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A5" w:rsidRPr="00010E25" w:rsidRDefault="00E660A5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"/>
          <w:szCs w:val="2"/>
          <w:lang w:eastAsia="pl-PL" w:bidi="ar-SA"/>
        </w:rPr>
      </w:pPr>
    </w:p>
    <w:p w:rsidR="006F1B7C" w:rsidRPr="007E60F3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6F1B7C" w:rsidRPr="007E60F3" w:rsidRDefault="00D011D9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</w:t>
      </w:r>
      <w:r w:rsidR="0038097C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IR</w:t>
      </w:r>
    </w:p>
    <w:p w:rsidR="00A24C16" w:rsidRPr="00E857C6" w:rsidRDefault="00A24C16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A24C16" w:rsidRPr="004C3B2C" w:rsidRDefault="00A24C16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24C16" w:rsidRPr="00AA4402" w:rsidRDefault="00FA7051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OŚWIADCZENIE WYKONAWCY</w:t>
      </w:r>
      <w:r w:rsidR="009F77F3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/PODWYKONAWCY*</w:t>
      </w:r>
      <w:r w:rsidR="006F1B7C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="006F1B7C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br/>
        <w:t xml:space="preserve">O BRAKU PODSTAW DO WYKLUCZENIA I SPEŁNIENIA WARUNKÓW UDZIAŁU W POSTĘPOWANIU </w:t>
      </w:r>
    </w:p>
    <w:p w:rsidR="00A24C16" w:rsidRPr="00E857C6" w:rsidRDefault="00A24C16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A24C16" w:rsidRPr="004C3B2C" w:rsidRDefault="006F1B7C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składane na podstawie art. 125 ust. 1 us</w:t>
      </w:r>
      <w:r w:rsidR="000115A3"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tawy z dnia 11 września 2019 r.</w:t>
      </w: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</w:p>
    <w:p w:rsidR="006F1B7C" w:rsidRPr="004C3B2C" w:rsidRDefault="000115A3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="006F1B7C"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421B58" w:rsidRP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Dz. U. 2022 poz. 1710, 1812, 1933 i 2185</w:t>
      </w:r>
      <w:r w:rsid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A24C16" w:rsidRPr="00E857C6" w:rsidRDefault="00A24C16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6F1B7C" w:rsidRPr="004C3B2C" w:rsidRDefault="00F22155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Hlk62044221"/>
      <w:bookmarkStart w:id="1" w:name="_Hlk62039772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Informacje na temat p</w:t>
      </w:r>
      <w:r w:rsidR="006F1B7C"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5962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048" w:type="pct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4C3B2C" w:rsidTr="00E21A13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048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</w:t>
            </w:r>
            <w:bookmarkStart w:id="2" w:name="_GoBack"/>
            <w:bookmarkEnd w:id="2"/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>5-119 Legionowo</w:t>
            </w:r>
          </w:p>
        </w:tc>
      </w:tr>
      <w:tr w:rsidR="006F1B7C" w:rsidRPr="004C3B2C" w:rsidTr="00E21A13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zamówieniu: </w:t>
            </w:r>
          </w:p>
        </w:tc>
        <w:tc>
          <w:tcPr>
            <w:tcW w:w="3048" w:type="pct"/>
          </w:tcPr>
          <w:p w:rsidR="006F1B7C" w:rsidRPr="00AA4402" w:rsidRDefault="00A62C74" w:rsidP="00E21A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Wykonanie </w:t>
            </w:r>
            <w:r w:rsidR="00560E51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>robót budowlanych polegających na budowie ogrodzenia wraz z infrastrukturą teletechniczną na terenie Centrum Szkolenia Policji w Legionowie – etap I</w:t>
            </w:r>
            <w:r w:rsidR="00C3491D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>I</w:t>
            </w:r>
            <w:r w:rsidR="00560E51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– w formule zaprojektuj i wybuduj</w:t>
            </w:r>
          </w:p>
        </w:tc>
      </w:tr>
      <w:tr w:rsidR="006F1B7C" w:rsidRPr="004C3B2C" w:rsidTr="00E21A13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8" w:type="pct"/>
          </w:tcPr>
          <w:p w:rsidR="006F1B7C" w:rsidRPr="00AA4402" w:rsidRDefault="007E60F3" w:rsidP="00577CE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3" w:name="_Hlk64534009"/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03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</w:t>
            </w:r>
            <w:r w:rsidR="00CA348D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IR</w:t>
            </w:r>
            <w:bookmarkEnd w:id="3"/>
          </w:p>
        </w:tc>
      </w:tr>
    </w:tbl>
    <w:bookmarkEnd w:id="0"/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35"/>
        <w:gridCol w:w="4573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573" w:type="dxa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CDA" w:rsidRPr="00AA4402" w:rsidRDefault="00680CDA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80CDA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poważnione do reprezentowania,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ile istnieją:</w:t>
            </w: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680CDA" w:rsidRPr="00AA4402" w:rsidRDefault="00680CDA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  <w:tcBorders>
              <w:top w:val="single" w:sz="8" w:space="0" w:color="808080"/>
            </w:tcBorders>
          </w:tcPr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6F1B7C" w:rsidRPr="00AA4402" w:rsidRDefault="006F1B7C" w:rsidP="006F1B7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6F1B7C" w:rsidRPr="00AA4402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małym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jednoosobową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573" w:type="dxa"/>
          </w:tcPr>
          <w:p w:rsidR="00416503" w:rsidRPr="00E21A13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416503"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="00416503"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416503" w:rsidRPr="00E21A13" w:rsidRDefault="00416503" w:rsidP="00E21A13">
            <w:pPr>
              <w:widowControl/>
              <w:tabs>
                <w:tab w:val="left" w:pos="-850"/>
              </w:tabs>
              <w:ind w:left="323" w:hanging="2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FE39E8" w:rsidRPr="00AA4402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6F1B7C" w:rsidRPr="00AA4402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6F1B7C" w:rsidRPr="004C3B2C" w:rsidTr="00E21A1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573" w:type="dxa"/>
          </w:tcPr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6F1B7C" w:rsidRPr="004C3B2C" w:rsidTr="00E21A1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</w:tcPr>
          <w:p w:rsidR="000115A3" w:rsidRPr="007C6181" w:rsidRDefault="006F1B7C" w:rsidP="00A400E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 Proszę wskazać rolę Wykonawcy w grupie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(lider, odpowiedzialny za określone zadania itd.):</w:t>
            </w:r>
          </w:p>
          <w:p w:rsidR="000115A3" w:rsidRPr="00A400EF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0115A3" w:rsidRPr="00A400EF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C3B2C" w:rsidTr="00E21A1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C3B2C" w:rsidTr="00E21A1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303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4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4303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E21A1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B65398" w:rsidRPr="007C6181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</w:t>
            </w:r>
            <w:r w:rsidR="00B65398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B65398" w:rsidRDefault="00B65398" w:rsidP="00B65398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 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ustawy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 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109 ust. 1 pkt 1 – 10 ustawy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A400EF" w:rsidRPr="007C6181" w:rsidRDefault="00A400EF" w:rsidP="00B65398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</w:p>
          <w:p w:rsidR="006F1B7C" w:rsidRDefault="001A0729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A400EF" w:rsidRDefault="00A400EF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art. 7 ust. 1 ustawy z dnia 13 kwietnia 2022 r. 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o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 xml:space="preserve">szczególnych rozwiązaniach w zakresie przeciwdziałania wspieraniu agresji na Ukrainę </w:t>
            </w:r>
            <w:r w:rsidR="00E21A13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oraz służące ochronie bezpieczeństwa narodowego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(Dz. U. z 2022 r., poz. 835)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w postępowaniu.</w:t>
            </w:r>
          </w:p>
          <w:p w:rsidR="00A400EF" w:rsidRPr="00A400EF" w:rsidRDefault="00A400EF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303" w:type="dxa"/>
          </w:tcPr>
          <w:p w:rsidR="001A0729" w:rsidRPr="007C6181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1A0729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A400EF" w:rsidRPr="007C6181" w:rsidRDefault="00A400EF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A400EF" w:rsidRPr="007C6181" w:rsidRDefault="00A400EF" w:rsidP="00A400E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6F1B7C" w:rsidRPr="007C6181" w:rsidRDefault="006F1B7C" w:rsidP="001B7DC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4"/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B65398" w:rsidRPr="00A400EF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</w:t>
            </w:r>
            <w:r w:rsidR="000115A3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ępowania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na 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</w:t>
            </w:r>
            <w:r w:rsidR="000115A3"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 xml:space="preserve"> lub art. 109 ust. 1 pkt 2 – 5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446BBD" w:rsidRPr="007C6181" w:rsidRDefault="00446BBD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</w:pPr>
          </w:p>
          <w:p w:rsidR="006F1B7C" w:rsidRPr="007C6181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Jednocześnie</w:t>
            </w:r>
            <w:r w:rsidR="00B65398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oświadczam, że w związku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 ww. okoli</w:t>
            </w:r>
            <w:r w:rsidR="000115A3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cznością,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303" w:type="dxa"/>
          </w:tcPr>
          <w:p w:rsidR="00A400EF" w:rsidRDefault="006F1B7C" w:rsidP="00E21A13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………………………………………………....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560E51" w:rsidRPr="007C6181" w:rsidRDefault="006F1B7C" w:rsidP="00E21A1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4"/>
        <w:gridCol w:w="1458"/>
      </w:tblGrid>
      <w:tr w:rsidR="006F1B7C" w:rsidRPr="004C3B2C" w:rsidTr="0091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58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9103E2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Spełniam warunki udziału w postępowaniu</w:t>
            </w:r>
            <w:r w:rsidR="000D3E16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określone przez zamawiającego </w:t>
            </w:r>
            <w:r w:rsidR="002F4B2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58" w:type="dxa"/>
          </w:tcPr>
          <w:p w:rsidR="006F1B7C" w:rsidRPr="007C6181" w:rsidRDefault="00D53850" w:rsidP="000907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C3B2C" w:rsidTr="007B2A46">
        <w:trPr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03533F" w:rsidRPr="007C6181" w:rsidRDefault="006F1B7C" w:rsidP="00446BB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</w:pPr>
            <w:r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="00CA348D"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wykaz </w:t>
            </w:r>
            <w:r w:rsidR="0003533F" w:rsidRPr="007C6181">
              <w:rPr>
                <w:rFonts w:ascii="Century Gothic" w:eastAsiaTheme="minorHAnsi" w:hAnsi="Century Gothic" w:cs="Times New Roman"/>
                <w:kern w:val="0"/>
                <w:sz w:val="19"/>
                <w:szCs w:val="19"/>
                <w:lang w:eastAsia="en-US" w:bidi="ar-SA"/>
              </w:rPr>
              <w:t xml:space="preserve">robót budowlanych wykonanych nie wcześniej niż </w:t>
            </w:r>
            <w:r w:rsidR="0003533F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w okresie ostatnich pięciu lat, </w:t>
            </w:r>
            <w:r w:rsidR="00333C75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="0003533F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 jeżeli okres prowadzenia działalności jest krótszy </w:t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– w tym okresie: minimum 2 (dwóch) robót budowlanych odpowiadających swym rodzajem robotom budowlanym stanowiących przedmiot zamówienia w zakresie wykonania monitoringu, o wartości nie mniejszej niż 1</w:t>
            </w:r>
            <w:r w:rsidR="00A33DC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="009704F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0</w:t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00 000,00 zł </w:t>
            </w:r>
            <w:r w:rsidR="00333C75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(słownie: </w:t>
            </w:r>
            <w:r w:rsidR="00507BD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jeden </w:t>
            </w:r>
            <w:r w:rsidR="009704F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milion</w:t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złotych 00/100) brutto każda, wraz z podaniem ich wartości, daty i miejsca wykonania oraz załączonymi dokumentami potwierdzającymi, że roboty te zostały wykonane należycie, </w:t>
            </w:r>
            <w:r w:rsidR="0003533F" w:rsidRPr="00C3491D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przy czym dowodami, o których mowa, są referencje</w:t>
            </w:r>
            <w:r w:rsidR="0003533F"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bądź inne dokumenty sporządzone przez podmiot, na rzecz którego roboty budowlane zostały wykonane, a jeżeli Wykonawca z przyczyn niezależnych od niego nie jest wstanie uzyskać tych dokumentów – inne odpowiednie dokumenty;</w:t>
            </w:r>
          </w:p>
          <w:p w:rsidR="00CA348D" w:rsidRPr="00A400EF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D20D3" w:rsidRPr="004C3B2C" w:rsidTr="009103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333C75" w:rsidRPr="00333C75" w:rsidRDefault="005D20D3" w:rsidP="00333C75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2.</w:t>
            </w: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ab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Dysponuję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osobami zdolnymi do wykonania zamówienia posiadającymi wymagane 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prawnienia zgodnie z ustawą z dnia 7 lipca 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994 r. </w:t>
            </w:r>
            <w:r w:rsidR="00D5233B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– </w:t>
            </w:r>
            <w:r w:rsidR="00CA348D"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Prawo budowlane</w:t>
            </w:r>
            <w:r w:rsidR="006A3011"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D5233B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6051B9" w:rsidRPr="007C6181">
              <w:rPr>
                <w:rFonts w:ascii="Century Gothic" w:eastAsiaTheme="minorHAnsi" w:hAnsi="Century Gothic" w:cs="Times New Roman"/>
                <w:bCs w:val="0"/>
                <w:kern w:val="0"/>
                <w:sz w:val="19"/>
                <w:szCs w:val="19"/>
                <w:lang w:eastAsia="en-US" w:bidi="ar-SA"/>
              </w:rPr>
              <w:t>Dz. U. nr 89, poz. 414</w:t>
            </w:r>
            <w:r w:rsidR="006051B9" w:rsidRPr="007C6181">
              <w:rPr>
                <w:rFonts w:ascii="Century Gothic" w:eastAsiaTheme="minorHAns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US" w:bidi="ar-SA"/>
              </w:rPr>
              <w:footnoteReference w:id="5"/>
            </w:r>
            <w:r w:rsidR="006A3011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w pełni pozwalające n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 realizację przedmiotu zamówienia;</w:t>
            </w:r>
          </w:p>
        </w:tc>
        <w:tc>
          <w:tcPr>
            <w:tcW w:w="1458" w:type="dxa"/>
          </w:tcPr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D20D3" w:rsidRPr="007C6181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E9625C" w:rsidRPr="004C3B2C" w:rsidTr="009103E2">
        <w:trPr>
          <w:trHeight w:val="1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46BBD" w:rsidRPr="00333C75" w:rsidRDefault="00E9625C" w:rsidP="00A33DCE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3.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Posiadam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ubezpieczenie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 odpowiedzialności</w:t>
            </w:r>
            <w:r w:rsidR="00560E51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cywilnej (OC) w </w:t>
            </w:r>
            <w:r w:rsidR="00D5233B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zakresie prowadzonej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</w:t>
            </w:r>
            <w:r w:rsidR="00A33DC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robót budowlanych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na kwotę nie niższą 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niż </w:t>
            </w:r>
            <w:r w:rsidR="00D5233B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10</w:t>
            </w:r>
            <w:r w:rsidR="00B65398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 000,00 zł (słownie: </w:t>
            </w:r>
            <w:r w:rsidR="00D5233B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sto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tysięcy złotych);</w:t>
            </w:r>
          </w:p>
        </w:tc>
        <w:tc>
          <w:tcPr>
            <w:tcW w:w="1458" w:type="dxa"/>
          </w:tcPr>
          <w:p w:rsidR="00E9625C" w:rsidRPr="007C6181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E9625C" w:rsidRPr="007C6181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A86FDB" w:rsidRPr="004C3B2C" w:rsidTr="009103E2">
        <w:trPr>
          <w:trHeight w:val="1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0907F5" w:rsidRPr="00BC581E" w:rsidRDefault="00A86FDB" w:rsidP="00C3491D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BC581E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4.</w:t>
            </w:r>
            <w:r w:rsidR="00A62C74"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Dysponuję</w:t>
            </w:r>
            <w:r w:rsidR="006C6B20"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minimum trzema osobami zgodnie z art. 95 ustawy z </w:t>
            </w:r>
            <w:r w:rsidR="002F4B22" w:rsidRPr="00BC581E">
              <w:rPr>
                <w:rFonts w:ascii="Century Gothic" w:hAnsi="Century Gothic"/>
                <w:sz w:val="19"/>
                <w:szCs w:val="19"/>
              </w:rPr>
              <w:t>dnia 11 września 2019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r. </w:t>
            </w:r>
            <w:r w:rsidR="00710FB2" w:rsidRPr="00BC581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–</w:t>
            </w:r>
            <w:r w:rsidR="00710FB2" w:rsidRPr="00BC581E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="00710FB2" w:rsidRPr="00BC581E">
              <w:rPr>
                <w:rFonts w:ascii="Century Gothic" w:hAnsi="Century Gothic"/>
                <w:i/>
                <w:sz w:val="19"/>
                <w:szCs w:val="19"/>
              </w:rPr>
              <w:t>Prawo zamówień publicznych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>, któr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będ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ą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wykonywał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y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wskazane czynności </w:t>
            </w:r>
            <w:r w:rsidR="002F4B22" w:rsidRPr="00BC581E">
              <w:rPr>
                <w:rFonts w:ascii="Century Gothic" w:hAnsi="Century Gothic"/>
                <w:sz w:val="19"/>
                <w:szCs w:val="19"/>
              </w:rPr>
              <w:br/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>w trakcie realizacji zamówienia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 xml:space="preserve">, </w:t>
            </w:r>
            <w:r w:rsidR="00C3491D" w:rsidRPr="00BC581E">
              <w:rPr>
                <w:rFonts w:ascii="Century Gothic" w:hAnsi="Century Gothic"/>
                <w:sz w:val="19"/>
                <w:szCs w:val="19"/>
              </w:rPr>
              <w:t xml:space="preserve">posiadającymi </w:t>
            </w:r>
            <w:r w:rsidR="00BC581E" w:rsidRPr="00BC581E">
              <w:rPr>
                <w:rFonts w:ascii="Century Gothic" w:hAnsi="Century Gothic"/>
                <w:sz w:val="19"/>
                <w:szCs w:val="19"/>
              </w:rPr>
              <w:t>świadectwo kwalifikacyjne wydane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przez kom</w:t>
            </w:r>
            <w:r w:rsidR="00C3491D" w:rsidRPr="00BC581E">
              <w:rPr>
                <w:rFonts w:ascii="Century Gothic" w:hAnsi="Century Gothic"/>
                <w:sz w:val="19"/>
                <w:szCs w:val="19"/>
              </w:rPr>
              <w:t>i</w:t>
            </w:r>
            <w:r w:rsidR="00BC581E" w:rsidRPr="00BC581E">
              <w:rPr>
                <w:rFonts w:ascii="Century Gothic" w:hAnsi="Century Gothic"/>
                <w:sz w:val="19"/>
                <w:szCs w:val="19"/>
              </w:rPr>
              <w:t>sję kwalifikacyjną uprawniające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do zajmowania się eksploatacją gr. 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 xml:space="preserve">1 urządzeń, instalacji i sieci 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na stanowisku eksploatacji w zakresie: obsługi, konserwacji, remontów, montażu, </w:t>
            </w:r>
            <w:proofErr w:type="spellStart"/>
            <w:r w:rsidR="00710FB2" w:rsidRPr="00BC581E">
              <w:rPr>
                <w:rFonts w:ascii="Century Gothic" w:hAnsi="Century Gothic"/>
                <w:sz w:val="19"/>
                <w:szCs w:val="19"/>
              </w:rPr>
              <w:t>kontrolno</w:t>
            </w:r>
            <w:proofErr w:type="spellEnd"/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– pomiarowym dla urządzeń gr. 1;</w:t>
            </w:r>
          </w:p>
        </w:tc>
        <w:tc>
          <w:tcPr>
            <w:tcW w:w="1458" w:type="dxa"/>
          </w:tcPr>
          <w:p w:rsidR="00A86FDB" w:rsidRPr="007C6181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A86FDB" w:rsidRPr="007C6181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77CE0" w:rsidRPr="004C3B2C" w:rsidTr="009103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7D17FB" w:rsidRPr="007D17FB" w:rsidRDefault="00710FB2" w:rsidP="007D17FB">
            <w:pPr>
              <w:pStyle w:val="Akapitzlist"/>
              <w:numPr>
                <w:ilvl w:val="0"/>
                <w:numId w:val="19"/>
              </w:numPr>
              <w:tabs>
                <w:tab w:val="clear" w:pos="814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</w:pPr>
            <w:r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Posiadam </w:t>
            </w:r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świadectwo kwalifikacyjne wydane przez komisję kwalifikacyjną uprawniające do zajmowania się eksploatacją gr. 1 urządzeń, instalacji i sieci </w:t>
            </w:r>
            <w:r w:rsid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br/>
            </w:r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na stanowisku eksploatacji w zakresie: obsługi, konserwacji, remontów, montażu, </w:t>
            </w:r>
            <w:proofErr w:type="spellStart"/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kontrolno</w:t>
            </w:r>
            <w:proofErr w:type="spellEnd"/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 </w:t>
            </w:r>
            <w:r w:rsidR="00A6207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– pomiarowym dla urządzeń gr. 1</w:t>
            </w:r>
            <w:r w:rsidR="007D17FB" w:rsidRPr="00BC581E">
              <w:rPr>
                <w:rFonts w:ascii="Century Gothic" w:eastAsia="Calibri" w:hAnsi="Century Gothic" w:cs="Times New Roman"/>
                <w:sz w:val="19"/>
                <w:szCs w:val="19"/>
                <w:lang w:eastAsia="en-GB" w:bidi="hi-IN"/>
              </w:rPr>
              <w:t xml:space="preserve"> dla co najmniej trzech osób</w:t>
            </w:r>
            <w:r w:rsidR="007D17FB" w:rsidRPr="00BC581E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.</w:t>
            </w:r>
          </w:p>
          <w:p w:rsidR="00446BBD" w:rsidRPr="00BC581E" w:rsidRDefault="00446BBD" w:rsidP="00727967">
            <w:pPr>
              <w:jc w:val="both"/>
              <w:rPr>
                <w:rFonts w:ascii="Century Gothic" w:eastAsia="Calibri" w:hAnsi="Century Gothic" w:cs="Times New Roman"/>
                <w:sz w:val="8"/>
                <w:szCs w:val="8"/>
                <w:lang w:eastAsia="en-GB"/>
              </w:rPr>
            </w:pPr>
          </w:p>
        </w:tc>
        <w:tc>
          <w:tcPr>
            <w:tcW w:w="1458" w:type="dxa"/>
          </w:tcPr>
          <w:p w:rsidR="00577CE0" w:rsidRPr="007C6181" w:rsidRDefault="006409A9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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 Nie</w:t>
            </w:r>
          </w:p>
        </w:tc>
      </w:tr>
    </w:tbl>
    <w:p w:rsidR="006F1B7C" w:rsidRPr="004C3B2C" w:rsidRDefault="006F1B7C" w:rsidP="000907F5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C3B2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5"/>
        <w:gridCol w:w="1435"/>
      </w:tblGrid>
      <w:tr w:rsidR="006F1B7C" w:rsidRPr="004C3B2C" w:rsidTr="002F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pct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Zależność od innych podmiotów:</w:t>
            </w:r>
          </w:p>
        </w:tc>
        <w:tc>
          <w:tcPr>
            <w:tcW w:w="733" w:type="pct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4C3B2C" w:rsidTr="002F4B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pct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</w:t>
            </w:r>
            <w:r w:rsidR="005D20D3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konawca polega na zdolnościach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733" w:type="pct"/>
          </w:tcPr>
          <w:p w:rsidR="006F1B7C" w:rsidRPr="002F4B22" w:rsidRDefault="00D53850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2F4B2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C3B2C" w:rsidTr="002F4B22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podmioty udostepniające zasoby przedstawiły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6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bookmarkEnd w:id="1"/>
    </w:tbl>
    <w:p w:rsidR="00404EEA" w:rsidRDefault="00404EEA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Default="004A01EF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Pr="004C3B2C" w:rsidRDefault="004A01EF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Pr="00AC1B96" w:rsidRDefault="004A01EF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4"/>
          <w:szCs w:val="4"/>
          <w:lang w:eastAsia="en-GB" w:bidi="ar-SA"/>
        </w:rPr>
      </w:pPr>
    </w:p>
    <w:p w:rsidR="004A01EF" w:rsidRPr="004C3B2C" w:rsidRDefault="004A01EF" w:rsidP="004A01EF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Oświadczenie dotyczące podanych danych: </w:t>
      </w:r>
    </w:p>
    <w:p w:rsidR="004A01EF" w:rsidRDefault="004A01EF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6F1B7C" w:rsidRPr="004C3B2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2F4B2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</w:t>
      </w:r>
      <w:r w:rsidR="007A2BD9"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zy przedstawianiu informacji.</w:t>
      </w:r>
    </w:p>
    <w:p w:rsidR="007A2BD9" w:rsidRPr="004C3B2C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7A2BD9" w:rsidRPr="004C3B2C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6F1B7C" w:rsidRPr="004C3B2C" w:rsidRDefault="006F1B7C" w:rsidP="006F1B7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Arial" w:hAnsi="Century Gothic" w:cs="Times New Roman"/>
          <w:kern w:val="0"/>
          <w:sz w:val="20"/>
          <w:szCs w:val="20"/>
          <w:lang w:bidi="ar-SA"/>
        </w:rPr>
        <w:t>……………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.…........</w:t>
      </w:r>
      <w:r w:rsidR="00A400E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.............</w:t>
      </w:r>
      <w:r w:rsidR="00E7376A"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….,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dnia ……………..</w:t>
      </w:r>
      <w:r w:rsidR="00A400E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…………....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 r.</w:t>
      </w:r>
    </w:p>
    <w:p w:rsidR="00E7376A" w:rsidRPr="00A400EF" w:rsidRDefault="00E7376A" w:rsidP="00E7376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bidi="ar-SA"/>
        </w:rPr>
      </w:pPr>
      <w:r w:rsidRPr="00A400EF">
        <w:rPr>
          <w:rFonts w:ascii="Century Gothic" w:eastAsia="Times New Roman" w:hAnsi="Century Gothic" w:cs="Times New Roman"/>
          <w:i/>
          <w:kern w:val="0"/>
          <w:sz w:val="14"/>
          <w:szCs w:val="14"/>
          <w:lang w:bidi="ar-SA"/>
        </w:rPr>
        <w:t xml:space="preserve">                     </w:t>
      </w:r>
      <w:r w:rsidR="00A400EF" w:rsidRPr="00A400EF">
        <w:rPr>
          <w:rFonts w:ascii="Century Gothic" w:eastAsia="Times New Roman" w:hAnsi="Century Gothic" w:cs="Times New Roman"/>
          <w:i/>
          <w:kern w:val="0"/>
          <w:sz w:val="14"/>
          <w:szCs w:val="14"/>
          <w:lang w:bidi="ar-SA"/>
        </w:rPr>
        <w:t>(miejscowość)</w:t>
      </w:r>
    </w:p>
    <w:p w:rsidR="00D0740B" w:rsidRDefault="00D0740B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Pr="004C3B2C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1A0729" w:rsidRPr="007C6181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1A0729" w:rsidRPr="007C6181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D5233B" w:rsidRPr="004C3B2C" w:rsidRDefault="00D5233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D0740B" w:rsidRPr="004C3B2C" w:rsidRDefault="00D0740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6409A9" w:rsidRDefault="006409A9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2F4B22" w:rsidRDefault="002F4B22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2F4B22" w:rsidRDefault="002F4B22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CD17E4" w:rsidRDefault="00CD17E4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A01EF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A01EF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4A01EF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F5" w:rsidRDefault="000438F5" w:rsidP="000F1D63">
      <w:r>
        <w:separator/>
      </w:r>
    </w:p>
  </w:endnote>
  <w:endnote w:type="continuationSeparator" w:id="0">
    <w:p w:rsidR="000438F5" w:rsidRDefault="000438F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F5" w:rsidRDefault="000438F5" w:rsidP="000F1D63">
      <w:r>
        <w:separator/>
      </w:r>
    </w:p>
  </w:footnote>
  <w:footnote w:type="continuationSeparator" w:id="0">
    <w:p w:rsidR="000438F5" w:rsidRDefault="000438F5" w:rsidP="000F1D63">
      <w:r>
        <w:continuationSeparator/>
      </w:r>
    </w:p>
  </w:footnote>
  <w:footnote w:id="1">
    <w:p w:rsidR="00EC28A3" w:rsidRPr="00006E78" w:rsidRDefault="00EC28A3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7E60F3">
        <w:rPr>
          <w:i/>
          <w:sz w:val="16"/>
          <w:szCs w:val="16"/>
        </w:rPr>
        <w:t xml:space="preserve">Por. </w:t>
      </w:r>
      <w:r w:rsidRPr="007E60F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7E60F3">
        <w:rPr>
          <w:rStyle w:val="DeltaViewInsertion"/>
          <w:b w:val="0"/>
          <w:i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EC28A3" w:rsidRPr="00006E78" w:rsidRDefault="00EC28A3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EC28A3" w:rsidRPr="00A24C16" w:rsidRDefault="00EC28A3" w:rsidP="00A24C1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EC28A3" w:rsidRPr="001A0729" w:rsidRDefault="00EC28A3" w:rsidP="00A400EF">
      <w:pPr>
        <w:ind w:left="-142" w:hanging="284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EC28A3" w:rsidRPr="001A0729" w:rsidRDefault="00EC28A3" w:rsidP="00A400EF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EC28A3" w:rsidRDefault="00EC28A3" w:rsidP="00A400EF">
      <w:pPr>
        <w:widowControl/>
        <w:autoSpaceDN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5">
    <w:p w:rsidR="00EC28A3" w:rsidRPr="002F4B22" w:rsidRDefault="00EC28A3" w:rsidP="002F4B22">
      <w:pPr>
        <w:pStyle w:val="Tekstprzypisudolnego"/>
        <w:ind w:left="-142" w:hanging="284"/>
        <w:jc w:val="both"/>
        <w:rPr>
          <w:sz w:val="16"/>
          <w:szCs w:val="16"/>
        </w:rPr>
      </w:pPr>
      <w:r w:rsidRPr="00192095">
        <w:rPr>
          <w:rStyle w:val="Odwoanieprzypisudolnego"/>
          <w:sz w:val="18"/>
          <w:szCs w:val="18"/>
        </w:rPr>
        <w:footnoteRef/>
      </w:r>
      <w:r w:rsidRPr="00192095">
        <w:rPr>
          <w:sz w:val="18"/>
          <w:szCs w:val="18"/>
        </w:rPr>
        <w:tab/>
      </w:r>
      <w:r w:rsidRPr="002F4B22">
        <w:rPr>
          <w:sz w:val="16"/>
          <w:szCs w:val="16"/>
        </w:rPr>
        <w:t>Zmiany tekstu jednolitego wymienionej ustawy zostały ogłoszone w Dz. U. z 2021 r., poz. 2351 i z 2022 r., poz. 88.</w:t>
      </w:r>
    </w:p>
  </w:footnote>
  <w:footnote w:id="6">
    <w:p w:rsidR="00EC28A3" w:rsidRDefault="00EC28A3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2F4B22">
        <w:rPr>
          <w:sz w:val="16"/>
          <w:szCs w:val="16"/>
          <w:vertAlign w:val="superscript"/>
        </w:rPr>
        <w:footnoteRef/>
      </w:r>
      <w:r w:rsidRPr="002F4B22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</w:t>
      </w:r>
      <w:r w:rsidRPr="00FA3CFF">
        <w:rPr>
          <w:sz w:val="16"/>
          <w:szCs w:val="16"/>
        </w:rPr>
        <w:t xml:space="preserve">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 xml:space="preserve">postępowaniu lub kryteriów selekcji, w zakresie, w jakim Wykonawca powołuje się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na jego zasoby.</w:t>
      </w:r>
    </w:p>
    <w:p w:rsidR="00EC28A3" w:rsidRPr="007A2BD9" w:rsidRDefault="00EC28A3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0E25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38F5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FC0D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0590-F44C-43D9-B1AE-06A6F68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2023-02-15T12:56:00Z</dcterms:modified>
</cp:coreProperties>
</file>