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3A4D" w14:textId="7AAB7A5A" w:rsidR="006A4531" w:rsidRDefault="006A4531" w:rsidP="006A4531">
      <w:pPr>
        <w:ind w:left="720" w:hanging="360"/>
        <w:jc w:val="right"/>
        <w:textAlignment w:val="baseline"/>
      </w:pPr>
      <w:r w:rsidRPr="006A4531">
        <w:t xml:space="preserve">załącznik nr </w:t>
      </w:r>
      <w:r>
        <w:t>3</w:t>
      </w:r>
      <w:r w:rsidRPr="006A4531">
        <w:t xml:space="preserve"> do SWZ</w:t>
      </w:r>
    </w:p>
    <w:p w14:paraId="1F81CBD4" w14:textId="2DDB827A" w:rsidR="006A4531" w:rsidRPr="00D20C10" w:rsidRDefault="006A4531" w:rsidP="00D20C10">
      <w:pPr>
        <w:ind w:left="720" w:hanging="360"/>
        <w:jc w:val="center"/>
        <w:textAlignment w:val="baseline"/>
        <w:rPr>
          <w:b/>
          <w:bCs/>
        </w:rPr>
      </w:pPr>
      <w:r w:rsidRPr="00D20C10">
        <w:rPr>
          <w:b/>
          <w:bCs/>
        </w:rPr>
        <w:t>Szczegółowy opis przedmiotu zamówienia</w:t>
      </w:r>
    </w:p>
    <w:p w14:paraId="350B29E7" w14:textId="77777777" w:rsidR="00DD6F4D" w:rsidRPr="00336F03" w:rsidRDefault="00DD6F4D" w:rsidP="00336F03">
      <w:pPr>
        <w:pStyle w:val="Akapitzlist"/>
        <w:numPr>
          <w:ilvl w:val="0"/>
          <w:numId w:val="31"/>
        </w:numPr>
        <w:textAlignment w:val="baseline"/>
        <w:rPr>
          <w:rFonts w:ascii="Segoe UI" w:hAnsi="Segoe UI" w:cs="Segoe UI"/>
          <w:color w:val="2E74B5"/>
          <w:sz w:val="18"/>
          <w:szCs w:val="18"/>
        </w:rPr>
      </w:pPr>
      <w:r w:rsidRPr="00336F03">
        <w:rPr>
          <w:rFonts w:ascii="Calibri Light" w:hAnsi="Calibri Light" w:cs="Calibri Light"/>
          <w:color w:val="2E74B5"/>
          <w:sz w:val="26"/>
          <w:szCs w:val="26"/>
        </w:rPr>
        <w:t>Definicje </w:t>
      </w:r>
    </w:p>
    <w:p w14:paraId="08536454" w14:textId="77777777" w:rsidR="00DD6F4D" w:rsidRPr="005F41BD" w:rsidRDefault="00DD6F4D" w:rsidP="00DD6F4D">
      <w:pPr>
        <w:textAlignment w:val="baseline"/>
        <w:rPr>
          <w:rFonts w:ascii="Segoe UI" w:hAnsi="Segoe UI" w:cs="Segoe UI"/>
          <w:sz w:val="18"/>
          <w:szCs w:val="18"/>
        </w:rPr>
      </w:pPr>
      <w:r w:rsidRPr="005F41BD">
        <w:rPr>
          <w:rFonts w:ascii="Calibri" w:hAnsi="Calibri" w:cs="Calibri"/>
        </w:rPr>
        <w:t> Ilekroć w niniejszym dokumencie jest mowa o: </w:t>
      </w:r>
    </w:p>
    <w:p w14:paraId="023CA317" w14:textId="77777777" w:rsidR="00DD6F4D" w:rsidRPr="005F41BD" w:rsidRDefault="00DD6F4D" w:rsidP="00DD6F4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5F41BD">
        <w:rPr>
          <w:rFonts w:ascii="Calibri" w:hAnsi="Calibri" w:cs="Calibri"/>
          <w:b/>
          <w:bCs/>
        </w:rPr>
        <w:t>Specyfikacji</w:t>
      </w:r>
      <w:r w:rsidRPr="005F41BD">
        <w:rPr>
          <w:rFonts w:ascii="Calibri" w:hAnsi="Calibri" w:cs="Calibri"/>
        </w:rPr>
        <w:t xml:space="preserve"> – należy przez to rozumieć specyfikację techniczną określającą wymagania dla urządzeń i usług. </w:t>
      </w:r>
    </w:p>
    <w:p w14:paraId="6B496226" w14:textId="77777777" w:rsidR="00DD6F4D" w:rsidRPr="005F41BD" w:rsidRDefault="00DD6F4D" w:rsidP="00DD6F4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5F41BD">
        <w:rPr>
          <w:rFonts w:ascii="Calibri" w:hAnsi="Calibri" w:cs="Calibri"/>
          <w:b/>
          <w:bCs/>
        </w:rPr>
        <w:t>Wykonawcy</w:t>
      </w:r>
      <w:r w:rsidRPr="005F41BD">
        <w:rPr>
          <w:rFonts w:ascii="Calibri" w:hAnsi="Calibri" w:cs="Calibri"/>
        </w:rPr>
        <w:t xml:space="preserve"> – </w:t>
      </w:r>
      <w:r w:rsidRPr="005F41BD">
        <w:rPr>
          <w:rFonts w:ascii="Calibri" w:hAnsi="Calibri" w:cs="Calibri"/>
          <w:shd w:val="clear" w:color="auto" w:fill="FFFFFF"/>
        </w:rPr>
        <w:t>należy przez to rozumieć osobę fizyczną, osobę prawną albo jednostkę organizacyjną nieposiadającą osobowości prawnej, biorącą udział w postępowaniu.</w:t>
      </w:r>
    </w:p>
    <w:p w14:paraId="79473FDE" w14:textId="77777777" w:rsidR="00DD6F4D" w:rsidRPr="005F41BD" w:rsidRDefault="00DD6F4D" w:rsidP="00DD6F4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5F41BD">
        <w:rPr>
          <w:rFonts w:ascii="Calibri" w:hAnsi="Calibri" w:cs="Calibri"/>
          <w:b/>
          <w:bCs/>
        </w:rPr>
        <w:t>Zamawiającym</w:t>
      </w:r>
      <w:r w:rsidRPr="005F41BD">
        <w:rPr>
          <w:rFonts w:ascii="Calibri" w:hAnsi="Calibri" w:cs="Calibri"/>
        </w:rPr>
        <w:t xml:space="preserve"> – należy przez to rozumieć Centrum Łukasiewicz </w:t>
      </w:r>
    </w:p>
    <w:p w14:paraId="3D6A265A" w14:textId="7AC4F890" w:rsidR="00DD6F4D" w:rsidRPr="007746BF" w:rsidRDefault="00DD6F4D" w:rsidP="00DD6F4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F41BD">
        <w:rPr>
          <w:rFonts w:ascii="Calibri" w:hAnsi="Calibri" w:cs="Calibri"/>
          <w:b/>
          <w:bCs/>
        </w:rPr>
        <w:t>Zamówienie</w:t>
      </w:r>
      <w:r w:rsidRPr="005F41BD">
        <w:rPr>
          <w:rFonts w:ascii="Calibri" w:hAnsi="Calibri" w:cs="Calibri"/>
        </w:rPr>
        <w:t xml:space="preserve"> – należy przez to rozumieć realizację usług i dostawę urządzeń zdefiniowanych w tym dokumencie</w:t>
      </w:r>
      <w:r>
        <w:rPr>
          <w:rFonts w:ascii="Calibri" w:hAnsi="Calibri" w:cs="Calibri"/>
        </w:rPr>
        <w:t>.</w:t>
      </w:r>
    </w:p>
    <w:p w14:paraId="2C4E2A88" w14:textId="5113DFD7" w:rsidR="00DD6F4D" w:rsidRPr="00327B89" w:rsidRDefault="00DD6F4D" w:rsidP="00DD6F4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Przełącznik dystrybucyjny – </w:t>
      </w:r>
      <w:r w:rsidRPr="007746BF">
        <w:rPr>
          <w:rFonts w:ascii="Calibri" w:hAnsi="Calibri" w:cs="Calibri"/>
        </w:rPr>
        <w:t>należy przez to rozumieć</w:t>
      </w:r>
      <w:r>
        <w:rPr>
          <w:rFonts w:ascii="Calibri" w:hAnsi="Calibri" w:cs="Calibri"/>
          <w:b/>
          <w:bCs/>
        </w:rPr>
        <w:t xml:space="preserve"> </w:t>
      </w:r>
      <w:r w:rsidRPr="00327B89">
        <w:rPr>
          <w:rFonts w:ascii="Calibri" w:hAnsi="Calibri" w:cs="Calibri"/>
        </w:rPr>
        <w:t>przełącznik</w:t>
      </w:r>
      <w:r>
        <w:rPr>
          <w:rFonts w:ascii="Calibri" w:hAnsi="Calibri" w:cs="Calibri"/>
        </w:rPr>
        <w:t xml:space="preserve"> (</w:t>
      </w:r>
      <w:proofErr w:type="spellStart"/>
      <w:r w:rsidR="00A907D0">
        <w:rPr>
          <w:rFonts w:ascii="Calibri" w:hAnsi="Calibri" w:cs="Calibri"/>
        </w:rPr>
        <w:t>ak</w:t>
      </w:r>
      <w:proofErr w:type="spellEnd"/>
      <w:r w:rsidR="00A907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)</w:t>
      </w:r>
      <w:r w:rsidRPr="00327B89">
        <w:rPr>
          <w:rFonts w:ascii="Calibri" w:hAnsi="Calibri" w:cs="Calibri"/>
        </w:rPr>
        <w:t xml:space="preserve"> do którego są zapięte </w:t>
      </w:r>
      <w:r>
        <w:rPr>
          <w:rFonts w:ascii="Calibri" w:hAnsi="Calibri" w:cs="Calibri"/>
        </w:rPr>
        <w:t xml:space="preserve">za pomocą kabli sieciowych </w:t>
      </w:r>
      <w:r w:rsidRPr="00327B89">
        <w:rPr>
          <w:rFonts w:ascii="Calibri" w:hAnsi="Calibri" w:cs="Calibri"/>
        </w:rPr>
        <w:t xml:space="preserve">przełączniki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switche</w:t>
      </w:r>
      <w:proofErr w:type="spellEnd"/>
      <w:r>
        <w:rPr>
          <w:rFonts w:ascii="Calibri" w:hAnsi="Calibri" w:cs="Calibri"/>
        </w:rPr>
        <w:t xml:space="preserve">) </w:t>
      </w:r>
      <w:r w:rsidRPr="00327B89">
        <w:rPr>
          <w:rFonts w:ascii="Calibri" w:hAnsi="Calibri" w:cs="Calibri"/>
        </w:rPr>
        <w:t>dostępow</w:t>
      </w:r>
      <w:r w:rsidR="005B2695">
        <w:rPr>
          <w:rFonts w:ascii="Calibri" w:hAnsi="Calibri" w:cs="Calibri"/>
        </w:rPr>
        <w:t>e</w:t>
      </w:r>
    </w:p>
    <w:p w14:paraId="4DC26318" w14:textId="32BBDA63" w:rsidR="00DD6F4D" w:rsidRPr="007746BF" w:rsidRDefault="00DD6F4D" w:rsidP="00DD6F4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Przełącznik dostępowy - </w:t>
      </w:r>
      <w:r w:rsidRPr="007746BF">
        <w:rPr>
          <w:rFonts w:ascii="Calibri" w:hAnsi="Calibri" w:cs="Calibri"/>
        </w:rPr>
        <w:t>należy przez to rozumieć</w:t>
      </w:r>
      <w:r>
        <w:rPr>
          <w:rFonts w:ascii="Calibri" w:hAnsi="Calibri" w:cs="Calibri"/>
        </w:rPr>
        <w:t xml:space="preserve"> przełącznik (</w:t>
      </w:r>
      <w:proofErr w:type="spellStart"/>
      <w:r>
        <w:rPr>
          <w:rFonts w:ascii="Calibri" w:hAnsi="Calibri" w:cs="Calibri"/>
        </w:rPr>
        <w:t>switch</w:t>
      </w:r>
      <w:proofErr w:type="spellEnd"/>
      <w:r>
        <w:rPr>
          <w:rFonts w:ascii="Calibri" w:hAnsi="Calibri" w:cs="Calibri"/>
        </w:rPr>
        <w:t>) do którego podpięte są końcowe urządzenia (np. komputer, drukarka)</w:t>
      </w:r>
    </w:p>
    <w:p w14:paraId="356078B2" w14:textId="3EC40D11" w:rsidR="00DD6F4D" w:rsidRPr="00DE0075" w:rsidRDefault="00DD6F4D" w:rsidP="00DD6F4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Punkt dostępowy ( Access Point ) - </w:t>
      </w:r>
      <w:r w:rsidRPr="007746BF">
        <w:rPr>
          <w:rFonts w:ascii="Calibri" w:hAnsi="Calibri" w:cs="Calibri"/>
        </w:rPr>
        <w:t>należy przez to rozumieć</w:t>
      </w:r>
      <w:r>
        <w:rPr>
          <w:rFonts w:ascii="Calibri" w:hAnsi="Calibri" w:cs="Calibri"/>
          <w:b/>
          <w:bCs/>
        </w:rPr>
        <w:t xml:space="preserve"> </w:t>
      </w:r>
      <w:r w:rsidRPr="00327B89">
        <w:rPr>
          <w:rFonts w:ascii="Calibri" w:hAnsi="Calibri" w:cs="Calibri"/>
        </w:rPr>
        <w:t xml:space="preserve">urządzenie dostarczające </w:t>
      </w:r>
      <w:r>
        <w:rPr>
          <w:rFonts w:ascii="Calibri" w:hAnsi="Calibri" w:cs="Calibri"/>
        </w:rPr>
        <w:t>dostęp do sieci</w:t>
      </w:r>
      <w:r w:rsidRPr="00327B89">
        <w:rPr>
          <w:rFonts w:ascii="Calibri" w:hAnsi="Calibri" w:cs="Calibri"/>
        </w:rPr>
        <w:t xml:space="preserve"> do urządzeń końcowych za pomoc fal radiowych </w:t>
      </w:r>
      <w:r>
        <w:rPr>
          <w:rFonts w:ascii="Calibri" w:hAnsi="Calibri" w:cs="Calibri"/>
        </w:rPr>
        <w:t xml:space="preserve">(bezprzewodowo) </w:t>
      </w:r>
    </w:p>
    <w:p w14:paraId="51030A7F" w14:textId="13B67793" w:rsidR="00DD6F4D" w:rsidRPr="006B77EE" w:rsidRDefault="00DD6F4D" w:rsidP="00DD6F4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hAnsi="Calibri" w:cs="Calibri"/>
          <w:b/>
          <w:bCs/>
        </w:rPr>
      </w:pPr>
      <w:r w:rsidRPr="006B77EE">
        <w:rPr>
          <w:rFonts w:ascii="Calibri" w:hAnsi="Calibri" w:cs="Calibri"/>
          <w:b/>
          <w:bCs/>
        </w:rPr>
        <w:t xml:space="preserve">Wkładka SFP/SFP+ - </w:t>
      </w:r>
      <w:r w:rsidRPr="00936637">
        <w:rPr>
          <w:rFonts w:cstheme="minorHAnsi"/>
          <w:color w:val="3F3E44"/>
          <w:shd w:val="clear" w:color="auto" w:fill="FFFFFF"/>
        </w:rPr>
        <w:t>nadajnik-odbiornik wpinany w złącza umieszczone w przełącznikach dystrybucyjnych i dostępowych</w:t>
      </w:r>
      <w:r w:rsidR="005B2695">
        <w:rPr>
          <w:rFonts w:cstheme="minorHAnsi"/>
          <w:color w:val="3F3E44"/>
          <w:shd w:val="clear" w:color="auto" w:fill="FFFFFF"/>
        </w:rPr>
        <w:t>,</w:t>
      </w:r>
      <w:r w:rsidRPr="00936637">
        <w:rPr>
          <w:rFonts w:cstheme="minorHAnsi"/>
          <w:color w:val="3F3E44"/>
          <w:shd w:val="clear" w:color="auto" w:fill="FFFFFF"/>
        </w:rPr>
        <w:t xml:space="preserve"> który pozwala rozszerzyć funkcjonalność przełącznika</w:t>
      </w:r>
      <w:r w:rsidR="0052633A">
        <w:rPr>
          <w:rFonts w:cstheme="minorHAnsi"/>
          <w:color w:val="3F3E44"/>
          <w:shd w:val="clear" w:color="auto" w:fill="FFFFFF"/>
        </w:rPr>
        <w:t xml:space="preserve"> </w:t>
      </w:r>
      <w:r w:rsidRPr="00936637">
        <w:rPr>
          <w:rFonts w:cstheme="minorHAnsi"/>
          <w:color w:val="3F3E44"/>
          <w:shd w:val="clear" w:color="auto" w:fill="FFFFFF"/>
        </w:rPr>
        <w:t>o dodatkowe standardy komunikacyjne.</w:t>
      </w:r>
    </w:p>
    <w:p w14:paraId="21716FBD" w14:textId="77777777" w:rsidR="00E551E7" w:rsidRDefault="00E551E7" w:rsidP="00DD6F4D">
      <w:pPr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180C8136" w14:textId="77777777" w:rsidR="00DD6F4D" w:rsidRPr="00336F03" w:rsidRDefault="00DD6F4D" w:rsidP="00336F03">
      <w:pPr>
        <w:pStyle w:val="Akapitzlist"/>
        <w:numPr>
          <w:ilvl w:val="0"/>
          <w:numId w:val="31"/>
        </w:numPr>
        <w:textAlignment w:val="baseline"/>
        <w:rPr>
          <w:rFonts w:ascii="Calibri Light" w:hAnsi="Calibri Light" w:cs="Calibri Light"/>
          <w:color w:val="2E74B5"/>
          <w:sz w:val="26"/>
          <w:szCs w:val="26"/>
        </w:rPr>
      </w:pPr>
      <w:r w:rsidRPr="00336F03">
        <w:rPr>
          <w:rFonts w:ascii="Calibri Light" w:hAnsi="Calibri Light" w:cs="Calibri Light"/>
          <w:color w:val="2E74B5"/>
          <w:sz w:val="26"/>
          <w:szCs w:val="26"/>
        </w:rPr>
        <w:t>Przedmiot Zamówienia – wstęp</w:t>
      </w:r>
    </w:p>
    <w:p w14:paraId="32C5AE9D" w14:textId="77777777" w:rsidR="00DD6F4D" w:rsidRPr="005F41BD" w:rsidRDefault="00DD6F4D" w:rsidP="00DD6F4D">
      <w:pPr>
        <w:jc w:val="both"/>
        <w:rPr>
          <w:rFonts w:eastAsiaTheme="minorEastAsia" w:cstheme="minorHAnsi"/>
        </w:rPr>
      </w:pPr>
      <w:r w:rsidRPr="005F41BD">
        <w:rPr>
          <w:rFonts w:eastAsia="Verdana" w:cstheme="minorHAnsi"/>
        </w:rPr>
        <w:t xml:space="preserve">Przedmiot Zamówienia składa się </w:t>
      </w:r>
      <w:r w:rsidRPr="005F41BD">
        <w:rPr>
          <w:rFonts w:eastAsia="Arial" w:cstheme="minorHAnsi"/>
        </w:rPr>
        <w:t>z</w:t>
      </w:r>
      <w:r w:rsidRPr="005F41BD">
        <w:rPr>
          <w:rFonts w:eastAsia="Verdana" w:cstheme="minorHAnsi"/>
        </w:rPr>
        <w:t xml:space="preserve"> następujących głównych zakresów: </w:t>
      </w:r>
    </w:p>
    <w:p w14:paraId="64C88723" w14:textId="438A2128" w:rsidR="00DD6F4D" w:rsidRPr="005F41BD" w:rsidRDefault="00DD6F4D" w:rsidP="00DD6F4D">
      <w:pPr>
        <w:spacing w:line="276" w:lineRule="auto"/>
        <w:ind w:left="360"/>
        <w:jc w:val="both"/>
      </w:pPr>
      <w:r>
        <w:rPr>
          <w:rFonts w:eastAsia="Verdana"/>
        </w:rPr>
        <w:t>Dostarczenie urządzeń</w:t>
      </w:r>
      <w:r w:rsidR="00105D5A">
        <w:rPr>
          <w:rFonts w:eastAsia="Verdana"/>
        </w:rPr>
        <w:t>:</w:t>
      </w:r>
      <w:r>
        <w:rPr>
          <w:rFonts w:eastAsia="Verdana"/>
        </w:rPr>
        <w:t xml:space="preserve"> </w:t>
      </w:r>
      <w:r w:rsidR="00734BAB">
        <w:rPr>
          <w:rFonts w:eastAsia="Verdana"/>
        </w:rPr>
        <w:t>przełączników sieciowych (</w:t>
      </w:r>
      <w:proofErr w:type="spellStart"/>
      <w:r w:rsidR="00734BAB">
        <w:rPr>
          <w:rFonts w:eastAsia="Verdana"/>
        </w:rPr>
        <w:t>switchy</w:t>
      </w:r>
      <w:proofErr w:type="spellEnd"/>
      <w:r w:rsidR="00734BAB">
        <w:rPr>
          <w:rFonts w:eastAsia="Verdana"/>
        </w:rPr>
        <w:t>)</w:t>
      </w:r>
      <w:r w:rsidR="00105D5A">
        <w:rPr>
          <w:rFonts w:eastAsia="Verdana"/>
        </w:rPr>
        <w:t>,</w:t>
      </w:r>
      <w:r>
        <w:rPr>
          <w:rFonts w:eastAsia="Verdana"/>
        </w:rPr>
        <w:t xml:space="preserve">  wkład</w:t>
      </w:r>
      <w:r w:rsidR="00105D5A">
        <w:rPr>
          <w:rFonts w:eastAsia="Verdana"/>
        </w:rPr>
        <w:t>e</w:t>
      </w:r>
      <w:r>
        <w:rPr>
          <w:rFonts w:eastAsia="Verdana"/>
        </w:rPr>
        <w:t xml:space="preserve">k SFP/SFP+ oraz </w:t>
      </w:r>
      <w:r w:rsidR="00734BAB">
        <w:rPr>
          <w:rFonts w:eastAsia="Verdana"/>
        </w:rPr>
        <w:t>p</w:t>
      </w:r>
      <w:r>
        <w:rPr>
          <w:rFonts w:eastAsia="Verdana"/>
        </w:rPr>
        <w:t>unkt</w:t>
      </w:r>
      <w:r w:rsidR="00734BAB">
        <w:rPr>
          <w:rFonts w:eastAsia="Verdana"/>
        </w:rPr>
        <w:t>ów</w:t>
      </w:r>
      <w:r>
        <w:rPr>
          <w:rFonts w:eastAsia="Verdana"/>
        </w:rPr>
        <w:t xml:space="preserve"> dostępo</w:t>
      </w:r>
      <w:r w:rsidR="00734BAB">
        <w:rPr>
          <w:rFonts w:eastAsia="Verdana"/>
        </w:rPr>
        <w:t>wych</w:t>
      </w:r>
      <w:r>
        <w:rPr>
          <w:rFonts w:eastAsia="Verdana"/>
        </w:rPr>
        <w:t xml:space="preserve"> (Access Point)</w:t>
      </w:r>
      <w:r w:rsidRPr="005F41BD">
        <w:t xml:space="preserve"> (zdefiniowanych w sekcji</w:t>
      </w:r>
      <w:r w:rsidR="00854696">
        <w:t xml:space="preserve"> V</w:t>
      </w:r>
      <w:r w:rsidRPr="005F41BD">
        <w:t xml:space="preserve">: </w:t>
      </w:r>
      <w:r w:rsidRPr="005F41BD">
        <w:rPr>
          <w:u w:val="single"/>
        </w:rPr>
        <w:t>Wymagania dla urządzeń</w:t>
      </w:r>
      <w:r w:rsidRPr="005F41BD">
        <w:t>)</w:t>
      </w:r>
      <w:r w:rsidR="0051240C">
        <w:t xml:space="preserve">, wraz </w:t>
      </w:r>
      <w:r w:rsidRPr="005F41BD">
        <w:t xml:space="preserve"> </w:t>
      </w:r>
      <w:r w:rsidR="001208EE">
        <w:br/>
      </w:r>
      <w:r w:rsidRPr="005F41BD">
        <w:t>z oprogramowaniem</w:t>
      </w:r>
      <w:r w:rsidR="0051240C" w:rsidRPr="0051240C">
        <w:t xml:space="preserve"> </w:t>
      </w:r>
      <w:r w:rsidR="0051240C" w:rsidRPr="005F41BD">
        <w:t xml:space="preserve">niezbędnym </w:t>
      </w:r>
      <w:r w:rsidR="0051240C">
        <w:t>do korzystania z tych urządzeń</w:t>
      </w:r>
      <w:r w:rsidRPr="005F41BD">
        <w:t>, licencjami</w:t>
      </w:r>
      <w:r w:rsidR="00E65428">
        <w:t xml:space="preserve"> do </w:t>
      </w:r>
      <w:r w:rsidR="0051240C">
        <w:t xml:space="preserve">tego </w:t>
      </w:r>
      <w:r w:rsidR="00E65428">
        <w:t>oprogramowania</w:t>
      </w:r>
      <w:r w:rsidRPr="005F41BD">
        <w:t xml:space="preserve"> </w:t>
      </w:r>
      <w:r w:rsidR="0051240C">
        <w:t>i</w:t>
      </w:r>
      <w:r w:rsidR="0051240C" w:rsidRPr="005F41BD">
        <w:t xml:space="preserve"> </w:t>
      </w:r>
      <w:r w:rsidR="00777C99">
        <w:t xml:space="preserve">gwarancją zapewniającą </w:t>
      </w:r>
      <w:r w:rsidRPr="005F41BD">
        <w:t>wsparcie techniczn</w:t>
      </w:r>
      <w:r w:rsidR="00105D5A">
        <w:t xml:space="preserve">e </w:t>
      </w:r>
      <w:r w:rsidRPr="005F41BD">
        <w:t>.</w:t>
      </w:r>
    </w:p>
    <w:p w14:paraId="7BF53C34" w14:textId="05AFC2C1" w:rsidR="00DD6F4D" w:rsidRDefault="00DD6F4D" w:rsidP="00336F03">
      <w:pPr>
        <w:pStyle w:val="Akapitzlist"/>
        <w:numPr>
          <w:ilvl w:val="0"/>
          <w:numId w:val="31"/>
        </w:numPr>
        <w:textAlignment w:val="baseline"/>
        <w:rPr>
          <w:rFonts w:ascii="Calibri Light" w:hAnsi="Calibri Light" w:cs="Calibri Light"/>
          <w:color w:val="2E74B5"/>
          <w:sz w:val="26"/>
          <w:szCs w:val="26"/>
        </w:rPr>
      </w:pPr>
      <w:bookmarkStart w:id="0" w:name="_Toc79422311"/>
      <w:r w:rsidRPr="00336F03">
        <w:rPr>
          <w:rFonts w:ascii="Calibri Light" w:hAnsi="Calibri Light" w:cs="Calibri Light"/>
          <w:color w:val="2E74B5"/>
          <w:sz w:val="26"/>
          <w:szCs w:val="26"/>
        </w:rPr>
        <w:t>Wymagania ogólne zamówienia</w:t>
      </w:r>
      <w:bookmarkEnd w:id="0"/>
    </w:p>
    <w:p w14:paraId="42CF0D4D" w14:textId="77777777" w:rsidR="00336F03" w:rsidRPr="00336F03" w:rsidRDefault="00336F03" w:rsidP="00336F03">
      <w:pPr>
        <w:pStyle w:val="Akapitzlist"/>
        <w:textAlignment w:val="baseline"/>
        <w:rPr>
          <w:rFonts w:ascii="Calibri Light" w:hAnsi="Calibri Light" w:cs="Calibri Light"/>
          <w:color w:val="2E74B5"/>
          <w:sz w:val="26"/>
          <w:szCs w:val="26"/>
        </w:rPr>
      </w:pPr>
    </w:p>
    <w:p w14:paraId="26229143" w14:textId="6F90424C" w:rsidR="004C6405" w:rsidRDefault="003F63D0" w:rsidP="004C6405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/>
          <w:lang w:eastAsia="pl-PL"/>
        </w:rPr>
      </w:pPr>
      <w:r w:rsidRPr="003F63D0">
        <w:rPr>
          <w:rFonts w:eastAsia="Times New Roman"/>
          <w:lang w:eastAsia="pl-PL"/>
        </w:rPr>
        <w:t xml:space="preserve">Wszystkie urządzenia muszą być fabrycznie nowe. Przed dostawą </w:t>
      </w:r>
      <w:r w:rsidR="00E65428">
        <w:rPr>
          <w:rFonts w:eastAsia="Times New Roman"/>
          <w:lang w:eastAsia="pl-PL"/>
        </w:rPr>
        <w:t>urządzenia</w:t>
      </w:r>
      <w:r w:rsidR="00E65428" w:rsidRPr="003F63D0">
        <w:rPr>
          <w:rFonts w:eastAsia="Times New Roman"/>
          <w:lang w:eastAsia="pl-PL"/>
        </w:rPr>
        <w:t xml:space="preserve"> </w:t>
      </w:r>
      <w:r w:rsidRPr="003F63D0">
        <w:rPr>
          <w:rFonts w:eastAsia="Times New Roman"/>
          <w:lang w:eastAsia="pl-PL"/>
        </w:rPr>
        <w:t>mus</w:t>
      </w:r>
      <w:r w:rsidR="00E65428">
        <w:rPr>
          <w:rFonts w:eastAsia="Times New Roman"/>
          <w:lang w:eastAsia="pl-PL"/>
        </w:rPr>
        <w:t>zą</w:t>
      </w:r>
      <w:r w:rsidRPr="003F63D0">
        <w:rPr>
          <w:rFonts w:eastAsia="Times New Roman"/>
          <w:lang w:eastAsia="pl-PL"/>
        </w:rPr>
        <w:t xml:space="preserve"> być zarejestrowan</w:t>
      </w:r>
      <w:r w:rsidR="00E65428">
        <w:rPr>
          <w:rFonts w:eastAsia="Times New Roman"/>
          <w:lang w:eastAsia="pl-PL"/>
        </w:rPr>
        <w:t>e</w:t>
      </w:r>
      <w:r w:rsidRPr="003F63D0">
        <w:rPr>
          <w:rFonts w:eastAsia="Times New Roman"/>
          <w:lang w:eastAsia="pl-PL"/>
        </w:rPr>
        <w:t xml:space="preserve"> przez producenta bezpośrednio na Zamawiającego</w:t>
      </w:r>
      <w:r w:rsidR="00E65428">
        <w:rPr>
          <w:rFonts w:eastAsia="Times New Roman"/>
          <w:lang w:eastAsia="pl-PL"/>
        </w:rPr>
        <w:t>,</w:t>
      </w:r>
      <w:r w:rsidRPr="003F63D0">
        <w:rPr>
          <w:rFonts w:eastAsia="Times New Roman"/>
          <w:lang w:eastAsia="pl-PL"/>
        </w:rPr>
        <w:t xml:space="preserve"> jako </w:t>
      </w:r>
      <w:r w:rsidR="00E65428">
        <w:rPr>
          <w:rFonts w:eastAsia="Times New Roman"/>
          <w:lang w:eastAsia="pl-PL"/>
        </w:rPr>
        <w:t xml:space="preserve">ich </w:t>
      </w:r>
      <w:r w:rsidRPr="003F63D0">
        <w:rPr>
          <w:rFonts w:eastAsia="Times New Roman"/>
          <w:lang w:eastAsia="pl-PL"/>
        </w:rPr>
        <w:t xml:space="preserve">jedynego użytkownika po opuszczeniu fabryki. Jeśli producent nie prowadzi rejestracji </w:t>
      </w:r>
      <w:r w:rsidR="00E65428">
        <w:rPr>
          <w:rFonts w:eastAsia="Times New Roman"/>
          <w:lang w:eastAsia="pl-PL"/>
        </w:rPr>
        <w:t>urządzeń</w:t>
      </w:r>
      <w:r w:rsidRPr="003F63D0">
        <w:rPr>
          <w:rFonts w:eastAsia="Times New Roman"/>
          <w:lang w:eastAsia="pl-PL"/>
        </w:rPr>
        <w:t xml:space="preserve">, to wymaga się deklaracji producenta, iż </w:t>
      </w:r>
      <w:r w:rsidR="00E65428">
        <w:rPr>
          <w:rFonts w:eastAsia="Times New Roman"/>
          <w:lang w:eastAsia="pl-PL"/>
        </w:rPr>
        <w:t>urządzenia</w:t>
      </w:r>
      <w:r w:rsidR="00E65428" w:rsidRPr="003F63D0">
        <w:rPr>
          <w:rFonts w:eastAsia="Times New Roman"/>
          <w:lang w:eastAsia="pl-PL"/>
        </w:rPr>
        <w:t xml:space="preserve"> </w:t>
      </w:r>
      <w:r w:rsidR="00E65428">
        <w:rPr>
          <w:rFonts w:eastAsia="Times New Roman"/>
          <w:lang w:eastAsia="pl-PL"/>
        </w:rPr>
        <w:t>są</w:t>
      </w:r>
      <w:r w:rsidRPr="003F63D0">
        <w:rPr>
          <w:rFonts w:eastAsia="Times New Roman"/>
          <w:lang w:eastAsia="pl-PL"/>
        </w:rPr>
        <w:t xml:space="preserve"> fabryczne now</w:t>
      </w:r>
      <w:r w:rsidR="00E65428">
        <w:rPr>
          <w:rFonts w:eastAsia="Times New Roman"/>
          <w:lang w:eastAsia="pl-PL"/>
        </w:rPr>
        <w:t>e</w:t>
      </w:r>
      <w:r w:rsidRPr="003F63D0">
        <w:rPr>
          <w:rFonts w:eastAsia="Times New Roman"/>
          <w:lang w:eastAsia="pl-PL"/>
        </w:rPr>
        <w:t>.</w:t>
      </w:r>
    </w:p>
    <w:p w14:paraId="0DE1B287" w14:textId="21CFC261" w:rsidR="00D120C6" w:rsidRDefault="00E65428" w:rsidP="004C6405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Urządzenia</w:t>
      </w:r>
      <w:r w:rsidRPr="00D120C6">
        <w:rPr>
          <w:rFonts w:eastAsia="Times New Roman"/>
          <w:lang w:eastAsia="pl-PL"/>
        </w:rPr>
        <w:t xml:space="preserve"> </w:t>
      </w:r>
      <w:r w:rsidR="00D120C6" w:rsidRPr="00D120C6">
        <w:rPr>
          <w:rFonts w:eastAsia="Times New Roman"/>
          <w:lang w:eastAsia="pl-PL"/>
        </w:rPr>
        <w:t>mus</w:t>
      </w:r>
      <w:r>
        <w:rPr>
          <w:rFonts w:eastAsia="Times New Roman"/>
          <w:lang w:eastAsia="pl-PL"/>
        </w:rPr>
        <w:t>zą</w:t>
      </w:r>
      <w:r w:rsidR="00D120C6" w:rsidRPr="00D120C6">
        <w:rPr>
          <w:rFonts w:eastAsia="Times New Roman"/>
          <w:lang w:eastAsia="pl-PL"/>
        </w:rPr>
        <w:t xml:space="preserve"> pochodzić z autoryzowanego przez producenta kanału dystrybucji w UE i nie </w:t>
      </w:r>
      <w:r w:rsidR="006E443A" w:rsidRPr="00D120C6">
        <w:rPr>
          <w:rFonts w:eastAsia="Times New Roman"/>
          <w:lang w:eastAsia="pl-PL"/>
        </w:rPr>
        <w:t>mo</w:t>
      </w:r>
      <w:r w:rsidR="006E443A">
        <w:rPr>
          <w:rFonts w:eastAsia="Times New Roman"/>
          <w:lang w:eastAsia="pl-PL"/>
        </w:rPr>
        <w:t>gą</w:t>
      </w:r>
      <w:r w:rsidR="006E443A" w:rsidRPr="00D120C6">
        <w:rPr>
          <w:rFonts w:eastAsia="Times New Roman"/>
          <w:lang w:eastAsia="pl-PL"/>
        </w:rPr>
        <w:t xml:space="preserve"> </w:t>
      </w:r>
      <w:r w:rsidR="00D120C6" w:rsidRPr="00D120C6">
        <w:rPr>
          <w:rFonts w:eastAsia="Times New Roman"/>
          <w:lang w:eastAsia="pl-PL"/>
        </w:rPr>
        <w:t>być obciążon</w:t>
      </w:r>
      <w:r w:rsidR="006E443A">
        <w:rPr>
          <w:rFonts w:eastAsia="Times New Roman"/>
          <w:lang w:eastAsia="pl-PL"/>
        </w:rPr>
        <w:t>e</w:t>
      </w:r>
      <w:r w:rsidR="00D120C6" w:rsidRPr="00D120C6">
        <w:rPr>
          <w:rFonts w:eastAsia="Times New Roman"/>
          <w:lang w:eastAsia="pl-PL"/>
        </w:rPr>
        <w:t xml:space="preserve"> uprzednio nabytymi prawami podmiotów trzecich (</w:t>
      </w:r>
      <w:proofErr w:type="spellStart"/>
      <w:r w:rsidR="00D120C6" w:rsidRPr="00D120C6">
        <w:rPr>
          <w:rFonts w:eastAsia="Times New Roman"/>
          <w:lang w:eastAsia="pl-PL"/>
        </w:rPr>
        <w:t>subdystrybucja</w:t>
      </w:r>
      <w:proofErr w:type="spellEnd"/>
      <w:r w:rsidR="00D120C6" w:rsidRPr="00D120C6">
        <w:rPr>
          <w:rFonts w:eastAsia="Times New Roman"/>
          <w:lang w:eastAsia="pl-PL"/>
        </w:rPr>
        <w:t xml:space="preserve">, niezależni brokerzy) oraz </w:t>
      </w:r>
      <w:r w:rsidR="006E443A" w:rsidRPr="00D120C6">
        <w:rPr>
          <w:rFonts w:eastAsia="Times New Roman"/>
          <w:lang w:eastAsia="pl-PL"/>
        </w:rPr>
        <w:t>mu</w:t>
      </w:r>
      <w:r w:rsidR="006E443A">
        <w:rPr>
          <w:rFonts w:eastAsia="Times New Roman"/>
          <w:lang w:eastAsia="pl-PL"/>
        </w:rPr>
        <w:t>szą</w:t>
      </w:r>
      <w:r w:rsidR="006E443A" w:rsidRPr="00D120C6">
        <w:rPr>
          <w:rFonts w:eastAsia="Times New Roman"/>
          <w:lang w:eastAsia="pl-PL"/>
        </w:rPr>
        <w:t xml:space="preserve"> </w:t>
      </w:r>
      <w:r w:rsidR="00D120C6" w:rsidRPr="00D120C6">
        <w:rPr>
          <w:rFonts w:eastAsia="Times New Roman"/>
          <w:lang w:eastAsia="pl-PL"/>
        </w:rPr>
        <w:t xml:space="preserve">być </w:t>
      </w:r>
      <w:r w:rsidR="006E443A" w:rsidRPr="00D120C6">
        <w:rPr>
          <w:rFonts w:eastAsia="Times New Roman"/>
          <w:lang w:eastAsia="pl-PL"/>
        </w:rPr>
        <w:t>przeznaczon</w:t>
      </w:r>
      <w:r w:rsidR="006E443A">
        <w:rPr>
          <w:rFonts w:eastAsia="Times New Roman"/>
          <w:lang w:eastAsia="pl-PL"/>
        </w:rPr>
        <w:t>e</w:t>
      </w:r>
      <w:r w:rsidR="006E443A" w:rsidRPr="00D120C6">
        <w:rPr>
          <w:rFonts w:eastAsia="Times New Roman"/>
          <w:lang w:eastAsia="pl-PL"/>
        </w:rPr>
        <w:t xml:space="preserve"> </w:t>
      </w:r>
      <w:r w:rsidR="00D120C6" w:rsidRPr="00D120C6">
        <w:rPr>
          <w:rFonts w:eastAsia="Times New Roman"/>
          <w:lang w:eastAsia="pl-PL"/>
        </w:rPr>
        <w:t>do sprzedaży i serwisu na rynku polskim.</w:t>
      </w:r>
    </w:p>
    <w:p w14:paraId="219D5CC4" w14:textId="4F39B6B8" w:rsidR="00730F25" w:rsidRDefault="00730F25" w:rsidP="004C6405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/>
          <w:lang w:eastAsia="pl-PL"/>
        </w:rPr>
      </w:pPr>
      <w:r w:rsidRPr="00730F25">
        <w:rPr>
          <w:rFonts w:eastAsia="Times New Roman"/>
          <w:lang w:eastAsia="pl-PL"/>
        </w:rPr>
        <w:t xml:space="preserve">Zamawiający zastrzega sobie prawo do sprawdzenia legalności dostawy </w:t>
      </w:r>
      <w:r w:rsidR="00E65428">
        <w:rPr>
          <w:rFonts w:eastAsia="Times New Roman"/>
          <w:lang w:eastAsia="pl-PL"/>
        </w:rPr>
        <w:t xml:space="preserve">urządzeń </w:t>
      </w:r>
      <w:r w:rsidRPr="00730F25">
        <w:rPr>
          <w:rFonts w:eastAsia="Times New Roman"/>
          <w:lang w:eastAsia="pl-PL"/>
        </w:rPr>
        <w:t>bezpośrednio u polskiego przedstawiciela producenta w szczególności ważności i zakresu uprawnień licencyjnych oraz gwarancyjnych</w:t>
      </w:r>
      <w:r w:rsidR="00854696">
        <w:rPr>
          <w:rFonts w:eastAsia="Times New Roman"/>
          <w:lang w:eastAsia="pl-PL"/>
        </w:rPr>
        <w:t>.</w:t>
      </w:r>
    </w:p>
    <w:p w14:paraId="6A5A14BA" w14:textId="765AD25E" w:rsidR="00704243" w:rsidRPr="00E551E7" w:rsidRDefault="00DD6F4D" w:rsidP="00E551E7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/>
          <w:lang w:eastAsia="pl-PL"/>
        </w:rPr>
      </w:pPr>
      <w:r w:rsidRPr="004C6405">
        <w:rPr>
          <w:rFonts w:eastAsia="Times New Roman"/>
          <w:lang w:eastAsia="pl-PL"/>
        </w:rPr>
        <w:t>Dostarczane urządzenia</w:t>
      </w:r>
      <w:r w:rsidRPr="004C6405">
        <w:rPr>
          <w:rFonts w:eastAsia="Calibri"/>
        </w:rPr>
        <w:t xml:space="preserve"> nie mogą być starsze niż 12 miesięcy licząc od daty produkcji.</w:t>
      </w:r>
    </w:p>
    <w:p w14:paraId="34C7EC4F" w14:textId="4811C1D4" w:rsidR="009051C2" w:rsidRPr="009051C2" w:rsidRDefault="00DD6F4D" w:rsidP="009051C2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Theme="minorEastAsia"/>
          <w:lang w:eastAsia="pl-PL"/>
        </w:rPr>
      </w:pPr>
      <w:r w:rsidRPr="005F41BD">
        <w:rPr>
          <w:rFonts w:eastAsia="Times New Roman"/>
          <w:lang w:eastAsia="pl-PL"/>
        </w:rPr>
        <w:t xml:space="preserve">W dniu podpisania umowy urządzenia nie mogą być przeznaczone przez producenta do wycofania z produkcji lub sprzedaży a polityka producenta zapewnia możliwość wykupienia wsparcia </w:t>
      </w:r>
      <w:r w:rsidR="00034365">
        <w:rPr>
          <w:rFonts w:eastAsia="Times New Roman"/>
          <w:lang w:eastAsia="pl-PL"/>
        </w:rPr>
        <w:t xml:space="preserve">i aktualizacji oprogramowania </w:t>
      </w:r>
      <w:r w:rsidRPr="005F41BD">
        <w:rPr>
          <w:rFonts w:eastAsia="Times New Roman"/>
          <w:lang w:eastAsia="pl-PL"/>
        </w:rPr>
        <w:t xml:space="preserve">przez </w:t>
      </w:r>
      <w:r w:rsidR="00034365">
        <w:rPr>
          <w:rFonts w:eastAsia="Times New Roman"/>
          <w:lang w:eastAsia="pl-PL"/>
        </w:rPr>
        <w:t xml:space="preserve">co najmniej </w:t>
      </w:r>
      <w:r w:rsidRPr="005F41BD">
        <w:rPr>
          <w:rFonts w:eastAsia="Times New Roman"/>
          <w:lang w:eastAsia="pl-PL"/>
        </w:rPr>
        <w:t xml:space="preserve">kolejne 5 lat od </w:t>
      </w:r>
      <w:r w:rsidR="00034365">
        <w:rPr>
          <w:rFonts w:eastAsia="Times New Roman"/>
          <w:lang w:eastAsia="pl-PL"/>
        </w:rPr>
        <w:t>zawarcia</w:t>
      </w:r>
      <w:r w:rsidR="00034365" w:rsidRPr="005F41BD">
        <w:rPr>
          <w:rFonts w:eastAsia="Times New Roman"/>
          <w:lang w:eastAsia="pl-PL"/>
        </w:rPr>
        <w:t xml:space="preserve"> </w:t>
      </w:r>
      <w:r w:rsidRPr="005F41BD">
        <w:rPr>
          <w:rFonts w:eastAsia="Times New Roman"/>
          <w:lang w:eastAsia="pl-PL"/>
        </w:rPr>
        <w:t>umowy</w:t>
      </w:r>
      <w:r w:rsidR="00034365">
        <w:rPr>
          <w:rFonts w:eastAsia="Times New Roman"/>
          <w:lang w:eastAsia="pl-PL"/>
        </w:rPr>
        <w:t>.</w:t>
      </w:r>
    </w:p>
    <w:p w14:paraId="52DDD7AF" w14:textId="2526C63D" w:rsidR="00E44150" w:rsidRDefault="00DD6F4D" w:rsidP="00E44150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/>
          <w:lang w:eastAsia="pl-PL"/>
        </w:rPr>
      </w:pPr>
      <w:r w:rsidRPr="005F41BD">
        <w:rPr>
          <w:rFonts w:eastAsia="Times New Roman"/>
          <w:lang w:eastAsia="pl-PL"/>
        </w:rPr>
        <w:lastRenderedPageBreak/>
        <w:t>Dostarczane urządzenia muszą być wyposażone we wszystkie komponenty software’owe, jak oprogramowanie, licencje</w:t>
      </w:r>
      <w:r w:rsidR="00E65428">
        <w:rPr>
          <w:rFonts w:eastAsia="Times New Roman"/>
          <w:lang w:eastAsia="pl-PL"/>
        </w:rPr>
        <w:t xml:space="preserve"> do oprogramowania niezbędne do korzystania z </w:t>
      </w:r>
      <w:r w:rsidR="00363524">
        <w:rPr>
          <w:rFonts w:eastAsia="Times New Roman"/>
          <w:lang w:eastAsia="pl-PL"/>
        </w:rPr>
        <w:t>urządzeń</w:t>
      </w:r>
      <w:r w:rsidRPr="005F41BD">
        <w:rPr>
          <w:rFonts w:eastAsia="Times New Roman"/>
          <w:lang w:eastAsia="pl-PL"/>
        </w:rPr>
        <w:t xml:space="preserve"> </w:t>
      </w:r>
      <w:r w:rsidR="001208EE">
        <w:rPr>
          <w:rFonts w:eastAsia="Times New Roman"/>
          <w:lang w:eastAsia="pl-PL"/>
        </w:rPr>
        <w:br/>
      </w:r>
      <w:r w:rsidRPr="005F41BD">
        <w:rPr>
          <w:rFonts w:eastAsia="Times New Roman"/>
          <w:lang w:eastAsia="pl-PL"/>
        </w:rPr>
        <w:t xml:space="preserve">i inne niezbędne do prawidłowego działania urządzeń w zakresie przewidzianym </w:t>
      </w:r>
      <w:r w:rsidR="003049A3">
        <w:rPr>
          <w:rFonts w:eastAsia="Times New Roman"/>
          <w:lang w:eastAsia="pl-PL"/>
        </w:rPr>
        <w:t>w niniejsz</w:t>
      </w:r>
      <w:r w:rsidR="005F2C61">
        <w:rPr>
          <w:rFonts w:eastAsia="Times New Roman"/>
          <w:lang w:eastAsia="pl-PL"/>
        </w:rPr>
        <w:t>ym załączniku</w:t>
      </w:r>
      <w:r w:rsidRPr="005F41BD">
        <w:rPr>
          <w:rFonts w:eastAsia="Times New Roman"/>
          <w:lang w:eastAsia="pl-PL"/>
        </w:rPr>
        <w:t>. </w:t>
      </w:r>
    </w:p>
    <w:p w14:paraId="499FE23B" w14:textId="5B197757" w:rsidR="00363524" w:rsidRDefault="00363524" w:rsidP="00E44150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Licencja na korzystanie z oprogramowania do urządzeń będzie </w:t>
      </w:r>
      <w:r w:rsidRPr="00E277E8">
        <w:rPr>
          <w:rFonts w:ascii="Arial" w:hAnsi="Arial" w:cs="Arial"/>
          <w:sz w:val="20"/>
          <w:szCs w:val="20"/>
        </w:rPr>
        <w:t>nieogranicz</w:t>
      </w:r>
      <w:r>
        <w:rPr>
          <w:rFonts w:ascii="Arial" w:hAnsi="Arial" w:cs="Arial"/>
          <w:sz w:val="20"/>
          <w:szCs w:val="20"/>
        </w:rPr>
        <w:t>ona</w:t>
      </w:r>
      <w:r w:rsidRPr="00E277E8">
        <w:rPr>
          <w:rFonts w:ascii="Arial" w:hAnsi="Arial" w:cs="Arial"/>
          <w:sz w:val="20"/>
          <w:szCs w:val="20"/>
        </w:rPr>
        <w:t xml:space="preserve"> w czasie</w:t>
      </w:r>
      <w:r>
        <w:rPr>
          <w:rFonts w:ascii="Arial" w:hAnsi="Arial" w:cs="Arial"/>
          <w:sz w:val="20"/>
          <w:szCs w:val="20"/>
        </w:rPr>
        <w:t xml:space="preserve"> i będzie pochodzić z rynku pierwotnego. </w:t>
      </w:r>
      <w:r w:rsidR="00F612DE">
        <w:rPr>
          <w:rFonts w:ascii="Arial" w:hAnsi="Arial" w:cs="Arial"/>
          <w:sz w:val="20"/>
          <w:szCs w:val="20"/>
        </w:rPr>
        <w:t>Licencja nie może ograniczać Zamawiającego w swobodnym dalszym rozporządzaniu urządzeniami.</w:t>
      </w:r>
    </w:p>
    <w:p w14:paraId="5DD9B27F" w14:textId="624D846B" w:rsidR="00DD6F4D" w:rsidRPr="005F41BD" w:rsidRDefault="00DD6F4D" w:rsidP="00DD6F4D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/>
          <w:lang w:eastAsia="pl-PL"/>
        </w:rPr>
      </w:pPr>
      <w:r w:rsidRPr="005F41BD">
        <w:rPr>
          <w:rFonts w:eastAsia="Times New Roman"/>
          <w:lang w:eastAsia="pl-PL"/>
        </w:rPr>
        <w:t>Urządzenia będą przystosowane do zasilania AC 230V, 50Hz. </w:t>
      </w:r>
    </w:p>
    <w:p w14:paraId="03A19E56" w14:textId="5B8FC94E" w:rsidR="00DD6F4D" w:rsidRDefault="00DD6F4D" w:rsidP="00DD6F4D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/>
          <w:lang w:eastAsia="pl-PL"/>
        </w:rPr>
      </w:pPr>
      <w:r w:rsidRPr="005F41BD">
        <w:rPr>
          <w:rFonts w:eastAsia="Times New Roman"/>
          <w:lang w:eastAsia="pl-PL"/>
        </w:rPr>
        <w:t>Przewody zasilające muszą być kompatybilne z gniazdem elektrycznym Typ IEC C13 lub CEE7/7 </w:t>
      </w:r>
      <w:r w:rsidR="001208EE">
        <w:rPr>
          <w:rFonts w:eastAsia="Times New Roman"/>
          <w:lang w:eastAsia="pl-PL"/>
        </w:rPr>
        <w:br/>
      </w:r>
      <w:r w:rsidRPr="005F41BD">
        <w:rPr>
          <w:rFonts w:eastAsia="Times New Roman"/>
          <w:lang w:eastAsia="pl-PL"/>
        </w:rPr>
        <w:t>i mieć długość nie mniejszą niż 1,5 metra. Liczba przewodów zasilających ma odpowiadać liczbie zasilaczy w urządzeniach. </w:t>
      </w:r>
    </w:p>
    <w:p w14:paraId="5CC70929" w14:textId="362AA98D" w:rsidR="00DD6F4D" w:rsidRPr="00BE6FE1" w:rsidRDefault="00DD6F4D" w:rsidP="00DD6F4D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BE6FE1">
        <w:rPr>
          <w:rFonts w:eastAsia="Calibri" w:cstheme="minorHAnsi"/>
        </w:rPr>
        <w:t xml:space="preserve">Całość dostarczonego sprzętu musi być objęta gwarancją </w:t>
      </w:r>
      <w:r w:rsidR="00256AC4">
        <w:rPr>
          <w:rFonts w:eastAsia="Calibri" w:cstheme="minorHAnsi"/>
        </w:rPr>
        <w:t xml:space="preserve">wykonawcy oraz </w:t>
      </w:r>
      <w:r w:rsidRPr="00BE6FE1">
        <w:rPr>
          <w:rFonts w:eastAsia="Calibri" w:cstheme="minorHAnsi"/>
        </w:rPr>
        <w:t>producenta</w:t>
      </w:r>
      <w:r w:rsidR="00D74D8D">
        <w:rPr>
          <w:rFonts w:eastAsia="Calibri" w:cstheme="minorHAnsi"/>
        </w:rPr>
        <w:t xml:space="preserve"> </w:t>
      </w:r>
      <w:r w:rsidR="00256AC4">
        <w:rPr>
          <w:rFonts w:eastAsia="Calibri" w:cstheme="minorHAnsi"/>
        </w:rPr>
        <w:t xml:space="preserve">zgodnie </w:t>
      </w:r>
      <w:r w:rsidR="001208EE">
        <w:rPr>
          <w:rFonts w:eastAsia="Calibri" w:cstheme="minorHAnsi"/>
        </w:rPr>
        <w:br/>
      </w:r>
      <w:r w:rsidR="00256AC4">
        <w:rPr>
          <w:rFonts w:eastAsia="Calibri" w:cstheme="minorHAnsi"/>
        </w:rPr>
        <w:t xml:space="preserve">z wymaganiami </w:t>
      </w:r>
      <w:r w:rsidR="00D74D8D">
        <w:rPr>
          <w:rFonts w:eastAsia="Calibri" w:cstheme="minorHAnsi"/>
        </w:rPr>
        <w:t>określony</w:t>
      </w:r>
      <w:r w:rsidR="00256AC4">
        <w:rPr>
          <w:rFonts w:eastAsia="Calibri" w:cstheme="minorHAnsi"/>
        </w:rPr>
        <w:t>mi</w:t>
      </w:r>
      <w:r w:rsidR="00D74D8D">
        <w:rPr>
          <w:rFonts w:eastAsia="Calibri" w:cstheme="minorHAnsi"/>
        </w:rPr>
        <w:t xml:space="preserve"> w pk</w:t>
      </w:r>
      <w:r w:rsidR="00256AC4">
        <w:rPr>
          <w:rFonts w:eastAsia="Calibri" w:cstheme="minorHAnsi"/>
        </w:rPr>
        <w:t>t</w:t>
      </w:r>
      <w:r w:rsidR="005F2C61">
        <w:rPr>
          <w:rFonts w:eastAsia="Calibri" w:cstheme="minorHAnsi"/>
        </w:rPr>
        <w:t xml:space="preserve"> IV.</w:t>
      </w:r>
      <w:r w:rsidR="00256AC4">
        <w:rPr>
          <w:rFonts w:eastAsia="Calibri" w:cstheme="minorHAnsi"/>
        </w:rPr>
        <w:t xml:space="preserve"> </w:t>
      </w:r>
    </w:p>
    <w:p w14:paraId="5AB74934" w14:textId="77777777" w:rsidR="00DD6F4D" w:rsidRPr="002A0A92" w:rsidRDefault="00DD6F4D" w:rsidP="00DD6F4D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 w:rsidRPr="008D1DE2">
        <w:rPr>
          <w:rFonts w:eastAsia="Verdana"/>
        </w:rPr>
        <w:t>Wszystkie wymagane funkcjonalności muszą być dostępn</w:t>
      </w:r>
      <w:r w:rsidRPr="008D1DE2">
        <w:rPr>
          <w:rFonts w:eastAsia="Arial"/>
        </w:rPr>
        <w:t>e</w:t>
      </w:r>
      <w:r w:rsidRPr="008D1DE2">
        <w:rPr>
          <w:rFonts w:eastAsia="Verdana"/>
        </w:rPr>
        <w:t xml:space="preserve"> w dniu podpisania umowy.</w:t>
      </w:r>
    </w:p>
    <w:p w14:paraId="47411526" w14:textId="77777777" w:rsidR="004E0FBB" w:rsidRDefault="004E0FBB" w:rsidP="00986B19">
      <w:pPr>
        <w:pStyle w:val="Nagwek1"/>
        <w:rPr>
          <w:rFonts w:eastAsia="Times New Roman"/>
          <w:u w:val="single"/>
          <w:lang w:eastAsia="pl-PL"/>
        </w:rPr>
      </w:pPr>
      <w:bookmarkStart w:id="1" w:name="_Toc79422312"/>
    </w:p>
    <w:p w14:paraId="5B2F353B" w14:textId="0885EA9B" w:rsidR="008941F0" w:rsidRPr="00A907D0" w:rsidRDefault="00986B19" w:rsidP="008941F0">
      <w:pPr>
        <w:pStyle w:val="Akapitzlist"/>
        <w:numPr>
          <w:ilvl w:val="0"/>
          <w:numId w:val="31"/>
        </w:numPr>
        <w:textAlignment w:val="baseline"/>
        <w:rPr>
          <w:rFonts w:ascii="Calibri Light" w:hAnsi="Calibri Light" w:cs="Calibri Light"/>
          <w:color w:val="2E74B5"/>
          <w:sz w:val="26"/>
          <w:szCs w:val="26"/>
        </w:rPr>
      </w:pPr>
      <w:r w:rsidRPr="00336F03">
        <w:rPr>
          <w:rFonts w:ascii="Calibri Light" w:hAnsi="Calibri Light" w:cs="Calibri Light"/>
          <w:color w:val="2E74B5"/>
          <w:sz w:val="26"/>
          <w:szCs w:val="26"/>
        </w:rPr>
        <w:t xml:space="preserve">Wymagania dotyczące gwarancji </w:t>
      </w:r>
    </w:p>
    <w:p w14:paraId="7DF51624" w14:textId="6CC4A4CA" w:rsidR="008941F0" w:rsidRDefault="009913BE" w:rsidP="000544C3">
      <w:pPr>
        <w:rPr>
          <w:lang w:eastAsia="pl-PL"/>
        </w:rPr>
      </w:pPr>
      <w:r>
        <w:rPr>
          <w:b/>
          <w:bCs/>
          <w:lang w:eastAsia="pl-PL"/>
        </w:rPr>
        <w:t xml:space="preserve">1. </w:t>
      </w:r>
      <w:r w:rsidR="008941F0" w:rsidRPr="00E551E7">
        <w:rPr>
          <w:b/>
          <w:bCs/>
          <w:lang w:eastAsia="pl-PL"/>
        </w:rPr>
        <w:t xml:space="preserve">Przełączniki dystrybucyjne i dostępowe </w:t>
      </w:r>
      <w:r w:rsidR="00376CA1">
        <w:rPr>
          <w:b/>
          <w:bCs/>
          <w:lang w:eastAsia="pl-PL"/>
        </w:rPr>
        <w:t>oraz wkładki SFP/SFP+</w:t>
      </w:r>
      <w:r w:rsidR="00105D5A">
        <w:rPr>
          <w:b/>
          <w:bCs/>
          <w:lang w:eastAsia="pl-PL"/>
        </w:rPr>
        <w:t xml:space="preserve"> </w:t>
      </w:r>
      <w:r w:rsidR="00F140E8">
        <w:rPr>
          <w:lang w:eastAsia="pl-PL"/>
        </w:rPr>
        <w:t>Min. 5</w:t>
      </w:r>
      <w:r w:rsidR="00F140E8" w:rsidRPr="00F140E8">
        <w:rPr>
          <w:lang w:eastAsia="pl-PL"/>
        </w:rPr>
        <w:t xml:space="preserve"> letnia gwarancja </w:t>
      </w:r>
      <w:r w:rsidR="00336F03">
        <w:rPr>
          <w:lang w:eastAsia="pl-PL"/>
        </w:rPr>
        <w:t xml:space="preserve">wykonawcy oraz 5 letnia gwarancja </w:t>
      </w:r>
      <w:r w:rsidR="00F140E8" w:rsidRPr="00F140E8">
        <w:rPr>
          <w:lang w:eastAsia="pl-PL"/>
        </w:rPr>
        <w:t>producenta obejmująca wszystkie elementy przełącznika (również zasilacze i wentylatory)</w:t>
      </w:r>
      <w:r w:rsidR="00376CA1">
        <w:rPr>
          <w:lang w:eastAsia="pl-PL"/>
        </w:rPr>
        <w:t xml:space="preserve"> oraz wkładki</w:t>
      </w:r>
      <w:r w:rsidR="00F140E8" w:rsidRPr="00F140E8">
        <w:rPr>
          <w:lang w:eastAsia="pl-PL"/>
        </w:rPr>
        <w:t xml:space="preserve"> </w:t>
      </w:r>
      <w:r w:rsidR="00376CA1" w:rsidRPr="00466E42">
        <w:rPr>
          <w:lang w:eastAsia="pl-PL"/>
        </w:rPr>
        <w:t>SFP/SFP+</w:t>
      </w:r>
      <w:r w:rsidR="00376CA1">
        <w:rPr>
          <w:b/>
          <w:bCs/>
          <w:lang w:eastAsia="pl-PL"/>
        </w:rPr>
        <w:t xml:space="preserve"> </w:t>
      </w:r>
      <w:r w:rsidR="00F140E8" w:rsidRPr="00F140E8">
        <w:rPr>
          <w:lang w:eastAsia="pl-PL"/>
        </w:rPr>
        <w:t xml:space="preserve">zapewniająca wysyłkę </w:t>
      </w:r>
      <w:r w:rsidR="00822189">
        <w:rPr>
          <w:lang w:eastAsia="pl-PL"/>
        </w:rPr>
        <w:t xml:space="preserve">nowego, </w:t>
      </w:r>
      <w:r w:rsidR="00F140E8" w:rsidRPr="00F140E8">
        <w:rPr>
          <w:lang w:eastAsia="pl-PL"/>
        </w:rPr>
        <w:t xml:space="preserve">sprawnego </w:t>
      </w:r>
      <w:r w:rsidR="00C373F7">
        <w:rPr>
          <w:lang w:eastAsia="pl-PL"/>
        </w:rPr>
        <w:t xml:space="preserve">elementu </w:t>
      </w:r>
      <w:r w:rsidR="00105D5A">
        <w:rPr>
          <w:lang w:eastAsia="pl-PL"/>
        </w:rPr>
        <w:t>urządzenia</w:t>
      </w:r>
      <w:r w:rsidR="00C373F7">
        <w:rPr>
          <w:lang w:eastAsia="pl-PL"/>
        </w:rPr>
        <w:t>/urządzenia</w:t>
      </w:r>
      <w:r w:rsidR="00105D5A" w:rsidRPr="00F140E8">
        <w:rPr>
          <w:lang w:eastAsia="pl-PL"/>
        </w:rPr>
        <w:t xml:space="preserve"> </w:t>
      </w:r>
      <w:r w:rsidR="00F140E8" w:rsidRPr="00F140E8">
        <w:rPr>
          <w:lang w:eastAsia="pl-PL"/>
        </w:rPr>
        <w:t xml:space="preserve">na </w:t>
      </w:r>
      <w:r w:rsidR="00822189">
        <w:rPr>
          <w:lang w:eastAsia="pl-PL"/>
        </w:rPr>
        <w:t xml:space="preserve">zamianę </w:t>
      </w:r>
      <w:r w:rsidR="00F140E8" w:rsidRPr="00F140E8">
        <w:rPr>
          <w:lang w:eastAsia="pl-PL"/>
        </w:rPr>
        <w:t xml:space="preserve">na następny dzień roboczy po zgłoszeniu awarii (AHR NBD). Gwarancja musi zapewniać również </w:t>
      </w:r>
      <w:r w:rsidR="00EF3B12">
        <w:rPr>
          <w:lang w:eastAsia="pl-PL"/>
        </w:rPr>
        <w:t xml:space="preserve">diagnozę problemów, </w:t>
      </w:r>
      <w:r w:rsidR="00F140E8" w:rsidRPr="00F140E8">
        <w:rPr>
          <w:lang w:eastAsia="pl-PL"/>
        </w:rPr>
        <w:t>dostęp do poprawek oprogramowania urządzenia oraz wsparcia technicznego</w:t>
      </w:r>
      <w:r w:rsidR="00256AC4">
        <w:rPr>
          <w:lang w:eastAsia="pl-PL"/>
        </w:rPr>
        <w:t xml:space="preserve"> producenta</w:t>
      </w:r>
      <w:r w:rsidR="00F140E8" w:rsidRPr="00F140E8">
        <w:rPr>
          <w:lang w:eastAsia="pl-PL"/>
        </w:rPr>
        <w:t>. Wymagane jest zapewnienie technicznego wsparcia telefonicznego w trybie</w:t>
      </w:r>
      <w:r w:rsidR="00336F03">
        <w:rPr>
          <w:lang w:eastAsia="pl-PL"/>
        </w:rPr>
        <w:t>:</w:t>
      </w:r>
      <w:r w:rsidR="00F140E8" w:rsidRPr="00F140E8">
        <w:rPr>
          <w:lang w:eastAsia="pl-PL"/>
        </w:rPr>
        <w:t xml:space="preserve"> </w:t>
      </w:r>
      <w:r w:rsidR="00256AC4">
        <w:rPr>
          <w:lang w:eastAsia="pl-PL"/>
        </w:rPr>
        <w:t xml:space="preserve">osiem godzin we wszystkie dni robocze </w:t>
      </w:r>
      <w:r w:rsidR="00F140E8" w:rsidRPr="00F140E8">
        <w:rPr>
          <w:lang w:eastAsia="pl-PL"/>
        </w:rPr>
        <w:t xml:space="preserve">przez </w:t>
      </w:r>
      <w:r w:rsidR="00E551E7">
        <w:rPr>
          <w:lang w:eastAsia="pl-PL"/>
        </w:rPr>
        <w:t>cały okres gwarancj</w:t>
      </w:r>
      <w:r w:rsidR="00256AC4">
        <w:rPr>
          <w:lang w:eastAsia="pl-PL"/>
        </w:rPr>
        <w:t xml:space="preserve">i. </w:t>
      </w:r>
      <w:r w:rsidR="00EF3B12" w:rsidRPr="00F140E8">
        <w:rPr>
          <w:lang w:eastAsia="pl-PL"/>
        </w:rPr>
        <w:t>Zamawiający musi mieć bezpośredni dostęp do wsparcia technicznego producenta.</w:t>
      </w:r>
      <w:r w:rsidR="00EF3B12">
        <w:rPr>
          <w:lang w:eastAsia="pl-PL"/>
        </w:rPr>
        <w:t xml:space="preserve"> </w:t>
      </w:r>
      <w:r w:rsidR="00F140E8" w:rsidRPr="00F140E8">
        <w:rPr>
          <w:lang w:eastAsia="pl-PL"/>
        </w:rPr>
        <w:t xml:space="preserve">Całość świadczeń gwarancyjnych musi być realizowana bezpośrednio przez producenta sprzętu lub jego autoryzowany serwis. </w:t>
      </w:r>
    </w:p>
    <w:p w14:paraId="11887ECA" w14:textId="65A8DFDC" w:rsidR="00E551E7" w:rsidRDefault="009913BE" w:rsidP="00256AC4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 </w:t>
      </w:r>
      <w:r w:rsidR="00E551E7">
        <w:rPr>
          <w:rFonts w:ascii="Calibri" w:hAnsi="Calibri" w:cs="Calibri"/>
          <w:b/>
          <w:bCs/>
        </w:rPr>
        <w:t>Punkt</w:t>
      </w:r>
      <w:r w:rsidR="00154D70">
        <w:rPr>
          <w:rFonts w:ascii="Calibri" w:hAnsi="Calibri" w:cs="Calibri"/>
          <w:b/>
          <w:bCs/>
        </w:rPr>
        <w:t>y</w:t>
      </w:r>
      <w:r w:rsidR="00E551E7">
        <w:rPr>
          <w:rFonts w:ascii="Calibri" w:hAnsi="Calibri" w:cs="Calibri"/>
          <w:b/>
          <w:bCs/>
        </w:rPr>
        <w:t xml:space="preserve"> dostępow</w:t>
      </w:r>
      <w:r w:rsidR="00154D70">
        <w:rPr>
          <w:rFonts w:ascii="Calibri" w:hAnsi="Calibri" w:cs="Calibri"/>
          <w:b/>
          <w:bCs/>
        </w:rPr>
        <w:t>e</w:t>
      </w:r>
      <w:r w:rsidR="00E551E7">
        <w:rPr>
          <w:rFonts w:ascii="Calibri" w:hAnsi="Calibri" w:cs="Calibri"/>
          <w:b/>
          <w:bCs/>
        </w:rPr>
        <w:t xml:space="preserve"> (Access Point)</w:t>
      </w:r>
    </w:p>
    <w:p w14:paraId="300E5F2F" w14:textId="1AA0DC42" w:rsidR="00E551E7" w:rsidRDefault="00543155" w:rsidP="00256AC4">
      <w:pPr>
        <w:jc w:val="both"/>
        <w:rPr>
          <w:lang w:eastAsia="pl-PL"/>
        </w:rPr>
      </w:pPr>
      <w:r w:rsidRPr="00543155">
        <w:rPr>
          <w:lang w:eastAsia="pl-PL"/>
        </w:rPr>
        <w:t>Punkt dostępowy musi być objęty dożywotnią</w:t>
      </w:r>
      <w:r w:rsidR="00256AC4">
        <w:rPr>
          <w:lang w:eastAsia="pl-PL"/>
        </w:rPr>
        <w:t xml:space="preserve"> </w:t>
      </w:r>
      <w:r w:rsidRPr="00543155">
        <w:rPr>
          <w:lang w:eastAsia="pl-PL"/>
        </w:rPr>
        <w:t xml:space="preserve">gwarancja producenta tj. gwarancją przez 5 lat od daty ogłoszenia przez producenta zaprzestania sprzedaży danego modelu urządzenia. Gwarancja realizowana jest przez zwrot zepsutego urządzenia do producenta, który w terminie nie dłuższym niż 10 dni przesyła </w:t>
      </w:r>
      <w:r w:rsidR="00C64DCE">
        <w:rPr>
          <w:lang w:eastAsia="pl-PL"/>
        </w:rPr>
        <w:t>dostarczy Zamawiającemu nowe urządzenie o tych samych lub lepszych parametrach</w:t>
      </w:r>
      <w:r w:rsidRPr="00543155">
        <w:rPr>
          <w:lang w:eastAsia="pl-PL"/>
        </w:rPr>
        <w:t>. Gwarancja musi być realizowana bezpośrednio przez producenta sprzętu</w:t>
      </w:r>
      <w:r w:rsidR="009913BE">
        <w:rPr>
          <w:lang w:eastAsia="pl-PL"/>
        </w:rPr>
        <w:t>.</w:t>
      </w:r>
    </w:p>
    <w:p w14:paraId="6873352A" w14:textId="77777777" w:rsidR="00483BCB" w:rsidRDefault="00483BCB" w:rsidP="00256AC4">
      <w:pPr>
        <w:jc w:val="both"/>
        <w:rPr>
          <w:lang w:eastAsia="pl-PL"/>
        </w:rPr>
      </w:pPr>
    </w:p>
    <w:p w14:paraId="22D9DDD1" w14:textId="69AE01A1" w:rsidR="00483BCB" w:rsidRPr="008941F0" w:rsidRDefault="00483BCB" w:rsidP="00256AC4">
      <w:pPr>
        <w:jc w:val="both"/>
        <w:rPr>
          <w:lang w:eastAsia="pl-PL"/>
        </w:rPr>
      </w:pPr>
      <w:bookmarkStart w:id="2" w:name="_Hlk95490304"/>
      <w:r w:rsidRPr="008208BA">
        <w:rPr>
          <w:lang w:eastAsia="pl-PL"/>
        </w:rPr>
        <w:t>W przypadku, gdy nie postanowiono inaczej świadczenia gwarancyjne będą realizowane w terminie nie dłuższym niż 10 dni robocze od dnia przesłania zgłoszenia gwarancyjnego.</w:t>
      </w:r>
    </w:p>
    <w:bookmarkEnd w:id="2"/>
    <w:p w14:paraId="6A9954BD" w14:textId="2BB40DA4" w:rsidR="00B57B5E" w:rsidRPr="00336F03" w:rsidRDefault="00DD6F4D" w:rsidP="00336F03">
      <w:pPr>
        <w:pStyle w:val="Akapitzlist"/>
        <w:numPr>
          <w:ilvl w:val="0"/>
          <w:numId w:val="31"/>
        </w:numPr>
        <w:textAlignment w:val="baseline"/>
        <w:rPr>
          <w:rFonts w:ascii="Calibri Light" w:hAnsi="Calibri Light" w:cs="Calibri Light"/>
          <w:color w:val="2E74B5"/>
          <w:sz w:val="26"/>
          <w:szCs w:val="26"/>
        </w:rPr>
      </w:pPr>
      <w:r w:rsidRPr="00336F03">
        <w:rPr>
          <w:rFonts w:ascii="Calibri Light" w:hAnsi="Calibri Light" w:cs="Calibri Light"/>
          <w:color w:val="2E74B5"/>
          <w:sz w:val="26"/>
          <w:szCs w:val="26"/>
        </w:rPr>
        <w:t>Wymagania dla urządzeń</w:t>
      </w:r>
      <w:bookmarkEnd w:id="1"/>
      <w:r w:rsidRPr="00336F03">
        <w:rPr>
          <w:rFonts w:ascii="Calibri Light" w:hAnsi="Calibri Light" w:cs="Calibri Light"/>
          <w:color w:val="2E74B5"/>
          <w:sz w:val="26"/>
          <w:szCs w:val="26"/>
        </w:rPr>
        <w:t xml:space="preserve"> </w:t>
      </w:r>
    </w:p>
    <w:p w14:paraId="5D634D13" w14:textId="282E8195" w:rsidR="00DD6F4D" w:rsidRPr="00336F03" w:rsidRDefault="00DD6F4D" w:rsidP="00DD6F4D">
      <w:pPr>
        <w:pStyle w:val="Nagwek1"/>
        <w:rPr>
          <w:rFonts w:cstheme="majorHAnsi"/>
          <w:sz w:val="26"/>
          <w:szCs w:val="26"/>
        </w:rPr>
      </w:pPr>
      <w:r w:rsidRPr="00336F03">
        <w:rPr>
          <w:rFonts w:cstheme="majorHAnsi"/>
          <w:sz w:val="26"/>
          <w:szCs w:val="26"/>
        </w:rPr>
        <w:t>Przełącznik</w:t>
      </w:r>
      <w:r w:rsidR="00154D70">
        <w:rPr>
          <w:rFonts w:cstheme="majorHAnsi"/>
          <w:sz w:val="26"/>
          <w:szCs w:val="26"/>
        </w:rPr>
        <w:t>i</w:t>
      </w:r>
      <w:r w:rsidRPr="00336F03">
        <w:rPr>
          <w:rFonts w:ascii="Calibri" w:hAnsi="Calibri" w:cs="Calibri"/>
          <w:sz w:val="26"/>
          <w:szCs w:val="26"/>
        </w:rPr>
        <w:t xml:space="preserve"> </w:t>
      </w:r>
      <w:r w:rsidRPr="00336F03">
        <w:rPr>
          <w:rFonts w:cstheme="majorHAnsi"/>
          <w:sz w:val="26"/>
          <w:szCs w:val="26"/>
        </w:rPr>
        <w:t>dystrybucyjn</w:t>
      </w:r>
      <w:r w:rsidR="00154D70">
        <w:rPr>
          <w:rFonts w:cstheme="majorHAnsi"/>
          <w:sz w:val="26"/>
          <w:szCs w:val="26"/>
        </w:rPr>
        <w:t>e</w:t>
      </w:r>
    </w:p>
    <w:p w14:paraId="4590A91E" w14:textId="36D7B9DA" w:rsidR="00DD6F4D" w:rsidRDefault="00DD6F4D" w:rsidP="00DD6F4D"/>
    <w:p w14:paraId="59B4CE38" w14:textId="77777777" w:rsidR="00DD6F4D" w:rsidRDefault="00DD6F4D" w:rsidP="00DD6F4D">
      <w:r>
        <w:t>Tabela nr 1 – Ilość przełączników dostępowych z podziałem na ilość portów SFP+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DD6F4D" w14:paraId="1593562E" w14:textId="77777777" w:rsidTr="00B6510E">
        <w:tc>
          <w:tcPr>
            <w:tcW w:w="704" w:type="dxa"/>
            <w:shd w:val="clear" w:color="auto" w:fill="D5DCE4" w:themeFill="text2" w:themeFillTint="33"/>
          </w:tcPr>
          <w:p w14:paraId="085830E2" w14:textId="77777777" w:rsidR="00DD6F4D" w:rsidRDefault="00DD6F4D" w:rsidP="00B6510E">
            <w:bookmarkStart w:id="3" w:name="_Hlk95487950"/>
            <w:r>
              <w:t>Lp.</w:t>
            </w:r>
          </w:p>
        </w:tc>
        <w:tc>
          <w:tcPr>
            <w:tcW w:w="5337" w:type="dxa"/>
            <w:shd w:val="clear" w:color="auto" w:fill="D5DCE4" w:themeFill="text2" w:themeFillTint="33"/>
          </w:tcPr>
          <w:p w14:paraId="3A580F37" w14:textId="77777777" w:rsidR="00DD6F4D" w:rsidRDefault="00DD6F4D" w:rsidP="00B6510E">
            <w:r>
              <w:t>Ilość portów w przełączniku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5F4C84E6" w14:textId="77777777" w:rsidR="00DD6F4D" w:rsidRDefault="00DD6F4D" w:rsidP="00B6510E">
            <w:pPr>
              <w:jc w:val="center"/>
            </w:pPr>
            <w:r>
              <w:t>Ilość przełączników</w:t>
            </w:r>
          </w:p>
        </w:tc>
      </w:tr>
      <w:tr w:rsidR="00DD6F4D" w14:paraId="22580BD0" w14:textId="77777777" w:rsidTr="00B6510E">
        <w:tc>
          <w:tcPr>
            <w:tcW w:w="704" w:type="dxa"/>
          </w:tcPr>
          <w:p w14:paraId="505DE865" w14:textId="77777777" w:rsidR="00DD6F4D" w:rsidRDefault="00DD6F4D" w:rsidP="00B6510E">
            <w:r>
              <w:lastRenderedPageBreak/>
              <w:t>1</w:t>
            </w:r>
          </w:p>
        </w:tc>
        <w:tc>
          <w:tcPr>
            <w:tcW w:w="5337" w:type="dxa"/>
          </w:tcPr>
          <w:p w14:paraId="3DA941AF" w14:textId="77777777" w:rsidR="00DD6F4D" w:rsidRDefault="00DD6F4D" w:rsidP="00B6510E">
            <w:r>
              <w:t>16 - porty SFP+ 10GB</w:t>
            </w:r>
          </w:p>
        </w:tc>
        <w:tc>
          <w:tcPr>
            <w:tcW w:w="3021" w:type="dxa"/>
          </w:tcPr>
          <w:p w14:paraId="2149ABFF" w14:textId="47CCB446" w:rsidR="00DD6F4D" w:rsidRDefault="005E41DF" w:rsidP="00B6510E">
            <w:pPr>
              <w:jc w:val="center"/>
            </w:pPr>
            <w:r>
              <w:t>19</w:t>
            </w:r>
          </w:p>
        </w:tc>
      </w:tr>
      <w:tr w:rsidR="00DD6F4D" w14:paraId="6E9CB3A8" w14:textId="77777777" w:rsidTr="00B6510E">
        <w:tc>
          <w:tcPr>
            <w:tcW w:w="704" w:type="dxa"/>
          </w:tcPr>
          <w:p w14:paraId="26C9EA8E" w14:textId="77777777" w:rsidR="00DD6F4D" w:rsidRDefault="00DD6F4D" w:rsidP="00B6510E">
            <w:r>
              <w:t>2</w:t>
            </w:r>
          </w:p>
        </w:tc>
        <w:tc>
          <w:tcPr>
            <w:tcW w:w="5337" w:type="dxa"/>
          </w:tcPr>
          <w:p w14:paraId="2B3801B5" w14:textId="77777777" w:rsidR="00DD6F4D" w:rsidRDefault="00DD6F4D" w:rsidP="00B6510E">
            <w:r>
              <w:t>24 - porty SFP+ 10GB</w:t>
            </w:r>
          </w:p>
        </w:tc>
        <w:tc>
          <w:tcPr>
            <w:tcW w:w="3021" w:type="dxa"/>
          </w:tcPr>
          <w:p w14:paraId="1EA65878" w14:textId="6C41B620" w:rsidR="00DD6F4D" w:rsidRDefault="005E41DF" w:rsidP="00B6510E">
            <w:pPr>
              <w:jc w:val="center"/>
            </w:pPr>
            <w:r>
              <w:t>1</w:t>
            </w:r>
          </w:p>
        </w:tc>
      </w:tr>
      <w:bookmarkEnd w:id="3"/>
    </w:tbl>
    <w:p w14:paraId="34CF81CA" w14:textId="77777777" w:rsidR="00DD6F4D" w:rsidRPr="009913BE" w:rsidRDefault="00DD6F4D" w:rsidP="009913BE">
      <w:pPr>
        <w:spacing w:after="0" w:line="276" w:lineRule="auto"/>
        <w:jc w:val="both"/>
        <w:textAlignment w:val="baseline"/>
        <w:rPr>
          <w:rFonts w:eastAsia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607"/>
        <w:gridCol w:w="5903"/>
      </w:tblGrid>
      <w:tr w:rsidR="00DD6F4D" w14:paraId="46CB1C2A" w14:textId="77777777" w:rsidTr="00B6510E">
        <w:tc>
          <w:tcPr>
            <w:tcW w:w="9062" w:type="dxa"/>
            <w:gridSpan w:val="3"/>
          </w:tcPr>
          <w:p w14:paraId="17B2F0C3" w14:textId="77777777" w:rsidR="00DD6F4D" w:rsidRDefault="00DD6F4D" w:rsidP="00B6510E">
            <w:r>
              <w:t xml:space="preserve">Minimalne wymagane parametry techniczne Zamawiającego </w:t>
            </w:r>
          </w:p>
        </w:tc>
      </w:tr>
      <w:tr w:rsidR="00DD6F4D" w14:paraId="61EC34F5" w14:textId="77777777" w:rsidTr="00B6510E">
        <w:tc>
          <w:tcPr>
            <w:tcW w:w="552" w:type="dxa"/>
          </w:tcPr>
          <w:p w14:paraId="7904615A" w14:textId="77777777" w:rsidR="00DD6F4D" w:rsidRDefault="00DD6F4D" w:rsidP="00B6510E">
            <w:r>
              <w:t>Lp.</w:t>
            </w:r>
          </w:p>
        </w:tc>
        <w:tc>
          <w:tcPr>
            <w:tcW w:w="2607" w:type="dxa"/>
          </w:tcPr>
          <w:p w14:paraId="3817C1B1" w14:textId="77777777" w:rsidR="00DD6F4D" w:rsidRDefault="00DD6F4D" w:rsidP="00B6510E">
            <w:r>
              <w:t>Funkcje\Parametry\Nazwa</w:t>
            </w:r>
          </w:p>
        </w:tc>
        <w:tc>
          <w:tcPr>
            <w:tcW w:w="5903" w:type="dxa"/>
          </w:tcPr>
          <w:p w14:paraId="026E70DB" w14:textId="77777777" w:rsidR="00DD6F4D" w:rsidRDefault="00DD6F4D" w:rsidP="00B6510E">
            <w:r>
              <w:t>Charakterystyka</w:t>
            </w:r>
          </w:p>
        </w:tc>
      </w:tr>
      <w:tr w:rsidR="00DD6F4D" w14:paraId="23AE0607" w14:textId="77777777" w:rsidTr="00B6510E">
        <w:tc>
          <w:tcPr>
            <w:tcW w:w="552" w:type="dxa"/>
          </w:tcPr>
          <w:p w14:paraId="3DB88C13" w14:textId="77777777" w:rsidR="00DD6F4D" w:rsidRDefault="00DD6F4D" w:rsidP="00B6510E">
            <w:r>
              <w:t>1</w:t>
            </w:r>
          </w:p>
        </w:tc>
        <w:tc>
          <w:tcPr>
            <w:tcW w:w="2607" w:type="dxa"/>
          </w:tcPr>
          <w:p w14:paraId="6BE2830D" w14:textId="77777777" w:rsidR="00DD6F4D" w:rsidRDefault="00DD6F4D" w:rsidP="00B6510E">
            <w:r>
              <w:t>Zarządzanie\konfiguracja</w:t>
            </w:r>
          </w:p>
        </w:tc>
        <w:tc>
          <w:tcPr>
            <w:tcW w:w="5903" w:type="dxa"/>
          </w:tcPr>
          <w:p w14:paraId="6BCA74DE" w14:textId="5B83188D" w:rsidR="00DD6F4D" w:rsidRDefault="00DD6F4D" w:rsidP="00DD6F4D">
            <w:pPr>
              <w:pStyle w:val="Akapitzlist"/>
              <w:numPr>
                <w:ilvl w:val="0"/>
                <w:numId w:val="3"/>
              </w:numPr>
            </w:pPr>
            <w:r>
              <w:t xml:space="preserve">Dedykowany port Ethernet do zarządzania out-of-band. </w:t>
            </w:r>
          </w:p>
          <w:p w14:paraId="50F25F42" w14:textId="77777777" w:rsidR="00DD6F4D" w:rsidRDefault="00DD6F4D" w:rsidP="00DD6F4D">
            <w:pPr>
              <w:pStyle w:val="Akapitzlist"/>
              <w:numPr>
                <w:ilvl w:val="0"/>
                <w:numId w:val="3"/>
              </w:numPr>
            </w:pPr>
            <w:r>
              <w:t>Możliwość zarządzania urządzeniem przy wykorzystaniu protokołu, SSHv2 (dostęp do konsoli CLI).</w:t>
            </w:r>
          </w:p>
          <w:p w14:paraId="3505BFE8" w14:textId="1511D939" w:rsidR="00DD6F4D" w:rsidRDefault="00DD6F4D" w:rsidP="00DD6F4D">
            <w:pPr>
              <w:pStyle w:val="Akapitzlist"/>
              <w:numPr>
                <w:ilvl w:val="0"/>
                <w:numId w:val="3"/>
              </w:numPr>
            </w:pPr>
            <w:r>
              <w:t>Możliwość kopiowania plików (w tym konfiguracyjnych) za pomocą protokołów FTP, SCP</w:t>
            </w:r>
            <w:r w:rsidR="00E75F3F">
              <w:t xml:space="preserve"> lub FSTP</w:t>
            </w:r>
          </w:p>
          <w:p w14:paraId="389FE7F2" w14:textId="63A829EB" w:rsidR="00DD6F4D" w:rsidRDefault="00DD6F4D" w:rsidP="00DD6F4D">
            <w:pPr>
              <w:pStyle w:val="Akapitzlist"/>
              <w:numPr>
                <w:ilvl w:val="0"/>
                <w:numId w:val="3"/>
              </w:numPr>
            </w:pPr>
            <w:r>
              <w:t>W pełni funkcjonalna konsola tekstowa CLI za pomocą które</w:t>
            </w:r>
            <w:r w:rsidR="001B30F3">
              <w:t>j</w:t>
            </w:r>
            <w:r>
              <w:t xml:space="preserve"> można wykonać wszystkie elementy konfiguracyjne oraz diagnostyczne, niezależnie od GUI</w:t>
            </w:r>
          </w:p>
          <w:p w14:paraId="6991FF63" w14:textId="77777777" w:rsidR="00DD6F4D" w:rsidRDefault="00DD6F4D" w:rsidP="00DD6F4D">
            <w:pPr>
              <w:pStyle w:val="Akapitzlist"/>
              <w:numPr>
                <w:ilvl w:val="0"/>
                <w:numId w:val="3"/>
              </w:numPr>
            </w:pPr>
            <w:r>
              <w:t>Plik konfiguracyjny urządzenia musi być możliwy do edycji w trybie off-</w:t>
            </w:r>
            <w:proofErr w:type="spellStart"/>
            <w:r>
              <w:t>line</w:t>
            </w:r>
            <w:proofErr w:type="spellEnd"/>
            <w:r>
              <w:t xml:space="preserve"> (tzn. konieczna jest możliwość przeglądania i zmian konfiguracji w pliku tekstowym na dowolnym urządzeniu PC). Po zapisaniu konfiguracji w pamięci nieulotnej musi być możliwe uruchomienie urządzenia z nową konfiguracją</w:t>
            </w:r>
          </w:p>
          <w:p w14:paraId="20FF55F4" w14:textId="43B73BA0" w:rsidR="00DD6F4D" w:rsidRDefault="00DD6F4D" w:rsidP="00DD6F4D">
            <w:pPr>
              <w:pStyle w:val="Akapitzlist"/>
              <w:numPr>
                <w:ilvl w:val="0"/>
                <w:numId w:val="3"/>
              </w:numPr>
            </w:pPr>
            <w:r>
              <w:t>Zmiany aktywnej konfiguracji widoczne natychmiastowo - nie dopuszcza się częściowych restartów urządzenia po dokonaniu zmian.</w:t>
            </w:r>
          </w:p>
          <w:p w14:paraId="7E913513" w14:textId="36AB91CB" w:rsidR="00DD6F4D" w:rsidRDefault="00096565" w:rsidP="00B6510E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</w:rPr>
              <w:t>Urządzenie musi posiadać port USB umożliwiający wgranie i zgranie konfiguracji oraz aktualizacji urządzenia</w:t>
            </w:r>
          </w:p>
        </w:tc>
      </w:tr>
      <w:tr w:rsidR="00DD6F4D" w14:paraId="15A5A051" w14:textId="77777777" w:rsidTr="00B6510E">
        <w:tc>
          <w:tcPr>
            <w:tcW w:w="552" w:type="dxa"/>
          </w:tcPr>
          <w:p w14:paraId="6629F236" w14:textId="77777777" w:rsidR="00DD6F4D" w:rsidRDefault="00DD6F4D" w:rsidP="00B6510E">
            <w:r>
              <w:t>2</w:t>
            </w:r>
          </w:p>
        </w:tc>
        <w:tc>
          <w:tcPr>
            <w:tcW w:w="2607" w:type="dxa"/>
          </w:tcPr>
          <w:p w14:paraId="723E003E" w14:textId="77777777" w:rsidR="00DD6F4D" w:rsidRDefault="00DD6F4D" w:rsidP="00B6510E">
            <w:r>
              <w:t>Porty SFP+</w:t>
            </w:r>
          </w:p>
        </w:tc>
        <w:tc>
          <w:tcPr>
            <w:tcW w:w="5903" w:type="dxa"/>
          </w:tcPr>
          <w:p w14:paraId="76C360C9" w14:textId="37C8807A" w:rsidR="004E0FBB" w:rsidRDefault="00DD6F4D" w:rsidP="00B6510E">
            <w:pPr>
              <w:pStyle w:val="Akapitzlist"/>
              <w:numPr>
                <w:ilvl w:val="0"/>
                <w:numId w:val="25"/>
              </w:numPr>
            </w:pPr>
            <w:r>
              <w:t>Ilość portów SFP+ - Zgodnie z tabelą nr.</w:t>
            </w:r>
            <w:r w:rsidR="004E68F5">
              <w:t xml:space="preserve"> </w:t>
            </w:r>
            <w:r>
              <w:t>1</w:t>
            </w:r>
          </w:p>
          <w:p w14:paraId="39C35521" w14:textId="7486F1BD" w:rsidR="008946C3" w:rsidRDefault="00DD6F4D" w:rsidP="00B6510E">
            <w:pPr>
              <w:pStyle w:val="Akapitzlist"/>
              <w:numPr>
                <w:ilvl w:val="0"/>
                <w:numId w:val="25"/>
              </w:numPr>
            </w:pPr>
            <w:r>
              <w:t xml:space="preserve">Porty SFP+ muszą umożliwiać ich obsadzenie modułami 10Gigabit Ethernet – w tym 10GBase-SR, 10GBase-LR,  oraz modułami Gigabit Ethernet – w tym 1000Base-T, 1000BaseSX, 1000Base-LX </w:t>
            </w:r>
          </w:p>
        </w:tc>
      </w:tr>
      <w:tr w:rsidR="00DD6F4D" w14:paraId="06B33528" w14:textId="77777777" w:rsidTr="00B6510E">
        <w:tc>
          <w:tcPr>
            <w:tcW w:w="552" w:type="dxa"/>
          </w:tcPr>
          <w:p w14:paraId="0E04084A" w14:textId="77777777" w:rsidR="00DD6F4D" w:rsidRDefault="00DD6F4D" w:rsidP="00B6510E">
            <w:r>
              <w:t>3</w:t>
            </w:r>
          </w:p>
        </w:tc>
        <w:tc>
          <w:tcPr>
            <w:tcW w:w="2607" w:type="dxa"/>
          </w:tcPr>
          <w:p w14:paraId="4BBEAF96" w14:textId="77777777" w:rsidR="00DD6F4D" w:rsidRDefault="00DD6F4D" w:rsidP="00B6510E">
            <w:r>
              <w:t xml:space="preserve">Przepustowość </w:t>
            </w:r>
            <w:proofErr w:type="spellStart"/>
            <w:r>
              <w:t>rutowania</w:t>
            </w:r>
            <w:proofErr w:type="spellEnd"/>
            <w:r>
              <w:t>/przełączania</w:t>
            </w:r>
          </w:p>
        </w:tc>
        <w:tc>
          <w:tcPr>
            <w:tcW w:w="5903" w:type="dxa"/>
          </w:tcPr>
          <w:p w14:paraId="5A11B6CD" w14:textId="2612F92D" w:rsidR="00DD6F4D" w:rsidRDefault="00DD6F4D" w:rsidP="004E0FBB">
            <w:pPr>
              <w:pStyle w:val="Akapitzlist"/>
              <w:numPr>
                <w:ilvl w:val="0"/>
                <w:numId w:val="23"/>
              </w:numPr>
            </w:pPr>
            <w:r>
              <w:t xml:space="preserve">Szybkość przełączania – minimum </w:t>
            </w:r>
            <w:r w:rsidR="000F24A1">
              <w:t xml:space="preserve">280 </w:t>
            </w:r>
            <w:proofErr w:type="spellStart"/>
            <w:r>
              <w:t>Mpps</w:t>
            </w:r>
            <w:proofErr w:type="spellEnd"/>
          </w:p>
          <w:p w14:paraId="6D62E9E0" w14:textId="177BCC94" w:rsidR="001A1FEF" w:rsidRDefault="001A1FEF" w:rsidP="004E0FBB">
            <w:pPr>
              <w:pStyle w:val="Akapitzlist"/>
              <w:numPr>
                <w:ilvl w:val="0"/>
                <w:numId w:val="23"/>
              </w:numPr>
            </w:pPr>
            <w:r w:rsidRPr="001A1FEF">
              <w:t>Bufor pakietów: minimum 12 MB</w:t>
            </w:r>
          </w:p>
        </w:tc>
      </w:tr>
      <w:tr w:rsidR="00DD6F4D" w14:paraId="32296D84" w14:textId="77777777" w:rsidTr="00B6510E">
        <w:tc>
          <w:tcPr>
            <w:tcW w:w="552" w:type="dxa"/>
          </w:tcPr>
          <w:p w14:paraId="240AFFE6" w14:textId="77777777" w:rsidR="00DD6F4D" w:rsidRDefault="00DD6F4D" w:rsidP="00B6510E">
            <w:r>
              <w:t>4</w:t>
            </w:r>
          </w:p>
        </w:tc>
        <w:tc>
          <w:tcPr>
            <w:tcW w:w="2607" w:type="dxa"/>
          </w:tcPr>
          <w:p w14:paraId="5507CF27" w14:textId="77777777" w:rsidR="00DD6F4D" w:rsidRDefault="00DD6F4D" w:rsidP="00B6510E">
            <w:r>
              <w:t>Przepustowość</w:t>
            </w:r>
          </w:p>
        </w:tc>
        <w:tc>
          <w:tcPr>
            <w:tcW w:w="5903" w:type="dxa"/>
          </w:tcPr>
          <w:p w14:paraId="27A2F8A4" w14:textId="2FB79F75" w:rsidR="00DD6F4D" w:rsidRDefault="00DD6F4D" w:rsidP="004E0FBB">
            <w:pPr>
              <w:pStyle w:val="Akapitzlist"/>
              <w:numPr>
                <w:ilvl w:val="0"/>
                <w:numId w:val="24"/>
              </w:numPr>
            </w:pPr>
            <w:r>
              <w:t xml:space="preserve">Przepustowość </w:t>
            </w:r>
            <w:r w:rsidR="008F1A8E">
              <w:t xml:space="preserve">magistrali </w:t>
            </w:r>
            <w:proofErr w:type="spellStart"/>
            <w:r w:rsidR="008F1A8E">
              <w:t>stackującej</w:t>
            </w:r>
            <w:proofErr w:type="spellEnd"/>
            <w:r>
              <w:t xml:space="preserve"> min. </w:t>
            </w:r>
            <w:r w:rsidR="008F1A8E">
              <w:t>300Gb</w:t>
            </w:r>
            <w:r>
              <w:t>/s</w:t>
            </w:r>
          </w:p>
        </w:tc>
      </w:tr>
      <w:tr w:rsidR="00DD6F4D" w14:paraId="7161A915" w14:textId="77777777" w:rsidTr="00B6510E">
        <w:tc>
          <w:tcPr>
            <w:tcW w:w="552" w:type="dxa"/>
          </w:tcPr>
          <w:p w14:paraId="7A5B34CB" w14:textId="77777777" w:rsidR="00DD6F4D" w:rsidRDefault="00DD6F4D" w:rsidP="00B6510E">
            <w:r>
              <w:t>5</w:t>
            </w:r>
          </w:p>
        </w:tc>
        <w:tc>
          <w:tcPr>
            <w:tcW w:w="2607" w:type="dxa"/>
          </w:tcPr>
          <w:p w14:paraId="180559C4" w14:textId="77777777" w:rsidR="00DD6F4D" w:rsidRDefault="00DD6F4D" w:rsidP="00B6510E">
            <w:r>
              <w:t>Matryca przełączająca</w:t>
            </w:r>
          </w:p>
        </w:tc>
        <w:tc>
          <w:tcPr>
            <w:tcW w:w="5903" w:type="dxa"/>
          </w:tcPr>
          <w:p w14:paraId="20517E29" w14:textId="25314C69" w:rsidR="00DD6F4D" w:rsidRDefault="00DD6F4D" w:rsidP="004E0FBB">
            <w:pPr>
              <w:pStyle w:val="Akapitzlist"/>
              <w:numPr>
                <w:ilvl w:val="0"/>
                <w:numId w:val="24"/>
              </w:numPr>
            </w:pPr>
            <w:r>
              <w:t>(</w:t>
            </w:r>
            <w:proofErr w:type="spellStart"/>
            <w:r>
              <w:t>switching</w:t>
            </w:r>
            <w:proofErr w:type="spellEnd"/>
            <w:r>
              <w:t xml:space="preserve"> </w:t>
            </w:r>
            <w:proofErr w:type="spellStart"/>
            <w:r>
              <w:t>fabric</w:t>
            </w:r>
            <w:proofErr w:type="spellEnd"/>
            <w:r>
              <w:t xml:space="preserve">) o wydajności co najmniej </w:t>
            </w:r>
            <w:r w:rsidR="008F1A8E">
              <w:t xml:space="preserve">480 </w:t>
            </w:r>
            <w:proofErr w:type="spellStart"/>
            <w:r>
              <w:t>Gbps</w:t>
            </w:r>
            <w:proofErr w:type="spellEnd"/>
          </w:p>
        </w:tc>
      </w:tr>
      <w:tr w:rsidR="00DD6F4D" w14:paraId="7D3D8AE9" w14:textId="77777777" w:rsidTr="00B6510E">
        <w:tc>
          <w:tcPr>
            <w:tcW w:w="552" w:type="dxa"/>
          </w:tcPr>
          <w:p w14:paraId="4AA081B1" w14:textId="77777777" w:rsidR="00DD6F4D" w:rsidRDefault="00DD6F4D" w:rsidP="00B6510E">
            <w:r>
              <w:t>6</w:t>
            </w:r>
          </w:p>
        </w:tc>
        <w:tc>
          <w:tcPr>
            <w:tcW w:w="2607" w:type="dxa"/>
          </w:tcPr>
          <w:p w14:paraId="0A9C2EE8" w14:textId="77777777" w:rsidR="00DD6F4D" w:rsidRDefault="00DD6F4D" w:rsidP="00B6510E">
            <w:r>
              <w:t>Pamięć</w:t>
            </w:r>
          </w:p>
        </w:tc>
        <w:tc>
          <w:tcPr>
            <w:tcW w:w="5903" w:type="dxa"/>
          </w:tcPr>
          <w:p w14:paraId="24C03853" w14:textId="5718AEBF" w:rsidR="00DD6F4D" w:rsidRDefault="00DD6F4D" w:rsidP="00D8228C">
            <w:pPr>
              <w:pStyle w:val="Akapitzlist"/>
              <w:numPr>
                <w:ilvl w:val="0"/>
                <w:numId w:val="24"/>
              </w:numPr>
            </w:pPr>
            <w:r>
              <w:t xml:space="preserve">Min. </w:t>
            </w:r>
            <w:r w:rsidR="008F1A8E">
              <w:t xml:space="preserve">2GB </w:t>
            </w:r>
            <w:r>
              <w:t xml:space="preserve">pamięci DRAM oraz </w:t>
            </w:r>
            <w:r w:rsidR="008F1A8E">
              <w:t xml:space="preserve">1GB </w:t>
            </w:r>
            <w:r>
              <w:t>pamięci Flash</w:t>
            </w:r>
          </w:p>
        </w:tc>
      </w:tr>
      <w:tr w:rsidR="00DD6F4D" w14:paraId="13EC52BE" w14:textId="77777777" w:rsidTr="00B6510E">
        <w:tc>
          <w:tcPr>
            <w:tcW w:w="552" w:type="dxa"/>
          </w:tcPr>
          <w:p w14:paraId="3D0706C7" w14:textId="77777777" w:rsidR="00DD6F4D" w:rsidRDefault="00DD6F4D" w:rsidP="00B6510E">
            <w:r>
              <w:t>7</w:t>
            </w:r>
          </w:p>
        </w:tc>
        <w:tc>
          <w:tcPr>
            <w:tcW w:w="2607" w:type="dxa"/>
          </w:tcPr>
          <w:p w14:paraId="519BDD21" w14:textId="77777777" w:rsidR="00DD6F4D" w:rsidRDefault="00DD6F4D" w:rsidP="00B6510E">
            <w:r>
              <w:t>Rozmiar tabeli adresów VLAN/MAC/ tras ipv4</w:t>
            </w:r>
          </w:p>
        </w:tc>
        <w:tc>
          <w:tcPr>
            <w:tcW w:w="5903" w:type="dxa"/>
          </w:tcPr>
          <w:p w14:paraId="1D9C7733" w14:textId="77777777" w:rsidR="00DD6F4D" w:rsidRDefault="00DD6F4D" w:rsidP="00DD6F4D">
            <w:pPr>
              <w:pStyle w:val="Akapitzlist"/>
              <w:numPr>
                <w:ilvl w:val="0"/>
                <w:numId w:val="4"/>
              </w:numPr>
            </w:pPr>
            <w:r>
              <w:t xml:space="preserve">Zgodność z standardem IEEE802.1Q </w:t>
            </w:r>
          </w:p>
          <w:p w14:paraId="16959661" w14:textId="40502E55" w:rsidR="00DD6F4D" w:rsidRDefault="00DD6F4D" w:rsidP="00DD6F4D">
            <w:pPr>
              <w:pStyle w:val="Akapitzlist"/>
              <w:numPr>
                <w:ilvl w:val="0"/>
                <w:numId w:val="4"/>
              </w:numPr>
            </w:pPr>
            <w:r>
              <w:t xml:space="preserve">4000 </w:t>
            </w:r>
            <w:r w:rsidR="00B651B1">
              <w:t xml:space="preserve">jednoczesnych </w:t>
            </w:r>
            <w:r>
              <w:t xml:space="preserve">sieci VLAN </w:t>
            </w:r>
          </w:p>
          <w:p w14:paraId="03B6B938" w14:textId="2B9CC19E" w:rsidR="00DD6F4D" w:rsidRDefault="00B651B1" w:rsidP="00DD6F4D">
            <w:pPr>
              <w:pStyle w:val="Akapitzlist"/>
              <w:numPr>
                <w:ilvl w:val="0"/>
                <w:numId w:val="4"/>
              </w:numPr>
            </w:pPr>
            <w:r>
              <w:t xml:space="preserve">64000 </w:t>
            </w:r>
            <w:r w:rsidR="00DD6F4D">
              <w:t>adresów MAC</w:t>
            </w:r>
          </w:p>
        </w:tc>
      </w:tr>
      <w:tr w:rsidR="00DD6F4D" w14:paraId="29029A88" w14:textId="77777777" w:rsidTr="00B6510E">
        <w:tc>
          <w:tcPr>
            <w:tcW w:w="552" w:type="dxa"/>
          </w:tcPr>
          <w:p w14:paraId="6C2EFBBE" w14:textId="6F7B200B" w:rsidR="00DD6F4D" w:rsidRDefault="009E4624" w:rsidP="00B6510E">
            <w:r>
              <w:t>8</w:t>
            </w:r>
          </w:p>
        </w:tc>
        <w:tc>
          <w:tcPr>
            <w:tcW w:w="2607" w:type="dxa"/>
          </w:tcPr>
          <w:p w14:paraId="617C951E" w14:textId="77777777" w:rsidR="00DD6F4D" w:rsidRDefault="00DD6F4D" w:rsidP="00B6510E">
            <w:r>
              <w:t>Łączenie\</w:t>
            </w:r>
            <w:proofErr w:type="spellStart"/>
            <w:r>
              <w:t>Stakowanie</w:t>
            </w:r>
            <w:proofErr w:type="spellEnd"/>
          </w:p>
        </w:tc>
        <w:tc>
          <w:tcPr>
            <w:tcW w:w="5903" w:type="dxa"/>
          </w:tcPr>
          <w:p w14:paraId="3609FA4B" w14:textId="13630E4E" w:rsidR="00DD6F4D" w:rsidRDefault="00DD6F4D" w:rsidP="009E4624">
            <w:pPr>
              <w:pStyle w:val="Akapitzlist"/>
              <w:numPr>
                <w:ilvl w:val="0"/>
                <w:numId w:val="27"/>
              </w:numPr>
            </w:pPr>
            <w:r>
              <w:t xml:space="preserve">Minimum </w:t>
            </w:r>
            <w:r w:rsidR="00B651B1">
              <w:t xml:space="preserve">10 </w:t>
            </w:r>
            <w:r>
              <w:t>urządzeń w stosie</w:t>
            </w:r>
          </w:p>
          <w:p w14:paraId="49DCF89B" w14:textId="19782A98" w:rsidR="009828BB" w:rsidRDefault="009828BB" w:rsidP="00096565">
            <w:pPr>
              <w:pStyle w:val="Akapitzlist"/>
              <w:numPr>
                <w:ilvl w:val="0"/>
                <w:numId w:val="5"/>
              </w:numPr>
            </w:pPr>
            <w:r w:rsidRPr="009828BB">
              <w:t xml:space="preserve">Przełącznik musi posiadać co najmniej 4 dedykowane porty umożliwiające łączenie w stos. Wydajność portów </w:t>
            </w:r>
            <w:proofErr w:type="spellStart"/>
            <w:r w:rsidRPr="009828BB">
              <w:t>stackujących</w:t>
            </w:r>
            <w:proofErr w:type="spellEnd"/>
            <w:r w:rsidRPr="009828BB">
              <w:t xml:space="preserve"> co najmniej 40 </w:t>
            </w:r>
            <w:proofErr w:type="spellStart"/>
            <w:r w:rsidRPr="009828BB">
              <w:t>Gbps</w:t>
            </w:r>
            <w:proofErr w:type="spellEnd"/>
            <w:r w:rsidRPr="009828BB">
              <w:t xml:space="preserve"> na port. Dopuszcza się rozwiązanie posiadające 2 dedykowane porty </w:t>
            </w:r>
            <w:proofErr w:type="spellStart"/>
            <w:r w:rsidRPr="009828BB">
              <w:t>stackujące</w:t>
            </w:r>
            <w:proofErr w:type="spellEnd"/>
            <w:r w:rsidRPr="009828BB">
              <w:t xml:space="preserve"> o wydajności co najmniej 80G</w:t>
            </w:r>
            <w:r>
              <w:t>b</w:t>
            </w:r>
            <w:r w:rsidRPr="009828BB">
              <w:t>ps na port.</w:t>
            </w:r>
          </w:p>
          <w:p w14:paraId="37D3F107" w14:textId="77777777" w:rsidR="00DD6F4D" w:rsidRDefault="00DD6F4D" w:rsidP="00096565">
            <w:pPr>
              <w:pStyle w:val="Akapitzlist"/>
              <w:numPr>
                <w:ilvl w:val="0"/>
                <w:numId w:val="5"/>
              </w:numPr>
            </w:pPr>
            <w:r>
              <w:t>Zarządzanie poprzez jeden adres IP</w:t>
            </w:r>
          </w:p>
          <w:p w14:paraId="58D274F4" w14:textId="77777777" w:rsidR="00DD6F4D" w:rsidRDefault="00DD6F4D" w:rsidP="00096565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Możliwość tworzenia połączeń cross-</w:t>
            </w:r>
            <w:proofErr w:type="spellStart"/>
            <w:r>
              <w:t>stack</w:t>
            </w:r>
            <w:proofErr w:type="spellEnd"/>
            <w:r>
              <w:t xml:space="preserve"> link </w:t>
            </w:r>
            <w:proofErr w:type="spellStart"/>
            <w:r>
              <w:t>aggregation</w:t>
            </w:r>
            <w:proofErr w:type="spellEnd"/>
            <w:r>
              <w:t xml:space="preserve"> (czyli dla portów należących do różnych jednostek w stosie) zgodnie z 802.3ad</w:t>
            </w:r>
          </w:p>
          <w:p w14:paraId="4064CC6C" w14:textId="4E68951D" w:rsidR="00DE399A" w:rsidRDefault="00DD6F4D" w:rsidP="00096565">
            <w:pPr>
              <w:pStyle w:val="Akapitzlist"/>
              <w:numPr>
                <w:ilvl w:val="0"/>
                <w:numId w:val="5"/>
              </w:numPr>
            </w:pPr>
            <w:r>
              <w:t>Kable do</w:t>
            </w:r>
            <w:r w:rsidR="00391704">
              <w:t xml:space="preserve"> łączenia</w:t>
            </w:r>
            <w:r>
              <w:t xml:space="preserve"> stos przełączników </w:t>
            </w:r>
          </w:p>
          <w:p w14:paraId="18812B6E" w14:textId="21F59619" w:rsidR="0037118D" w:rsidRDefault="00DD6F4D" w:rsidP="00096565">
            <w:pPr>
              <w:pStyle w:val="Akapitzlist"/>
              <w:numPr>
                <w:ilvl w:val="0"/>
                <w:numId w:val="5"/>
              </w:numPr>
            </w:pPr>
            <w:r>
              <w:t xml:space="preserve">Agregowanie interfejsów fizycznych Link </w:t>
            </w:r>
            <w:proofErr w:type="spellStart"/>
            <w:r>
              <w:t>Aggregation</w:t>
            </w:r>
            <w:proofErr w:type="spellEnd"/>
            <w:r>
              <w:t xml:space="preserve"> and Link </w:t>
            </w:r>
            <w:proofErr w:type="spellStart"/>
            <w:r>
              <w:t>Aggregation</w:t>
            </w:r>
            <w:proofErr w:type="spellEnd"/>
            <w:r>
              <w:t xml:space="preserve"> Control </w:t>
            </w:r>
            <w:proofErr w:type="spellStart"/>
            <w:r>
              <w:t>Protocol</w:t>
            </w:r>
            <w:proofErr w:type="spellEnd"/>
            <w:r>
              <w:t xml:space="preserve">  (LAG/LACP) (IEEE 802.3ad) – minimum tyle grup ile przełącznik posiada interfejsów, możliwość agregowania minimum 8 portów fizycznych w grupie. </w:t>
            </w:r>
          </w:p>
          <w:p w14:paraId="7F78BDF6" w14:textId="1401C180" w:rsidR="00096565" w:rsidRPr="00391704" w:rsidRDefault="00096565" w:rsidP="00391704">
            <w:pPr>
              <w:pStyle w:val="Akapitzlist"/>
              <w:numPr>
                <w:ilvl w:val="0"/>
                <w:numId w:val="5"/>
              </w:numPr>
            </w:pPr>
            <w:r>
              <w:rPr>
                <w:rFonts w:ascii="Calibri" w:hAnsi="Calibri" w:cs="Calibri"/>
              </w:rPr>
              <w:t>Stos musi być odporny na awarie, tzn. przełącznik kontrolujący pracę stosu (master) musi być automatycznie zastąpiony przełącznikiem pełniącym rolę backup’u</w:t>
            </w:r>
          </w:p>
          <w:p w14:paraId="7D498C55" w14:textId="77777777" w:rsidR="00DD6F4D" w:rsidRPr="00BA4BCF" w:rsidRDefault="00096565" w:rsidP="004E68F5">
            <w:pPr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lang w:eastAsia="pl-PL"/>
              </w:rPr>
            </w:pPr>
            <w:r w:rsidRPr="00096565">
              <w:rPr>
                <w:rFonts w:ascii="Calibri" w:eastAsia="Times New Roman" w:hAnsi="Calibri" w:cs="Calibri"/>
                <w:lang w:eastAsia="pl-PL"/>
              </w:rPr>
              <w:t xml:space="preserve">Przełącznik musi umożliwiać stworzenie stosu (w postaci pętli) liczącego nie mniej niż </w:t>
            </w:r>
            <w:r w:rsidR="00391704">
              <w:rPr>
                <w:rFonts w:ascii="Calibri" w:eastAsia="Times New Roman" w:hAnsi="Calibri" w:cs="Calibri"/>
                <w:lang w:eastAsia="pl-PL"/>
              </w:rPr>
              <w:t>10</w:t>
            </w:r>
            <w:r w:rsidRPr="00096565">
              <w:rPr>
                <w:rFonts w:ascii="Calibri" w:eastAsia="Times New Roman" w:hAnsi="Calibri" w:cs="Calibri"/>
                <w:lang w:eastAsia="pl-PL"/>
              </w:rPr>
              <w:t xml:space="preserve"> urządzeń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hAnsi="Calibri" w:cs="Calibri"/>
              </w:rPr>
              <w:t>(stos musi być widoczny z punktu widzenia zarządzania jako jedno urządzenie)</w:t>
            </w:r>
          </w:p>
          <w:p w14:paraId="7376A0C5" w14:textId="28BDF178" w:rsidR="00BA4BCF" w:rsidRPr="004E68F5" w:rsidRDefault="00BA4BCF" w:rsidP="004E68F5">
            <w:pPr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lang w:eastAsia="pl-PL"/>
              </w:rPr>
            </w:pPr>
            <w:r w:rsidRPr="005B695B">
              <w:rPr>
                <w:rFonts w:ascii="Calibri" w:eastAsia="Times New Roman" w:hAnsi="Calibri" w:cs="Calibri"/>
                <w:lang w:eastAsia="pl-PL"/>
              </w:rPr>
              <w:t xml:space="preserve">Do tworzenia stosu mogą być wykorzystane porty typu </w:t>
            </w:r>
            <w:proofErr w:type="spellStart"/>
            <w:r w:rsidRPr="005B695B">
              <w:rPr>
                <w:rFonts w:ascii="Calibri" w:eastAsia="Times New Roman" w:hAnsi="Calibri" w:cs="Calibri"/>
                <w:lang w:eastAsia="pl-PL"/>
              </w:rPr>
              <w:t>uplink</w:t>
            </w:r>
            <w:proofErr w:type="spellEnd"/>
          </w:p>
        </w:tc>
      </w:tr>
      <w:tr w:rsidR="00DD6F4D" w14:paraId="75B14491" w14:textId="77777777" w:rsidTr="00B6510E">
        <w:tc>
          <w:tcPr>
            <w:tcW w:w="552" w:type="dxa"/>
          </w:tcPr>
          <w:p w14:paraId="63EF1BB6" w14:textId="17B94630" w:rsidR="00DD6F4D" w:rsidRDefault="009E4624" w:rsidP="00B6510E">
            <w:r>
              <w:lastRenderedPageBreak/>
              <w:t>9</w:t>
            </w:r>
          </w:p>
        </w:tc>
        <w:tc>
          <w:tcPr>
            <w:tcW w:w="2607" w:type="dxa"/>
          </w:tcPr>
          <w:p w14:paraId="6706F9D2" w14:textId="77777777" w:rsidR="00DD6F4D" w:rsidRDefault="00DD6F4D" w:rsidP="00B6510E">
            <w:r>
              <w:t>Monitorowanie</w:t>
            </w:r>
          </w:p>
        </w:tc>
        <w:tc>
          <w:tcPr>
            <w:tcW w:w="5903" w:type="dxa"/>
          </w:tcPr>
          <w:p w14:paraId="11AACBED" w14:textId="7C1FC828" w:rsidR="00DD6F4D" w:rsidRDefault="00DD6F4D" w:rsidP="00B6510E">
            <w:r>
              <w:t>Przełącznik musi zapewniać</w:t>
            </w:r>
            <w:r w:rsidR="004E68F5">
              <w:t>:</w:t>
            </w:r>
          </w:p>
          <w:p w14:paraId="605E0662" w14:textId="77777777" w:rsidR="00DD6F4D" w:rsidRDefault="00DD6F4D" w:rsidP="00DD6F4D">
            <w:pPr>
              <w:pStyle w:val="Akapitzlist"/>
              <w:numPr>
                <w:ilvl w:val="0"/>
                <w:numId w:val="6"/>
              </w:numPr>
            </w:pPr>
            <w:r>
              <w:t xml:space="preserve">Wsparcie dla protokołów SNMPv1, v2c, and v3, SNMP </w:t>
            </w:r>
            <w:proofErr w:type="spellStart"/>
            <w:r>
              <w:t>Traps</w:t>
            </w:r>
            <w:proofErr w:type="spellEnd"/>
          </w:p>
          <w:p w14:paraId="1227BBCA" w14:textId="10C1EB0A" w:rsidR="00DD6F4D" w:rsidRDefault="00DD6F4D" w:rsidP="00DD6F4D">
            <w:pPr>
              <w:pStyle w:val="Akapitzlist"/>
              <w:numPr>
                <w:ilvl w:val="0"/>
                <w:numId w:val="6"/>
              </w:numPr>
            </w:pPr>
            <w:r>
              <w:t>Przełącznik musi umożliwiać zdalną obserwację ruchu na określonym porcie,</w:t>
            </w:r>
            <w:r w:rsidR="00D72F94">
              <w:t xml:space="preserve"> </w:t>
            </w:r>
            <w:proofErr w:type="spellStart"/>
            <w:r w:rsidR="00D8228C">
              <w:t>VLANie</w:t>
            </w:r>
            <w:proofErr w:type="spellEnd"/>
            <w:r w:rsidR="00D8228C">
              <w:t>,</w:t>
            </w:r>
            <w:r>
              <w:t xml:space="preserve"> polegającą na kopiowaniu pojawiających się na nim ramek i przesyłaniu ich do zdalnego urządzenia monitorującego, poprzez dedykowan</w:t>
            </w:r>
            <w:r w:rsidR="00A11501">
              <w:t>y tunel</w:t>
            </w:r>
            <w:r>
              <w:t xml:space="preserve"> (RSPAN)</w:t>
            </w:r>
          </w:p>
          <w:p w14:paraId="5752200F" w14:textId="77777777" w:rsidR="00D8228C" w:rsidRDefault="00DD6F4D" w:rsidP="00D8228C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A2CD7">
              <w:rPr>
                <w:color w:val="000000" w:themeColor="text1"/>
              </w:rPr>
              <w:t xml:space="preserve">Urządzenie musi zapewniać możliwość tworzenia statystyk ruchu w oparciu o </w:t>
            </w:r>
            <w:proofErr w:type="spellStart"/>
            <w:r w:rsidRPr="003A2CD7">
              <w:rPr>
                <w:color w:val="000000" w:themeColor="text1"/>
              </w:rPr>
              <w:t>NetFlow</w:t>
            </w:r>
            <w:proofErr w:type="spellEnd"/>
            <w:r w:rsidRPr="003A2CD7">
              <w:rPr>
                <w:color w:val="000000" w:themeColor="text1"/>
              </w:rPr>
              <w:t>/J-</w:t>
            </w:r>
            <w:proofErr w:type="spellStart"/>
            <w:r w:rsidRPr="003A2CD7">
              <w:rPr>
                <w:color w:val="000000" w:themeColor="text1"/>
              </w:rPr>
              <w:t>Flow</w:t>
            </w:r>
            <w:proofErr w:type="spellEnd"/>
            <w:r w:rsidRPr="003A2CD7">
              <w:rPr>
                <w:color w:val="000000" w:themeColor="text1"/>
              </w:rPr>
              <w:t xml:space="preserve"> lub </w:t>
            </w:r>
          </w:p>
          <w:p w14:paraId="77B4FF40" w14:textId="12E787D1" w:rsidR="00DD6F4D" w:rsidRPr="00D8228C" w:rsidRDefault="00DD6F4D" w:rsidP="00D8228C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 w:rsidRPr="00D8228C">
              <w:rPr>
                <w:color w:val="000000" w:themeColor="text1"/>
              </w:rPr>
              <w:t>Syslog</w:t>
            </w:r>
            <w:proofErr w:type="spellEnd"/>
            <w:r w:rsidRPr="00D8228C">
              <w:rPr>
                <w:color w:val="000000" w:themeColor="text1"/>
              </w:rPr>
              <w:t xml:space="preserve"> – z wykorzystaniem protokołów IPv4 i IPv6 (minimum 3 jednoczesne strumienie do trzech różnych adres docelowych)</w:t>
            </w:r>
          </w:p>
        </w:tc>
      </w:tr>
      <w:tr w:rsidR="00DD6F4D" w:rsidRPr="0093537F" w14:paraId="2C0A9BE9" w14:textId="77777777" w:rsidTr="00B6510E">
        <w:tc>
          <w:tcPr>
            <w:tcW w:w="552" w:type="dxa"/>
          </w:tcPr>
          <w:p w14:paraId="2CA05481" w14:textId="6683402C" w:rsidR="00DD6F4D" w:rsidRDefault="00DD6F4D" w:rsidP="00B6510E">
            <w:r>
              <w:t>1</w:t>
            </w:r>
            <w:r w:rsidR="009E4624">
              <w:t>0</w:t>
            </w:r>
          </w:p>
        </w:tc>
        <w:tc>
          <w:tcPr>
            <w:tcW w:w="2607" w:type="dxa"/>
          </w:tcPr>
          <w:p w14:paraId="1DD6AD03" w14:textId="77777777" w:rsidR="00DD6F4D" w:rsidRDefault="00DD6F4D" w:rsidP="00B6510E">
            <w:r>
              <w:t>Mechanizmy związane z zapewnieniem bezpieczeństwa sieci</w:t>
            </w:r>
          </w:p>
        </w:tc>
        <w:tc>
          <w:tcPr>
            <w:tcW w:w="5903" w:type="dxa"/>
          </w:tcPr>
          <w:p w14:paraId="4FB7FEE4" w14:textId="77777777" w:rsidR="00DD6F4D" w:rsidRDefault="00DD6F4D" w:rsidP="00DD6F4D">
            <w:pPr>
              <w:pStyle w:val="Akapitzlist"/>
              <w:numPr>
                <w:ilvl w:val="0"/>
                <w:numId w:val="7"/>
              </w:numPr>
            </w:pPr>
            <w:r>
              <w:t>Dostęp do urządzenia przez SSHv2 i SNMPv3</w:t>
            </w:r>
          </w:p>
          <w:p w14:paraId="60BA5083" w14:textId="77777777" w:rsidR="00DD6F4D" w:rsidRDefault="00DD6F4D" w:rsidP="00DD6F4D">
            <w:pPr>
              <w:pStyle w:val="Akapitzlist"/>
              <w:numPr>
                <w:ilvl w:val="0"/>
                <w:numId w:val="7"/>
              </w:numPr>
            </w:pPr>
            <w:r>
              <w:t>Autoryzacja prób logowania do urządzenia (dostęp administracyjny) za pomocą serwerów RADIUS</w:t>
            </w:r>
          </w:p>
          <w:p w14:paraId="66AF89B4" w14:textId="77777777" w:rsidR="00DD6F4D" w:rsidRDefault="00DD6F4D" w:rsidP="00DD6F4D">
            <w:pPr>
              <w:pStyle w:val="Akapitzlist"/>
              <w:numPr>
                <w:ilvl w:val="0"/>
                <w:numId w:val="7"/>
              </w:numPr>
            </w:pPr>
            <w:r w:rsidRPr="007B5579">
              <w:t>Uwierzytelnianie prób logowania do urządzenia (dostęp administracyjny) za pomocą serwerów TACACS+</w:t>
            </w:r>
          </w:p>
          <w:p w14:paraId="7742AF9B" w14:textId="77777777" w:rsidR="00DD6F4D" w:rsidRDefault="00DD6F4D" w:rsidP="00DD6F4D">
            <w:pPr>
              <w:pStyle w:val="Akapitzlist"/>
              <w:numPr>
                <w:ilvl w:val="0"/>
                <w:numId w:val="7"/>
              </w:numPr>
            </w:pPr>
            <w:r w:rsidRPr="007B5579">
              <w:t>Autoryzacja komend (dostęp administracyjny) za pomocą serwerów TACACS+</w:t>
            </w:r>
          </w:p>
          <w:p w14:paraId="5457B8C1" w14:textId="3E2E4A6E" w:rsidR="00DD6F4D" w:rsidRDefault="00DD6F4D" w:rsidP="00DD6F4D">
            <w:pPr>
              <w:pStyle w:val="Akapitzlist"/>
              <w:numPr>
                <w:ilvl w:val="0"/>
                <w:numId w:val="7"/>
              </w:numPr>
            </w:pPr>
            <w:r>
              <w:t>Autoryzacja użytkowników w oparciu o IEEE 802.1</w:t>
            </w:r>
            <w:r w:rsidR="006533AE">
              <w:t>x</w:t>
            </w:r>
            <w:r>
              <w:t xml:space="preserve"> z możliwością dynamicznego przypisania użytkownika do określonej sieci VLAN</w:t>
            </w:r>
          </w:p>
          <w:p w14:paraId="4457B03C" w14:textId="016927CF" w:rsidR="00DD6F4D" w:rsidRDefault="00DD6F4D" w:rsidP="00DD6F4D">
            <w:pPr>
              <w:pStyle w:val="Akapitzlist"/>
              <w:numPr>
                <w:ilvl w:val="0"/>
                <w:numId w:val="7"/>
              </w:numPr>
            </w:pPr>
            <w:r>
              <w:t>Autoryzacja użytkowników w oparciu o IEEE 802.1</w:t>
            </w:r>
            <w:r w:rsidR="006533AE">
              <w:t>x</w:t>
            </w:r>
            <w:r>
              <w:t xml:space="preserve"> z możliwością dynamicznego przypisania listy ACL</w:t>
            </w:r>
          </w:p>
          <w:p w14:paraId="6665A2C6" w14:textId="77777777" w:rsidR="00DD6F4D" w:rsidRDefault="00DD6F4D" w:rsidP="00DD6F4D">
            <w:pPr>
              <w:pStyle w:val="Akapitzlist"/>
              <w:numPr>
                <w:ilvl w:val="0"/>
                <w:numId w:val="7"/>
              </w:numPr>
            </w:pPr>
            <w:r>
              <w:t xml:space="preserve">Obsługa funkcji </w:t>
            </w:r>
            <w:proofErr w:type="spellStart"/>
            <w:r>
              <w:t>Guest</w:t>
            </w:r>
            <w:proofErr w:type="spellEnd"/>
            <w:r>
              <w:t xml:space="preserve"> VLAN umożliwiająca uzyskanie gościnnego dostępu do sieci dla użytkowników bez suplikanta 802.1X</w:t>
            </w:r>
          </w:p>
          <w:p w14:paraId="642262EA" w14:textId="77777777" w:rsidR="00DD6F4D" w:rsidRDefault="00DD6F4D" w:rsidP="00DD6F4D">
            <w:pPr>
              <w:pStyle w:val="Akapitzlist"/>
              <w:numPr>
                <w:ilvl w:val="0"/>
                <w:numId w:val="7"/>
              </w:numPr>
            </w:pPr>
            <w:r>
              <w:t>Możliwość uwierzytelniania urządzeń na porcie w oparciu o adres MAC</w:t>
            </w:r>
          </w:p>
          <w:p w14:paraId="163994CF" w14:textId="77777777" w:rsidR="00DD6F4D" w:rsidRDefault="00DD6F4D" w:rsidP="00DD6F4D">
            <w:pPr>
              <w:pStyle w:val="Akapitzlist"/>
              <w:numPr>
                <w:ilvl w:val="0"/>
                <w:numId w:val="7"/>
              </w:numPr>
            </w:pPr>
            <w:r>
              <w:lastRenderedPageBreak/>
              <w:t xml:space="preserve">Wymagane jest wsparcie dla możliwości uwierzytelniania </w:t>
            </w:r>
            <w:r w:rsidRPr="007B5579">
              <w:t>IEEE 802.1X/MAC</w:t>
            </w:r>
            <w:r>
              <w:t xml:space="preserve"> wielu użytkowników na jednym porcie </w:t>
            </w:r>
            <w:r w:rsidRPr="007B5579">
              <w:t>dla różnych określonych sieci VLAN</w:t>
            </w:r>
            <w:r>
              <w:t xml:space="preserve"> oraz możliwości jednoczesnego uwierzytelniania na porcie telefonu IP i komputera PC podłączonego za telefonem</w:t>
            </w:r>
          </w:p>
          <w:p w14:paraId="3A0E8EF5" w14:textId="0059B136" w:rsidR="00DD6F4D" w:rsidRPr="00A768A9" w:rsidRDefault="00DD6F4D" w:rsidP="00DD6F4D">
            <w:pPr>
              <w:pStyle w:val="Akapitzlist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A768A9">
              <w:rPr>
                <w:lang w:val="en-US"/>
              </w:rPr>
              <w:t>Możliwość</w:t>
            </w:r>
            <w:proofErr w:type="spellEnd"/>
            <w:r w:rsidRPr="00A768A9">
              <w:rPr>
                <w:lang w:val="en-US"/>
              </w:rPr>
              <w:t xml:space="preserve"> </w:t>
            </w:r>
            <w:proofErr w:type="spellStart"/>
            <w:r w:rsidRPr="00A768A9">
              <w:rPr>
                <w:lang w:val="en-US"/>
              </w:rPr>
              <w:t>obsługi</w:t>
            </w:r>
            <w:proofErr w:type="spellEnd"/>
            <w:r w:rsidRPr="00A768A9">
              <w:rPr>
                <w:lang w:val="en-US"/>
              </w:rPr>
              <w:t xml:space="preserve"> </w:t>
            </w:r>
            <w:proofErr w:type="spellStart"/>
            <w:r w:rsidRPr="00A768A9">
              <w:rPr>
                <w:lang w:val="en-US"/>
              </w:rPr>
              <w:t>żądań</w:t>
            </w:r>
            <w:proofErr w:type="spellEnd"/>
            <w:r w:rsidRPr="00A768A9">
              <w:rPr>
                <w:lang w:val="en-US"/>
              </w:rPr>
              <w:t xml:space="preserve"> Change of Authorization (CoA) </w:t>
            </w:r>
          </w:p>
          <w:p w14:paraId="13AE0392" w14:textId="6C6BD481" w:rsidR="000D19CA" w:rsidRPr="00A768A9" w:rsidRDefault="000D19CA" w:rsidP="00DD6F4D">
            <w:pPr>
              <w:pStyle w:val="Akapitzlist"/>
              <w:numPr>
                <w:ilvl w:val="0"/>
                <w:numId w:val="7"/>
              </w:numPr>
            </w:pPr>
            <w:r w:rsidRPr="00A768A9">
              <w:t>Obsługa list kontroli dostępu (A</w:t>
            </w:r>
            <w:r>
              <w:t>CL) bez obniżania wydajności przełączania</w:t>
            </w:r>
          </w:p>
          <w:p w14:paraId="50B64B77" w14:textId="77777777" w:rsidR="00BD382B" w:rsidRDefault="00DD6F4D" w:rsidP="00BD382B">
            <w:pPr>
              <w:pStyle w:val="Akapitzlist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2455DF">
              <w:rPr>
                <w:lang w:val="en-US"/>
              </w:rPr>
              <w:t>Obsługa</w:t>
            </w:r>
            <w:proofErr w:type="spellEnd"/>
            <w:r w:rsidRPr="002455DF">
              <w:rPr>
                <w:lang w:val="en-US"/>
              </w:rPr>
              <w:t xml:space="preserve"> </w:t>
            </w:r>
            <w:proofErr w:type="spellStart"/>
            <w:r w:rsidRPr="002455DF">
              <w:rPr>
                <w:lang w:val="en-US"/>
              </w:rPr>
              <w:t>funkcji</w:t>
            </w:r>
            <w:proofErr w:type="spellEnd"/>
            <w:r w:rsidRPr="002455DF">
              <w:rPr>
                <w:lang w:val="en-US"/>
              </w:rPr>
              <w:t xml:space="preserve"> Port Security, DHCP Snooping, Dynamic ARP Inspection i IP Source Guard</w:t>
            </w:r>
          </w:p>
          <w:p w14:paraId="7AAFB66E" w14:textId="77777777" w:rsidR="00BD382B" w:rsidRPr="005B2695" w:rsidRDefault="00DD6F4D" w:rsidP="00BD382B">
            <w:pPr>
              <w:pStyle w:val="Akapitzlist"/>
              <w:numPr>
                <w:ilvl w:val="0"/>
                <w:numId w:val="7"/>
              </w:numPr>
            </w:pPr>
            <w:r>
              <w:t xml:space="preserve">Obsługa protokołu </w:t>
            </w:r>
            <w:proofErr w:type="spellStart"/>
            <w:r>
              <w:t>Spanning-Tree</w:t>
            </w:r>
            <w:proofErr w:type="spellEnd"/>
            <w:r>
              <w:t xml:space="preserve"> w wariantach (RSTP, MSTP, </w:t>
            </w:r>
            <w:r w:rsidR="00CB688F">
              <w:t>R</w:t>
            </w:r>
            <w:r>
              <w:t>PVSTP</w:t>
            </w:r>
            <w:r w:rsidR="00CB688F">
              <w:t>+</w:t>
            </w:r>
            <w:r>
              <w:t>)</w:t>
            </w:r>
            <w:r w:rsidR="00BD382B">
              <w:t>.</w:t>
            </w:r>
          </w:p>
          <w:p w14:paraId="37AE16B3" w14:textId="15FF3562" w:rsidR="00DD6F4D" w:rsidRPr="00BD382B" w:rsidRDefault="00DD6F4D" w:rsidP="00BD382B">
            <w:pPr>
              <w:pStyle w:val="Akapitzlist"/>
              <w:numPr>
                <w:ilvl w:val="0"/>
                <w:numId w:val="7"/>
              </w:numPr>
              <w:rPr>
                <w:lang w:val="en-US"/>
              </w:rPr>
            </w:pPr>
            <w:r w:rsidRPr="00BD382B">
              <w:rPr>
                <w:lang w:val="en-US"/>
              </w:rPr>
              <w:t>IEEE 802.1AB Link Layer Discovery Protocol (LLDP), CDP (</w:t>
            </w:r>
            <w:proofErr w:type="spellStart"/>
            <w:r w:rsidRPr="00BD382B">
              <w:rPr>
                <w:lang w:val="en-US"/>
              </w:rPr>
              <w:t>opcjonalnie</w:t>
            </w:r>
            <w:proofErr w:type="spellEnd"/>
            <w:r w:rsidRPr="00BD382B">
              <w:rPr>
                <w:lang w:val="en-US"/>
              </w:rPr>
              <w:t xml:space="preserve"> LLDP compatibility with CDP).</w:t>
            </w:r>
          </w:p>
          <w:p w14:paraId="4C1618F7" w14:textId="77777777" w:rsidR="0093537F" w:rsidRDefault="0093537F" w:rsidP="0093537F">
            <w:pPr>
              <w:pStyle w:val="Akapitzlist"/>
              <w:numPr>
                <w:ilvl w:val="0"/>
                <w:numId w:val="7"/>
              </w:numPr>
            </w:pPr>
            <w:r w:rsidRPr="00A768A9">
              <w:t>Wszystkie dostarczone licencje muszą być permanentne, nie ograniczone czasowo.</w:t>
            </w:r>
          </w:p>
          <w:p w14:paraId="2372E4D5" w14:textId="380C7D3B" w:rsidR="00AF0DC4" w:rsidRPr="00AF0DC4" w:rsidRDefault="00AF0DC4" w:rsidP="00AF0DC4">
            <w:pPr>
              <w:pStyle w:val="Akapitzlist"/>
              <w:numPr>
                <w:ilvl w:val="0"/>
                <w:numId w:val="7"/>
              </w:numPr>
            </w:pPr>
            <w:r w:rsidRPr="00AF0DC4">
              <w:t xml:space="preserve">Obsługa protokołów </w:t>
            </w:r>
            <w:proofErr w:type="spellStart"/>
            <w:r w:rsidRPr="00AF0DC4">
              <w:t>rutingu</w:t>
            </w:r>
            <w:proofErr w:type="spellEnd"/>
            <w:r w:rsidRPr="00AF0DC4">
              <w:t xml:space="preserve">: </w:t>
            </w:r>
            <w:proofErr w:type="spellStart"/>
            <w:r w:rsidRPr="00AF0DC4">
              <w:t>ruting</w:t>
            </w:r>
            <w:proofErr w:type="spellEnd"/>
            <w:r w:rsidRPr="00AF0DC4">
              <w:t xml:space="preserve"> statyczny, RIP v1, RIP v2, OSPF, OSPFv3, VRRP, PIM-SM, PIM-DM, BGP. </w:t>
            </w:r>
          </w:p>
          <w:p w14:paraId="4F34C29F" w14:textId="77777777" w:rsidR="00AF0DC4" w:rsidRDefault="00AF0DC4" w:rsidP="00AF0DC4">
            <w:pPr>
              <w:pStyle w:val="Akapitzlist"/>
              <w:numPr>
                <w:ilvl w:val="0"/>
                <w:numId w:val="7"/>
              </w:numPr>
            </w:pPr>
            <w:r>
              <w:t>Obsługa protokołu VTP lub MVRP</w:t>
            </w:r>
          </w:p>
          <w:p w14:paraId="0E31EAD5" w14:textId="66E655D2" w:rsidR="00424DEC" w:rsidRPr="00A768A9" w:rsidRDefault="00AF0DC4" w:rsidP="003425E9">
            <w:pPr>
              <w:pStyle w:val="Akapitzlist"/>
              <w:numPr>
                <w:ilvl w:val="0"/>
                <w:numId w:val="7"/>
              </w:numPr>
            </w:pPr>
            <w:r>
              <w:t xml:space="preserve">Obsługa mechanizmu wykrywania łączy jednokierunkowych typu </w:t>
            </w:r>
            <w:proofErr w:type="spellStart"/>
            <w:r>
              <w:t>Uni-Directional</w:t>
            </w:r>
            <w:proofErr w:type="spellEnd"/>
            <w:r>
              <w:t xml:space="preserve"> Link </w:t>
            </w:r>
            <w:proofErr w:type="spellStart"/>
            <w:r>
              <w:t>Detection</w:t>
            </w:r>
            <w:proofErr w:type="spellEnd"/>
            <w:r>
              <w:t xml:space="preserve"> (UDLD) lub Device Link </w:t>
            </w:r>
            <w:proofErr w:type="spellStart"/>
            <w:r>
              <w:t>Detection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(DLDP) lub równoważnego</w:t>
            </w:r>
          </w:p>
        </w:tc>
      </w:tr>
      <w:tr w:rsidR="00DD6F4D" w14:paraId="75FF034E" w14:textId="77777777" w:rsidTr="00B6510E">
        <w:tc>
          <w:tcPr>
            <w:tcW w:w="552" w:type="dxa"/>
          </w:tcPr>
          <w:p w14:paraId="2E0C0BC4" w14:textId="4BB25A0B" w:rsidR="00DD6F4D" w:rsidRDefault="00DD6F4D" w:rsidP="00B6510E">
            <w:r>
              <w:lastRenderedPageBreak/>
              <w:t>1</w:t>
            </w:r>
            <w:r w:rsidR="009E4624">
              <w:t>1</w:t>
            </w:r>
          </w:p>
          <w:p w14:paraId="1F2C3B0B" w14:textId="77777777" w:rsidR="00DD6F4D" w:rsidRDefault="00DD6F4D" w:rsidP="00B6510E"/>
        </w:tc>
        <w:tc>
          <w:tcPr>
            <w:tcW w:w="2607" w:type="dxa"/>
          </w:tcPr>
          <w:p w14:paraId="7EE1CA7E" w14:textId="77777777" w:rsidR="00DD6F4D" w:rsidRDefault="00DD6F4D" w:rsidP="00B6510E">
            <w:r>
              <w:t>Instalacja/zasilanie</w:t>
            </w:r>
          </w:p>
        </w:tc>
        <w:tc>
          <w:tcPr>
            <w:tcW w:w="5903" w:type="dxa"/>
          </w:tcPr>
          <w:p w14:paraId="37223823" w14:textId="77777777" w:rsidR="00DD6F4D" w:rsidRDefault="00DD6F4D" w:rsidP="00DD6F4D">
            <w:pPr>
              <w:pStyle w:val="Akapitzlist"/>
              <w:numPr>
                <w:ilvl w:val="0"/>
                <w:numId w:val="7"/>
              </w:numPr>
            </w:pPr>
            <w:r>
              <w:t>Przełącznik w metalowej wolnostojącej obudowie o wysokości maksymalnie 1U z możliwością montażu w szafie 19". W komplecie wszelkie niezbędne elementy do montażu w szafie.</w:t>
            </w:r>
          </w:p>
          <w:p w14:paraId="652F8731" w14:textId="306300AD" w:rsidR="00DD6F4D" w:rsidRPr="00493BE1" w:rsidRDefault="00DD6F4D" w:rsidP="00DD6F4D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t>Przełączniki dystrybucyjne muszą być wyposażone w dwa redundantne zasilacze wbudowane w chassis przełącznika z możliwością wymiany zasilacza bez konieczności wyłączania/restartu przełącznika. Zamawiający nie dopuszcza stosowania zewnętrznych systemów zasilania redundantnego.</w:t>
            </w:r>
          </w:p>
          <w:p w14:paraId="36D07400" w14:textId="56D576C9" w:rsidR="00B92B1F" w:rsidRPr="00561ED3" w:rsidRDefault="00B92B1F" w:rsidP="00DD6F4D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 każdego przełącznika należy dostarczyć kabel stackujący o długości co najmniej </w:t>
            </w:r>
            <w:r w:rsidR="00315DDE">
              <w:rPr>
                <w:color w:val="000000" w:themeColor="text1"/>
              </w:rPr>
              <w:t>100</w:t>
            </w:r>
            <w:r>
              <w:rPr>
                <w:color w:val="000000" w:themeColor="text1"/>
              </w:rPr>
              <w:t>cm</w:t>
            </w:r>
          </w:p>
        </w:tc>
      </w:tr>
    </w:tbl>
    <w:p w14:paraId="7FE71808" w14:textId="61104954" w:rsidR="00DD6F4D" w:rsidRDefault="00DD6F4D" w:rsidP="00DD6F4D">
      <w:pPr>
        <w:pStyle w:val="Nagwek1"/>
        <w:rPr>
          <w:rFonts w:cstheme="majorHAnsi"/>
        </w:rPr>
      </w:pPr>
      <w:r w:rsidRPr="002A0A92">
        <w:rPr>
          <w:rFonts w:cstheme="majorHAnsi"/>
        </w:rPr>
        <w:t>Przełącznik</w:t>
      </w:r>
      <w:r w:rsidR="00154D70">
        <w:rPr>
          <w:rFonts w:cstheme="majorHAnsi"/>
        </w:rPr>
        <w:t>i</w:t>
      </w:r>
      <w:r w:rsidRPr="002A0A92">
        <w:rPr>
          <w:rFonts w:ascii="Calibri" w:hAnsi="Calibri" w:cs="Calibri"/>
        </w:rPr>
        <w:t xml:space="preserve"> </w:t>
      </w:r>
      <w:r>
        <w:rPr>
          <w:rFonts w:cstheme="majorHAnsi"/>
        </w:rPr>
        <w:t>dostępowe typ 1</w:t>
      </w:r>
    </w:p>
    <w:p w14:paraId="5F91EA48" w14:textId="77777777" w:rsidR="00DD6F4D" w:rsidRDefault="00DD6F4D" w:rsidP="00DD6F4D"/>
    <w:p w14:paraId="7BD5C443" w14:textId="77777777" w:rsidR="00DD6F4D" w:rsidRDefault="00DD6F4D" w:rsidP="00DD6F4D">
      <w:r>
        <w:t xml:space="preserve">Tabela nr 2 – Ilość przełączników dostępowych bez </w:t>
      </w:r>
      <w:proofErr w:type="spellStart"/>
      <w:r>
        <w:t>PoE</w:t>
      </w:r>
      <w:proofErr w:type="spellEnd"/>
      <w:r>
        <w:t xml:space="preserve"> z podziałem na ilość portów RJ-45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DD6F4D" w14:paraId="294B21BD" w14:textId="77777777" w:rsidTr="00B6510E">
        <w:tc>
          <w:tcPr>
            <w:tcW w:w="704" w:type="dxa"/>
            <w:shd w:val="clear" w:color="auto" w:fill="D5DCE4" w:themeFill="text2" w:themeFillTint="33"/>
          </w:tcPr>
          <w:p w14:paraId="52D7450F" w14:textId="77777777" w:rsidR="00DD6F4D" w:rsidRDefault="00DD6F4D" w:rsidP="00B6510E">
            <w:bookmarkStart w:id="4" w:name="_Hlk95488038"/>
            <w:r>
              <w:t>Lp.</w:t>
            </w:r>
          </w:p>
        </w:tc>
        <w:tc>
          <w:tcPr>
            <w:tcW w:w="5337" w:type="dxa"/>
            <w:shd w:val="clear" w:color="auto" w:fill="D5DCE4" w:themeFill="text2" w:themeFillTint="33"/>
          </w:tcPr>
          <w:p w14:paraId="27814111" w14:textId="77777777" w:rsidR="00DD6F4D" w:rsidRDefault="00DD6F4D" w:rsidP="00B6510E">
            <w:r>
              <w:t>Ilość portów w przełączniku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24AA033E" w14:textId="77777777" w:rsidR="00DD6F4D" w:rsidRDefault="00DD6F4D" w:rsidP="00B6510E">
            <w:pPr>
              <w:jc w:val="center"/>
            </w:pPr>
            <w:r>
              <w:t>Ilość przełączników</w:t>
            </w:r>
          </w:p>
        </w:tc>
      </w:tr>
      <w:tr w:rsidR="00DD6F4D" w14:paraId="12E2786E" w14:textId="77777777" w:rsidTr="00B6510E">
        <w:tc>
          <w:tcPr>
            <w:tcW w:w="704" w:type="dxa"/>
          </w:tcPr>
          <w:p w14:paraId="425A1CB0" w14:textId="77777777" w:rsidR="00DD6F4D" w:rsidRDefault="00DD6F4D" w:rsidP="00B6510E">
            <w:r>
              <w:t>1</w:t>
            </w:r>
          </w:p>
        </w:tc>
        <w:tc>
          <w:tcPr>
            <w:tcW w:w="5337" w:type="dxa"/>
          </w:tcPr>
          <w:p w14:paraId="160B5B4A" w14:textId="77777777" w:rsidR="00DD6F4D" w:rsidRDefault="00DD6F4D" w:rsidP="00B6510E">
            <w:r>
              <w:t>48 - porty Gigabit Ethernet w standardzie 10/100/1000BaseT</w:t>
            </w:r>
          </w:p>
        </w:tc>
        <w:tc>
          <w:tcPr>
            <w:tcW w:w="3021" w:type="dxa"/>
          </w:tcPr>
          <w:p w14:paraId="4CB9E712" w14:textId="57CB0675" w:rsidR="00DD6F4D" w:rsidRDefault="005E41DF" w:rsidP="00B6510E">
            <w:pPr>
              <w:jc w:val="center"/>
            </w:pPr>
            <w:r>
              <w:t>9</w:t>
            </w:r>
          </w:p>
        </w:tc>
      </w:tr>
      <w:tr w:rsidR="00DD6F4D" w14:paraId="3AAB930E" w14:textId="77777777" w:rsidTr="00B6510E">
        <w:tc>
          <w:tcPr>
            <w:tcW w:w="704" w:type="dxa"/>
          </w:tcPr>
          <w:p w14:paraId="1532D41A" w14:textId="77777777" w:rsidR="00DD6F4D" w:rsidRDefault="00DD6F4D" w:rsidP="00B6510E">
            <w:r>
              <w:t>2</w:t>
            </w:r>
          </w:p>
        </w:tc>
        <w:tc>
          <w:tcPr>
            <w:tcW w:w="5337" w:type="dxa"/>
          </w:tcPr>
          <w:p w14:paraId="59FFAF81" w14:textId="77777777" w:rsidR="00DD6F4D" w:rsidRDefault="00DD6F4D" w:rsidP="00B6510E">
            <w:r>
              <w:t>24 - porty Gigabit Ethernet w standardzie 10/100/1000BaseT</w:t>
            </w:r>
          </w:p>
        </w:tc>
        <w:tc>
          <w:tcPr>
            <w:tcW w:w="3021" w:type="dxa"/>
          </w:tcPr>
          <w:p w14:paraId="40FCBB55" w14:textId="353DAA4F" w:rsidR="00DD6F4D" w:rsidRDefault="005E41DF" w:rsidP="00B6510E">
            <w:pPr>
              <w:jc w:val="center"/>
            </w:pPr>
            <w:r>
              <w:t>20</w:t>
            </w:r>
          </w:p>
        </w:tc>
      </w:tr>
      <w:bookmarkEnd w:id="4"/>
    </w:tbl>
    <w:p w14:paraId="63355E7E" w14:textId="77777777" w:rsidR="00DD6F4D" w:rsidRDefault="00DD6F4D" w:rsidP="00DD6F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607"/>
        <w:gridCol w:w="5903"/>
      </w:tblGrid>
      <w:tr w:rsidR="00DD6F4D" w14:paraId="1DB65C4A" w14:textId="77777777" w:rsidTr="00B6510E">
        <w:tc>
          <w:tcPr>
            <w:tcW w:w="9062" w:type="dxa"/>
            <w:gridSpan w:val="3"/>
          </w:tcPr>
          <w:p w14:paraId="117702E2" w14:textId="77777777" w:rsidR="00DD6F4D" w:rsidRDefault="00DD6F4D" w:rsidP="00B6510E">
            <w:r>
              <w:t xml:space="preserve">Minimalne wymagane parametry techniczne Zamawiającego </w:t>
            </w:r>
          </w:p>
        </w:tc>
      </w:tr>
      <w:tr w:rsidR="00DD6F4D" w14:paraId="1D2C29D0" w14:textId="77777777" w:rsidTr="00B6510E">
        <w:tc>
          <w:tcPr>
            <w:tcW w:w="552" w:type="dxa"/>
          </w:tcPr>
          <w:p w14:paraId="77FF4198" w14:textId="77777777" w:rsidR="00DD6F4D" w:rsidRDefault="00DD6F4D" w:rsidP="00B6510E">
            <w:r>
              <w:lastRenderedPageBreak/>
              <w:t>Lp.</w:t>
            </w:r>
          </w:p>
        </w:tc>
        <w:tc>
          <w:tcPr>
            <w:tcW w:w="2607" w:type="dxa"/>
          </w:tcPr>
          <w:p w14:paraId="168465B3" w14:textId="77777777" w:rsidR="00DD6F4D" w:rsidRDefault="00DD6F4D" w:rsidP="00B6510E">
            <w:r>
              <w:t>Funkcje\Parametry\Nazwa</w:t>
            </w:r>
          </w:p>
        </w:tc>
        <w:tc>
          <w:tcPr>
            <w:tcW w:w="5903" w:type="dxa"/>
          </w:tcPr>
          <w:p w14:paraId="703E32B4" w14:textId="77777777" w:rsidR="00DD6F4D" w:rsidRDefault="00DD6F4D" w:rsidP="00B6510E">
            <w:r>
              <w:t>Charakterystyka</w:t>
            </w:r>
          </w:p>
        </w:tc>
      </w:tr>
      <w:tr w:rsidR="00DD6F4D" w14:paraId="787FDFDD" w14:textId="77777777" w:rsidTr="00B6510E">
        <w:tc>
          <w:tcPr>
            <w:tcW w:w="552" w:type="dxa"/>
          </w:tcPr>
          <w:p w14:paraId="424CE54E" w14:textId="77777777" w:rsidR="00DD6F4D" w:rsidRDefault="00DD6F4D" w:rsidP="00B6510E">
            <w:r>
              <w:t>1</w:t>
            </w:r>
          </w:p>
        </w:tc>
        <w:tc>
          <w:tcPr>
            <w:tcW w:w="2607" w:type="dxa"/>
          </w:tcPr>
          <w:p w14:paraId="1B05CBE3" w14:textId="77777777" w:rsidR="00DD6F4D" w:rsidRDefault="00DD6F4D" w:rsidP="00B6510E">
            <w:r>
              <w:t>Zarządzanie\konfiguracja</w:t>
            </w:r>
          </w:p>
        </w:tc>
        <w:tc>
          <w:tcPr>
            <w:tcW w:w="5903" w:type="dxa"/>
          </w:tcPr>
          <w:p w14:paraId="5F6DF9D2" w14:textId="77777777" w:rsidR="00DD6F4D" w:rsidRDefault="00DD6F4D" w:rsidP="00DD6F4D">
            <w:pPr>
              <w:pStyle w:val="Akapitzlist"/>
              <w:numPr>
                <w:ilvl w:val="0"/>
                <w:numId w:val="3"/>
              </w:numPr>
            </w:pPr>
            <w:r>
              <w:t>Możliwość zarządzania urządzeniem przy wykorzystaniu protokołu, SSHv2 (dostęp do konsoli CLI).</w:t>
            </w:r>
          </w:p>
          <w:p w14:paraId="1915E8B3" w14:textId="77777777" w:rsidR="00DD6F4D" w:rsidRPr="002E1E49" w:rsidRDefault="00DD6F4D" w:rsidP="00DD6F4D">
            <w:pPr>
              <w:pStyle w:val="Akapitzlist"/>
              <w:numPr>
                <w:ilvl w:val="0"/>
                <w:numId w:val="3"/>
              </w:numPr>
            </w:pPr>
            <w:r>
              <w:t>W pełni funkcjonalna konsola tekstowa CLI za pomocą które można wykonać wszystkie elementy konfiguracyjne oraz diagnostyczne, niezależnie od GUI.</w:t>
            </w:r>
          </w:p>
          <w:p w14:paraId="788CD4B8" w14:textId="698042EE" w:rsidR="00DD6F4D" w:rsidRDefault="00DD6F4D" w:rsidP="00DD6F4D">
            <w:pPr>
              <w:pStyle w:val="Akapitzlist"/>
              <w:numPr>
                <w:ilvl w:val="0"/>
                <w:numId w:val="3"/>
              </w:numPr>
            </w:pPr>
            <w:r>
              <w:t>Możliwość kopiowania plików (w tym konfiguracyjnych) za pomocą protokołów FTP, SCP</w:t>
            </w:r>
            <w:r w:rsidR="00FE2E72">
              <w:t xml:space="preserve"> lub SFTP</w:t>
            </w:r>
          </w:p>
          <w:p w14:paraId="48EB4229" w14:textId="77777777" w:rsidR="00DD6F4D" w:rsidRDefault="00DD6F4D" w:rsidP="00DD6F4D">
            <w:pPr>
              <w:pStyle w:val="Akapitzlist"/>
              <w:numPr>
                <w:ilvl w:val="0"/>
                <w:numId w:val="3"/>
              </w:numPr>
            </w:pPr>
            <w:r>
              <w:t>Plik konfiguracyjny urządzenia musi być możliwy do edycji w trybie off-</w:t>
            </w:r>
            <w:proofErr w:type="spellStart"/>
            <w:r>
              <w:t>line</w:t>
            </w:r>
            <w:proofErr w:type="spellEnd"/>
            <w:r>
              <w:t xml:space="preserve"> (tzn. konieczna jest możliwość przeglądania i zmian konfiguracji w pliku tekstowym na dowolnym urządzeniu PC). Po zapisaniu konfiguracji w pamięci nieulotnej musi być możliwe uruchomienie urządzenia z nową konfiguracją</w:t>
            </w:r>
          </w:p>
          <w:p w14:paraId="0455ECD3" w14:textId="0919D3F2" w:rsidR="00DD6F4D" w:rsidRDefault="00DD6F4D" w:rsidP="00DD6F4D">
            <w:pPr>
              <w:pStyle w:val="Akapitzlist"/>
              <w:numPr>
                <w:ilvl w:val="0"/>
                <w:numId w:val="3"/>
              </w:numPr>
            </w:pPr>
            <w:r>
              <w:t>Zmiany aktywnej konfiguracji widoczne natychmiastowo - nie dopuszcza się częściowych restartów urządzenia po dokonaniu zmian.</w:t>
            </w:r>
          </w:p>
          <w:p w14:paraId="6F6B0A87" w14:textId="661E424B" w:rsidR="00DD6F4D" w:rsidRDefault="00096565" w:rsidP="00B6510E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</w:rPr>
              <w:t>Urządzenie musi posiadać port USB umożliwiający wgranie i zgranie konfiguracji oraz aktualizacji urządzenia</w:t>
            </w:r>
          </w:p>
        </w:tc>
      </w:tr>
      <w:tr w:rsidR="00DD6F4D" w14:paraId="7EF8C457" w14:textId="77777777" w:rsidTr="00B6510E">
        <w:tc>
          <w:tcPr>
            <w:tcW w:w="552" w:type="dxa"/>
          </w:tcPr>
          <w:p w14:paraId="5CBC272E" w14:textId="77777777" w:rsidR="00DD6F4D" w:rsidRDefault="00DD6F4D" w:rsidP="00B6510E">
            <w:r>
              <w:t>2</w:t>
            </w:r>
          </w:p>
        </w:tc>
        <w:tc>
          <w:tcPr>
            <w:tcW w:w="2607" w:type="dxa"/>
          </w:tcPr>
          <w:p w14:paraId="39380054" w14:textId="77777777" w:rsidR="00DD6F4D" w:rsidRDefault="00DD6F4D" w:rsidP="00B6510E">
            <w:r>
              <w:t>Porty RJ-45</w:t>
            </w:r>
          </w:p>
        </w:tc>
        <w:tc>
          <w:tcPr>
            <w:tcW w:w="5903" w:type="dxa"/>
          </w:tcPr>
          <w:p w14:paraId="34717095" w14:textId="738ED0BC" w:rsidR="00DD6F4D" w:rsidRDefault="00DD6F4D" w:rsidP="00B6510E">
            <w:r>
              <w:t>Zgodnie z tabelą nr.</w:t>
            </w:r>
            <w:r w:rsidR="00E4433E">
              <w:t xml:space="preserve"> </w:t>
            </w:r>
            <w:r>
              <w:t>2</w:t>
            </w:r>
          </w:p>
        </w:tc>
      </w:tr>
      <w:tr w:rsidR="00DD6F4D" w14:paraId="4AB63198" w14:textId="77777777" w:rsidTr="00B6510E">
        <w:tc>
          <w:tcPr>
            <w:tcW w:w="552" w:type="dxa"/>
          </w:tcPr>
          <w:p w14:paraId="289130FF" w14:textId="77777777" w:rsidR="00DD6F4D" w:rsidRDefault="00DD6F4D" w:rsidP="00B6510E">
            <w:r>
              <w:t>3</w:t>
            </w:r>
          </w:p>
        </w:tc>
        <w:tc>
          <w:tcPr>
            <w:tcW w:w="2607" w:type="dxa"/>
          </w:tcPr>
          <w:p w14:paraId="651175FC" w14:textId="77777777" w:rsidR="00DD6F4D" w:rsidRDefault="00DD6F4D" w:rsidP="00B6510E">
            <w:r>
              <w:t>Porty SFP/SFP+</w:t>
            </w:r>
          </w:p>
        </w:tc>
        <w:tc>
          <w:tcPr>
            <w:tcW w:w="5903" w:type="dxa"/>
          </w:tcPr>
          <w:p w14:paraId="69E82C18" w14:textId="77777777" w:rsidR="00DD6F4D" w:rsidRDefault="00DD6F4D" w:rsidP="00B6510E">
            <w:r>
              <w:t xml:space="preserve">Ilość  portów  SFP+ - </w:t>
            </w:r>
            <w:r w:rsidRPr="0058431A">
              <w:rPr>
                <w:color w:val="000000" w:themeColor="text1"/>
              </w:rPr>
              <w:t>4 szt.</w:t>
            </w:r>
          </w:p>
          <w:p w14:paraId="49E00F56" w14:textId="77777777" w:rsidR="00E20B93" w:rsidRDefault="00DD6F4D" w:rsidP="00B6510E">
            <w:r>
              <w:t xml:space="preserve">Porty SFP+ muszą umożliwiać ich obsadzenie modułami 10Gigabit Ethernet – w tym 10GBase-SR, 10GBase-LR, </w:t>
            </w:r>
          </w:p>
          <w:p w14:paraId="0AF095F9" w14:textId="4CCC6218" w:rsidR="00DD6F4D" w:rsidRDefault="00DD6F4D" w:rsidP="00B6510E">
            <w:proofErr w:type="spellStart"/>
            <w:r>
              <w:t>twinax</w:t>
            </w:r>
            <w:proofErr w:type="spellEnd"/>
            <w:r>
              <w:t xml:space="preserve"> oraz modułami Gigabit Ethernet – w tym 1000Base-T, 1000BaseSX, 1000Base-LX</w:t>
            </w:r>
          </w:p>
        </w:tc>
      </w:tr>
      <w:tr w:rsidR="009E4624" w14:paraId="4572CC41" w14:textId="77777777" w:rsidTr="00B6510E">
        <w:tc>
          <w:tcPr>
            <w:tcW w:w="552" w:type="dxa"/>
          </w:tcPr>
          <w:p w14:paraId="4A9980A4" w14:textId="2165099F" w:rsidR="009E4624" w:rsidRDefault="009E4624" w:rsidP="00B6510E">
            <w:r>
              <w:t>4</w:t>
            </w:r>
          </w:p>
        </w:tc>
        <w:tc>
          <w:tcPr>
            <w:tcW w:w="2607" w:type="dxa"/>
          </w:tcPr>
          <w:p w14:paraId="7DE8E70B" w14:textId="0F886BCA" w:rsidR="009E4624" w:rsidRPr="0077050B" w:rsidRDefault="009E4624" w:rsidP="00B6510E">
            <w:pPr>
              <w:rPr>
                <w:color w:val="000000" w:themeColor="text1"/>
              </w:rPr>
            </w:pPr>
            <w:r w:rsidRPr="0077050B">
              <w:rPr>
                <w:color w:val="000000" w:themeColor="text1"/>
              </w:rPr>
              <w:t>Matryca przełączająca</w:t>
            </w:r>
          </w:p>
        </w:tc>
        <w:tc>
          <w:tcPr>
            <w:tcW w:w="5903" w:type="dxa"/>
          </w:tcPr>
          <w:p w14:paraId="6AF49E89" w14:textId="7F9BD322" w:rsidR="009E4624" w:rsidRPr="0077050B" w:rsidRDefault="009E4624" w:rsidP="00B6510E">
            <w:pPr>
              <w:rPr>
                <w:color w:val="000000" w:themeColor="text1"/>
              </w:rPr>
            </w:pPr>
            <w:r w:rsidRPr="0077050B">
              <w:rPr>
                <w:color w:val="000000" w:themeColor="text1"/>
              </w:rPr>
              <w:t>(</w:t>
            </w:r>
            <w:proofErr w:type="spellStart"/>
            <w:r w:rsidRPr="0077050B">
              <w:rPr>
                <w:color w:val="000000" w:themeColor="text1"/>
              </w:rPr>
              <w:t>switching</w:t>
            </w:r>
            <w:proofErr w:type="spellEnd"/>
            <w:r w:rsidRPr="0077050B">
              <w:rPr>
                <w:color w:val="000000" w:themeColor="text1"/>
              </w:rPr>
              <w:t xml:space="preserve"> </w:t>
            </w:r>
            <w:proofErr w:type="spellStart"/>
            <w:r w:rsidRPr="0077050B">
              <w:rPr>
                <w:color w:val="000000" w:themeColor="text1"/>
              </w:rPr>
              <w:t>fabric</w:t>
            </w:r>
            <w:proofErr w:type="spellEnd"/>
            <w:r w:rsidRPr="0077050B">
              <w:rPr>
                <w:color w:val="000000" w:themeColor="text1"/>
              </w:rPr>
              <w:t>) o wydajności co najmniej 1</w:t>
            </w:r>
            <w:r>
              <w:rPr>
                <w:color w:val="000000" w:themeColor="text1"/>
              </w:rPr>
              <w:t>28</w:t>
            </w:r>
            <w:r w:rsidRPr="0077050B">
              <w:rPr>
                <w:color w:val="000000" w:themeColor="text1"/>
              </w:rPr>
              <w:t xml:space="preserve"> </w:t>
            </w:r>
            <w:proofErr w:type="spellStart"/>
            <w:r w:rsidRPr="0077050B">
              <w:rPr>
                <w:color w:val="000000" w:themeColor="text1"/>
              </w:rPr>
              <w:t>Gbps</w:t>
            </w:r>
            <w:proofErr w:type="spellEnd"/>
          </w:p>
        </w:tc>
      </w:tr>
      <w:tr w:rsidR="009E4624" w:rsidRPr="0028035E" w14:paraId="01198224" w14:textId="77777777" w:rsidTr="00B6510E">
        <w:tc>
          <w:tcPr>
            <w:tcW w:w="552" w:type="dxa"/>
          </w:tcPr>
          <w:p w14:paraId="6012B566" w14:textId="560448F0" w:rsidR="009E4624" w:rsidRDefault="009E4624" w:rsidP="00B6510E">
            <w:r>
              <w:t>5</w:t>
            </w:r>
          </w:p>
        </w:tc>
        <w:tc>
          <w:tcPr>
            <w:tcW w:w="2607" w:type="dxa"/>
          </w:tcPr>
          <w:p w14:paraId="48C5F773" w14:textId="589A76F3" w:rsidR="009E4624" w:rsidRPr="0077050B" w:rsidRDefault="009E4624" w:rsidP="00B6510E">
            <w:pPr>
              <w:rPr>
                <w:color w:val="000000" w:themeColor="text1"/>
              </w:rPr>
            </w:pPr>
            <w:r>
              <w:t>Pamięć</w:t>
            </w:r>
          </w:p>
        </w:tc>
        <w:tc>
          <w:tcPr>
            <w:tcW w:w="5903" w:type="dxa"/>
          </w:tcPr>
          <w:p w14:paraId="6DB2D81B" w14:textId="73424A3C" w:rsidR="009E4624" w:rsidRPr="0077050B" w:rsidRDefault="009E4624" w:rsidP="00B6510E">
            <w:pPr>
              <w:rPr>
                <w:color w:val="000000" w:themeColor="text1"/>
              </w:rPr>
            </w:pPr>
            <w:r>
              <w:t>Min. 1GB pamięci DRAM oraz 1GB pamięci Flash</w:t>
            </w:r>
          </w:p>
        </w:tc>
      </w:tr>
      <w:tr w:rsidR="009E4624" w14:paraId="76C1AE8A" w14:textId="77777777" w:rsidTr="00B6510E">
        <w:tc>
          <w:tcPr>
            <w:tcW w:w="552" w:type="dxa"/>
          </w:tcPr>
          <w:p w14:paraId="4AA25C25" w14:textId="27CCDA5B" w:rsidR="009E4624" w:rsidRDefault="009E4624" w:rsidP="00B6510E">
            <w:r>
              <w:t>6</w:t>
            </w:r>
          </w:p>
        </w:tc>
        <w:tc>
          <w:tcPr>
            <w:tcW w:w="2607" w:type="dxa"/>
          </w:tcPr>
          <w:p w14:paraId="51B5D2B4" w14:textId="397B5348" w:rsidR="009E4624" w:rsidRDefault="009E4624" w:rsidP="00B6510E">
            <w:r>
              <w:t>Rozmiar tabeli adresów VLAN/MAC/ tras ipv4</w:t>
            </w:r>
          </w:p>
        </w:tc>
        <w:tc>
          <w:tcPr>
            <w:tcW w:w="5903" w:type="dxa"/>
          </w:tcPr>
          <w:p w14:paraId="0CA3F204" w14:textId="77777777" w:rsidR="009E4624" w:rsidRDefault="009E4624" w:rsidP="00B6510E">
            <w:r>
              <w:t>Obsługa minimum</w:t>
            </w:r>
          </w:p>
          <w:p w14:paraId="088835A9" w14:textId="77777777" w:rsidR="009E4624" w:rsidRDefault="009E4624" w:rsidP="00DD6F4D">
            <w:pPr>
              <w:pStyle w:val="Akapitzlist"/>
              <w:numPr>
                <w:ilvl w:val="0"/>
                <w:numId w:val="4"/>
              </w:numPr>
            </w:pPr>
            <w:r>
              <w:t>Zgodność z standardem IEEE802.1Q /p</w:t>
            </w:r>
          </w:p>
          <w:p w14:paraId="6C7F3C54" w14:textId="77777777" w:rsidR="009E4624" w:rsidRDefault="009E4624" w:rsidP="00DD6F4D">
            <w:pPr>
              <w:pStyle w:val="Akapitzlist"/>
              <w:numPr>
                <w:ilvl w:val="0"/>
                <w:numId w:val="4"/>
              </w:numPr>
            </w:pPr>
            <w:r>
              <w:t xml:space="preserve">4000 sieci VLAN i 2000 jednoczesnych sieci VLAN </w:t>
            </w:r>
          </w:p>
          <w:p w14:paraId="683A5B99" w14:textId="77777777" w:rsidR="009E4624" w:rsidRDefault="009E4624" w:rsidP="00DD6F4D">
            <w:pPr>
              <w:pStyle w:val="Akapitzlist"/>
              <w:numPr>
                <w:ilvl w:val="0"/>
                <w:numId w:val="4"/>
              </w:numPr>
            </w:pPr>
            <w:r>
              <w:t>32000 adresów MAC</w:t>
            </w:r>
          </w:p>
          <w:p w14:paraId="21D8EACE" w14:textId="77777777" w:rsidR="009E4624" w:rsidRDefault="009E4624" w:rsidP="00DD6F4D">
            <w:pPr>
              <w:pStyle w:val="Akapitzlist"/>
              <w:numPr>
                <w:ilvl w:val="0"/>
                <w:numId w:val="4"/>
              </w:numPr>
            </w:pPr>
            <w:r>
              <w:t>2000 tras IPv4</w:t>
            </w:r>
          </w:p>
          <w:p w14:paraId="476131D6" w14:textId="19B49BBB" w:rsidR="009E4624" w:rsidRDefault="009E4624" w:rsidP="00B6510E">
            <w:r>
              <w:t>Obsługa ramek jumbo do min. 9220 bajtów</w:t>
            </w:r>
          </w:p>
        </w:tc>
      </w:tr>
      <w:tr w:rsidR="009E4624" w14:paraId="679D5D55" w14:textId="77777777" w:rsidTr="00B6510E">
        <w:tc>
          <w:tcPr>
            <w:tcW w:w="552" w:type="dxa"/>
          </w:tcPr>
          <w:p w14:paraId="7F51CF20" w14:textId="6671E052" w:rsidR="009E4624" w:rsidRDefault="009E4624" w:rsidP="00B6510E">
            <w:r>
              <w:t>7</w:t>
            </w:r>
          </w:p>
        </w:tc>
        <w:tc>
          <w:tcPr>
            <w:tcW w:w="2607" w:type="dxa"/>
          </w:tcPr>
          <w:p w14:paraId="00840D84" w14:textId="06A0DD8B" w:rsidR="009E4624" w:rsidRDefault="009E4624" w:rsidP="00B6510E">
            <w:r>
              <w:t>Łączenie</w:t>
            </w:r>
          </w:p>
        </w:tc>
        <w:tc>
          <w:tcPr>
            <w:tcW w:w="5903" w:type="dxa"/>
          </w:tcPr>
          <w:p w14:paraId="2E94E75B" w14:textId="77777777" w:rsidR="009E4624" w:rsidRDefault="009E4624" w:rsidP="00DD6F4D">
            <w:pPr>
              <w:pStyle w:val="Akapitzlist"/>
              <w:numPr>
                <w:ilvl w:val="0"/>
                <w:numId w:val="5"/>
              </w:numPr>
              <w:spacing w:after="160" w:line="259" w:lineRule="auto"/>
            </w:pPr>
            <w:r>
              <w:t>Minimum 8  urządzeń w stosie</w:t>
            </w:r>
          </w:p>
          <w:p w14:paraId="217C68B9" w14:textId="77777777" w:rsidR="009E4624" w:rsidRDefault="009E4624" w:rsidP="00DD6F4D">
            <w:pPr>
              <w:pStyle w:val="Akapitzlist"/>
              <w:numPr>
                <w:ilvl w:val="0"/>
                <w:numId w:val="5"/>
              </w:numPr>
              <w:spacing w:after="160" w:line="259" w:lineRule="auto"/>
            </w:pPr>
            <w:r>
              <w:t>Zarządzanie poprzez jeden adres IP</w:t>
            </w:r>
          </w:p>
          <w:p w14:paraId="3CCA52CE" w14:textId="77777777" w:rsidR="009E4624" w:rsidRDefault="009E4624" w:rsidP="00DD6F4D">
            <w:pPr>
              <w:pStyle w:val="Akapitzlist"/>
              <w:numPr>
                <w:ilvl w:val="0"/>
                <w:numId w:val="5"/>
              </w:numPr>
              <w:spacing w:after="160" w:line="259" w:lineRule="auto"/>
            </w:pPr>
            <w:r>
              <w:t xml:space="preserve">Kable do łączenie w stos przełączników </w:t>
            </w:r>
          </w:p>
          <w:p w14:paraId="38D77B42" w14:textId="77777777" w:rsidR="009E4624" w:rsidRDefault="009E4624" w:rsidP="00DD6F4D">
            <w:pPr>
              <w:pStyle w:val="Akapitzlist"/>
              <w:numPr>
                <w:ilvl w:val="0"/>
                <w:numId w:val="5"/>
              </w:numPr>
              <w:spacing w:after="160" w:line="259" w:lineRule="auto"/>
            </w:pPr>
            <w:r>
              <w:t xml:space="preserve">Agregowanie interfejsów fizycznych  Link </w:t>
            </w:r>
            <w:proofErr w:type="spellStart"/>
            <w:r>
              <w:t>Aggregation</w:t>
            </w:r>
            <w:proofErr w:type="spellEnd"/>
            <w:r>
              <w:t xml:space="preserve"> and Link </w:t>
            </w:r>
            <w:proofErr w:type="spellStart"/>
            <w:r>
              <w:t>Aggregation</w:t>
            </w:r>
            <w:proofErr w:type="spellEnd"/>
            <w:r>
              <w:t xml:space="preserve"> Control </w:t>
            </w:r>
            <w:proofErr w:type="spellStart"/>
            <w:r>
              <w:t>Protocol</w:t>
            </w:r>
            <w:proofErr w:type="spellEnd"/>
            <w:r>
              <w:t xml:space="preserve">  (LAG/LACP) (IEEE 802.3ad) – minimum tyle grup ile przełącznik posiada interfejsów, możliwość agregowania minimum  8 portów fizycznych w grupie.</w:t>
            </w:r>
          </w:p>
          <w:p w14:paraId="3DA06553" w14:textId="77777777" w:rsidR="009E4624" w:rsidRPr="00581401" w:rsidRDefault="009E4624" w:rsidP="0091500C">
            <w:pPr>
              <w:pStyle w:val="Akapitzlist"/>
              <w:numPr>
                <w:ilvl w:val="0"/>
                <w:numId w:val="5"/>
              </w:numPr>
            </w:pPr>
            <w:r>
              <w:rPr>
                <w:rFonts w:ascii="Calibri" w:hAnsi="Calibri" w:cs="Calibri"/>
              </w:rPr>
              <w:t>Stos musi być odporny na awarie, tzn. przełącznik kontrolujący pracę stosu (master) musi być automatycznie zastąpiony przełącznikiem pełniącym rolę backup’u</w:t>
            </w:r>
          </w:p>
          <w:p w14:paraId="40C8AEBE" w14:textId="77777777" w:rsidR="009E4624" w:rsidRPr="00044AE2" w:rsidRDefault="009E4624" w:rsidP="00666390">
            <w:pPr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lang w:eastAsia="pl-PL"/>
              </w:rPr>
            </w:pPr>
            <w:r w:rsidRPr="00096565">
              <w:rPr>
                <w:rFonts w:ascii="Calibri" w:eastAsia="Times New Roman" w:hAnsi="Calibri" w:cs="Calibri"/>
                <w:lang w:eastAsia="pl-PL"/>
              </w:rPr>
              <w:t xml:space="preserve">Przełącznik musi umożliwiać stworzenie stosu (w postaci pętli) liczącego nie mniej niż </w:t>
            </w:r>
            <w:r>
              <w:rPr>
                <w:rFonts w:ascii="Calibri" w:eastAsia="Times New Roman" w:hAnsi="Calibri" w:cs="Calibri"/>
                <w:lang w:eastAsia="pl-PL"/>
              </w:rPr>
              <w:t>8</w:t>
            </w:r>
            <w:r w:rsidRPr="00096565">
              <w:rPr>
                <w:rFonts w:ascii="Calibri" w:eastAsia="Times New Roman" w:hAnsi="Calibri" w:cs="Calibri"/>
                <w:lang w:eastAsia="pl-PL"/>
              </w:rPr>
              <w:t xml:space="preserve"> urządzeń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hAnsi="Calibri" w:cs="Calibri"/>
              </w:rPr>
              <w:t xml:space="preserve">(stos </w:t>
            </w:r>
            <w:r>
              <w:rPr>
                <w:rFonts w:ascii="Calibri" w:hAnsi="Calibri" w:cs="Calibri"/>
              </w:rPr>
              <w:lastRenderedPageBreak/>
              <w:t>musi być widoczny z punktu widzenia zarządzania jako jedno urządzenie)</w:t>
            </w:r>
          </w:p>
          <w:p w14:paraId="48CC7B27" w14:textId="6DE4844A" w:rsidR="00044AE2" w:rsidRPr="00666390" w:rsidRDefault="00044AE2" w:rsidP="00666390">
            <w:pPr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lang w:eastAsia="pl-PL"/>
              </w:rPr>
            </w:pPr>
            <w:r w:rsidRPr="005F2C61">
              <w:rPr>
                <w:rFonts w:ascii="Calibri" w:eastAsia="Times New Roman" w:hAnsi="Calibri" w:cs="Calibri"/>
                <w:lang w:eastAsia="pl-PL"/>
              </w:rPr>
              <w:t xml:space="preserve">Do tworzenia stosu mogą być wykorzystane porty typu </w:t>
            </w:r>
            <w:proofErr w:type="spellStart"/>
            <w:r w:rsidRPr="005F2C61">
              <w:rPr>
                <w:rFonts w:ascii="Calibri" w:eastAsia="Times New Roman" w:hAnsi="Calibri" w:cs="Calibri"/>
                <w:lang w:eastAsia="pl-PL"/>
              </w:rPr>
              <w:t>uplink</w:t>
            </w:r>
            <w:proofErr w:type="spellEnd"/>
          </w:p>
        </w:tc>
      </w:tr>
      <w:tr w:rsidR="009E4624" w14:paraId="45A0F15B" w14:textId="77777777" w:rsidTr="00B6510E">
        <w:tc>
          <w:tcPr>
            <w:tcW w:w="552" w:type="dxa"/>
          </w:tcPr>
          <w:p w14:paraId="1B1281BD" w14:textId="714780FE" w:rsidR="009E4624" w:rsidRDefault="009E4624" w:rsidP="00B6510E">
            <w:r>
              <w:lastRenderedPageBreak/>
              <w:t>8</w:t>
            </w:r>
          </w:p>
        </w:tc>
        <w:tc>
          <w:tcPr>
            <w:tcW w:w="2607" w:type="dxa"/>
          </w:tcPr>
          <w:p w14:paraId="3007ECCE" w14:textId="79E60BD8" w:rsidR="009E4624" w:rsidRDefault="009E4624" w:rsidP="00B6510E">
            <w:r>
              <w:t>Monitorowanie</w:t>
            </w:r>
          </w:p>
        </w:tc>
        <w:tc>
          <w:tcPr>
            <w:tcW w:w="5903" w:type="dxa"/>
          </w:tcPr>
          <w:p w14:paraId="0961695D" w14:textId="77777777" w:rsidR="009E4624" w:rsidRDefault="009E4624" w:rsidP="00B6510E">
            <w:r>
              <w:t xml:space="preserve">Przełącznik musi zapewniać </w:t>
            </w:r>
          </w:p>
          <w:p w14:paraId="7913CD0E" w14:textId="77777777" w:rsidR="009E4624" w:rsidRDefault="009E4624" w:rsidP="00DD6F4D">
            <w:pPr>
              <w:pStyle w:val="Akapitzlist"/>
              <w:numPr>
                <w:ilvl w:val="0"/>
                <w:numId w:val="6"/>
              </w:numPr>
            </w:pPr>
            <w:r>
              <w:t xml:space="preserve">Wsparcie dla protokołów SNMPv1, v2c, and v3, SNMP </w:t>
            </w:r>
            <w:proofErr w:type="spellStart"/>
            <w:r>
              <w:t>Traps</w:t>
            </w:r>
            <w:proofErr w:type="spellEnd"/>
          </w:p>
          <w:p w14:paraId="07AE7BBD" w14:textId="77777777" w:rsidR="009E4624" w:rsidRDefault="009E4624" w:rsidP="00DD6F4D">
            <w:pPr>
              <w:pStyle w:val="Akapitzlist"/>
              <w:numPr>
                <w:ilvl w:val="0"/>
                <w:numId w:val="6"/>
              </w:numPr>
            </w:pPr>
            <w:r>
              <w:t xml:space="preserve">Przełącznik musi umożliwiać zdalną obserwację ruchu na określonym porcie, </w:t>
            </w:r>
            <w:proofErr w:type="spellStart"/>
            <w:r>
              <w:t>VLANie</w:t>
            </w:r>
            <w:proofErr w:type="spellEnd"/>
            <w:r>
              <w:t xml:space="preserve"> polegającą na kopiowaniu pojawiających się na nim ramek i przesyłaniu ich do zdalnego urządzenia monitorującego, poprzez dedykowany tunel (RSPAN)</w:t>
            </w:r>
          </w:p>
          <w:p w14:paraId="3913BF5C" w14:textId="4BCDB9A2" w:rsidR="009E4624" w:rsidRDefault="009E4624" w:rsidP="00B6510E">
            <w:pPr>
              <w:pStyle w:val="Akapitzlist"/>
            </w:pPr>
            <w:proofErr w:type="spellStart"/>
            <w:r w:rsidRPr="003A2CD7">
              <w:rPr>
                <w:color w:val="000000" w:themeColor="text1"/>
              </w:rPr>
              <w:t>Syslog</w:t>
            </w:r>
            <w:proofErr w:type="spellEnd"/>
            <w:r w:rsidRPr="003A2CD7">
              <w:rPr>
                <w:color w:val="000000" w:themeColor="text1"/>
              </w:rPr>
              <w:t xml:space="preserve"> – z wykorzystaniem protokołów IPv4 i IPv6 (minimum 3 jednoczesne strumienie do trzech różnych adres docelowych</w:t>
            </w:r>
            <w:r>
              <w:rPr>
                <w:color w:val="000000" w:themeColor="text1"/>
              </w:rPr>
              <w:t>)</w:t>
            </w:r>
          </w:p>
        </w:tc>
      </w:tr>
      <w:tr w:rsidR="009E4624" w:rsidRPr="00561ED3" w14:paraId="4F7EE881" w14:textId="77777777" w:rsidTr="00B6510E">
        <w:tc>
          <w:tcPr>
            <w:tcW w:w="552" w:type="dxa"/>
          </w:tcPr>
          <w:p w14:paraId="4A580E18" w14:textId="0AD9C4FF" w:rsidR="009E4624" w:rsidRDefault="009E4624" w:rsidP="00B6510E">
            <w:r>
              <w:t>9</w:t>
            </w:r>
          </w:p>
        </w:tc>
        <w:tc>
          <w:tcPr>
            <w:tcW w:w="2607" w:type="dxa"/>
          </w:tcPr>
          <w:p w14:paraId="2F2186FC" w14:textId="52B8BF69" w:rsidR="009E4624" w:rsidRDefault="009E4624" w:rsidP="00B6510E">
            <w:r>
              <w:t>Mechanizmy związane z zapewnieniem bezpieczeństwa sieci</w:t>
            </w:r>
          </w:p>
        </w:tc>
        <w:tc>
          <w:tcPr>
            <w:tcW w:w="5903" w:type="dxa"/>
          </w:tcPr>
          <w:p w14:paraId="0E2231EF" w14:textId="77777777" w:rsidR="009E4624" w:rsidRDefault="009E4624" w:rsidP="00DD6F4D">
            <w:pPr>
              <w:pStyle w:val="Akapitzlist"/>
              <w:numPr>
                <w:ilvl w:val="0"/>
                <w:numId w:val="7"/>
              </w:numPr>
            </w:pPr>
            <w:r>
              <w:t>Dostęp do urządzenia przez SSHv2 i SNMPv3</w:t>
            </w:r>
          </w:p>
          <w:p w14:paraId="50E25DAA" w14:textId="77777777" w:rsidR="009E4624" w:rsidRDefault="009E4624" w:rsidP="00DD6F4D">
            <w:pPr>
              <w:pStyle w:val="Akapitzlist"/>
              <w:numPr>
                <w:ilvl w:val="0"/>
                <w:numId w:val="7"/>
              </w:numPr>
            </w:pPr>
            <w:r>
              <w:t xml:space="preserve">Autoryzacja prób logowania do urządzenia (dostęp administracyjny) za pomocą serwerów RADIUS </w:t>
            </w:r>
          </w:p>
          <w:p w14:paraId="1730134F" w14:textId="77777777" w:rsidR="009E4624" w:rsidRDefault="009E4624" w:rsidP="00DD6F4D">
            <w:pPr>
              <w:pStyle w:val="Akapitzlist"/>
              <w:numPr>
                <w:ilvl w:val="0"/>
                <w:numId w:val="7"/>
              </w:numPr>
            </w:pPr>
            <w:r>
              <w:t>Autoryzacja użytkowników w oparciu o IEEE 802.1X z możliwością dynamicznego przypisania użytkownika do określonej sieci VLAN</w:t>
            </w:r>
          </w:p>
          <w:p w14:paraId="2A617B4B" w14:textId="77777777" w:rsidR="009E4624" w:rsidRDefault="009E4624" w:rsidP="00DD6F4D">
            <w:pPr>
              <w:pStyle w:val="Akapitzlist"/>
              <w:numPr>
                <w:ilvl w:val="0"/>
                <w:numId w:val="7"/>
              </w:numPr>
            </w:pPr>
            <w:r>
              <w:t>Autoryzacja użytkowników w oparciu o IEEE 802.1X z możliwością dynamicznego przypisania listy ACL</w:t>
            </w:r>
          </w:p>
          <w:p w14:paraId="78C3AB8F" w14:textId="77777777" w:rsidR="009E4624" w:rsidRDefault="009E4624" w:rsidP="00DD6F4D">
            <w:pPr>
              <w:pStyle w:val="Akapitzlist"/>
              <w:numPr>
                <w:ilvl w:val="0"/>
                <w:numId w:val="7"/>
              </w:numPr>
            </w:pPr>
            <w:r>
              <w:t xml:space="preserve">Obsługa funkcji </w:t>
            </w:r>
            <w:proofErr w:type="spellStart"/>
            <w:r>
              <w:t>Guest</w:t>
            </w:r>
            <w:proofErr w:type="spellEnd"/>
            <w:r>
              <w:t xml:space="preserve"> VLAN umożliwiająca uzyskanie gościnnego dostępu do sieci dla użytkowników bez suplikanta 802.1x</w:t>
            </w:r>
          </w:p>
          <w:p w14:paraId="05997973" w14:textId="77777777" w:rsidR="009E4624" w:rsidRDefault="009E4624" w:rsidP="00DD6F4D">
            <w:pPr>
              <w:pStyle w:val="Akapitzlist"/>
              <w:numPr>
                <w:ilvl w:val="0"/>
                <w:numId w:val="7"/>
              </w:numPr>
            </w:pPr>
            <w:r>
              <w:t>Możliwość uwierzytelniania urządzeń na porcie w oparciu o adres MAC</w:t>
            </w:r>
          </w:p>
          <w:p w14:paraId="6BD4E4DA" w14:textId="77777777" w:rsidR="009E4624" w:rsidRDefault="009E4624" w:rsidP="00DD6F4D">
            <w:pPr>
              <w:pStyle w:val="Akapitzlist"/>
              <w:numPr>
                <w:ilvl w:val="0"/>
                <w:numId w:val="7"/>
              </w:numPr>
            </w:pPr>
            <w:r>
              <w:t>Wymagane jest wsparcie dla możliwości uwierzytelniania wielu użytkowników na jednym porcie oraz możliwości jednoczesnego uwierzytelniania na porcie telefonu IP i komputera PC podłączonego za telefonem</w:t>
            </w:r>
          </w:p>
          <w:p w14:paraId="615C6240" w14:textId="77777777" w:rsidR="009E4624" w:rsidRPr="00493BE1" w:rsidRDefault="009E4624" w:rsidP="00DD6F4D">
            <w:pPr>
              <w:pStyle w:val="Akapitzlist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493BE1">
              <w:rPr>
                <w:lang w:val="en-US"/>
              </w:rPr>
              <w:t>Możliwość</w:t>
            </w:r>
            <w:proofErr w:type="spellEnd"/>
            <w:r w:rsidRPr="00493BE1">
              <w:rPr>
                <w:lang w:val="en-US"/>
              </w:rPr>
              <w:t xml:space="preserve"> </w:t>
            </w:r>
            <w:proofErr w:type="spellStart"/>
            <w:r w:rsidRPr="00493BE1">
              <w:rPr>
                <w:lang w:val="en-US"/>
              </w:rPr>
              <w:t>obsługi</w:t>
            </w:r>
            <w:proofErr w:type="spellEnd"/>
            <w:r w:rsidRPr="00493BE1">
              <w:rPr>
                <w:lang w:val="en-US"/>
              </w:rPr>
              <w:t xml:space="preserve"> </w:t>
            </w:r>
            <w:proofErr w:type="spellStart"/>
            <w:r w:rsidRPr="00493BE1">
              <w:rPr>
                <w:lang w:val="en-US"/>
              </w:rPr>
              <w:t>żądań</w:t>
            </w:r>
            <w:proofErr w:type="spellEnd"/>
            <w:r w:rsidRPr="00493BE1">
              <w:rPr>
                <w:lang w:val="en-US"/>
              </w:rPr>
              <w:t xml:space="preserve"> Change of Authorization (CoA) </w:t>
            </w:r>
          </w:p>
          <w:p w14:paraId="3032102F" w14:textId="77777777" w:rsidR="009E4624" w:rsidRPr="00961AD5" w:rsidRDefault="009E4624" w:rsidP="009C50E3">
            <w:pPr>
              <w:pStyle w:val="Akapitzlist"/>
              <w:numPr>
                <w:ilvl w:val="0"/>
                <w:numId w:val="7"/>
              </w:numPr>
            </w:pPr>
            <w:r w:rsidRPr="00961AD5">
              <w:t>Obsługa list kontroli dostępu (A</w:t>
            </w:r>
            <w:r>
              <w:t>CL) bez obniżania wydajności przełączania</w:t>
            </w:r>
          </w:p>
          <w:p w14:paraId="0BA3BA3D" w14:textId="77777777" w:rsidR="009E4624" w:rsidRPr="002123DF" w:rsidRDefault="009E4624" w:rsidP="00DD6F4D">
            <w:pPr>
              <w:pStyle w:val="Akapitzlist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Obsługa</w:t>
            </w:r>
            <w:proofErr w:type="spellEnd"/>
            <w:r w:rsidRPr="002123DF">
              <w:rPr>
                <w:lang w:val="en-US"/>
              </w:rPr>
              <w:t xml:space="preserve"> </w:t>
            </w:r>
            <w:proofErr w:type="spellStart"/>
            <w:r w:rsidRPr="002123DF">
              <w:rPr>
                <w:lang w:val="en-US"/>
              </w:rPr>
              <w:t>funkcji</w:t>
            </w:r>
            <w:proofErr w:type="spellEnd"/>
            <w:r w:rsidRPr="002123DF">
              <w:rPr>
                <w:lang w:val="en-US"/>
              </w:rPr>
              <w:t xml:space="preserve"> Port Security, DHCP Snooping, Dynamic ARP Inspection i IP Source Guard</w:t>
            </w:r>
          </w:p>
          <w:p w14:paraId="232C5D80" w14:textId="77777777" w:rsidR="009E4624" w:rsidRDefault="009E4624" w:rsidP="00DD6F4D">
            <w:pPr>
              <w:pStyle w:val="Akapitzlist"/>
              <w:numPr>
                <w:ilvl w:val="0"/>
                <w:numId w:val="7"/>
              </w:numPr>
            </w:pPr>
            <w:r>
              <w:t xml:space="preserve">Obsługa protokołu </w:t>
            </w:r>
            <w:proofErr w:type="spellStart"/>
            <w:r>
              <w:t>Spanning-Tree</w:t>
            </w:r>
            <w:proofErr w:type="spellEnd"/>
            <w:r>
              <w:t xml:space="preserve"> w wariantach (RSTP, MSTP, RPVSTP+).</w:t>
            </w:r>
          </w:p>
          <w:p w14:paraId="780BB8D6" w14:textId="77777777" w:rsidR="009E4624" w:rsidRDefault="009E4624" w:rsidP="00430DCE">
            <w:pPr>
              <w:pStyle w:val="Akapitzlist"/>
              <w:numPr>
                <w:ilvl w:val="0"/>
                <w:numId w:val="7"/>
              </w:numPr>
              <w:rPr>
                <w:lang w:val="en-US"/>
              </w:rPr>
            </w:pPr>
            <w:r w:rsidRPr="00D33456">
              <w:rPr>
                <w:lang w:val="en-US"/>
              </w:rPr>
              <w:t>IEEE 802.1AB Link Layer Discovery Protocol (LLDP), CDP (</w:t>
            </w:r>
            <w:proofErr w:type="spellStart"/>
            <w:r w:rsidRPr="00D33456">
              <w:rPr>
                <w:lang w:val="en-US"/>
              </w:rPr>
              <w:t>opcjonalnie</w:t>
            </w:r>
            <w:proofErr w:type="spellEnd"/>
            <w:r w:rsidRPr="00D33456">
              <w:rPr>
                <w:lang w:val="en-US"/>
              </w:rPr>
              <w:t xml:space="preserve"> LLDP compatibility with CDP).</w:t>
            </w:r>
          </w:p>
          <w:p w14:paraId="57A0E302" w14:textId="293D751C" w:rsidR="009E4624" w:rsidRDefault="009E4624" w:rsidP="00424DEC">
            <w:pPr>
              <w:pStyle w:val="Akapitzlist"/>
              <w:numPr>
                <w:ilvl w:val="0"/>
                <w:numId w:val="7"/>
              </w:numPr>
            </w:pPr>
            <w:r w:rsidRPr="00224D36">
              <w:t>Wszystkie dostarczone licencje muszą być permanentne, nie ograniczone czasowo</w:t>
            </w:r>
            <w:r w:rsidR="00E07EAB">
              <w:t xml:space="preserve"> </w:t>
            </w:r>
            <w:r>
              <w:t>Routing IPv4 – minimum: statyczny, RIPv2, OSPF (dopuszcza się wsparcie dla OSPF ograniczone do jednego obszaru i co najmniej 8 interfejsów)</w:t>
            </w:r>
          </w:p>
          <w:p w14:paraId="5231B7F1" w14:textId="77777777" w:rsidR="009E4624" w:rsidRDefault="009E4624" w:rsidP="00424DEC">
            <w:pPr>
              <w:pStyle w:val="Akapitzlist"/>
              <w:numPr>
                <w:ilvl w:val="0"/>
                <w:numId w:val="7"/>
              </w:numPr>
            </w:pPr>
            <w:r>
              <w:t xml:space="preserve">Routing IPv6 – minimum: statyczny, </w:t>
            </w:r>
            <w:proofErr w:type="spellStart"/>
            <w:r>
              <w:t>RIPng</w:t>
            </w:r>
            <w:proofErr w:type="spellEnd"/>
            <w:r>
              <w:t>, OSPFv3 (dopuszcza się wsparcie dla OSPF ograniczone do jednego obszaru i co najmniej 8 interfejsów)</w:t>
            </w:r>
          </w:p>
          <w:p w14:paraId="586A67D3" w14:textId="77777777" w:rsidR="009E4624" w:rsidRDefault="009E4624" w:rsidP="00AF0DC4">
            <w:pPr>
              <w:pStyle w:val="Akapitzlist"/>
              <w:numPr>
                <w:ilvl w:val="0"/>
                <w:numId w:val="7"/>
              </w:numPr>
            </w:pPr>
            <w:r>
              <w:lastRenderedPageBreak/>
              <w:t>Obsługa protokołu VTP lub MVRP</w:t>
            </w:r>
          </w:p>
          <w:p w14:paraId="4ED4A9B2" w14:textId="1B6DBDBE" w:rsidR="009E4624" w:rsidRPr="00E4433E" w:rsidRDefault="009E4624" w:rsidP="00E4433E">
            <w:pPr>
              <w:pStyle w:val="Akapitzlist"/>
              <w:numPr>
                <w:ilvl w:val="0"/>
                <w:numId w:val="7"/>
              </w:numPr>
            </w:pPr>
            <w:r>
              <w:t xml:space="preserve">Obsługa mechanizmu wykrywania łączy jednokierunkowych typu </w:t>
            </w:r>
            <w:proofErr w:type="spellStart"/>
            <w:r>
              <w:t>Uni-Directional</w:t>
            </w:r>
            <w:proofErr w:type="spellEnd"/>
            <w:r>
              <w:t xml:space="preserve"> Link </w:t>
            </w:r>
            <w:proofErr w:type="spellStart"/>
            <w:r>
              <w:t>Detection</w:t>
            </w:r>
            <w:proofErr w:type="spellEnd"/>
            <w:r>
              <w:t xml:space="preserve"> (UDLD) lub Device Link </w:t>
            </w:r>
            <w:proofErr w:type="spellStart"/>
            <w:r>
              <w:t>Detection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(DLDP) lub równoważnego</w:t>
            </w:r>
          </w:p>
        </w:tc>
      </w:tr>
      <w:tr w:rsidR="009E4624" w:rsidRPr="0093537F" w14:paraId="57341950" w14:textId="77777777" w:rsidTr="00B6510E">
        <w:tc>
          <w:tcPr>
            <w:tcW w:w="552" w:type="dxa"/>
          </w:tcPr>
          <w:p w14:paraId="52AA8AB5" w14:textId="5B0390AA" w:rsidR="009E4624" w:rsidRDefault="009E4624" w:rsidP="00B6510E">
            <w:r>
              <w:lastRenderedPageBreak/>
              <w:t>10</w:t>
            </w:r>
          </w:p>
        </w:tc>
        <w:tc>
          <w:tcPr>
            <w:tcW w:w="2607" w:type="dxa"/>
          </w:tcPr>
          <w:p w14:paraId="73982688" w14:textId="278E71C7" w:rsidR="009E4624" w:rsidRDefault="009E4624" w:rsidP="00B6510E">
            <w:r>
              <w:t>Instalacja/zasilanie</w:t>
            </w:r>
          </w:p>
        </w:tc>
        <w:tc>
          <w:tcPr>
            <w:tcW w:w="5903" w:type="dxa"/>
          </w:tcPr>
          <w:p w14:paraId="135C4E4A" w14:textId="1EAF9E3C" w:rsidR="009E4624" w:rsidRPr="00224D36" w:rsidRDefault="009E4624" w:rsidP="00224D36">
            <w:pPr>
              <w:pStyle w:val="Akapitzlist"/>
            </w:pPr>
            <w:r>
              <w:t>Przełącznik w metalowej wolnostojącej obudowie o wysokości maksymalnie 1U z możliwością montażu w szafie 19". W komplecie wszelkie niezbędne elementy do montażu w szafie.</w:t>
            </w:r>
          </w:p>
        </w:tc>
      </w:tr>
    </w:tbl>
    <w:p w14:paraId="7171BA2E" w14:textId="6D6B8D47" w:rsidR="00DD6F4D" w:rsidRPr="00336F03" w:rsidRDefault="00DD6F4D" w:rsidP="00DD6F4D">
      <w:pPr>
        <w:pStyle w:val="Nagwek1"/>
        <w:rPr>
          <w:rFonts w:cstheme="majorHAnsi"/>
          <w:sz w:val="26"/>
          <w:szCs w:val="26"/>
        </w:rPr>
      </w:pPr>
      <w:r w:rsidRPr="00336F03">
        <w:rPr>
          <w:rFonts w:cstheme="majorHAnsi"/>
          <w:sz w:val="26"/>
          <w:szCs w:val="26"/>
        </w:rPr>
        <w:t>Przełącz</w:t>
      </w:r>
      <w:r w:rsidR="001C0C81">
        <w:rPr>
          <w:rFonts w:cstheme="majorHAnsi"/>
          <w:sz w:val="26"/>
          <w:szCs w:val="26"/>
        </w:rPr>
        <w:t>n</w:t>
      </w:r>
      <w:r w:rsidRPr="00336F03">
        <w:rPr>
          <w:rFonts w:cstheme="majorHAnsi"/>
          <w:sz w:val="26"/>
          <w:szCs w:val="26"/>
        </w:rPr>
        <w:t>ik</w:t>
      </w:r>
      <w:r w:rsidR="00154D70">
        <w:rPr>
          <w:rFonts w:cstheme="majorHAnsi"/>
          <w:sz w:val="26"/>
          <w:szCs w:val="26"/>
        </w:rPr>
        <w:t>i</w:t>
      </w:r>
      <w:r w:rsidRPr="00336F03">
        <w:rPr>
          <w:rFonts w:ascii="Calibri" w:hAnsi="Calibri" w:cs="Calibri"/>
          <w:sz w:val="26"/>
          <w:szCs w:val="26"/>
        </w:rPr>
        <w:t xml:space="preserve"> </w:t>
      </w:r>
      <w:r w:rsidRPr="00336F03">
        <w:rPr>
          <w:rFonts w:cstheme="majorHAnsi"/>
          <w:sz w:val="26"/>
          <w:szCs w:val="26"/>
        </w:rPr>
        <w:t>dostępow</w:t>
      </w:r>
      <w:r w:rsidR="00154D70">
        <w:rPr>
          <w:rFonts w:cstheme="majorHAnsi"/>
          <w:sz w:val="26"/>
          <w:szCs w:val="26"/>
        </w:rPr>
        <w:t>e</w:t>
      </w:r>
      <w:r w:rsidRPr="00336F03">
        <w:rPr>
          <w:rFonts w:cstheme="majorHAnsi"/>
          <w:sz w:val="26"/>
          <w:szCs w:val="26"/>
        </w:rPr>
        <w:t xml:space="preserve"> typ 2</w:t>
      </w:r>
    </w:p>
    <w:p w14:paraId="33005D70" w14:textId="77777777" w:rsidR="00DD6F4D" w:rsidRDefault="00DD6F4D" w:rsidP="00DD6F4D"/>
    <w:p w14:paraId="0E10E9A6" w14:textId="3C8FBB58" w:rsidR="00DD6F4D" w:rsidRDefault="00DD6F4D" w:rsidP="00DD6F4D">
      <w:r>
        <w:t xml:space="preserve">Tabela nr 3 – Ilość przełączników dostępowych  </w:t>
      </w:r>
      <w:proofErr w:type="spellStart"/>
      <w:r>
        <w:t>PoE</w:t>
      </w:r>
      <w:proofErr w:type="spellEnd"/>
      <w:r>
        <w:t xml:space="preserve"> z podziałem na ilość portów RJ-45 oraz ilości portów </w:t>
      </w:r>
      <w:proofErr w:type="spellStart"/>
      <w:r>
        <w:t>PoE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3"/>
        <w:gridCol w:w="2266"/>
      </w:tblGrid>
      <w:tr w:rsidR="00DD6F4D" w14:paraId="66F21AC5" w14:textId="77777777" w:rsidTr="00B6510E">
        <w:tc>
          <w:tcPr>
            <w:tcW w:w="704" w:type="dxa"/>
            <w:shd w:val="clear" w:color="auto" w:fill="D5DCE4" w:themeFill="text2" w:themeFillTint="33"/>
          </w:tcPr>
          <w:p w14:paraId="39E0431F" w14:textId="77777777" w:rsidR="00DD6F4D" w:rsidRDefault="00DD6F4D" w:rsidP="00B6510E">
            <w:bookmarkStart w:id="5" w:name="_Hlk95488079"/>
            <w:r>
              <w:t>Lp.</w:t>
            </w:r>
          </w:p>
        </w:tc>
        <w:tc>
          <w:tcPr>
            <w:tcW w:w="3119" w:type="dxa"/>
            <w:shd w:val="clear" w:color="auto" w:fill="D5DCE4" w:themeFill="text2" w:themeFillTint="33"/>
          </w:tcPr>
          <w:p w14:paraId="6B7BD07B" w14:textId="77777777" w:rsidR="00DD6F4D" w:rsidRDefault="00DD6F4D" w:rsidP="00B6510E">
            <w:r>
              <w:t>Ilość portów rj-45 w przełączniku</w:t>
            </w:r>
          </w:p>
        </w:tc>
        <w:tc>
          <w:tcPr>
            <w:tcW w:w="2973" w:type="dxa"/>
            <w:shd w:val="clear" w:color="auto" w:fill="D5DCE4" w:themeFill="text2" w:themeFillTint="33"/>
          </w:tcPr>
          <w:p w14:paraId="07F9DED2" w14:textId="77777777" w:rsidR="00DD6F4D" w:rsidRDefault="00DD6F4D" w:rsidP="00B6510E">
            <w:r>
              <w:t xml:space="preserve">Ilość portów </w:t>
            </w:r>
            <w:proofErr w:type="spellStart"/>
            <w:r>
              <w:t>PoE</w:t>
            </w:r>
            <w:proofErr w:type="spellEnd"/>
            <w:r>
              <w:t xml:space="preserve"> w przełączniku 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14:paraId="17E5D391" w14:textId="77777777" w:rsidR="00DD6F4D" w:rsidRDefault="00DD6F4D" w:rsidP="00B6510E">
            <w:pPr>
              <w:jc w:val="center"/>
            </w:pPr>
            <w:r>
              <w:t>Ilość przełączników</w:t>
            </w:r>
          </w:p>
        </w:tc>
      </w:tr>
      <w:tr w:rsidR="00DD6F4D" w14:paraId="7079C817" w14:textId="77777777" w:rsidTr="00B6510E">
        <w:tc>
          <w:tcPr>
            <w:tcW w:w="704" w:type="dxa"/>
          </w:tcPr>
          <w:p w14:paraId="70F9E123" w14:textId="77777777" w:rsidR="00DD6F4D" w:rsidRDefault="00DD6F4D" w:rsidP="00B6510E">
            <w:r>
              <w:t>1</w:t>
            </w:r>
          </w:p>
        </w:tc>
        <w:tc>
          <w:tcPr>
            <w:tcW w:w="3119" w:type="dxa"/>
          </w:tcPr>
          <w:p w14:paraId="3D3EF94C" w14:textId="77777777" w:rsidR="00DD6F4D" w:rsidRDefault="00DD6F4D" w:rsidP="00B6510E">
            <w:r>
              <w:t>48 - porty Gigabit Ethernet w standardzie 10/100/1000BaseT</w:t>
            </w:r>
          </w:p>
        </w:tc>
        <w:tc>
          <w:tcPr>
            <w:tcW w:w="2973" w:type="dxa"/>
          </w:tcPr>
          <w:p w14:paraId="33EE9C92" w14:textId="77777777" w:rsidR="00DD6F4D" w:rsidRDefault="00DD6F4D" w:rsidP="00B6510E">
            <w:r>
              <w:t xml:space="preserve">48 portów z </w:t>
            </w:r>
            <w:proofErr w:type="spellStart"/>
            <w:r>
              <w:t>PoE</w:t>
            </w:r>
            <w:proofErr w:type="spellEnd"/>
          </w:p>
        </w:tc>
        <w:tc>
          <w:tcPr>
            <w:tcW w:w="2266" w:type="dxa"/>
          </w:tcPr>
          <w:p w14:paraId="63F95D36" w14:textId="75ACA89E" w:rsidR="00DD6F4D" w:rsidRDefault="005E41DF" w:rsidP="00B6510E">
            <w:pPr>
              <w:jc w:val="center"/>
            </w:pPr>
            <w:r>
              <w:t>3</w:t>
            </w:r>
          </w:p>
        </w:tc>
      </w:tr>
      <w:tr w:rsidR="00DD6F4D" w14:paraId="4C35104B" w14:textId="77777777" w:rsidTr="00B6510E">
        <w:tc>
          <w:tcPr>
            <w:tcW w:w="704" w:type="dxa"/>
          </w:tcPr>
          <w:p w14:paraId="0AFE14A4" w14:textId="35D418EB" w:rsidR="00DD6F4D" w:rsidRDefault="009E6B9E" w:rsidP="00B6510E">
            <w:r>
              <w:t>2</w:t>
            </w:r>
          </w:p>
        </w:tc>
        <w:tc>
          <w:tcPr>
            <w:tcW w:w="3119" w:type="dxa"/>
          </w:tcPr>
          <w:p w14:paraId="506A9BD6" w14:textId="1E216372" w:rsidR="00DD6F4D" w:rsidRDefault="00DD6F4D" w:rsidP="00B6510E">
            <w:r>
              <w:t>48 - porty Gigabit Ethernet w standardzie 10/100/1000BaseT</w:t>
            </w:r>
          </w:p>
        </w:tc>
        <w:tc>
          <w:tcPr>
            <w:tcW w:w="2973" w:type="dxa"/>
          </w:tcPr>
          <w:p w14:paraId="24E94CCA" w14:textId="112045C5" w:rsidR="00DD6F4D" w:rsidRDefault="00DD6F4D" w:rsidP="00B6510E">
            <w:r>
              <w:t xml:space="preserve">Min. 24 portów z </w:t>
            </w:r>
            <w:proofErr w:type="spellStart"/>
            <w:r>
              <w:t>PoE</w:t>
            </w:r>
            <w:proofErr w:type="spellEnd"/>
          </w:p>
        </w:tc>
        <w:tc>
          <w:tcPr>
            <w:tcW w:w="2266" w:type="dxa"/>
          </w:tcPr>
          <w:p w14:paraId="2533B860" w14:textId="12DB71C3" w:rsidR="00DD6F4D" w:rsidRDefault="005E41DF" w:rsidP="00B6510E">
            <w:pPr>
              <w:jc w:val="center"/>
            </w:pPr>
            <w:r>
              <w:t>64</w:t>
            </w:r>
          </w:p>
        </w:tc>
      </w:tr>
      <w:tr w:rsidR="00DD6F4D" w14:paraId="4189FAD0" w14:textId="77777777" w:rsidTr="00B6510E">
        <w:tc>
          <w:tcPr>
            <w:tcW w:w="704" w:type="dxa"/>
          </w:tcPr>
          <w:p w14:paraId="2ABEE9C9" w14:textId="77777777" w:rsidR="00DD6F4D" w:rsidRDefault="00DD6F4D" w:rsidP="00B6510E">
            <w:r>
              <w:t>3</w:t>
            </w:r>
          </w:p>
        </w:tc>
        <w:tc>
          <w:tcPr>
            <w:tcW w:w="3119" w:type="dxa"/>
          </w:tcPr>
          <w:p w14:paraId="791B8401" w14:textId="77777777" w:rsidR="00DD6F4D" w:rsidRDefault="00DD6F4D" w:rsidP="00B6510E">
            <w:r>
              <w:t>24 - porty Gigabit Ethernet w standardzie 10/100/1000BaseT</w:t>
            </w:r>
          </w:p>
        </w:tc>
        <w:tc>
          <w:tcPr>
            <w:tcW w:w="2973" w:type="dxa"/>
          </w:tcPr>
          <w:p w14:paraId="2FA41F36" w14:textId="77777777" w:rsidR="00DD6F4D" w:rsidRDefault="00DD6F4D" w:rsidP="00B6510E">
            <w:r>
              <w:t xml:space="preserve">Min.24 portów z </w:t>
            </w:r>
            <w:proofErr w:type="spellStart"/>
            <w:r>
              <w:t>PoE</w:t>
            </w:r>
            <w:proofErr w:type="spellEnd"/>
          </w:p>
        </w:tc>
        <w:tc>
          <w:tcPr>
            <w:tcW w:w="2266" w:type="dxa"/>
          </w:tcPr>
          <w:p w14:paraId="464E3667" w14:textId="455DFB2E" w:rsidR="00DD6F4D" w:rsidRDefault="005E41DF" w:rsidP="00B6510E">
            <w:pPr>
              <w:jc w:val="center"/>
            </w:pPr>
            <w:r>
              <w:t>18</w:t>
            </w:r>
          </w:p>
        </w:tc>
      </w:tr>
      <w:tr w:rsidR="00DD6F4D" w14:paraId="10F9BBB1" w14:textId="77777777" w:rsidTr="00B6510E">
        <w:tc>
          <w:tcPr>
            <w:tcW w:w="704" w:type="dxa"/>
          </w:tcPr>
          <w:p w14:paraId="6567DEE4" w14:textId="5B5EFBAE" w:rsidR="00DD6F4D" w:rsidRDefault="009E6B9E" w:rsidP="00B6510E">
            <w:r>
              <w:t>4</w:t>
            </w:r>
          </w:p>
        </w:tc>
        <w:tc>
          <w:tcPr>
            <w:tcW w:w="3119" w:type="dxa"/>
          </w:tcPr>
          <w:p w14:paraId="5CDECF28" w14:textId="6E6B8EE5" w:rsidR="00DD6F4D" w:rsidRDefault="00DD6F4D" w:rsidP="00B6510E">
            <w:r>
              <w:t>24 - porty Gigabit Ethernet w standardzie 10/100/1000BaseT</w:t>
            </w:r>
          </w:p>
        </w:tc>
        <w:tc>
          <w:tcPr>
            <w:tcW w:w="2973" w:type="dxa"/>
          </w:tcPr>
          <w:p w14:paraId="6ABE14CF" w14:textId="0FCE4399" w:rsidR="00DD6F4D" w:rsidRDefault="00DD6F4D" w:rsidP="00B6510E">
            <w:r>
              <w:t xml:space="preserve">Min. 16 portów z </w:t>
            </w:r>
            <w:proofErr w:type="spellStart"/>
            <w:r>
              <w:t>PoE</w:t>
            </w:r>
            <w:proofErr w:type="spellEnd"/>
          </w:p>
        </w:tc>
        <w:tc>
          <w:tcPr>
            <w:tcW w:w="2266" w:type="dxa"/>
          </w:tcPr>
          <w:p w14:paraId="19313CE4" w14:textId="2A70543D" w:rsidR="00DD6F4D" w:rsidRDefault="009E4624" w:rsidP="00B6510E">
            <w:pPr>
              <w:jc w:val="center"/>
            </w:pPr>
            <w:r>
              <w:t>78</w:t>
            </w:r>
          </w:p>
        </w:tc>
      </w:tr>
      <w:bookmarkEnd w:id="5"/>
    </w:tbl>
    <w:p w14:paraId="0298D0C1" w14:textId="77777777" w:rsidR="00DD6F4D" w:rsidRDefault="00DD6F4D" w:rsidP="00DD6F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607"/>
        <w:gridCol w:w="5903"/>
      </w:tblGrid>
      <w:tr w:rsidR="00DD6F4D" w14:paraId="3230E7FD" w14:textId="77777777" w:rsidTr="00B6510E">
        <w:tc>
          <w:tcPr>
            <w:tcW w:w="9062" w:type="dxa"/>
            <w:gridSpan w:val="3"/>
          </w:tcPr>
          <w:p w14:paraId="3B8D2E2A" w14:textId="77777777" w:rsidR="00DD6F4D" w:rsidRDefault="00DD6F4D" w:rsidP="00B6510E">
            <w:r>
              <w:t xml:space="preserve">Minimalne wymagane parametry techniczne Zamawiającego </w:t>
            </w:r>
          </w:p>
        </w:tc>
      </w:tr>
      <w:tr w:rsidR="00DD6F4D" w14:paraId="72931ED2" w14:textId="77777777" w:rsidTr="00B6510E">
        <w:tc>
          <w:tcPr>
            <w:tcW w:w="552" w:type="dxa"/>
          </w:tcPr>
          <w:p w14:paraId="1940A084" w14:textId="77777777" w:rsidR="00DD6F4D" w:rsidRDefault="00DD6F4D" w:rsidP="00B6510E">
            <w:r>
              <w:t>Lp.</w:t>
            </w:r>
          </w:p>
        </w:tc>
        <w:tc>
          <w:tcPr>
            <w:tcW w:w="2607" w:type="dxa"/>
          </w:tcPr>
          <w:p w14:paraId="5F5AA5FE" w14:textId="77777777" w:rsidR="00DD6F4D" w:rsidRDefault="00DD6F4D" w:rsidP="00B6510E">
            <w:r>
              <w:t>Funkcje\Parametry\Nazwa</w:t>
            </w:r>
          </w:p>
        </w:tc>
        <w:tc>
          <w:tcPr>
            <w:tcW w:w="5903" w:type="dxa"/>
          </w:tcPr>
          <w:p w14:paraId="339EEA66" w14:textId="77777777" w:rsidR="00DD6F4D" w:rsidRDefault="00DD6F4D" w:rsidP="00B6510E">
            <w:r>
              <w:t>Charakterystyka</w:t>
            </w:r>
          </w:p>
        </w:tc>
      </w:tr>
      <w:tr w:rsidR="00DD6F4D" w14:paraId="6F2E68F7" w14:textId="77777777" w:rsidTr="00B6510E">
        <w:tc>
          <w:tcPr>
            <w:tcW w:w="552" w:type="dxa"/>
          </w:tcPr>
          <w:p w14:paraId="11126158" w14:textId="77777777" w:rsidR="00DD6F4D" w:rsidRDefault="00DD6F4D" w:rsidP="00B6510E">
            <w:r>
              <w:t>1</w:t>
            </w:r>
          </w:p>
        </w:tc>
        <w:tc>
          <w:tcPr>
            <w:tcW w:w="2607" w:type="dxa"/>
          </w:tcPr>
          <w:p w14:paraId="092D149C" w14:textId="77777777" w:rsidR="00DD6F4D" w:rsidRDefault="00DD6F4D" w:rsidP="00B6510E">
            <w:r>
              <w:t>Zarządzanie\konfiguracja</w:t>
            </w:r>
          </w:p>
        </w:tc>
        <w:tc>
          <w:tcPr>
            <w:tcW w:w="5903" w:type="dxa"/>
          </w:tcPr>
          <w:p w14:paraId="3ACFD5A8" w14:textId="77777777" w:rsidR="00DD6F4D" w:rsidRDefault="00DD6F4D" w:rsidP="00DD6F4D">
            <w:pPr>
              <w:pStyle w:val="Akapitzlist"/>
              <w:numPr>
                <w:ilvl w:val="0"/>
                <w:numId w:val="3"/>
              </w:numPr>
            </w:pPr>
            <w:r>
              <w:t>Możliwość zarządzania urządzeniem przy wykorzystaniu protokołu, SSHv2 (dostęp do konsoli CLI).</w:t>
            </w:r>
          </w:p>
          <w:p w14:paraId="52446DCA" w14:textId="77777777" w:rsidR="00DD6F4D" w:rsidRPr="002E1E49" w:rsidRDefault="00DD6F4D" w:rsidP="00DD6F4D">
            <w:pPr>
              <w:pStyle w:val="Akapitzlist"/>
              <w:numPr>
                <w:ilvl w:val="0"/>
                <w:numId w:val="3"/>
              </w:numPr>
            </w:pPr>
            <w:r>
              <w:t>W pełni funkcjonalna konsola tekstowa CLI za pomocą które można wykonać wszystkie elementy konfiguracyjne oraz diagnostyczne, niezależnie od GUI.</w:t>
            </w:r>
          </w:p>
          <w:p w14:paraId="2634BD78" w14:textId="70B9864E" w:rsidR="00DD6F4D" w:rsidRDefault="00DD6F4D" w:rsidP="00DD6F4D">
            <w:pPr>
              <w:pStyle w:val="Akapitzlist"/>
              <w:numPr>
                <w:ilvl w:val="0"/>
                <w:numId w:val="3"/>
              </w:numPr>
            </w:pPr>
            <w:r>
              <w:t>Możliwość kopiowania plików (w tym konfiguracyjnych) za pomocą protokołów FTP, SCP</w:t>
            </w:r>
            <w:r w:rsidR="009C50E3">
              <w:t xml:space="preserve"> lub SFTP</w:t>
            </w:r>
          </w:p>
          <w:p w14:paraId="78033AF9" w14:textId="77777777" w:rsidR="00DD6F4D" w:rsidRDefault="00DD6F4D" w:rsidP="00DD6F4D">
            <w:pPr>
              <w:pStyle w:val="Akapitzlist"/>
              <w:numPr>
                <w:ilvl w:val="0"/>
                <w:numId w:val="3"/>
              </w:numPr>
            </w:pPr>
            <w:r>
              <w:t>Plik konfiguracyjny urządzenia musi być możliwy do edycji w trybie off-</w:t>
            </w:r>
            <w:proofErr w:type="spellStart"/>
            <w:r>
              <w:t>line</w:t>
            </w:r>
            <w:proofErr w:type="spellEnd"/>
            <w:r>
              <w:t xml:space="preserve"> (tzn. konieczna jest możliwość przeglądania i zmian konfiguracji w pliku tekstowym na dowolnym urządzeniu PC). Po zapisaniu konfiguracji w pamięci nieulotnej musi być możliwe uruchomienie urządzenia z nową konfiguracją</w:t>
            </w:r>
          </w:p>
          <w:p w14:paraId="2EFA4AE9" w14:textId="6110697B" w:rsidR="00DD6F4D" w:rsidRDefault="00DD6F4D" w:rsidP="00DD6F4D">
            <w:pPr>
              <w:pStyle w:val="Akapitzlist"/>
              <w:numPr>
                <w:ilvl w:val="0"/>
                <w:numId w:val="3"/>
              </w:numPr>
            </w:pPr>
            <w:r>
              <w:t>Zmiany aktywnej konfiguracji widoczne natychmiastowo - nie dopuszcza się częściowych restartów urządzenia po dokonaniu zmian.</w:t>
            </w:r>
          </w:p>
          <w:p w14:paraId="53188836" w14:textId="592FCE58" w:rsidR="00DD6F4D" w:rsidRDefault="00096565" w:rsidP="00B6510E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</w:rPr>
              <w:t>Urządzenie musi posiadać port USB umożliwiający wgranie i zgranie konfiguracji oraz aktualizacji urządzenia</w:t>
            </w:r>
          </w:p>
        </w:tc>
      </w:tr>
      <w:tr w:rsidR="00DD6F4D" w14:paraId="369DF97E" w14:textId="77777777" w:rsidTr="00B6510E">
        <w:tc>
          <w:tcPr>
            <w:tcW w:w="552" w:type="dxa"/>
          </w:tcPr>
          <w:p w14:paraId="627DB467" w14:textId="77777777" w:rsidR="00DD6F4D" w:rsidRDefault="00DD6F4D" w:rsidP="00B6510E">
            <w:r>
              <w:t>2</w:t>
            </w:r>
          </w:p>
        </w:tc>
        <w:tc>
          <w:tcPr>
            <w:tcW w:w="2607" w:type="dxa"/>
          </w:tcPr>
          <w:p w14:paraId="0B7ECA2F" w14:textId="77777777" w:rsidR="00DD6F4D" w:rsidRDefault="00DD6F4D" w:rsidP="00B6510E">
            <w:r>
              <w:t>Porty RJ-45</w:t>
            </w:r>
          </w:p>
        </w:tc>
        <w:tc>
          <w:tcPr>
            <w:tcW w:w="5903" w:type="dxa"/>
          </w:tcPr>
          <w:p w14:paraId="1A1F1CBB" w14:textId="01D50852" w:rsidR="00DD6F4D" w:rsidRDefault="00DD6F4D" w:rsidP="00B6510E">
            <w:r>
              <w:t>Zgodnie z tabelą nr.</w:t>
            </w:r>
            <w:r w:rsidR="00F1692C">
              <w:t xml:space="preserve"> </w:t>
            </w:r>
            <w:r>
              <w:t>3</w:t>
            </w:r>
          </w:p>
        </w:tc>
      </w:tr>
      <w:tr w:rsidR="00DD6F4D" w14:paraId="436E7E23" w14:textId="77777777" w:rsidTr="00B6510E">
        <w:tc>
          <w:tcPr>
            <w:tcW w:w="552" w:type="dxa"/>
          </w:tcPr>
          <w:p w14:paraId="65791C28" w14:textId="77777777" w:rsidR="00DD6F4D" w:rsidRDefault="00DD6F4D" w:rsidP="00B6510E">
            <w:r>
              <w:lastRenderedPageBreak/>
              <w:t>3</w:t>
            </w:r>
          </w:p>
        </w:tc>
        <w:tc>
          <w:tcPr>
            <w:tcW w:w="2607" w:type="dxa"/>
          </w:tcPr>
          <w:p w14:paraId="723A0C03" w14:textId="77777777" w:rsidR="00DD6F4D" w:rsidRDefault="00DD6F4D" w:rsidP="00B6510E">
            <w:r>
              <w:t>Porty SFP/SFP+</w:t>
            </w:r>
          </w:p>
        </w:tc>
        <w:tc>
          <w:tcPr>
            <w:tcW w:w="5903" w:type="dxa"/>
          </w:tcPr>
          <w:p w14:paraId="37EBB4FE" w14:textId="77777777" w:rsidR="00DD6F4D" w:rsidRDefault="00DD6F4D" w:rsidP="00B6510E">
            <w:r>
              <w:t>Ilość  portów  SFP/SFP+ - 4 szt.</w:t>
            </w:r>
          </w:p>
          <w:p w14:paraId="688B4F4F" w14:textId="5BAD6F14" w:rsidR="00DD6F4D" w:rsidRDefault="00DD6F4D" w:rsidP="00B6510E">
            <w:r>
              <w:t xml:space="preserve">Porty SFP+ muszą umożliwiać ich obsadzenie modułami 10Gigabit Ethernet – w tym 10GBase-SR, 10GBase-LR, modułami Gigabit Ethernet – w tym 1000Base-T, 1000BaseSX, 1000Base-LX </w:t>
            </w:r>
          </w:p>
        </w:tc>
      </w:tr>
      <w:tr w:rsidR="00B10734" w14:paraId="6ECACBDB" w14:textId="77777777" w:rsidTr="00B6510E">
        <w:tc>
          <w:tcPr>
            <w:tcW w:w="552" w:type="dxa"/>
          </w:tcPr>
          <w:p w14:paraId="00E9E8E6" w14:textId="42BA6AD3" w:rsidR="00B10734" w:rsidRDefault="009E4624" w:rsidP="00B6510E">
            <w:r>
              <w:t>4</w:t>
            </w:r>
          </w:p>
        </w:tc>
        <w:tc>
          <w:tcPr>
            <w:tcW w:w="2607" w:type="dxa"/>
          </w:tcPr>
          <w:p w14:paraId="28986D6A" w14:textId="5F2EE014" w:rsidR="00B10734" w:rsidRPr="00C22DE1" w:rsidRDefault="00B10734" w:rsidP="00B6510E">
            <w:pPr>
              <w:rPr>
                <w:color w:val="000000" w:themeColor="text1"/>
              </w:rPr>
            </w:pPr>
            <w:r w:rsidRPr="00C22DE1">
              <w:rPr>
                <w:color w:val="000000" w:themeColor="text1"/>
              </w:rPr>
              <w:t>Matryca przełączająca</w:t>
            </w:r>
          </w:p>
        </w:tc>
        <w:tc>
          <w:tcPr>
            <w:tcW w:w="5903" w:type="dxa"/>
          </w:tcPr>
          <w:p w14:paraId="7AAA3547" w14:textId="2457562E" w:rsidR="00B10734" w:rsidRPr="00C22DE1" w:rsidRDefault="00B10734" w:rsidP="00B6510E">
            <w:pPr>
              <w:rPr>
                <w:color w:val="000000" w:themeColor="text1"/>
              </w:rPr>
            </w:pPr>
            <w:r w:rsidRPr="00C22DE1">
              <w:rPr>
                <w:color w:val="000000" w:themeColor="text1"/>
              </w:rPr>
              <w:t>(</w:t>
            </w:r>
            <w:proofErr w:type="spellStart"/>
            <w:r w:rsidRPr="00C22DE1">
              <w:rPr>
                <w:color w:val="000000" w:themeColor="text1"/>
              </w:rPr>
              <w:t>switching</w:t>
            </w:r>
            <w:proofErr w:type="spellEnd"/>
            <w:r w:rsidRPr="00C22DE1">
              <w:rPr>
                <w:color w:val="000000" w:themeColor="text1"/>
              </w:rPr>
              <w:t xml:space="preserve"> </w:t>
            </w:r>
            <w:proofErr w:type="spellStart"/>
            <w:r w:rsidRPr="00C22DE1">
              <w:rPr>
                <w:color w:val="000000" w:themeColor="text1"/>
              </w:rPr>
              <w:t>fabric</w:t>
            </w:r>
            <w:proofErr w:type="spellEnd"/>
            <w:r w:rsidRPr="00C22DE1">
              <w:rPr>
                <w:color w:val="000000" w:themeColor="text1"/>
              </w:rPr>
              <w:t xml:space="preserve">) o wydajności co najmniej </w:t>
            </w:r>
            <w:r>
              <w:rPr>
                <w:color w:val="000000" w:themeColor="text1"/>
              </w:rPr>
              <w:t>128</w:t>
            </w:r>
            <w:r w:rsidRPr="00C22DE1">
              <w:rPr>
                <w:color w:val="000000" w:themeColor="text1"/>
              </w:rPr>
              <w:t xml:space="preserve"> </w:t>
            </w:r>
            <w:proofErr w:type="spellStart"/>
            <w:r w:rsidRPr="00C22DE1">
              <w:rPr>
                <w:color w:val="000000" w:themeColor="text1"/>
              </w:rPr>
              <w:t>Gbps</w:t>
            </w:r>
            <w:proofErr w:type="spellEnd"/>
          </w:p>
        </w:tc>
      </w:tr>
      <w:tr w:rsidR="00B10734" w:rsidRPr="0028035E" w14:paraId="3DA10D85" w14:textId="77777777" w:rsidTr="00B6510E">
        <w:tc>
          <w:tcPr>
            <w:tcW w:w="552" w:type="dxa"/>
          </w:tcPr>
          <w:p w14:paraId="74FB77BB" w14:textId="4DBA2D12" w:rsidR="00B10734" w:rsidRDefault="009E4624" w:rsidP="00B6510E">
            <w:r>
              <w:t>5</w:t>
            </w:r>
          </w:p>
        </w:tc>
        <w:tc>
          <w:tcPr>
            <w:tcW w:w="2607" w:type="dxa"/>
          </w:tcPr>
          <w:p w14:paraId="6E2D45C7" w14:textId="282A35EA" w:rsidR="00B10734" w:rsidRPr="00C22DE1" w:rsidRDefault="00B10734" w:rsidP="00B6510E">
            <w:pPr>
              <w:rPr>
                <w:color w:val="000000" w:themeColor="text1"/>
              </w:rPr>
            </w:pPr>
            <w:r>
              <w:t>Pamięć</w:t>
            </w:r>
          </w:p>
        </w:tc>
        <w:tc>
          <w:tcPr>
            <w:tcW w:w="5903" w:type="dxa"/>
          </w:tcPr>
          <w:p w14:paraId="59DAE571" w14:textId="5137C7D0" w:rsidR="00B10734" w:rsidRPr="00C22DE1" w:rsidRDefault="00B10734" w:rsidP="00B6510E">
            <w:pPr>
              <w:rPr>
                <w:color w:val="000000" w:themeColor="text1"/>
              </w:rPr>
            </w:pPr>
            <w:r>
              <w:t>Min. 1GB pamięci DRAM oraz 1GB pamięci Flash</w:t>
            </w:r>
          </w:p>
        </w:tc>
      </w:tr>
      <w:tr w:rsidR="00B10734" w14:paraId="0C677885" w14:textId="77777777" w:rsidTr="00B6510E">
        <w:tc>
          <w:tcPr>
            <w:tcW w:w="552" w:type="dxa"/>
          </w:tcPr>
          <w:p w14:paraId="66908F9D" w14:textId="42B1A9F5" w:rsidR="00B10734" w:rsidRDefault="009E4624" w:rsidP="00B6510E">
            <w:r>
              <w:t>6</w:t>
            </w:r>
          </w:p>
        </w:tc>
        <w:tc>
          <w:tcPr>
            <w:tcW w:w="2607" w:type="dxa"/>
          </w:tcPr>
          <w:p w14:paraId="52E2743E" w14:textId="31C58E93" w:rsidR="00B10734" w:rsidRDefault="00B10734" w:rsidP="00B6510E">
            <w:r>
              <w:t>Rozmiar tabeli adresów VLAN/MAC/ tras ipv4</w:t>
            </w:r>
          </w:p>
        </w:tc>
        <w:tc>
          <w:tcPr>
            <w:tcW w:w="5903" w:type="dxa"/>
          </w:tcPr>
          <w:p w14:paraId="7FF5A6EA" w14:textId="77777777" w:rsidR="00B10734" w:rsidRDefault="00B10734" w:rsidP="00B6510E">
            <w:r>
              <w:t>Obsługa minimum</w:t>
            </w:r>
          </w:p>
          <w:p w14:paraId="0E1150E8" w14:textId="4F6FEABB" w:rsidR="00B10734" w:rsidRDefault="00B10734" w:rsidP="00470A08">
            <w:pPr>
              <w:pStyle w:val="Akapitzlist"/>
              <w:numPr>
                <w:ilvl w:val="0"/>
                <w:numId w:val="4"/>
              </w:numPr>
            </w:pPr>
            <w:r>
              <w:t xml:space="preserve">Zgodność z standardem IEEE802.1Q </w:t>
            </w:r>
          </w:p>
          <w:p w14:paraId="49597C11" w14:textId="77777777" w:rsidR="00B10734" w:rsidRDefault="00B10734" w:rsidP="00DD6F4D">
            <w:pPr>
              <w:pStyle w:val="Akapitzlist"/>
              <w:numPr>
                <w:ilvl w:val="0"/>
                <w:numId w:val="4"/>
              </w:numPr>
            </w:pPr>
            <w:r>
              <w:t>4000 sieci VLAN i 2000 jednoczesnych sieci VLAN</w:t>
            </w:r>
          </w:p>
          <w:p w14:paraId="27195DD9" w14:textId="77777777" w:rsidR="003E4E8A" w:rsidRDefault="00B10734" w:rsidP="00B6510E">
            <w:pPr>
              <w:pStyle w:val="Akapitzlist"/>
              <w:numPr>
                <w:ilvl w:val="0"/>
                <w:numId w:val="4"/>
              </w:numPr>
            </w:pPr>
            <w:r>
              <w:t>32000 adresów MAC</w:t>
            </w:r>
          </w:p>
          <w:p w14:paraId="5492522D" w14:textId="4C5D01C2" w:rsidR="00B10734" w:rsidRDefault="00B10734" w:rsidP="00B6510E">
            <w:pPr>
              <w:pStyle w:val="Akapitzlist"/>
              <w:numPr>
                <w:ilvl w:val="0"/>
                <w:numId w:val="4"/>
              </w:numPr>
            </w:pPr>
            <w:r>
              <w:t>Obsługa ramek jumbo do min. 9220 bajtów</w:t>
            </w:r>
          </w:p>
        </w:tc>
      </w:tr>
      <w:tr w:rsidR="00B10734" w14:paraId="704F726B" w14:textId="77777777" w:rsidTr="00B6510E">
        <w:tc>
          <w:tcPr>
            <w:tcW w:w="552" w:type="dxa"/>
          </w:tcPr>
          <w:p w14:paraId="78873691" w14:textId="0486CC17" w:rsidR="00B10734" w:rsidRDefault="009E4624" w:rsidP="00B6510E">
            <w:r>
              <w:t>7</w:t>
            </w:r>
          </w:p>
        </w:tc>
        <w:tc>
          <w:tcPr>
            <w:tcW w:w="2607" w:type="dxa"/>
          </w:tcPr>
          <w:p w14:paraId="764557FA" w14:textId="3303D219" w:rsidR="00B10734" w:rsidRDefault="00B10734" w:rsidP="00B6510E">
            <w:r>
              <w:t>Łączenie</w:t>
            </w:r>
          </w:p>
        </w:tc>
        <w:tc>
          <w:tcPr>
            <w:tcW w:w="5903" w:type="dxa"/>
          </w:tcPr>
          <w:p w14:paraId="149C9E22" w14:textId="6150CA1C" w:rsidR="00B10734" w:rsidRDefault="00B10734" w:rsidP="00DD6F4D">
            <w:pPr>
              <w:pStyle w:val="Akapitzlist"/>
              <w:numPr>
                <w:ilvl w:val="0"/>
                <w:numId w:val="5"/>
              </w:numPr>
              <w:spacing w:after="160" w:line="259" w:lineRule="auto"/>
            </w:pPr>
            <w:r>
              <w:t>Minimum 8 urządzeń w stosie</w:t>
            </w:r>
          </w:p>
          <w:p w14:paraId="576B32BA" w14:textId="77777777" w:rsidR="00B10734" w:rsidRDefault="00B10734" w:rsidP="00DD6F4D">
            <w:pPr>
              <w:pStyle w:val="Akapitzlist"/>
              <w:numPr>
                <w:ilvl w:val="0"/>
                <w:numId w:val="5"/>
              </w:numPr>
              <w:spacing w:after="160" w:line="259" w:lineRule="auto"/>
            </w:pPr>
            <w:r>
              <w:t>Zarządzanie poprzez jeden adres IP</w:t>
            </w:r>
          </w:p>
          <w:p w14:paraId="19412705" w14:textId="77777777" w:rsidR="00B10734" w:rsidRDefault="00B10734" w:rsidP="00DD6F4D">
            <w:pPr>
              <w:pStyle w:val="Akapitzlist"/>
              <w:numPr>
                <w:ilvl w:val="0"/>
                <w:numId w:val="5"/>
              </w:numPr>
              <w:spacing w:after="160" w:line="259" w:lineRule="auto"/>
            </w:pPr>
            <w:r>
              <w:t xml:space="preserve">Kable do łączenie w stos przełączników </w:t>
            </w:r>
          </w:p>
          <w:p w14:paraId="3E069DC9" w14:textId="04ACC711" w:rsidR="00096565" w:rsidRDefault="00B10734" w:rsidP="00DD6F4D">
            <w:pPr>
              <w:pStyle w:val="Akapitzlist"/>
              <w:numPr>
                <w:ilvl w:val="0"/>
                <w:numId w:val="5"/>
              </w:numPr>
              <w:spacing w:after="160" w:line="259" w:lineRule="auto"/>
            </w:pPr>
            <w:r>
              <w:t xml:space="preserve">Agregowanie interfejsów fizycznych  Link </w:t>
            </w:r>
            <w:proofErr w:type="spellStart"/>
            <w:r>
              <w:t>Aggregation</w:t>
            </w:r>
            <w:proofErr w:type="spellEnd"/>
            <w:r>
              <w:t xml:space="preserve"> and Link </w:t>
            </w:r>
            <w:proofErr w:type="spellStart"/>
            <w:r>
              <w:t>Aggregation</w:t>
            </w:r>
            <w:proofErr w:type="spellEnd"/>
            <w:r>
              <w:t xml:space="preserve"> Control </w:t>
            </w:r>
            <w:proofErr w:type="spellStart"/>
            <w:r>
              <w:t>Protocol</w:t>
            </w:r>
            <w:proofErr w:type="spellEnd"/>
            <w:r>
              <w:t xml:space="preserve">  (LAG/LACP) (IEEE 802.3ad) – minimum tyle grup ile przełącznik posiada interfejsów, możliwość agregowania minimum 8</w:t>
            </w:r>
            <w:r w:rsidR="003B53C3">
              <w:t xml:space="preserve"> </w:t>
            </w:r>
            <w:r>
              <w:t xml:space="preserve"> portów fizycznych w grupie.</w:t>
            </w:r>
          </w:p>
          <w:p w14:paraId="735D8AB9" w14:textId="37A28ED6" w:rsidR="00044AE2" w:rsidRDefault="005B695B" w:rsidP="00DD6F4D">
            <w:pPr>
              <w:pStyle w:val="Akapitzlist"/>
              <w:numPr>
                <w:ilvl w:val="0"/>
                <w:numId w:val="5"/>
              </w:numPr>
              <w:spacing w:after="160" w:line="259" w:lineRule="auto"/>
            </w:pPr>
            <w:r w:rsidRPr="005B695B">
              <w:t>Stos musi być odporny na awarie, tzn. przełącznik kontrolujący pracę stosu (master) musi być automatycznie zastąpiony przełącznikiem pełniącym rolę backup’u.</w:t>
            </w:r>
          </w:p>
          <w:p w14:paraId="724E71C5" w14:textId="7563F35F" w:rsidR="005B695B" w:rsidRPr="005F2C61" w:rsidRDefault="005B695B" w:rsidP="00DD6F4D">
            <w:pPr>
              <w:pStyle w:val="Akapitzlist"/>
              <w:numPr>
                <w:ilvl w:val="0"/>
                <w:numId w:val="5"/>
              </w:numPr>
              <w:spacing w:after="160" w:line="259" w:lineRule="auto"/>
            </w:pPr>
            <w:r w:rsidRPr="00DC015F">
              <w:rPr>
                <w:rFonts w:ascii="Calibri" w:eastAsia="Times New Roman" w:hAnsi="Calibri" w:cs="Calibri"/>
                <w:lang w:eastAsia="pl-PL"/>
              </w:rPr>
              <w:t xml:space="preserve">Przełącznik musi umożliwiać stworzenie stosu (w postaci pętli) liczącego nie mniej niż </w:t>
            </w:r>
            <w:r>
              <w:rPr>
                <w:rFonts w:ascii="Calibri" w:eastAsia="Times New Roman" w:hAnsi="Calibri" w:cs="Calibri"/>
                <w:lang w:eastAsia="pl-PL"/>
              </w:rPr>
              <w:t>8</w:t>
            </w:r>
            <w:r w:rsidRPr="00DC015F">
              <w:rPr>
                <w:rFonts w:ascii="Calibri" w:eastAsia="Times New Roman" w:hAnsi="Calibri" w:cs="Calibri"/>
                <w:lang w:eastAsia="pl-PL"/>
              </w:rPr>
              <w:t xml:space="preserve"> urządzeń </w:t>
            </w:r>
            <w:r w:rsidRPr="00DC015F">
              <w:rPr>
                <w:rFonts w:ascii="Calibri" w:hAnsi="Calibri" w:cs="Calibri"/>
              </w:rPr>
              <w:t xml:space="preserve">(stos musi być widoczny z punktu widzenia zarządzania jako </w:t>
            </w:r>
            <w:r w:rsidRPr="005F2C61">
              <w:rPr>
                <w:rFonts w:ascii="Calibri" w:hAnsi="Calibri" w:cs="Calibri"/>
              </w:rPr>
              <w:t>jedno urządzenie)</w:t>
            </w:r>
          </w:p>
          <w:p w14:paraId="77EA3DBD" w14:textId="73222440" w:rsidR="00B10734" w:rsidRDefault="005B695B" w:rsidP="005B695B">
            <w:pPr>
              <w:pStyle w:val="Akapitzlist"/>
              <w:numPr>
                <w:ilvl w:val="0"/>
                <w:numId w:val="5"/>
              </w:numPr>
              <w:spacing w:after="160" w:line="259" w:lineRule="auto"/>
            </w:pPr>
            <w:r w:rsidRPr="005F2C61">
              <w:rPr>
                <w:rFonts w:ascii="Calibri" w:eastAsia="Times New Roman" w:hAnsi="Calibri" w:cs="Calibri"/>
                <w:lang w:eastAsia="pl-PL"/>
              </w:rPr>
              <w:t xml:space="preserve">Do tworzenia stosu mogą być wykorzystane porty typu </w:t>
            </w:r>
            <w:proofErr w:type="spellStart"/>
            <w:r w:rsidRPr="005F2C61">
              <w:rPr>
                <w:rFonts w:ascii="Calibri" w:eastAsia="Times New Roman" w:hAnsi="Calibri" w:cs="Calibri"/>
                <w:lang w:eastAsia="pl-PL"/>
              </w:rPr>
              <w:t>uplink</w:t>
            </w:r>
            <w:proofErr w:type="spellEnd"/>
          </w:p>
        </w:tc>
      </w:tr>
      <w:tr w:rsidR="00B10734" w14:paraId="6D16F0CC" w14:textId="77777777" w:rsidTr="00B6510E">
        <w:tc>
          <w:tcPr>
            <w:tcW w:w="552" w:type="dxa"/>
          </w:tcPr>
          <w:p w14:paraId="32E56F54" w14:textId="77F25EE7" w:rsidR="00B10734" w:rsidRDefault="009E4624" w:rsidP="00B6510E">
            <w:r>
              <w:t>8</w:t>
            </w:r>
          </w:p>
        </w:tc>
        <w:tc>
          <w:tcPr>
            <w:tcW w:w="2607" w:type="dxa"/>
          </w:tcPr>
          <w:p w14:paraId="26ECB81E" w14:textId="6F217A6B" w:rsidR="00B10734" w:rsidRDefault="00B10734" w:rsidP="00B6510E">
            <w:r>
              <w:t>Monitorowanie</w:t>
            </w:r>
          </w:p>
        </w:tc>
        <w:tc>
          <w:tcPr>
            <w:tcW w:w="5903" w:type="dxa"/>
          </w:tcPr>
          <w:p w14:paraId="7262468A" w14:textId="55416E23" w:rsidR="00B10734" w:rsidRDefault="00B10734" w:rsidP="00B6510E">
            <w:r>
              <w:t>Przełącznik musi zapewniać</w:t>
            </w:r>
            <w:r w:rsidR="00A52ABA">
              <w:t>:</w:t>
            </w:r>
            <w:r>
              <w:t xml:space="preserve"> </w:t>
            </w:r>
          </w:p>
          <w:p w14:paraId="3F391D16" w14:textId="77777777" w:rsidR="00B10734" w:rsidRDefault="00B10734" w:rsidP="00DD6F4D">
            <w:pPr>
              <w:pStyle w:val="Akapitzlist"/>
              <w:numPr>
                <w:ilvl w:val="0"/>
                <w:numId w:val="6"/>
              </w:numPr>
            </w:pPr>
            <w:r>
              <w:t xml:space="preserve">Wsparcie dla protokołów SNMPv1, v2c, and v3, SNMP </w:t>
            </w:r>
            <w:proofErr w:type="spellStart"/>
            <w:r>
              <w:t>Traps</w:t>
            </w:r>
            <w:proofErr w:type="spellEnd"/>
          </w:p>
          <w:p w14:paraId="609830D4" w14:textId="77777777" w:rsidR="00D125AF" w:rsidRDefault="00B10734" w:rsidP="00D125AF">
            <w:pPr>
              <w:pStyle w:val="Akapitzlist"/>
              <w:numPr>
                <w:ilvl w:val="0"/>
                <w:numId w:val="6"/>
              </w:numPr>
            </w:pPr>
            <w:r>
              <w:t xml:space="preserve">Przełącznik musi umożliwiać zdalną obserwację ruchu na określonym porcie, </w:t>
            </w:r>
            <w:proofErr w:type="spellStart"/>
            <w:r w:rsidR="00633B3E">
              <w:t>VLANie</w:t>
            </w:r>
            <w:proofErr w:type="spellEnd"/>
            <w:r w:rsidR="00633B3E">
              <w:t>,</w:t>
            </w:r>
            <w:r>
              <w:t xml:space="preserve"> polegającą na kopiowaniu pojawiających się na nim ramek i przesyłaniu ich do zdalnego urządzenia monitorującego, poprzez dedykowany tunel(RSPAN)</w:t>
            </w:r>
          </w:p>
          <w:p w14:paraId="56FAC2FB" w14:textId="2DA9A7D4" w:rsidR="00B10734" w:rsidRDefault="00B10734" w:rsidP="00D125AF">
            <w:pPr>
              <w:pStyle w:val="Akapitzlist"/>
              <w:numPr>
                <w:ilvl w:val="0"/>
                <w:numId w:val="6"/>
              </w:numPr>
            </w:pPr>
            <w:proofErr w:type="spellStart"/>
            <w:r w:rsidRPr="00D125AF">
              <w:rPr>
                <w:color w:val="000000" w:themeColor="text1"/>
              </w:rPr>
              <w:t>Syslog</w:t>
            </w:r>
            <w:proofErr w:type="spellEnd"/>
            <w:r w:rsidRPr="00D125AF">
              <w:rPr>
                <w:color w:val="000000" w:themeColor="text1"/>
              </w:rPr>
              <w:t xml:space="preserve"> – z wykorzystaniem protokołów IPv4 i IPv6 (minimum 3 jednoczesne strumienie do trzech różnych adres docelowych)</w:t>
            </w:r>
          </w:p>
        </w:tc>
      </w:tr>
      <w:tr w:rsidR="00B10734" w:rsidRPr="00561ED3" w14:paraId="416A0909" w14:textId="77777777" w:rsidTr="00B6510E">
        <w:tc>
          <w:tcPr>
            <w:tcW w:w="552" w:type="dxa"/>
          </w:tcPr>
          <w:p w14:paraId="2420A53E" w14:textId="3C311517" w:rsidR="00B10734" w:rsidRDefault="009E4624" w:rsidP="00B6510E">
            <w:r>
              <w:t>9</w:t>
            </w:r>
          </w:p>
        </w:tc>
        <w:tc>
          <w:tcPr>
            <w:tcW w:w="2607" w:type="dxa"/>
          </w:tcPr>
          <w:p w14:paraId="136FFAFE" w14:textId="17507119" w:rsidR="00B10734" w:rsidRDefault="00B10734" w:rsidP="00B6510E">
            <w:r>
              <w:t>Mechanizmy związane z zapewnieniem bezpieczeństwa sieci</w:t>
            </w:r>
          </w:p>
        </w:tc>
        <w:tc>
          <w:tcPr>
            <w:tcW w:w="5903" w:type="dxa"/>
          </w:tcPr>
          <w:p w14:paraId="6374CD69" w14:textId="77777777" w:rsidR="00B10734" w:rsidRDefault="00B10734" w:rsidP="00DD6F4D">
            <w:pPr>
              <w:pStyle w:val="Akapitzlist"/>
              <w:numPr>
                <w:ilvl w:val="0"/>
                <w:numId w:val="7"/>
              </w:numPr>
            </w:pPr>
            <w:r>
              <w:t>Dostęp do urządzenia przez SSHv2 i SNMPv3</w:t>
            </w:r>
          </w:p>
          <w:p w14:paraId="12F91D39" w14:textId="77777777" w:rsidR="00B10734" w:rsidRDefault="00B10734" w:rsidP="00DD6F4D">
            <w:pPr>
              <w:pStyle w:val="Akapitzlist"/>
              <w:numPr>
                <w:ilvl w:val="0"/>
                <w:numId w:val="7"/>
              </w:numPr>
            </w:pPr>
            <w:r>
              <w:t>Autoryzacja prób logowania do urządzenia (dostęp administracyjny) za pomocą serwerów RADIUS</w:t>
            </w:r>
          </w:p>
          <w:p w14:paraId="79E2D2A5" w14:textId="77777777" w:rsidR="00B10734" w:rsidRDefault="00B10734" w:rsidP="00DD6F4D">
            <w:pPr>
              <w:pStyle w:val="Akapitzlist"/>
              <w:numPr>
                <w:ilvl w:val="0"/>
                <w:numId w:val="7"/>
              </w:numPr>
            </w:pPr>
            <w:r>
              <w:t>Uwierzytelnianie prób logowania do urządzenia (dostęp administracyjny) za pomocą serwerów TACACS+</w:t>
            </w:r>
          </w:p>
          <w:p w14:paraId="0DB7F3F6" w14:textId="77777777" w:rsidR="00B10734" w:rsidRDefault="00B10734" w:rsidP="00DD6F4D">
            <w:pPr>
              <w:pStyle w:val="Akapitzlist"/>
              <w:numPr>
                <w:ilvl w:val="0"/>
                <w:numId w:val="7"/>
              </w:numPr>
            </w:pPr>
            <w:r>
              <w:t>Autoryzacja komend (dostęp administracyjny) za pomocą serwerów TACACS+</w:t>
            </w:r>
          </w:p>
          <w:p w14:paraId="6516ED1F" w14:textId="77777777" w:rsidR="00B10734" w:rsidRDefault="00B10734" w:rsidP="00DD6F4D">
            <w:pPr>
              <w:pStyle w:val="Akapitzlist"/>
              <w:numPr>
                <w:ilvl w:val="0"/>
                <w:numId w:val="7"/>
              </w:numPr>
            </w:pPr>
            <w:r>
              <w:lastRenderedPageBreak/>
              <w:t>Autoryzacja użytkowników w oparciu o IEEE 802.1X z możliwością dynamicznego przypisania użytkownika do określonej sieci VLAN</w:t>
            </w:r>
          </w:p>
          <w:p w14:paraId="3B93A66A" w14:textId="77777777" w:rsidR="00B10734" w:rsidRDefault="00B10734" w:rsidP="00DD6F4D">
            <w:pPr>
              <w:pStyle w:val="Akapitzlist"/>
              <w:numPr>
                <w:ilvl w:val="0"/>
                <w:numId w:val="7"/>
              </w:numPr>
            </w:pPr>
            <w:r>
              <w:t>Autoryzacja użytkowników w oparciu o IEEE 802.1X z możliwością dynamicznego przypisania listy ACL</w:t>
            </w:r>
          </w:p>
          <w:p w14:paraId="2A63F66B" w14:textId="77777777" w:rsidR="00B10734" w:rsidRDefault="00B10734" w:rsidP="00DD6F4D">
            <w:pPr>
              <w:pStyle w:val="Akapitzlist"/>
              <w:numPr>
                <w:ilvl w:val="0"/>
                <w:numId w:val="7"/>
              </w:numPr>
            </w:pPr>
            <w:r>
              <w:t xml:space="preserve">Obsługa funkcji </w:t>
            </w:r>
            <w:proofErr w:type="spellStart"/>
            <w:r>
              <w:t>Guest</w:t>
            </w:r>
            <w:proofErr w:type="spellEnd"/>
            <w:r>
              <w:t xml:space="preserve"> VLAN umożliwiająca uzyskanie gościnnego dostępu do sieci dla użytkowników bez suplikanta 802.1X</w:t>
            </w:r>
          </w:p>
          <w:p w14:paraId="57F12C67" w14:textId="77777777" w:rsidR="00B10734" w:rsidRDefault="00B10734" w:rsidP="00DD6F4D">
            <w:pPr>
              <w:pStyle w:val="Akapitzlist"/>
              <w:numPr>
                <w:ilvl w:val="0"/>
                <w:numId w:val="7"/>
              </w:numPr>
            </w:pPr>
            <w:r>
              <w:t>Możliwość uwierzytelniania urządzeń na porcie w oparciu o adres MAC</w:t>
            </w:r>
          </w:p>
          <w:p w14:paraId="5A415AD6" w14:textId="77777777" w:rsidR="00B10734" w:rsidRDefault="00B10734" w:rsidP="00DD6F4D">
            <w:pPr>
              <w:pStyle w:val="Akapitzlist"/>
              <w:numPr>
                <w:ilvl w:val="0"/>
                <w:numId w:val="7"/>
              </w:numPr>
            </w:pPr>
            <w:r>
              <w:t>Wymagane jest wsparcie dla możliwości uwierzytelniania IEEE 802.1X/MAC wielu użytkowników na jednym porcie dla różnych określonych sieci VLAN oraz możliwości jednoczesnego uwierzytelniania na porcie telefonu IP i komputera PC podłączonego za telefonem</w:t>
            </w:r>
          </w:p>
          <w:p w14:paraId="1846A168" w14:textId="77777777" w:rsidR="00B10734" w:rsidRDefault="00B10734" w:rsidP="00DD6F4D">
            <w:pPr>
              <w:pStyle w:val="Akapitzlist"/>
              <w:numPr>
                <w:ilvl w:val="0"/>
                <w:numId w:val="7"/>
              </w:numPr>
            </w:pPr>
            <w:r>
              <w:t>Możliwość ustawienia maksymalnego limitu uwierzytelnionych mac adresów na porcie</w:t>
            </w:r>
          </w:p>
          <w:p w14:paraId="68AAC834" w14:textId="77777777" w:rsidR="00B10734" w:rsidRPr="00E8762F" w:rsidRDefault="00B10734" w:rsidP="00DD6F4D">
            <w:pPr>
              <w:pStyle w:val="Akapitzlist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E8762F">
              <w:rPr>
                <w:lang w:val="en-US"/>
              </w:rPr>
              <w:t>Możliwość</w:t>
            </w:r>
            <w:proofErr w:type="spellEnd"/>
            <w:r w:rsidRPr="00E8762F">
              <w:rPr>
                <w:lang w:val="en-US"/>
              </w:rPr>
              <w:t xml:space="preserve"> </w:t>
            </w:r>
            <w:proofErr w:type="spellStart"/>
            <w:r w:rsidRPr="00E8762F">
              <w:rPr>
                <w:lang w:val="en-US"/>
              </w:rPr>
              <w:t>obsługi</w:t>
            </w:r>
            <w:proofErr w:type="spellEnd"/>
            <w:r w:rsidRPr="00E8762F">
              <w:rPr>
                <w:lang w:val="en-US"/>
              </w:rPr>
              <w:t xml:space="preserve"> </w:t>
            </w:r>
            <w:proofErr w:type="spellStart"/>
            <w:r w:rsidRPr="00E8762F">
              <w:rPr>
                <w:lang w:val="en-US"/>
              </w:rPr>
              <w:t>żądań</w:t>
            </w:r>
            <w:proofErr w:type="spellEnd"/>
            <w:r w:rsidRPr="00E8762F">
              <w:rPr>
                <w:lang w:val="en-US"/>
              </w:rPr>
              <w:t xml:space="preserve"> Change of Authorization (CoA) </w:t>
            </w:r>
          </w:p>
          <w:p w14:paraId="7ACF6048" w14:textId="77777777" w:rsidR="00B10734" w:rsidRPr="00961AD5" w:rsidRDefault="00B10734" w:rsidP="00516B36">
            <w:pPr>
              <w:pStyle w:val="Akapitzlist"/>
              <w:numPr>
                <w:ilvl w:val="0"/>
                <w:numId w:val="7"/>
              </w:numPr>
            </w:pPr>
            <w:r w:rsidRPr="00961AD5">
              <w:t>Obsługa list kontroli dostępu (A</w:t>
            </w:r>
            <w:r>
              <w:t>CL) bez obniżania wydajności przełączania</w:t>
            </w:r>
          </w:p>
          <w:p w14:paraId="00ADB1DB" w14:textId="77777777" w:rsidR="00B10734" w:rsidRPr="00EC5194" w:rsidRDefault="00B10734" w:rsidP="00DD6F4D">
            <w:pPr>
              <w:pStyle w:val="Akapitzlist"/>
              <w:numPr>
                <w:ilvl w:val="0"/>
                <w:numId w:val="7"/>
              </w:numPr>
              <w:rPr>
                <w:lang w:val="en-US"/>
              </w:rPr>
            </w:pPr>
            <w:r w:rsidRPr="00EC5194">
              <w:rPr>
                <w:lang w:val="en-US"/>
              </w:rPr>
              <w:t>Dynamic ARP Inspection i IP Source Guard</w:t>
            </w:r>
          </w:p>
          <w:p w14:paraId="228CD03D" w14:textId="77777777" w:rsidR="00B10734" w:rsidRDefault="00B10734" w:rsidP="00DD6F4D">
            <w:pPr>
              <w:pStyle w:val="Akapitzlist"/>
              <w:numPr>
                <w:ilvl w:val="0"/>
                <w:numId w:val="7"/>
              </w:numPr>
            </w:pPr>
            <w:r>
              <w:t xml:space="preserve">Obsługa protokołu </w:t>
            </w:r>
            <w:proofErr w:type="spellStart"/>
            <w:r>
              <w:t>Spanning-Tree</w:t>
            </w:r>
            <w:proofErr w:type="spellEnd"/>
            <w:r>
              <w:t xml:space="preserve"> w wariantach (RSTP, MSTP, RPVSTP+).</w:t>
            </w:r>
          </w:p>
          <w:p w14:paraId="0F1D780D" w14:textId="77777777" w:rsidR="00B10734" w:rsidRDefault="00B10734" w:rsidP="00DD6F4D">
            <w:pPr>
              <w:pStyle w:val="Akapitzlist"/>
              <w:numPr>
                <w:ilvl w:val="0"/>
                <w:numId w:val="7"/>
              </w:numPr>
              <w:rPr>
                <w:lang w:val="en-US"/>
              </w:rPr>
            </w:pPr>
            <w:r w:rsidRPr="00D33456">
              <w:rPr>
                <w:lang w:val="en-US"/>
              </w:rPr>
              <w:t>IEEE 802.1AB Link Layer Discovery Protocol (LLDP), CDP (</w:t>
            </w:r>
            <w:proofErr w:type="spellStart"/>
            <w:r w:rsidRPr="00D33456">
              <w:rPr>
                <w:lang w:val="en-US"/>
              </w:rPr>
              <w:t>opcjonalnie</w:t>
            </w:r>
            <w:proofErr w:type="spellEnd"/>
            <w:r w:rsidRPr="00D33456">
              <w:rPr>
                <w:lang w:val="en-US"/>
              </w:rPr>
              <w:t xml:space="preserve"> LLDP compatibility with CDP).</w:t>
            </w:r>
          </w:p>
          <w:p w14:paraId="4301150F" w14:textId="31102A01" w:rsidR="00B10734" w:rsidRDefault="00B10734" w:rsidP="00424DEC">
            <w:pPr>
              <w:pStyle w:val="Akapitzlist"/>
              <w:numPr>
                <w:ilvl w:val="0"/>
                <w:numId w:val="7"/>
              </w:numPr>
            </w:pPr>
            <w:r w:rsidRPr="003E0BA0">
              <w:t>Wszystkie dostarczone licencje muszą być permanentne, nie ograniczone czasowo.</w:t>
            </w:r>
            <w:r w:rsidR="009E4624">
              <w:t xml:space="preserve"> </w:t>
            </w:r>
            <w:r>
              <w:t>Routing IPv4 – minimum: statyczny, RIPv2, OSPF (dopuszcza się wsparcie dla OSPF ograniczone do jednego obszaru i co najmniej 8 interfejsów)</w:t>
            </w:r>
          </w:p>
          <w:p w14:paraId="1B91B472" w14:textId="77777777" w:rsidR="00B10734" w:rsidRDefault="00B10734" w:rsidP="00424DEC">
            <w:pPr>
              <w:pStyle w:val="Akapitzlist"/>
              <w:numPr>
                <w:ilvl w:val="0"/>
                <w:numId w:val="7"/>
              </w:numPr>
            </w:pPr>
            <w:r>
              <w:t xml:space="preserve">Routing IPv6 – minimum: statyczny, </w:t>
            </w:r>
            <w:proofErr w:type="spellStart"/>
            <w:r>
              <w:t>RIPng</w:t>
            </w:r>
            <w:proofErr w:type="spellEnd"/>
            <w:r>
              <w:t>, OSPFv3 (dopuszcza się wsparcie dla OSPF ograniczone do jednego obszaru i co najmniej 8 interfejsów)</w:t>
            </w:r>
          </w:p>
          <w:p w14:paraId="678A2F80" w14:textId="77777777" w:rsidR="00B10734" w:rsidRDefault="00B10734" w:rsidP="00AF0DC4">
            <w:pPr>
              <w:pStyle w:val="Akapitzlist"/>
              <w:numPr>
                <w:ilvl w:val="0"/>
                <w:numId w:val="7"/>
              </w:numPr>
            </w:pPr>
            <w:r>
              <w:t>Obsługa protokołu VTP lub MVRP</w:t>
            </w:r>
          </w:p>
          <w:p w14:paraId="5C6CA1C2" w14:textId="19C8A303" w:rsidR="00B10734" w:rsidRDefault="00B10734" w:rsidP="00426AC4">
            <w:pPr>
              <w:pStyle w:val="Akapitzlist"/>
              <w:numPr>
                <w:ilvl w:val="0"/>
                <w:numId w:val="7"/>
              </w:numPr>
            </w:pPr>
            <w:r>
              <w:t xml:space="preserve">Obsługa mechanizmu wykrywania łączy jednokierunkowych typu </w:t>
            </w:r>
            <w:proofErr w:type="spellStart"/>
            <w:r>
              <w:t>Uni-Directional</w:t>
            </w:r>
            <w:proofErr w:type="spellEnd"/>
            <w:r>
              <w:t xml:space="preserve"> Link </w:t>
            </w:r>
            <w:proofErr w:type="spellStart"/>
            <w:r>
              <w:t>Detection</w:t>
            </w:r>
            <w:proofErr w:type="spellEnd"/>
            <w:r>
              <w:t xml:space="preserve"> (UDLD) lub Device Link </w:t>
            </w:r>
            <w:proofErr w:type="spellStart"/>
            <w:r>
              <w:t>Detection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(DLDP) lub równoważnego</w:t>
            </w:r>
          </w:p>
          <w:p w14:paraId="0C6608BE" w14:textId="711F1593" w:rsidR="00044AE2" w:rsidRPr="00426AC4" w:rsidRDefault="00044AE2" w:rsidP="00044AE2">
            <w:pPr>
              <w:pStyle w:val="Akapitzlist"/>
              <w:numPr>
                <w:ilvl w:val="0"/>
                <w:numId w:val="7"/>
              </w:numPr>
            </w:pPr>
            <w:r w:rsidRPr="00044AE2">
              <w:rPr>
                <w:rFonts w:ascii="Calibri" w:eastAsia="Times New Roman" w:hAnsi="Calibri" w:cs="Calibri"/>
                <w:lang w:eastAsia="pl-PL"/>
              </w:rPr>
              <w:t xml:space="preserve">Do tworzenia stosu mogą być wykorzystane porty typu </w:t>
            </w:r>
            <w:proofErr w:type="spellStart"/>
            <w:r w:rsidRPr="00044AE2">
              <w:rPr>
                <w:rFonts w:ascii="Calibri" w:eastAsia="Times New Roman" w:hAnsi="Calibri" w:cs="Calibri"/>
                <w:lang w:eastAsia="pl-PL"/>
              </w:rPr>
              <w:t>uplink</w:t>
            </w:r>
            <w:proofErr w:type="spellEnd"/>
          </w:p>
        </w:tc>
      </w:tr>
      <w:tr w:rsidR="00B10734" w:rsidRPr="0093537F" w14:paraId="743D8568" w14:textId="77777777" w:rsidTr="00B6510E">
        <w:tc>
          <w:tcPr>
            <w:tcW w:w="552" w:type="dxa"/>
          </w:tcPr>
          <w:p w14:paraId="1BE977F6" w14:textId="616F40AA" w:rsidR="00B10734" w:rsidRDefault="009E4624" w:rsidP="00B6510E">
            <w:r>
              <w:lastRenderedPageBreak/>
              <w:t>10</w:t>
            </w:r>
          </w:p>
        </w:tc>
        <w:tc>
          <w:tcPr>
            <w:tcW w:w="2607" w:type="dxa"/>
          </w:tcPr>
          <w:p w14:paraId="66ABDC1A" w14:textId="359A9B7A" w:rsidR="00B10734" w:rsidRDefault="00B10734" w:rsidP="00B6510E">
            <w:r>
              <w:t>Instalacja/zasilanie</w:t>
            </w:r>
          </w:p>
        </w:tc>
        <w:tc>
          <w:tcPr>
            <w:tcW w:w="5903" w:type="dxa"/>
          </w:tcPr>
          <w:p w14:paraId="074B58BD" w14:textId="77777777" w:rsidR="00B10734" w:rsidRDefault="00B10734" w:rsidP="00DD6F4D">
            <w:pPr>
              <w:pStyle w:val="Akapitzlist"/>
              <w:numPr>
                <w:ilvl w:val="0"/>
                <w:numId w:val="7"/>
              </w:numPr>
            </w:pPr>
            <w:r>
              <w:t>Przełącznik w metalowej wolnostojącej obudowie o wysokości maksymalnie 1U z możliwością montażu w szafie 19". W komplecie wszelkie niezbędne elementy do montażu w szafie.</w:t>
            </w:r>
          </w:p>
          <w:p w14:paraId="7097EDB9" w14:textId="77777777" w:rsidR="00B10734" w:rsidRPr="001E6EE4" w:rsidRDefault="00B10734" w:rsidP="00B6510E">
            <w:pPr>
              <w:pStyle w:val="Akapitzlist"/>
              <w:rPr>
                <w:color w:val="000000" w:themeColor="text1"/>
              </w:rPr>
            </w:pPr>
            <w:r w:rsidRPr="001E6EE4">
              <w:rPr>
                <w:color w:val="000000" w:themeColor="text1"/>
                <w:u w:val="single"/>
              </w:rPr>
              <w:t>Zasilacz powinien obsłużyć jednocześnie</w:t>
            </w:r>
            <w:r w:rsidRPr="001E6EE4">
              <w:rPr>
                <w:color w:val="000000" w:themeColor="text1"/>
              </w:rPr>
              <w:t>:</w:t>
            </w:r>
          </w:p>
          <w:p w14:paraId="27409915" w14:textId="19F3C98A" w:rsidR="00B10734" w:rsidRPr="003E0BA0" w:rsidRDefault="00B10734" w:rsidP="003E0BA0">
            <w:pPr>
              <w:pStyle w:val="Akapitzlist"/>
            </w:pPr>
            <w:r w:rsidRPr="001E6EE4">
              <w:rPr>
                <w:color w:val="000000" w:themeColor="text1"/>
              </w:rPr>
              <w:t xml:space="preserve">Min. 100 % portów spełnia standard 802.3at </w:t>
            </w:r>
            <w:proofErr w:type="spellStart"/>
            <w:r w:rsidRPr="001E6EE4">
              <w:rPr>
                <w:color w:val="000000" w:themeColor="text1"/>
              </w:rPr>
              <w:t>Type</w:t>
            </w:r>
            <w:proofErr w:type="spellEnd"/>
            <w:r w:rsidRPr="001E6EE4">
              <w:rPr>
                <w:color w:val="000000" w:themeColor="text1"/>
              </w:rPr>
              <w:t xml:space="preserve"> 1 „</w:t>
            </w:r>
            <w:proofErr w:type="spellStart"/>
            <w:r w:rsidRPr="001E6EE4">
              <w:rPr>
                <w:color w:val="000000" w:themeColor="text1"/>
              </w:rPr>
              <w:t>PoE</w:t>
            </w:r>
            <w:proofErr w:type="spellEnd"/>
            <w:r w:rsidRPr="001E6EE4">
              <w:rPr>
                <w:color w:val="000000" w:themeColor="text1"/>
              </w:rPr>
              <w:t>” do 15,4 Watt na port</w:t>
            </w:r>
            <w:r>
              <w:rPr>
                <w:color w:val="000000" w:themeColor="text1"/>
              </w:rPr>
              <w:t xml:space="preserve"> ( zgodnie z tabelą nr.</w:t>
            </w:r>
            <w:r w:rsidR="00426AC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3)</w:t>
            </w:r>
          </w:p>
        </w:tc>
      </w:tr>
    </w:tbl>
    <w:p w14:paraId="6BBB47DD" w14:textId="5217D893" w:rsidR="00DD6F4D" w:rsidRDefault="00DD6F4D" w:rsidP="00426AC4">
      <w:pPr>
        <w:pStyle w:val="Nagwek1"/>
        <w:rPr>
          <w:rFonts w:cstheme="majorHAnsi"/>
        </w:rPr>
      </w:pPr>
      <w:bookmarkStart w:id="6" w:name="_Toc79422326"/>
      <w:r>
        <w:rPr>
          <w:rFonts w:cstheme="majorHAnsi"/>
        </w:rPr>
        <w:lastRenderedPageBreak/>
        <w:t>Punkt</w:t>
      </w:r>
      <w:r w:rsidR="00154D70">
        <w:rPr>
          <w:rFonts w:cstheme="majorHAnsi"/>
        </w:rPr>
        <w:t>y</w:t>
      </w:r>
      <w:r>
        <w:rPr>
          <w:rFonts w:cstheme="majorHAnsi"/>
        </w:rPr>
        <w:t xml:space="preserve"> dostępow</w:t>
      </w:r>
      <w:r w:rsidR="00154D70">
        <w:rPr>
          <w:rFonts w:cstheme="majorHAnsi"/>
        </w:rPr>
        <w:t>e</w:t>
      </w:r>
      <w:r>
        <w:rPr>
          <w:rFonts w:cstheme="majorHAnsi"/>
        </w:rPr>
        <w:t xml:space="preserve"> (Access Point) – </w:t>
      </w:r>
      <w:r w:rsidR="009E4624">
        <w:rPr>
          <w:rFonts w:cstheme="majorHAnsi"/>
        </w:rPr>
        <w:t>271 szt.</w:t>
      </w:r>
    </w:p>
    <w:p w14:paraId="715AC3EB" w14:textId="77777777" w:rsidR="00426AC4" w:rsidRPr="00426AC4" w:rsidRDefault="00426AC4" w:rsidP="00426AC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963"/>
        <w:gridCol w:w="5560"/>
      </w:tblGrid>
      <w:tr w:rsidR="00DD6F4D" w14:paraId="22495A82" w14:textId="77777777" w:rsidTr="00B6510E">
        <w:tc>
          <w:tcPr>
            <w:tcW w:w="9062" w:type="dxa"/>
            <w:gridSpan w:val="3"/>
          </w:tcPr>
          <w:p w14:paraId="0AC0D21D" w14:textId="77777777" w:rsidR="00DD6F4D" w:rsidRDefault="00DD6F4D" w:rsidP="00B6510E">
            <w:r>
              <w:t xml:space="preserve">Minimalne wymagane parametry techniczne Zamawiającego </w:t>
            </w:r>
          </w:p>
        </w:tc>
      </w:tr>
      <w:tr w:rsidR="00DD6F4D" w14:paraId="3764163C" w14:textId="77777777" w:rsidTr="00603986">
        <w:tc>
          <w:tcPr>
            <w:tcW w:w="539" w:type="dxa"/>
          </w:tcPr>
          <w:p w14:paraId="7321FB00" w14:textId="77777777" w:rsidR="00DD6F4D" w:rsidRDefault="00DD6F4D" w:rsidP="00B6510E">
            <w:r>
              <w:t>Lp.</w:t>
            </w:r>
          </w:p>
        </w:tc>
        <w:tc>
          <w:tcPr>
            <w:tcW w:w="2963" w:type="dxa"/>
          </w:tcPr>
          <w:p w14:paraId="79A71DAA" w14:textId="77777777" w:rsidR="00DD6F4D" w:rsidRDefault="00DD6F4D" w:rsidP="00B6510E">
            <w:r>
              <w:t>Funkcje\Parametry\Nazwa</w:t>
            </w:r>
          </w:p>
        </w:tc>
        <w:tc>
          <w:tcPr>
            <w:tcW w:w="5560" w:type="dxa"/>
          </w:tcPr>
          <w:p w14:paraId="1B2A0DE7" w14:textId="77777777" w:rsidR="00DD6F4D" w:rsidRDefault="00DD6F4D" w:rsidP="00B6510E">
            <w:r>
              <w:t>Charakterystyka</w:t>
            </w:r>
          </w:p>
        </w:tc>
      </w:tr>
      <w:tr w:rsidR="00DD6F4D" w14:paraId="27945A9C" w14:textId="77777777" w:rsidTr="00603986">
        <w:tc>
          <w:tcPr>
            <w:tcW w:w="539" w:type="dxa"/>
          </w:tcPr>
          <w:p w14:paraId="15B5C1EF" w14:textId="77777777" w:rsidR="00DD6F4D" w:rsidRDefault="00DD6F4D" w:rsidP="00B6510E">
            <w:r>
              <w:t>1</w:t>
            </w:r>
          </w:p>
        </w:tc>
        <w:tc>
          <w:tcPr>
            <w:tcW w:w="2963" w:type="dxa"/>
          </w:tcPr>
          <w:p w14:paraId="78DDA1E5" w14:textId="77777777" w:rsidR="00DD6F4D" w:rsidRDefault="00DD6F4D" w:rsidP="00B6510E">
            <w:r>
              <w:t xml:space="preserve">Miejsce użytkowania </w:t>
            </w:r>
          </w:p>
        </w:tc>
        <w:tc>
          <w:tcPr>
            <w:tcW w:w="5560" w:type="dxa"/>
          </w:tcPr>
          <w:p w14:paraId="6998D79C" w14:textId="77777777" w:rsidR="00DD6F4D" w:rsidRDefault="00DD6F4D" w:rsidP="00DD6F4D">
            <w:pPr>
              <w:pStyle w:val="Akapitzlist"/>
              <w:numPr>
                <w:ilvl w:val="0"/>
                <w:numId w:val="3"/>
              </w:numPr>
            </w:pPr>
            <w:r>
              <w:t xml:space="preserve">Wewnątrz budynku </w:t>
            </w:r>
          </w:p>
        </w:tc>
      </w:tr>
      <w:tr w:rsidR="00DD6F4D" w14:paraId="4161A1C9" w14:textId="77777777" w:rsidTr="00603986">
        <w:tc>
          <w:tcPr>
            <w:tcW w:w="539" w:type="dxa"/>
          </w:tcPr>
          <w:p w14:paraId="0164CB79" w14:textId="77777777" w:rsidR="00DD6F4D" w:rsidRDefault="00DD6F4D" w:rsidP="00B6510E">
            <w:r>
              <w:t>2</w:t>
            </w:r>
          </w:p>
        </w:tc>
        <w:tc>
          <w:tcPr>
            <w:tcW w:w="2963" w:type="dxa"/>
          </w:tcPr>
          <w:p w14:paraId="12DE884C" w14:textId="77777777" w:rsidR="00DD6F4D" w:rsidRDefault="00DD6F4D" w:rsidP="00B6510E">
            <w:r>
              <w:t xml:space="preserve">Tryby pracy </w:t>
            </w:r>
          </w:p>
        </w:tc>
        <w:tc>
          <w:tcPr>
            <w:tcW w:w="5560" w:type="dxa"/>
          </w:tcPr>
          <w:p w14:paraId="35EB7AC8" w14:textId="4DEE7547" w:rsidR="00F50215" w:rsidRPr="00040B57" w:rsidRDefault="00545BE0" w:rsidP="00B47010">
            <w:pPr>
              <w:pStyle w:val="Akapitzlist"/>
              <w:numPr>
                <w:ilvl w:val="0"/>
                <w:numId w:val="22"/>
              </w:numPr>
              <w:spacing w:after="200"/>
              <w:rPr>
                <w:rFonts w:cstheme="minorHAnsi"/>
              </w:rPr>
            </w:pPr>
            <w:r>
              <w:rPr>
                <w:rFonts w:cstheme="minorHAnsi"/>
              </w:rPr>
              <w:t xml:space="preserve">Punkt dostępowy </w:t>
            </w:r>
            <w:r w:rsidR="00F50215" w:rsidRPr="00040B57">
              <w:rPr>
                <w:rFonts w:cstheme="minorHAnsi"/>
              </w:rPr>
              <w:t>musi mieć możliwość współpracy z centralnym kontrolerem sieci bezprzewodowej</w:t>
            </w:r>
          </w:p>
          <w:p w14:paraId="4581E604" w14:textId="77777777" w:rsidR="005E7ECA" w:rsidRPr="00040B57" w:rsidRDefault="005E7ECA" w:rsidP="00B47010">
            <w:pPr>
              <w:pStyle w:val="Akapitzlist"/>
              <w:numPr>
                <w:ilvl w:val="0"/>
                <w:numId w:val="22"/>
              </w:numPr>
              <w:spacing w:after="200"/>
              <w:rPr>
                <w:rFonts w:cstheme="minorHAnsi"/>
              </w:rPr>
            </w:pPr>
            <w:r w:rsidRPr="00040B57">
              <w:rPr>
                <w:rFonts w:cstheme="minorHAnsi"/>
              </w:rPr>
              <w:t xml:space="preserve">Punkt dostępowy musi mieć możliwość pracy w trybie autonomicznym tj. bez nadzoru centralnego kontrolera: </w:t>
            </w:r>
          </w:p>
          <w:p w14:paraId="236213F4" w14:textId="77777777" w:rsidR="005E7ECA" w:rsidRPr="00040B57" w:rsidRDefault="005E7ECA" w:rsidP="00B47010">
            <w:pPr>
              <w:pStyle w:val="Akapitzlist"/>
              <w:numPr>
                <w:ilvl w:val="1"/>
                <w:numId w:val="22"/>
              </w:numPr>
              <w:spacing w:after="200"/>
              <w:rPr>
                <w:rFonts w:cstheme="minorHAnsi"/>
              </w:rPr>
            </w:pPr>
            <w:r w:rsidRPr="00040B57">
              <w:rPr>
                <w:rFonts w:cstheme="minorHAnsi"/>
              </w:rPr>
              <w:t xml:space="preserve">Punkt dostępowy musi posiadać funkcjonalność zarządzania przez przeglądarkę internetową i protokół </w:t>
            </w:r>
            <w:proofErr w:type="spellStart"/>
            <w:r w:rsidRPr="00040B57">
              <w:rPr>
                <w:rFonts w:cstheme="minorHAnsi"/>
              </w:rPr>
              <w:t>https</w:t>
            </w:r>
            <w:proofErr w:type="spellEnd"/>
          </w:p>
          <w:p w14:paraId="641B5F01" w14:textId="77777777" w:rsidR="00983321" w:rsidRDefault="005E7ECA" w:rsidP="00B47010">
            <w:pPr>
              <w:pStyle w:val="Akapitzlist"/>
              <w:numPr>
                <w:ilvl w:val="1"/>
                <w:numId w:val="22"/>
              </w:numPr>
              <w:spacing w:after="200"/>
              <w:rPr>
                <w:rFonts w:cstheme="minorHAnsi"/>
              </w:rPr>
            </w:pPr>
            <w:r w:rsidRPr="00040B57">
              <w:rPr>
                <w:rFonts w:cstheme="minorHAnsi"/>
              </w:rPr>
              <w:t>Wszystkie operacje konfiguracyjne muszą być możliwe do przeprowadzenia z poziomu przeglądarki</w:t>
            </w:r>
          </w:p>
          <w:p w14:paraId="299AC383" w14:textId="20090E58" w:rsidR="00423302" w:rsidRDefault="005E7ECA" w:rsidP="00B47010">
            <w:pPr>
              <w:pStyle w:val="Akapitzlist"/>
              <w:numPr>
                <w:ilvl w:val="1"/>
                <w:numId w:val="22"/>
              </w:numPr>
              <w:spacing w:after="200"/>
              <w:rPr>
                <w:rFonts w:cstheme="minorHAnsi"/>
              </w:rPr>
            </w:pPr>
            <w:r w:rsidRPr="00983321">
              <w:rPr>
                <w:rFonts w:cstheme="minorHAnsi"/>
              </w:rPr>
              <w:t>Przełączenie punktu dostępowego do pracy z centralnym kontrolerem może odbywać się tylko poprzez zmianę ustawienia trybu pracy urządzenia z poziomu GUI. Zmiana trybu pracy nie może się odbywać poprzez instalację na urządzeniu, nowej wersji oprogramowania</w:t>
            </w:r>
          </w:p>
          <w:p w14:paraId="66DA8001" w14:textId="77777777" w:rsidR="004166A1" w:rsidRPr="004166A1" w:rsidRDefault="004166A1" w:rsidP="00B47010">
            <w:pPr>
              <w:pStyle w:val="Akapitzlist"/>
              <w:numPr>
                <w:ilvl w:val="0"/>
                <w:numId w:val="22"/>
              </w:numPr>
              <w:spacing w:after="200"/>
              <w:rPr>
                <w:rFonts w:cstheme="minorHAnsi"/>
              </w:rPr>
            </w:pPr>
            <w:r w:rsidRPr="004166A1">
              <w:rPr>
                <w:rFonts w:cstheme="minorHAnsi"/>
              </w:rPr>
              <w:t xml:space="preserve">Musi być zapewniona możliwość wspólnej konfiguracji punktów połączonych w jedną sieć LAN w warstwie 2:  </w:t>
            </w:r>
          </w:p>
          <w:p w14:paraId="6EA4C254" w14:textId="77777777" w:rsidR="004166A1" w:rsidRDefault="004166A1" w:rsidP="00B47010">
            <w:pPr>
              <w:pStyle w:val="Akapitzlist"/>
              <w:numPr>
                <w:ilvl w:val="4"/>
                <w:numId w:val="22"/>
              </w:numPr>
              <w:spacing w:after="200"/>
              <w:rPr>
                <w:rFonts w:cstheme="minorHAnsi"/>
              </w:rPr>
            </w:pPr>
            <w:r w:rsidRPr="004166A1">
              <w:rPr>
                <w:rFonts w:cstheme="minorHAnsi"/>
              </w:rPr>
              <w:t>System operacyjny zainstalowany w punktach dostępowych musi umożliwiać automatyczny wybór jednego punktu dostępowego jako elementu zarządzającego</w:t>
            </w:r>
          </w:p>
          <w:p w14:paraId="7F3B95FC" w14:textId="77777777" w:rsidR="004166A1" w:rsidRDefault="004166A1" w:rsidP="00B47010">
            <w:pPr>
              <w:pStyle w:val="Akapitzlist"/>
              <w:numPr>
                <w:ilvl w:val="4"/>
                <w:numId w:val="22"/>
              </w:numPr>
              <w:spacing w:after="200"/>
              <w:rPr>
                <w:rFonts w:cstheme="minorHAnsi"/>
              </w:rPr>
            </w:pPr>
            <w:r w:rsidRPr="004166A1">
              <w:rPr>
                <w:rFonts w:cstheme="minorHAnsi"/>
              </w:rPr>
              <w:t>W przypadku awarii punktu zarządzającego kolejny punkt dostępowy w sieci musi przejąć jego rolę w sposób automatyczny</w:t>
            </w:r>
          </w:p>
          <w:p w14:paraId="509A9AA6" w14:textId="77777777" w:rsidR="004166A1" w:rsidRDefault="004166A1" w:rsidP="00B47010">
            <w:pPr>
              <w:pStyle w:val="Akapitzlist"/>
              <w:numPr>
                <w:ilvl w:val="4"/>
                <w:numId w:val="22"/>
              </w:numPr>
              <w:spacing w:after="200"/>
              <w:rPr>
                <w:rFonts w:cstheme="minorHAnsi"/>
              </w:rPr>
            </w:pPr>
            <w:r w:rsidRPr="004166A1">
              <w:rPr>
                <w:rFonts w:cstheme="minorHAnsi"/>
              </w:rPr>
              <w:t>Modyfikacja konfiguracji musi się automatycznie propagować na pozostałe punkty dostępowe</w:t>
            </w:r>
          </w:p>
          <w:p w14:paraId="380D4C68" w14:textId="77777777" w:rsidR="005D3687" w:rsidRDefault="004166A1" w:rsidP="00B47010">
            <w:pPr>
              <w:pStyle w:val="Akapitzlist"/>
              <w:numPr>
                <w:ilvl w:val="4"/>
                <w:numId w:val="22"/>
              </w:numPr>
              <w:spacing w:after="200"/>
              <w:rPr>
                <w:rFonts w:cstheme="minorHAnsi"/>
              </w:rPr>
            </w:pPr>
            <w:r w:rsidRPr="004166A1">
              <w:rPr>
                <w:rFonts w:cstheme="minorHAnsi"/>
              </w:rPr>
              <w:t>Obraz systemu operacyjnego musi się automatycznie propagować na pozostałe punkty dostępowe, aby wszystkie punkty miały tą samą jego wersję</w:t>
            </w:r>
          </w:p>
          <w:p w14:paraId="10FA08F0" w14:textId="011C2193" w:rsidR="005124D4" w:rsidRPr="008B7E11" w:rsidRDefault="004166A1" w:rsidP="00B47010">
            <w:pPr>
              <w:pStyle w:val="Akapitzlist"/>
              <w:numPr>
                <w:ilvl w:val="4"/>
                <w:numId w:val="22"/>
              </w:numPr>
              <w:spacing w:after="200"/>
              <w:rPr>
                <w:rFonts w:cstheme="minorHAnsi"/>
              </w:rPr>
            </w:pPr>
            <w:r w:rsidRPr="005D3687">
              <w:rPr>
                <w:rFonts w:cstheme="minorHAnsi"/>
              </w:rPr>
              <w:t>Tworzenie klastra do 1</w:t>
            </w:r>
            <w:r w:rsidR="005D3687">
              <w:rPr>
                <w:rFonts w:cstheme="minorHAnsi"/>
              </w:rPr>
              <w:t>20</w:t>
            </w:r>
            <w:r w:rsidRPr="005D3687">
              <w:rPr>
                <w:rFonts w:cstheme="minorHAnsi"/>
              </w:rPr>
              <w:t xml:space="preserve"> urządzeń</w:t>
            </w:r>
          </w:p>
          <w:p w14:paraId="07D78F2A" w14:textId="69913DEE" w:rsidR="00DD6F4D" w:rsidRPr="00E820F1" w:rsidRDefault="00E820F1" w:rsidP="00B47010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bCs/>
              </w:rPr>
            </w:pPr>
            <w:r w:rsidRPr="00040B57">
              <w:rPr>
                <w:rFonts w:cstheme="minorHAnsi"/>
              </w:rPr>
              <w:t>Punkt dostępowy musi mieć możliwość pracy w trybie monitorującym pasmo radiowe w celu wykrywania np. fałszywych AP</w:t>
            </w:r>
          </w:p>
          <w:p w14:paraId="739BF70D" w14:textId="2F1D8E00" w:rsidR="00DD6F4D" w:rsidRPr="007D20C3" w:rsidRDefault="00B47010" w:rsidP="007D20C3">
            <w:pPr>
              <w:pStyle w:val="Akapitzlist"/>
              <w:numPr>
                <w:ilvl w:val="0"/>
                <w:numId w:val="22"/>
              </w:numPr>
              <w:spacing w:after="200"/>
              <w:rPr>
                <w:rFonts w:cstheme="minorHAnsi"/>
              </w:rPr>
            </w:pPr>
            <w:r w:rsidRPr="00040B57">
              <w:rPr>
                <w:rFonts w:cstheme="minorHAnsi"/>
              </w:rPr>
              <w:t>Punkt dostępowy musi mieć możliwość pracy jako analizator widma</w:t>
            </w:r>
          </w:p>
        </w:tc>
      </w:tr>
      <w:tr w:rsidR="00DD6F4D" w14:paraId="6B0E852A" w14:textId="77777777" w:rsidTr="00603986">
        <w:tc>
          <w:tcPr>
            <w:tcW w:w="539" w:type="dxa"/>
          </w:tcPr>
          <w:p w14:paraId="598883CB" w14:textId="77777777" w:rsidR="00DD6F4D" w:rsidRDefault="00DD6F4D" w:rsidP="00B6510E">
            <w:r>
              <w:lastRenderedPageBreak/>
              <w:t>3</w:t>
            </w:r>
          </w:p>
        </w:tc>
        <w:tc>
          <w:tcPr>
            <w:tcW w:w="2963" w:type="dxa"/>
          </w:tcPr>
          <w:p w14:paraId="6534F28A" w14:textId="77777777" w:rsidR="00DD6F4D" w:rsidRPr="0058448E" w:rsidRDefault="00DD6F4D" w:rsidP="00B6510E">
            <w:pPr>
              <w:rPr>
                <w:rFonts w:cstheme="minorHAnsi"/>
                <w:bCs/>
              </w:rPr>
            </w:pPr>
            <w:r w:rsidRPr="0058448E">
              <w:rPr>
                <w:rFonts w:cstheme="minorHAnsi"/>
                <w:bCs/>
              </w:rPr>
              <w:t>Architektura radiowa i obsługa standardów</w:t>
            </w:r>
          </w:p>
        </w:tc>
        <w:tc>
          <w:tcPr>
            <w:tcW w:w="5560" w:type="dxa"/>
          </w:tcPr>
          <w:p w14:paraId="73AF08D1" w14:textId="77777777" w:rsidR="00DD6F4D" w:rsidRPr="00DB4D45" w:rsidRDefault="008F25E9" w:rsidP="00D058C7">
            <w:pPr>
              <w:pStyle w:val="Akapitzlist"/>
              <w:numPr>
                <w:ilvl w:val="0"/>
                <w:numId w:val="10"/>
              </w:numPr>
            </w:pPr>
            <w:r w:rsidRPr="00040B57">
              <w:rPr>
                <w:rFonts w:cstheme="minorHAnsi"/>
              </w:rPr>
              <w:t xml:space="preserve">Obsługa standardów 802.11a, 802.11b, 802.11g, 802.11n, 802.11ac 1 </w:t>
            </w:r>
            <w:proofErr w:type="spellStart"/>
            <w:r w:rsidRPr="00040B57">
              <w:rPr>
                <w:rFonts w:cstheme="minorHAnsi"/>
              </w:rPr>
              <w:t>Wave</w:t>
            </w:r>
            <w:proofErr w:type="spellEnd"/>
            <w:r w:rsidRPr="00040B57">
              <w:rPr>
                <w:rFonts w:cstheme="minorHAnsi"/>
              </w:rPr>
              <w:t xml:space="preserve">, 802.11ac 2 </w:t>
            </w:r>
            <w:proofErr w:type="spellStart"/>
            <w:r w:rsidRPr="00040B57">
              <w:rPr>
                <w:rFonts w:cstheme="minorHAnsi"/>
              </w:rPr>
              <w:t>Wave</w:t>
            </w:r>
            <w:proofErr w:type="spellEnd"/>
            <w:r w:rsidRPr="00040B57">
              <w:rPr>
                <w:rFonts w:cstheme="minorHAnsi"/>
              </w:rPr>
              <w:t>, 802.11ax</w:t>
            </w:r>
          </w:p>
          <w:p w14:paraId="58904811" w14:textId="77777777" w:rsidR="00DB4D45" w:rsidRPr="007875EA" w:rsidRDefault="007875EA" w:rsidP="00D058C7">
            <w:pPr>
              <w:pStyle w:val="Akapitzlist"/>
              <w:numPr>
                <w:ilvl w:val="0"/>
                <w:numId w:val="10"/>
              </w:numPr>
            </w:pPr>
            <w:r w:rsidRPr="00040B57">
              <w:rPr>
                <w:rFonts w:cstheme="minorHAnsi"/>
              </w:rPr>
              <w:t>Praca w trybie SU MIMO 2X2:2 dla 5GHz</w:t>
            </w:r>
          </w:p>
          <w:p w14:paraId="10B47815" w14:textId="77777777" w:rsidR="00D058C7" w:rsidRPr="00040B57" w:rsidRDefault="00D058C7" w:rsidP="00D058C7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cstheme="minorHAnsi"/>
              </w:rPr>
            </w:pPr>
            <w:r w:rsidRPr="00040B57">
              <w:rPr>
                <w:rFonts w:cstheme="minorHAnsi"/>
              </w:rPr>
              <w:t xml:space="preserve">Punkt dostępowy musi posiadać co najmniej 2 wbudowane anteny pracujące w trybie 2x2 MIMO, z parametrami co najmniej: 4.3 </w:t>
            </w:r>
            <w:proofErr w:type="spellStart"/>
            <w:r w:rsidRPr="00040B57">
              <w:rPr>
                <w:rFonts w:cstheme="minorHAnsi"/>
              </w:rPr>
              <w:t>dBi</w:t>
            </w:r>
            <w:proofErr w:type="spellEnd"/>
            <w:r w:rsidRPr="00040B57">
              <w:rPr>
                <w:rFonts w:cstheme="minorHAnsi"/>
              </w:rPr>
              <w:t xml:space="preserve"> dla 2,4GHz, 5.5 </w:t>
            </w:r>
            <w:proofErr w:type="spellStart"/>
            <w:r w:rsidRPr="00040B57">
              <w:rPr>
                <w:rFonts w:cstheme="minorHAnsi"/>
              </w:rPr>
              <w:t>dBi</w:t>
            </w:r>
            <w:proofErr w:type="spellEnd"/>
            <w:r w:rsidRPr="00040B57">
              <w:rPr>
                <w:rFonts w:cstheme="minorHAnsi"/>
              </w:rPr>
              <w:t xml:space="preserve"> dla 5 GHz</w:t>
            </w:r>
          </w:p>
          <w:p w14:paraId="57CBEED3" w14:textId="77777777" w:rsidR="007875EA" w:rsidRPr="009C3523" w:rsidRDefault="009C3523" w:rsidP="00D058C7">
            <w:pPr>
              <w:pStyle w:val="Akapitzlist"/>
              <w:numPr>
                <w:ilvl w:val="0"/>
                <w:numId w:val="10"/>
              </w:numPr>
            </w:pPr>
            <w:r w:rsidRPr="00040B57">
              <w:rPr>
                <w:rFonts w:cstheme="minorHAnsi"/>
              </w:rPr>
              <w:t>Specyfikacja radia 802.11a/n/</w:t>
            </w:r>
            <w:proofErr w:type="spellStart"/>
            <w:r w:rsidRPr="00040B57">
              <w:rPr>
                <w:rFonts w:cstheme="minorHAnsi"/>
              </w:rPr>
              <w:t>ac</w:t>
            </w:r>
            <w:proofErr w:type="spellEnd"/>
            <w:r w:rsidRPr="00040B57">
              <w:rPr>
                <w:rFonts w:cstheme="minorHAnsi"/>
              </w:rPr>
              <w:t>/</w:t>
            </w:r>
            <w:proofErr w:type="spellStart"/>
            <w:r w:rsidRPr="00040B57">
              <w:rPr>
                <w:rFonts w:cstheme="minorHAnsi"/>
              </w:rPr>
              <w:t>ax</w:t>
            </w:r>
            <w:proofErr w:type="spellEnd"/>
            <w:r w:rsidRPr="00040B57">
              <w:rPr>
                <w:rFonts w:cstheme="minorHAnsi"/>
              </w:rPr>
              <w:t>:</w:t>
            </w:r>
          </w:p>
          <w:p w14:paraId="6C1E2E1D" w14:textId="630A19D1" w:rsidR="001D56CB" w:rsidRDefault="001D56CB" w:rsidP="001D56CB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40B57">
              <w:rPr>
                <w:rFonts w:cstheme="minorHAnsi"/>
              </w:rPr>
              <w:t>Obsługiwana technologia OFDM oraz OFDMA</w:t>
            </w:r>
          </w:p>
          <w:p w14:paraId="3FDD22B2" w14:textId="77777777" w:rsidR="00696519" w:rsidRPr="00040B57" w:rsidRDefault="00696519" w:rsidP="00696519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40B57">
              <w:rPr>
                <w:rFonts w:cstheme="minorHAnsi"/>
              </w:rPr>
              <w:t>Typy modulacji: BPSK, QPSK, 16-QAM, 64-QAM, 256-QAM, 1024-QAM</w:t>
            </w:r>
          </w:p>
          <w:p w14:paraId="1B001840" w14:textId="1CC3262C" w:rsidR="001D56CB" w:rsidRDefault="00E962A6" w:rsidP="001D56CB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40B57">
              <w:rPr>
                <w:rFonts w:cstheme="minorHAnsi"/>
              </w:rPr>
              <w:t>Moc transmisji konfigurowalna przez administratora – możliwość zmiany co 0.5dbm</w:t>
            </w:r>
          </w:p>
          <w:p w14:paraId="01A64BBB" w14:textId="77777777" w:rsidR="003F4D46" w:rsidRPr="00040B57" w:rsidRDefault="003F4D46" w:rsidP="003F4D46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40B57">
              <w:rPr>
                <w:rFonts w:cstheme="minorHAnsi"/>
              </w:rPr>
              <w:t>Obsługa HT – kanały 20/40MHz dla 802.11n</w:t>
            </w:r>
          </w:p>
          <w:p w14:paraId="54E0AAEF" w14:textId="77777777" w:rsidR="007C4C9F" w:rsidRPr="00040B57" w:rsidRDefault="007C4C9F" w:rsidP="007C4C9F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40B57">
              <w:rPr>
                <w:rFonts w:cstheme="minorHAnsi"/>
              </w:rPr>
              <w:t>Obsługa VHT – kanały 20/40/80 dla 802.11ac</w:t>
            </w:r>
          </w:p>
          <w:p w14:paraId="4CE33E0F" w14:textId="77777777" w:rsidR="000B160E" w:rsidRPr="00040B57" w:rsidRDefault="000B160E" w:rsidP="000B160E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40B57">
              <w:rPr>
                <w:rFonts w:cstheme="minorHAnsi"/>
              </w:rPr>
              <w:t>Obsługa HE – kanały 20/40/80 dla 802.11ax</w:t>
            </w:r>
          </w:p>
          <w:p w14:paraId="20276676" w14:textId="77777777" w:rsidR="006E7B97" w:rsidRPr="00040B57" w:rsidRDefault="006E7B97" w:rsidP="006E7B97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40B57">
              <w:rPr>
                <w:rFonts w:cstheme="minorHAnsi"/>
              </w:rPr>
              <w:t>Wsparcie dla technologii DFS (</w:t>
            </w:r>
            <w:proofErr w:type="spellStart"/>
            <w:r w:rsidRPr="00040B57">
              <w:rPr>
                <w:rFonts w:cstheme="minorHAnsi"/>
              </w:rPr>
              <w:t>Dynamic</w:t>
            </w:r>
            <w:proofErr w:type="spellEnd"/>
            <w:r w:rsidRPr="00040B57">
              <w:rPr>
                <w:rFonts w:cstheme="minorHAnsi"/>
              </w:rPr>
              <w:t xml:space="preserve"> </w:t>
            </w:r>
            <w:proofErr w:type="spellStart"/>
            <w:r w:rsidRPr="00040B57">
              <w:rPr>
                <w:rFonts w:cstheme="minorHAnsi"/>
              </w:rPr>
              <w:t>frequency</w:t>
            </w:r>
            <w:proofErr w:type="spellEnd"/>
            <w:r w:rsidRPr="00040B57">
              <w:rPr>
                <w:rFonts w:cstheme="minorHAnsi"/>
              </w:rPr>
              <w:t xml:space="preserve"> </w:t>
            </w:r>
            <w:proofErr w:type="spellStart"/>
            <w:r w:rsidRPr="00040B57">
              <w:rPr>
                <w:rFonts w:cstheme="minorHAnsi"/>
              </w:rPr>
              <w:t>selection</w:t>
            </w:r>
            <w:proofErr w:type="spellEnd"/>
            <w:r w:rsidRPr="00040B57">
              <w:rPr>
                <w:rFonts w:cstheme="minorHAnsi"/>
              </w:rPr>
              <w:t>) – dla wszystkich 80Mhz kanałów w paśmie 5GHz</w:t>
            </w:r>
          </w:p>
          <w:p w14:paraId="0EC33AB0" w14:textId="77777777" w:rsidR="000057EB" w:rsidRDefault="003C426C" w:rsidP="000057EB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40B57">
              <w:rPr>
                <w:rFonts w:cstheme="minorHAnsi"/>
              </w:rPr>
              <w:t>Agregacja pakietów: A-MPDU, A-MSDU dla standardów 802.11n/</w:t>
            </w:r>
            <w:proofErr w:type="spellStart"/>
            <w:r w:rsidRPr="00040B57">
              <w:rPr>
                <w:rFonts w:cstheme="minorHAnsi"/>
              </w:rPr>
              <w:t>ac</w:t>
            </w:r>
            <w:proofErr w:type="spellEnd"/>
          </w:p>
          <w:p w14:paraId="6E9564B0" w14:textId="77777777" w:rsidR="000057EB" w:rsidRPr="000057EB" w:rsidRDefault="000057EB" w:rsidP="000057EB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057EB">
              <w:rPr>
                <w:rFonts w:cstheme="minorHAnsi"/>
                <w:lang w:val="en-US"/>
              </w:rPr>
              <w:t>MRC (Maximal ratio combining)</w:t>
            </w:r>
          </w:p>
          <w:p w14:paraId="64017103" w14:textId="77777777" w:rsidR="000057EB" w:rsidRPr="005B2695" w:rsidRDefault="000057EB" w:rsidP="000057EB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057EB">
              <w:rPr>
                <w:rFonts w:cstheme="minorHAnsi"/>
                <w:lang w:val="en-US"/>
              </w:rPr>
              <w:t>CDD/CSD (Cyclic delay/shift diversity)</w:t>
            </w:r>
          </w:p>
          <w:p w14:paraId="62BFA07C" w14:textId="77777777" w:rsidR="000057EB" w:rsidRPr="005B2695" w:rsidRDefault="000057EB" w:rsidP="000057EB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057EB">
              <w:rPr>
                <w:rFonts w:cstheme="minorHAnsi"/>
                <w:lang w:val="en-US"/>
              </w:rPr>
              <w:t>STBC (Space-time block coding)</w:t>
            </w:r>
          </w:p>
          <w:p w14:paraId="7A4656AD" w14:textId="77777777" w:rsidR="000057EB" w:rsidRPr="005B2695" w:rsidRDefault="000057EB" w:rsidP="000057EB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057EB">
              <w:rPr>
                <w:rFonts w:cstheme="minorHAnsi"/>
                <w:lang w:val="en-US"/>
              </w:rPr>
              <w:t>LDPC (Low-density parity check)</w:t>
            </w:r>
          </w:p>
          <w:p w14:paraId="51C607F7" w14:textId="511DAB6D" w:rsidR="000057EB" w:rsidRPr="000057EB" w:rsidRDefault="000057EB" w:rsidP="000057EB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0057EB">
              <w:rPr>
                <w:rFonts w:cstheme="minorHAnsi"/>
                <w:lang w:val="en-US"/>
              </w:rPr>
              <w:t>Technologia</w:t>
            </w:r>
            <w:proofErr w:type="spellEnd"/>
            <w:r w:rsidRPr="000057E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057EB">
              <w:rPr>
                <w:rFonts w:cstheme="minorHAnsi"/>
                <w:lang w:val="en-US"/>
              </w:rPr>
              <w:t>TxBF</w:t>
            </w:r>
            <w:proofErr w:type="spellEnd"/>
            <w:r w:rsidRPr="000057EB">
              <w:rPr>
                <w:rFonts w:cstheme="minorHAnsi"/>
                <w:lang w:val="en-US"/>
              </w:rPr>
              <w:t xml:space="preserve"> </w:t>
            </w:r>
          </w:p>
          <w:p w14:paraId="0A5EA8AF" w14:textId="68EB8F77" w:rsidR="004F112A" w:rsidRDefault="004F112A" w:rsidP="004F112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40B57">
              <w:rPr>
                <w:rFonts w:cstheme="minorHAnsi"/>
              </w:rPr>
              <w:t>Specyfikacja radia 802.11b/g/n/</w:t>
            </w:r>
            <w:proofErr w:type="spellStart"/>
            <w:r w:rsidRPr="00040B57">
              <w:rPr>
                <w:rFonts w:cstheme="minorHAnsi"/>
              </w:rPr>
              <w:t>ax</w:t>
            </w:r>
            <w:proofErr w:type="spellEnd"/>
            <w:r w:rsidRPr="00040B57">
              <w:rPr>
                <w:rFonts w:cstheme="minorHAnsi"/>
              </w:rPr>
              <w:t>:</w:t>
            </w:r>
          </w:p>
          <w:p w14:paraId="0C31BDC8" w14:textId="4C35DDCD" w:rsidR="00B17DC4" w:rsidRDefault="00B17DC4" w:rsidP="00B17DC4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040B57">
              <w:rPr>
                <w:rFonts w:cstheme="minorHAnsi"/>
                <w:lang w:val="en-US"/>
              </w:rPr>
              <w:t>Technologia</w:t>
            </w:r>
            <w:proofErr w:type="spellEnd"/>
            <w:r w:rsidRPr="00040B57">
              <w:rPr>
                <w:rFonts w:cstheme="minorHAnsi"/>
                <w:lang w:val="en-US"/>
              </w:rPr>
              <w:t xml:space="preserve"> direct sequence spread spectrum (DSSS), OFDM, OFDMA</w:t>
            </w:r>
          </w:p>
          <w:p w14:paraId="68FA69E4" w14:textId="77777777" w:rsidR="00674EDC" w:rsidRPr="00040B57" w:rsidRDefault="00674EDC" w:rsidP="00674ED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040B57">
              <w:rPr>
                <w:rFonts w:cstheme="minorHAnsi"/>
                <w:lang w:val="en-US"/>
              </w:rPr>
              <w:t>Typy</w:t>
            </w:r>
            <w:proofErr w:type="spellEnd"/>
            <w:r w:rsidRPr="00040B5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B57">
              <w:rPr>
                <w:rFonts w:cstheme="minorHAnsi"/>
                <w:lang w:val="en-US"/>
              </w:rPr>
              <w:t>modulacji</w:t>
            </w:r>
            <w:proofErr w:type="spellEnd"/>
            <w:r w:rsidRPr="00040B57">
              <w:rPr>
                <w:rFonts w:cstheme="minorHAnsi"/>
                <w:lang w:val="en-US"/>
              </w:rPr>
              <w:t xml:space="preserve"> – CCK, BPSK, QPSK,16-QAM, 64-QAM, 256-QAM, 1024-QAM</w:t>
            </w:r>
          </w:p>
          <w:p w14:paraId="20FB7D9C" w14:textId="57606BA1" w:rsidR="009C3523" w:rsidRPr="000F0F58" w:rsidRDefault="000F0F58" w:rsidP="000F0F58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40B57">
              <w:rPr>
                <w:rFonts w:cstheme="minorHAnsi"/>
              </w:rPr>
              <w:t>Moc transmisji konfigurowalna przez administratora</w:t>
            </w:r>
          </w:p>
        </w:tc>
      </w:tr>
      <w:tr w:rsidR="00DD6F4D" w14:paraId="79C5AABF" w14:textId="77777777" w:rsidTr="00603986">
        <w:tc>
          <w:tcPr>
            <w:tcW w:w="539" w:type="dxa"/>
          </w:tcPr>
          <w:p w14:paraId="27177EA4" w14:textId="77777777" w:rsidR="00DD6F4D" w:rsidRDefault="00DD6F4D" w:rsidP="00B6510E">
            <w:r>
              <w:t>4</w:t>
            </w:r>
          </w:p>
        </w:tc>
        <w:tc>
          <w:tcPr>
            <w:tcW w:w="2963" w:type="dxa"/>
          </w:tcPr>
          <w:p w14:paraId="4B622016" w14:textId="2898635B" w:rsidR="00DD6F4D" w:rsidRDefault="00E962A6" w:rsidP="00B6510E">
            <w:r>
              <w:t xml:space="preserve">Prędkości </w:t>
            </w:r>
            <w:r w:rsidR="00EC1714">
              <w:t>tra</w:t>
            </w:r>
            <w:r w:rsidR="00F94700">
              <w:t>ns</w:t>
            </w:r>
            <w:r w:rsidR="00A94700">
              <w:t>misji</w:t>
            </w:r>
          </w:p>
        </w:tc>
        <w:tc>
          <w:tcPr>
            <w:tcW w:w="5560" w:type="dxa"/>
          </w:tcPr>
          <w:p w14:paraId="6B87BCC0" w14:textId="42D00FB3" w:rsidR="000F7098" w:rsidRPr="00040B57" w:rsidRDefault="00E86D38" w:rsidP="000F7098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F7098" w:rsidRPr="00040B57">
              <w:rPr>
                <w:rFonts w:cstheme="minorHAnsi"/>
              </w:rPr>
              <w:t xml:space="preserve">Od 6,5 </w:t>
            </w:r>
            <w:proofErr w:type="spellStart"/>
            <w:r w:rsidR="000F7098" w:rsidRPr="00040B57">
              <w:rPr>
                <w:rFonts w:cstheme="minorHAnsi"/>
              </w:rPr>
              <w:t>Mbps</w:t>
            </w:r>
            <w:proofErr w:type="spellEnd"/>
            <w:r w:rsidR="000F7098" w:rsidRPr="00040B57">
              <w:rPr>
                <w:rFonts w:cstheme="minorHAnsi"/>
              </w:rPr>
              <w:t xml:space="preserve"> do 400 </w:t>
            </w:r>
            <w:proofErr w:type="spellStart"/>
            <w:r w:rsidR="000F7098" w:rsidRPr="00040B57">
              <w:rPr>
                <w:rFonts w:cstheme="minorHAnsi"/>
              </w:rPr>
              <w:t>Mbps</w:t>
            </w:r>
            <w:proofErr w:type="spellEnd"/>
            <w:r w:rsidR="000F7098" w:rsidRPr="00040B57">
              <w:rPr>
                <w:rFonts w:cstheme="minorHAnsi"/>
              </w:rPr>
              <w:t xml:space="preserve"> dla 802.11n</w:t>
            </w:r>
          </w:p>
          <w:p w14:paraId="51610969" w14:textId="77777777" w:rsidR="000F7098" w:rsidRPr="00040B57" w:rsidRDefault="000F7098" w:rsidP="000F7098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40B57">
              <w:rPr>
                <w:rFonts w:cstheme="minorHAnsi"/>
              </w:rPr>
              <w:t xml:space="preserve"> Od 6,5 </w:t>
            </w:r>
            <w:proofErr w:type="spellStart"/>
            <w:r w:rsidRPr="00040B57">
              <w:rPr>
                <w:rFonts w:cstheme="minorHAnsi"/>
              </w:rPr>
              <w:t>Mbps</w:t>
            </w:r>
            <w:proofErr w:type="spellEnd"/>
            <w:r w:rsidRPr="00040B57">
              <w:rPr>
                <w:rFonts w:cstheme="minorHAnsi"/>
              </w:rPr>
              <w:t xml:space="preserve"> do 1000 </w:t>
            </w:r>
            <w:proofErr w:type="spellStart"/>
            <w:r w:rsidRPr="00040B57">
              <w:rPr>
                <w:rFonts w:cstheme="minorHAnsi"/>
              </w:rPr>
              <w:t>Mbps</w:t>
            </w:r>
            <w:proofErr w:type="spellEnd"/>
            <w:r w:rsidRPr="00040B57">
              <w:rPr>
                <w:rFonts w:cstheme="minorHAnsi"/>
              </w:rPr>
              <w:t xml:space="preserve"> dla 802.11ac</w:t>
            </w:r>
          </w:p>
          <w:p w14:paraId="12B2DE22" w14:textId="77777777" w:rsidR="000F7098" w:rsidRPr="00040B57" w:rsidRDefault="000F7098" w:rsidP="000F7098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40B57">
              <w:rPr>
                <w:rFonts w:cstheme="minorHAnsi"/>
              </w:rPr>
              <w:t xml:space="preserve"> Od 3,6 </w:t>
            </w:r>
            <w:proofErr w:type="spellStart"/>
            <w:r w:rsidRPr="00040B57">
              <w:rPr>
                <w:rFonts w:cstheme="minorHAnsi"/>
              </w:rPr>
              <w:t>Mbps</w:t>
            </w:r>
            <w:proofErr w:type="spellEnd"/>
            <w:r w:rsidRPr="00040B57">
              <w:rPr>
                <w:rFonts w:cstheme="minorHAnsi"/>
              </w:rPr>
              <w:t xml:space="preserve"> do 574 </w:t>
            </w:r>
            <w:proofErr w:type="spellStart"/>
            <w:r w:rsidRPr="00040B57">
              <w:rPr>
                <w:rFonts w:cstheme="minorHAnsi"/>
              </w:rPr>
              <w:t>Mbps</w:t>
            </w:r>
            <w:proofErr w:type="spellEnd"/>
            <w:r w:rsidRPr="00040B57">
              <w:rPr>
                <w:rFonts w:cstheme="minorHAnsi"/>
              </w:rPr>
              <w:t xml:space="preserve"> dla 802.11ax (2,4GHz)</w:t>
            </w:r>
          </w:p>
          <w:p w14:paraId="0990241A" w14:textId="0C2AB0CE" w:rsidR="00DD6F4D" w:rsidRPr="000F1E7E" w:rsidRDefault="000F7098" w:rsidP="000F1E7E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40B57">
              <w:rPr>
                <w:rFonts w:cstheme="minorHAnsi"/>
              </w:rPr>
              <w:t xml:space="preserve"> Od 3,6 </w:t>
            </w:r>
            <w:proofErr w:type="spellStart"/>
            <w:r w:rsidRPr="00040B57">
              <w:rPr>
                <w:rFonts w:cstheme="minorHAnsi"/>
              </w:rPr>
              <w:t>Mbps</w:t>
            </w:r>
            <w:proofErr w:type="spellEnd"/>
            <w:r w:rsidRPr="00040B57">
              <w:rPr>
                <w:rFonts w:cstheme="minorHAnsi"/>
              </w:rPr>
              <w:t xml:space="preserve"> do 1200 </w:t>
            </w:r>
            <w:proofErr w:type="spellStart"/>
            <w:r w:rsidRPr="00040B57">
              <w:rPr>
                <w:rFonts w:cstheme="minorHAnsi"/>
              </w:rPr>
              <w:t>Mbps</w:t>
            </w:r>
            <w:proofErr w:type="spellEnd"/>
            <w:r w:rsidRPr="00040B57">
              <w:rPr>
                <w:rFonts w:cstheme="minorHAnsi"/>
              </w:rPr>
              <w:t xml:space="preserve"> dla 802.11ax (5GHz)</w:t>
            </w:r>
          </w:p>
        </w:tc>
      </w:tr>
      <w:tr w:rsidR="00603986" w14:paraId="6F360773" w14:textId="77777777" w:rsidTr="00141944">
        <w:tc>
          <w:tcPr>
            <w:tcW w:w="539" w:type="dxa"/>
          </w:tcPr>
          <w:p w14:paraId="2F344F28" w14:textId="7F200BE8" w:rsidR="00603986" w:rsidRDefault="009E4624" w:rsidP="00B6510E">
            <w:r>
              <w:t>5</w:t>
            </w:r>
          </w:p>
        </w:tc>
        <w:tc>
          <w:tcPr>
            <w:tcW w:w="2963" w:type="dxa"/>
          </w:tcPr>
          <w:p w14:paraId="04CD8F6C" w14:textId="3062BAA3" w:rsidR="00603986" w:rsidRDefault="00603986" w:rsidP="00B6510E">
            <w:r w:rsidRPr="008536DA">
              <w:rPr>
                <w:color w:val="000000" w:themeColor="text1"/>
              </w:rPr>
              <w:t>Interfejsy</w:t>
            </w:r>
          </w:p>
        </w:tc>
        <w:tc>
          <w:tcPr>
            <w:tcW w:w="5560" w:type="dxa"/>
          </w:tcPr>
          <w:p w14:paraId="51ECD3C2" w14:textId="77777777" w:rsidR="006C39E2" w:rsidRDefault="00603986" w:rsidP="006C39E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24180">
              <w:rPr>
                <w:rFonts w:cstheme="minorHAnsi"/>
              </w:rPr>
              <w:t>Min 1 interfejs 100/1000BaseT z funkcją auto-</w:t>
            </w:r>
            <w:proofErr w:type="spellStart"/>
            <w:r w:rsidRPr="00D24180">
              <w:rPr>
                <w:rFonts w:cstheme="minorHAnsi"/>
              </w:rPr>
              <w:t>sensing</w:t>
            </w:r>
            <w:proofErr w:type="spellEnd"/>
            <w:r w:rsidRPr="00D24180">
              <w:rPr>
                <w:rFonts w:cstheme="minorHAnsi"/>
              </w:rPr>
              <w:t xml:space="preserve"> link oraz MDI/MDX</w:t>
            </w:r>
            <w:r>
              <w:rPr>
                <w:rFonts w:cstheme="minorHAnsi"/>
              </w:rPr>
              <w:t xml:space="preserve"> </w:t>
            </w:r>
            <w:r w:rsidRPr="00D24180">
              <w:rPr>
                <w:rFonts w:cstheme="minorHAnsi"/>
              </w:rPr>
              <w:t xml:space="preserve">z funkcją </w:t>
            </w:r>
            <w:proofErr w:type="spellStart"/>
            <w:r w:rsidRPr="00D24180">
              <w:rPr>
                <w:rFonts w:cstheme="minorHAnsi"/>
              </w:rPr>
              <w:t>PoE</w:t>
            </w:r>
            <w:proofErr w:type="spellEnd"/>
            <w:r w:rsidRPr="00D24180">
              <w:rPr>
                <w:rFonts w:cstheme="minorHAnsi"/>
              </w:rPr>
              <w:t>/</w:t>
            </w:r>
            <w:proofErr w:type="spellStart"/>
            <w:r w:rsidRPr="00D24180">
              <w:rPr>
                <w:rFonts w:cstheme="minorHAnsi"/>
              </w:rPr>
              <w:t>PoE</w:t>
            </w:r>
            <w:proofErr w:type="spellEnd"/>
            <w:r w:rsidRPr="00D24180">
              <w:rPr>
                <w:rFonts w:cstheme="minorHAnsi"/>
              </w:rPr>
              <w:t xml:space="preserve">+ ze wsparciem dla standardu 802.3az Energy </w:t>
            </w:r>
            <w:proofErr w:type="spellStart"/>
            <w:r w:rsidRPr="00D24180">
              <w:rPr>
                <w:rFonts w:cstheme="minorHAnsi"/>
              </w:rPr>
              <w:t>Efficient</w:t>
            </w:r>
            <w:proofErr w:type="spellEnd"/>
            <w:r w:rsidRPr="00D24180">
              <w:rPr>
                <w:rFonts w:cstheme="minorHAnsi"/>
              </w:rPr>
              <w:t xml:space="preserve"> Ethernet (EEE)</w:t>
            </w:r>
          </w:p>
          <w:p w14:paraId="24CC18D9" w14:textId="1DF8193C" w:rsidR="00603986" w:rsidRPr="006C39E2" w:rsidRDefault="00B77D64" w:rsidP="006C39E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C39E2">
              <w:rPr>
                <w:rFonts w:cstheme="minorHAnsi"/>
              </w:rPr>
              <w:t>I</w:t>
            </w:r>
            <w:r w:rsidR="00603986" w:rsidRPr="006C39E2">
              <w:rPr>
                <w:rFonts w:cstheme="minorHAnsi"/>
              </w:rPr>
              <w:t xml:space="preserve">nterfejs konsoli RS-232 (RJ-45) lub USB </w:t>
            </w:r>
          </w:p>
          <w:p w14:paraId="44E21014" w14:textId="7DF61921" w:rsidR="00603986" w:rsidRDefault="00B77D64" w:rsidP="004D318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="00603986" w:rsidRPr="00707244">
              <w:rPr>
                <w:rFonts w:cstheme="minorHAnsi"/>
                <w:bCs/>
              </w:rPr>
              <w:t>rzycisk Resetu urządzenia (ustawienia fabryczne)</w:t>
            </w:r>
          </w:p>
          <w:p w14:paraId="3C5CFF15" w14:textId="77777777" w:rsidR="00A81650" w:rsidRPr="00A81650" w:rsidRDefault="00B77D64" w:rsidP="00B47010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>
              <w:rPr>
                <w:rFonts w:cstheme="minorHAnsi"/>
              </w:rPr>
              <w:t>I</w:t>
            </w:r>
            <w:r w:rsidR="00603986" w:rsidRPr="004D3186">
              <w:rPr>
                <w:rFonts w:cstheme="minorHAnsi"/>
              </w:rPr>
              <w:t>nterfejs USB 2.0 (Typ-A, niezależny od portu konsoli)</w:t>
            </w:r>
          </w:p>
          <w:p w14:paraId="146B30A6" w14:textId="1E0CC766" w:rsidR="00603986" w:rsidRPr="00A81650" w:rsidRDefault="00A81650" w:rsidP="00B47010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>
              <w:rPr>
                <w:rFonts w:cstheme="minorHAnsi"/>
              </w:rPr>
              <w:t>S</w:t>
            </w:r>
            <w:r w:rsidR="00603986" w:rsidRPr="00A81650">
              <w:rPr>
                <w:rFonts w:cstheme="minorHAnsi"/>
              </w:rPr>
              <w:t xml:space="preserve">lot zabezpieczający </w:t>
            </w:r>
            <w:proofErr w:type="spellStart"/>
            <w:r w:rsidR="00603986" w:rsidRPr="00A81650">
              <w:rPr>
                <w:rFonts w:cstheme="minorHAnsi"/>
              </w:rPr>
              <w:t>Keningston</w:t>
            </w:r>
            <w:proofErr w:type="spellEnd"/>
            <w:r w:rsidR="00603986" w:rsidRPr="00A81650">
              <w:rPr>
                <w:rFonts w:cstheme="minorHAnsi"/>
              </w:rPr>
              <w:t xml:space="preserve"> </w:t>
            </w:r>
          </w:p>
        </w:tc>
      </w:tr>
      <w:tr w:rsidR="00603986" w:rsidRPr="0028035E" w14:paraId="3D76BD8D" w14:textId="77777777" w:rsidTr="00141944">
        <w:tc>
          <w:tcPr>
            <w:tcW w:w="539" w:type="dxa"/>
          </w:tcPr>
          <w:p w14:paraId="06C8BAFF" w14:textId="095F1F89" w:rsidR="00603986" w:rsidRDefault="009E4624" w:rsidP="00B6510E">
            <w:r>
              <w:lastRenderedPageBreak/>
              <w:t>6</w:t>
            </w:r>
          </w:p>
        </w:tc>
        <w:tc>
          <w:tcPr>
            <w:tcW w:w="2963" w:type="dxa"/>
          </w:tcPr>
          <w:p w14:paraId="5DBA719F" w14:textId="208FD153" w:rsidR="00603986" w:rsidRPr="008536DA" w:rsidRDefault="00603986" w:rsidP="00B6510E">
            <w:pPr>
              <w:rPr>
                <w:color w:val="FF0000"/>
              </w:rPr>
            </w:pPr>
            <w:r w:rsidRPr="002904CE">
              <w:rPr>
                <w:rFonts w:cstheme="minorHAnsi"/>
                <w:bCs/>
              </w:rPr>
              <w:t>Mechanizmy bezpieczeństwa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5560" w:type="dxa"/>
          </w:tcPr>
          <w:p w14:paraId="5C857897" w14:textId="77777777" w:rsidR="00603986" w:rsidRDefault="00603986" w:rsidP="00D97C0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lang w:val="en-US"/>
              </w:rPr>
            </w:pPr>
            <w:r w:rsidRPr="00F9466F">
              <w:rPr>
                <w:rFonts w:cstheme="minorHAnsi"/>
                <w:bCs/>
                <w:lang w:val="en-US"/>
              </w:rPr>
              <w:t>WEP, WPA, WPA2 Personal, WPA2 Enterprise (802.1X), WPA3</w:t>
            </w:r>
          </w:p>
          <w:p w14:paraId="07701432" w14:textId="77777777" w:rsidR="00603986" w:rsidRPr="00040B57" w:rsidRDefault="00603986" w:rsidP="00D97C0E">
            <w:pPr>
              <w:pStyle w:val="Akapitzlist"/>
              <w:numPr>
                <w:ilvl w:val="0"/>
                <w:numId w:val="14"/>
              </w:numPr>
              <w:spacing w:after="200"/>
              <w:rPr>
                <w:rFonts w:cstheme="minorHAnsi"/>
              </w:rPr>
            </w:pPr>
            <w:r w:rsidRPr="00040B57">
              <w:rPr>
                <w:rFonts w:cstheme="minorHAnsi"/>
              </w:rPr>
              <w:t>Musi być obsługiwane terminowanie sesji EAP w nie mniej niż następujących opcjach:</w:t>
            </w:r>
          </w:p>
          <w:p w14:paraId="71C385BF" w14:textId="77777777" w:rsidR="00603986" w:rsidRPr="00040B57" w:rsidRDefault="00603986" w:rsidP="00D97C0E">
            <w:pPr>
              <w:pStyle w:val="Akapitzlist"/>
              <w:numPr>
                <w:ilvl w:val="1"/>
                <w:numId w:val="14"/>
              </w:numPr>
              <w:spacing w:after="200"/>
              <w:rPr>
                <w:rFonts w:cstheme="minorHAnsi"/>
              </w:rPr>
            </w:pPr>
            <w:r w:rsidRPr="00040B57">
              <w:rPr>
                <w:rFonts w:cstheme="minorHAnsi"/>
              </w:rPr>
              <w:t>EAP-TLS</w:t>
            </w:r>
          </w:p>
          <w:p w14:paraId="74EEEA71" w14:textId="77777777" w:rsidR="00603986" w:rsidRPr="00040B57" w:rsidRDefault="00603986" w:rsidP="00D97C0E">
            <w:pPr>
              <w:pStyle w:val="Akapitzlist"/>
              <w:numPr>
                <w:ilvl w:val="1"/>
                <w:numId w:val="14"/>
              </w:numPr>
              <w:spacing w:after="200"/>
              <w:rPr>
                <w:rFonts w:cstheme="minorHAnsi"/>
              </w:rPr>
            </w:pPr>
            <w:r w:rsidRPr="00040B57">
              <w:rPr>
                <w:rFonts w:cstheme="minorHAnsi"/>
              </w:rPr>
              <w:t>PEAP-MSCHAPv2</w:t>
            </w:r>
          </w:p>
          <w:p w14:paraId="0CA4ED36" w14:textId="77777777" w:rsidR="00603986" w:rsidRPr="00040B57" w:rsidRDefault="00603986" w:rsidP="00D97C0E">
            <w:pPr>
              <w:pStyle w:val="Akapitzlist"/>
              <w:numPr>
                <w:ilvl w:val="1"/>
                <w:numId w:val="14"/>
              </w:numPr>
              <w:spacing w:after="200"/>
              <w:rPr>
                <w:rFonts w:cstheme="minorHAnsi"/>
              </w:rPr>
            </w:pPr>
            <w:r w:rsidRPr="00040B57">
              <w:rPr>
                <w:rFonts w:cstheme="minorHAnsi"/>
              </w:rPr>
              <w:t>PEAP-GTC</w:t>
            </w:r>
          </w:p>
          <w:p w14:paraId="2E2CE358" w14:textId="77777777" w:rsidR="00603986" w:rsidRPr="00D97C0E" w:rsidRDefault="00603986" w:rsidP="00D97C0E">
            <w:pPr>
              <w:pStyle w:val="Akapitzlist"/>
              <w:numPr>
                <w:ilvl w:val="1"/>
                <w:numId w:val="14"/>
              </w:numPr>
              <w:spacing w:after="200"/>
              <w:rPr>
                <w:rFonts w:cstheme="minorHAnsi"/>
              </w:rPr>
            </w:pPr>
            <w:r w:rsidRPr="00040B57">
              <w:rPr>
                <w:rFonts w:cstheme="minorHAnsi"/>
              </w:rPr>
              <w:t>TTLS-MSCHAPv2</w:t>
            </w:r>
          </w:p>
          <w:p w14:paraId="0B1A7FB0" w14:textId="77777777" w:rsidR="00603986" w:rsidRPr="006B26FC" w:rsidRDefault="00603986" w:rsidP="00D97C0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6B26FC">
              <w:rPr>
                <w:rFonts w:cstheme="minorHAnsi"/>
                <w:bCs/>
              </w:rPr>
              <w:t>Szyfrowanie TKIP oraz AES</w:t>
            </w:r>
          </w:p>
          <w:p w14:paraId="12A138D0" w14:textId="77777777" w:rsidR="00603986" w:rsidRDefault="00603986" w:rsidP="00D97C0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6B26FC">
              <w:rPr>
                <w:rFonts w:cstheme="minorHAnsi"/>
                <w:bCs/>
              </w:rPr>
              <w:t xml:space="preserve">Szyfrowanie </w:t>
            </w:r>
            <w:proofErr w:type="spellStart"/>
            <w:r w:rsidRPr="006B26FC">
              <w:rPr>
                <w:rFonts w:cstheme="minorHAnsi"/>
                <w:bCs/>
              </w:rPr>
              <w:t>IPSec</w:t>
            </w:r>
            <w:proofErr w:type="spellEnd"/>
            <w:r w:rsidRPr="006B26FC">
              <w:rPr>
                <w:rFonts w:cstheme="minorHAnsi"/>
                <w:bCs/>
              </w:rPr>
              <w:t xml:space="preserve"> w celu tunelowania danych do koncentratora VPN</w:t>
            </w:r>
          </w:p>
          <w:p w14:paraId="4E0D4E0A" w14:textId="77777777" w:rsidR="00603986" w:rsidRDefault="00603986" w:rsidP="00D97C0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AA614B">
              <w:rPr>
                <w:rFonts w:cstheme="minorHAnsi"/>
                <w:bCs/>
              </w:rPr>
              <w:t>Dostęp do urządzenia przez SSHv2 i SNMPv3</w:t>
            </w:r>
          </w:p>
          <w:p w14:paraId="6F77C499" w14:textId="77777777" w:rsidR="00603986" w:rsidRPr="002E0580" w:rsidRDefault="00603986" w:rsidP="00D97C0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lang w:val="en-US"/>
              </w:rPr>
            </w:pPr>
            <w:proofErr w:type="spellStart"/>
            <w:r w:rsidRPr="00F9492B">
              <w:rPr>
                <w:rFonts w:cstheme="minorHAnsi"/>
                <w:bCs/>
                <w:lang w:val="en-US"/>
              </w:rPr>
              <w:t>Możliwość</w:t>
            </w:r>
            <w:proofErr w:type="spellEnd"/>
            <w:r w:rsidRPr="00F9492B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F9492B">
              <w:rPr>
                <w:rFonts w:cstheme="minorHAnsi"/>
                <w:bCs/>
                <w:lang w:val="en-US"/>
              </w:rPr>
              <w:t>obsługi</w:t>
            </w:r>
            <w:proofErr w:type="spellEnd"/>
            <w:r w:rsidRPr="00F9492B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F9492B">
              <w:rPr>
                <w:rFonts w:cstheme="minorHAnsi"/>
                <w:bCs/>
                <w:lang w:val="en-US"/>
              </w:rPr>
              <w:t>żądań</w:t>
            </w:r>
            <w:proofErr w:type="spellEnd"/>
            <w:r w:rsidRPr="00F9492B">
              <w:rPr>
                <w:rFonts w:cstheme="minorHAnsi"/>
                <w:bCs/>
                <w:lang w:val="en-US"/>
              </w:rPr>
              <w:t xml:space="preserve"> Change of Authorization (CoA) </w:t>
            </w:r>
          </w:p>
          <w:p w14:paraId="60BE2228" w14:textId="4AC2A9EF" w:rsidR="00603986" w:rsidRPr="00AA614B" w:rsidRDefault="00603986" w:rsidP="00D97C0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AA614B">
              <w:rPr>
                <w:rFonts w:cstheme="minorHAnsi"/>
                <w:bCs/>
              </w:rPr>
              <w:t>Autoryzacja użytkowników w oparciu o IEEE 802.1</w:t>
            </w:r>
            <w:r w:rsidR="006C39E2">
              <w:rPr>
                <w:rFonts w:cstheme="minorHAnsi"/>
                <w:bCs/>
              </w:rPr>
              <w:t>x</w:t>
            </w:r>
            <w:r w:rsidRPr="00AA614B">
              <w:rPr>
                <w:rFonts w:cstheme="minorHAnsi"/>
                <w:bCs/>
              </w:rPr>
              <w:t xml:space="preserve"> z możliwością dynamicznego przypisania użytkownika do określonej sieci VLAN</w:t>
            </w:r>
          </w:p>
          <w:p w14:paraId="79314D0B" w14:textId="33E872BC" w:rsidR="00603986" w:rsidRPr="00AA614B" w:rsidRDefault="00603986" w:rsidP="00D97C0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AA614B">
              <w:rPr>
                <w:rFonts w:cstheme="minorHAnsi"/>
                <w:bCs/>
              </w:rPr>
              <w:t>Autoryzacja użytkowników w oparciu o IEEE 802.1</w:t>
            </w:r>
            <w:r w:rsidR="006C39E2">
              <w:rPr>
                <w:rFonts w:cstheme="minorHAnsi"/>
                <w:bCs/>
              </w:rPr>
              <w:t>x</w:t>
            </w:r>
            <w:r w:rsidRPr="00AA614B">
              <w:rPr>
                <w:rFonts w:cstheme="minorHAnsi"/>
                <w:bCs/>
              </w:rPr>
              <w:t xml:space="preserve"> z możliwością dynamicznego przypisania listy ACL</w:t>
            </w:r>
          </w:p>
          <w:p w14:paraId="73658A24" w14:textId="77777777" w:rsidR="00603986" w:rsidRPr="006B26FC" w:rsidRDefault="00603986" w:rsidP="00D97C0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6B26FC">
              <w:rPr>
                <w:rFonts w:cstheme="minorHAnsi"/>
                <w:bCs/>
              </w:rPr>
              <w:t>Blokowanie ruchu między klientami bezprzewodowymi</w:t>
            </w:r>
          </w:p>
          <w:p w14:paraId="19717DB1" w14:textId="77777777" w:rsidR="00603986" w:rsidRPr="00F9466F" w:rsidRDefault="00603986" w:rsidP="00D97C0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F9466F">
              <w:rPr>
                <w:rFonts w:cstheme="minorHAnsi"/>
                <w:bCs/>
              </w:rPr>
              <w:t>Wbudowany firewall warstwy 3-7</w:t>
            </w:r>
          </w:p>
          <w:p w14:paraId="31EFB775" w14:textId="77777777" w:rsidR="00603986" w:rsidRPr="003D4EB0" w:rsidRDefault="00603986" w:rsidP="00D97C0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3D4EB0">
              <w:rPr>
                <w:rFonts w:cstheme="minorHAnsi"/>
                <w:bCs/>
              </w:rPr>
              <w:t>Firewall warstwy 7 umożliwia wykrywanie i blokowanie lub limitowanie pojedynczych aplikacji oraz grup aplikacji danego typu: blogi, email, współdzielenie plików, wiadomości, gry, p2p, portale społecznościowe i współdzielenie zdjęć, aktualizacja oprogramowania, sport, wideo i muzyka, konferencje audio i wideo</w:t>
            </w:r>
          </w:p>
          <w:p w14:paraId="545DDA45" w14:textId="77777777" w:rsidR="00603986" w:rsidRPr="003D4EB0" w:rsidRDefault="00603986" w:rsidP="00D97C0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3D4EB0">
              <w:rPr>
                <w:rFonts w:cstheme="minorHAnsi"/>
                <w:bCs/>
              </w:rPr>
              <w:t>Firewall warstwy 7 umożliwia blokowanie określonych stron http, zakresów adresów IP/portów</w:t>
            </w:r>
          </w:p>
          <w:p w14:paraId="1F98A175" w14:textId="0606E822" w:rsidR="00603986" w:rsidRPr="008F577E" w:rsidRDefault="00603986" w:rsidP="008F577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6B26FC">
              <w:rPr>
                <w:rFonts w:cstheme="minorHAnsi"/>
                <w:bCs/>
              </w:rPr>
              <w:t>Zintegrowany system wykrywania włamań, wrogich AP i reagowania na</w:t>
            </w:r>
            <w:r>
              <w:rPr>
                <w:rFonts w:cstheme="minorHAnsi"/>
                <w:bCs/>
              </w:rPr>
              <w:t xml:space="preserve"> </w:t>
            </w:r>
            <w:r w:rsidRPr="006B26FC">
              <w:rPr>
                <w:rFonts w:cstheme="minorHAnsi"/>
                <w:bCs/>
              </w:rPr>
              <w:t>nie (</w:t>
            </w:r>
            <w:proofErr w:type="spellStart"/>
            <w:r w:rsidRPr="006B26FC">
              <w:rPr>
                <w:rFonts w:cstheme="minorHAnsi"/>
                <w:bCs/>
              </w:rPr>
              <w:t>wIPS</w:t>
            </w:r>
            <w:proofErr w:type="spellEnd"/>
            <w:r w:rsidRPr="006B26FC">
              <w:rPr>
                <w:rFonts w:cstheme="minorHAnsi"/>
                <w:bCs/>
              </w:rPr>
              <w:t>/</w:t>
            </w:r>
            <w:proofErr w:type="spellStart"/>
            <w:r w:rsidRPr="006B26FC">
              <w:rPr>
                <w:rFonts w:cstheme="minorHAnsi"/>
                <w:bCs/>
              </w:rPr>
              <w:t>wIDS</w:t>
            </w:r>
            <w:proofErr w:type="spellEnd"/>
            <w:r w:rsidRPr="006B26FC">
              <w:rPr>
                <w:rFonts w:cstheme="minorHAnsi"/>
                <w:bCs/>
              </w:rPr>
              <w:t>)</w:t>
            </w:r>
          </w:p>
        </w:tc>
      </w:tr>
      <w:tr w:rsidR="00603986" w14:paraId="271647A3" w14:textId="77777777" w:rsidTr="00141944">
        <w:tc>
          <w:tcPr>
            <w:tcW w:w="539" w:type="dxa"/>
          </w:tcPr>
          <w:p w14:paraId="0F529EF8" w14:textId="1AFF6E07" w:rsidR="00603986" w:rsidRDefault="009E4624" w:rsidP="00B6510E">
            <w:r>
              <w:t>7</w:t>
            </w:r>
          </w:p>
        </w:tc>
        <w:tc>
          <w:tcPr>
            <w:tcW w:w="2963" w:type="dxa"/>
          </w:tcPr>
          <w:p w14:paraId="6FA95447" w14:textId="183DC850" w:rsidR="00603986" w:rsidRDefault="00603986" w:rsidP="00B6510E">
            <w:r w:rsidRPr="002904CE">
              <w:rPr>
                <w:rFonts w:cstheme="minorHAnsi"/>
                <w:bCs/>
              </w:rPr>
              <w:t>Funkcje modułu WIPS/WIDS</w:t>
            </w:r>
          </w:p>
        </w:tc>
        <w:tc>
          <w:tcPr>
            <w:tcW w:w="5560" w:type="dxa"/>
          </w:tcPr>
          <w:p w14:paraId="153A5F82" w14:textId="77777777" w:rsidR="00603986" w:rsidRPr="00B94001" w:rsidRDefault="00603986" w:rsidP="00DD6F4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Cs/>
              </w:rPr>
            </w:pPr>
            <w:r w:rsidRPr="00B94001">
              <w:rPr>
                <w:rFonts w:cstheme="minorHAnsi"/>
                <w:bCs/>
              </w:rPr>
              <w:t>Skanowanie pasma 2,4 GHz oraz 5 GHz w czasie rzeczywistym</w:t>
            </w:r>
          </w:p>
          <w:p w14:paraId="7B6ECBC6" w14:textId="77777777" w:rsidR="00603986" w:rsidRPr="00B94001" w:rsidRDefault="00603986" w:rsidP="00DD6F4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Cs/>
              </w:rPr>
            </w:pPr>
            <w:r w:rsidRPr="00B94001">
              <w:rPr>
                <w:rFonts w:cstheme="minorHAnsi"/>
                <w:bCs/>
              </w:rPr>
              <w:t>Detekcja wrogich AP</w:t>
            </w:r>
          </w:p>
          <w:p w14:paraId="648C6B0E" w14:textId="77777777" w:rsidR="00603986" w:rsidRPr="00B94001" w:rsidRDefault="00603986" w:rsidP="00DD6F4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Cs/>
              </w:rPr>
            </w:pPr>
            <w:r w:rsidRPr="00B94001">
              <w:rPr>
                <w:rFonts w:cstheme="minorHAnsi"/>
                <w:bCs/>
              </w:rPr>
              <w:t>Wykrywanie podłączenia wrogiego AP do sieci LAN</w:t>
            </w:r>
          </w:p>
          <w:p w14:paraId="79F3E94D" w14:textId="77777777" w:rsidR="00603986" w:rsidRPr="00B94001" w:rsidRDefault="00603986" w:rsidP="00DD6F4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Cs/>
              </w:rPr>
            </w:pPr>
            <w:r w:rsidRPr="00B94001">
              <w:rPr>
                <w:rFonts w:cstheme="minorHAnsi"/>
                <w:bCs/>
              </w:rPr>
              <w:t>Klasyfikacja ataków w zależności od stopnia zagrożenia</w:t>
            </w:r>
          </w:p>
          <w:p w14:paraId="1D4A1A6C" w14:textId="77777777" w:rsidR="00603986" w:rsidRPr="00B94001" w:rsidRDefault="00603986" w:rsidP="00DD6F4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Cs/>
              </w:rPr>
            </w:pPr>
            <w:r w:rsidRPr="00B94001">
              <w:rPr>
                <w:rFonts w:cstheme="minorHAnsi"/>
                <w:bCs/>
              </w:rPr>
              <w:t xml:space="preserve">Klasyfikacja ataków w oparciu o sygnatury bazujące na typie i profilu zachowania (podstawowe ataki to: </w:t>
            </w:r>
            <w:proofErr w:type="spellStart"/>
            <w:r w:rsidRPr="00B94001">
              <w:rPr>
                <w:rFonts w:cstheme="minorHAnsi"/>
                <w:bCs/>
              </w:rPr>
              <w:t>spoofing</w:t>
            </w:r>
            <w:proofErr w:type="spellEnd"/>
            <w:r w:rsidRPr="00B94001">
              <w:rPr>
                <w:rFonts w:cstheme="minorHAnsi"/>
                <w:bCs/>
              </w:rPr>
              <w:t xml:space="preserve">, </w:t>
            </w:r>
            <w:proofErr w:type="spellStart"/>
            <w:r w:rsidRPr="00B94001">
              <w:rPr>
                <w:rFonts w:cstheme="minorHAnsi"/>
                <w:bCs/>
              </w:rPr>
              <w:t>DoS</w:t>
            </w:r>
            <w:proofErr w:type="spellEnd"/>
            <w:r w:rsidRPr="00B94001">
              <w:rPr>
                <w:rFonts w:cstheme="minorHAnsi"/>
                <w:bCs/>
              </w:rPr>
              <w:t xml:space="preserve">, </w:t>
            </w:r>
            <w:proofErr w:type="spellStart"/>
            <w:r w:rsidRPr="00B94001">
              <w:rPr>
                <w:rFonts w:cstheme="minorHAnsi"/>
                <w:bCs/>
              </w:rPr>
              <w:t>packet</w:t>
            </w:r>
            <w:proofErr w:type="spellEnd"/>
            <w:r w:rsidRPr="00B94001">
              <w:rPr>
                <w:rFonts w:cstheme="minorHAnsi"/>
                <w:bCs/>
              </w:rPr>
              <w:t xml:space="preserve"> </w:t>
            </w:r>
            <w:proofErr w:type="spellStart"/>
            <w:r w:rsidRPr="00B94001">
              <w:rPr>
                <w:rFonts w:cstheme="minorHAnsi"/>
                <w:bCs/>
              </w:rPr>
              <w:t>flood</w:t>
            </w:r>
            <w:proofErr w:type="spellEnd"/>
            <w:r w:rsidRPr="00B94001">
              <w:rPr>
                <w:rFonts w:cstheme="minorHAnsi"/>
                <w:bCs/>
              </w:rPr>
              <w:t>)</w:t>
            </w:r>
          </w:p>
          <w:p w14:paraId="3EE466FE" w14:textId="77777777" w:rsidR="00603986" w:rsidRPr="00B94001" w:rsidRDefault="00603986" w:rsidP="00DD6F4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Cs/>
              </w:rPr>
            </w:pPr>
            <w:r w:rsidRPr="00B94001">
              <w:rPr>
                <w:rFonts w:cstheme="minorHAnsi"/>
                <w:bCs/>
              </w:rPr>
              <w:t>Konfiguracja polityki reagowania na ataki</w:t>
            </w:r>
          </w:p>
          <w:p w14:paraId="4797D6BF" w14:textId="1B4595AB" w:rsidR="00603986" w:rsidRPr="008F577E" w:rsidRDefault="00603986" w:rsidP="00B6510E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Cs/>
              </w:rPr>
            </w:pPr>
            <w:r w:rsidRPr="00B94001">
              <w:rPr>
                <w:rFonts w:cstheme="minorHAnsi"/>
                <w:bCs/>
              </w:rPr>
              <w:t>Prowadzenie logu zdarzeń</w:t>
            </w:r>
          </w:p>
        </w:tc>
      </w:tr>
      <w:tr w:rsidR="00603986" w:rsidRPr="0055343A" w14:paraId="5C35CD37" w14:textId="77777777" w:rsidTr="00141944">
        <w:tc>
          <w:tcPr>
            <w:tcW w:w="539" w:type="dxa"/>
          </w:tcPr>
          <w:p w14:paraId="1CC7016C" w14:textId="7D9EDD71" w:rsidR="00603986" w:rsidRDefault="009E4624" w:rsidP="00B6510E">
            <w:r>
              <w:t>8</w:t>
            </w:r>
          </w:p>
        </w:tc>
        <w:tc>
          <w:tcPr>
            <w:tcW w:w="2963" w:type="dxa"/>
          </w:tcPr>
          <w:p w14:paraId="198E5179" w14:textId="101FCEBF" w:rsidR="00603986" w:rsidRPr="0055343A" w:rsidRDefault="00603986" w:rsidP="00B6510E">
            <w:pPr>
              <w:rPr>
                <w:color w:val="FF0000"/>
              </w:rPr>
            </w:pPr>
            <w:r w:rsidRPr="002904CE">
              <w:rPr>
                <w:rFonts w:cstheme="minorHAnsi"/>
                <w:bCs/>
              </w:rPr>
              <w:t xml:space="preserve">Mechanizmy obsługi </w:t>
            </w:r>
            <w:proofErr w:type="spellStart"/>
            <w:r w:rsidRPr="002904CE">
              <w:rPr>
                <w:rFonts w:cstheme="minorHAnsi"/>
                <w:bCs/>
              </w:rPr>
              <w:t>QoS</w:t>
            </w:r>
            <w:proofErr w:type="spellEnd"/>
          </w:p>
        </w:tc>
        <w:tc>
          <w:tcPr>
            <w:tcW w:w="5560" w:type="dxa"/>
          </w:tcPr>
          <w:p w14:paraId="2F4B3394" w14:textId="77777777" w:rsidR="00603986" w:rsidRPr="00F0344F" w:rsidRDefault="00603986" w:rsidP="00DD6F4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Cs/>
              </w:rPr>
            </w:pPr>
            <w:r w:rsidRPr="00F0344F">
              <w:rPr>
                <w:rFonts w:cstheme="minorHAnsi"/>
                <w:bCs/>
              </w:rPr>
              <w:t>DSCP</w:t>
            </w:r>
          </w:p>
          <w:p w14:paraId="73068576" w14:textId="77777777" w:rsidR="00603986" w:rsidRPr="00F0344F" w:rsidRDefault="00603986" w:rsidP="00DD6F4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Cs/>
              </w:rPr>
            </w:pPr>
            <w:r w:rsidRPr="00F0344F">
              <w:rPr>
                <w:rFonts w:cstheme="minorHAnsi"/>
                <w:bCs/>
              </w:rPr>
              <w:t>802.1p</w:t>
            </w:r>
          </w:p>
          <w:p w14:paraId="5C3AF1C2" w14:textId="77777777" w:rsidR="00603986" w:rsidRPr="00585D07" w:rsidRDefault="00603986" w:rsidP="00DD6F4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Cs/>
                <w:lang w:val="en-US"/>
              </w:rPr>
            </w:pPr>
            <w:r w:rsidRPr="00585D07">
              <w:rPr>
                <w:rFonts w:cstheme="minorHAnsi"/>
                <w:bCs/>
                <w:lang w:val="en-US"/>
              </w:rPr>
              <w:t>Advanced Power Save (U-APSD)</w:t>
            </w:r>
          </w:p>
          <w:p w14:paraId="5C597CE9" w14:textId="77777777" w:rsidR="00603986" w:rsidRPr="00F0344F" w:rsidRDefault="00603986" w:rsidP="00DD6F4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Cs/>
              </w:rPr>
            </w:pPr>
            <w:r w:rsidRPr="00F0344F">
              <w:rPr>
                <w:rFonts w:cstheme="minorHAnsi"/>
                <w:bCs/>
              </w:rPr>
              <w:t>IEEE 802.11e oraz WMM</w:t>
            </w:r>
          </w:p>
          <w:p w14:paraId="7019E3E3" w14:textId="77777777" w:rsidR="00603986" w:rsidRPr="00F0344F" w:rsidRDefault="00603986" w:rsidP="00DD6F4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Cs/>
              </w:rPr>
            </w:pPr>
            <w:r w:rsidRPr="00F0344F">
              <w:rPr>
                <w:rFonts w:cstheme="minorHAnsi"/>
                <w:bCs/>
              </w:rPr>
              <w:t>Limitowanie ruchu per klient oraz per SSID</w:t>
            </w:r>
          </w:p>
          <w:p w14:paraId="2C48753A" w14:textId="77777777" w:rsidR="00603986" w:rsidRPr="00F0344F" w:rsidRDefault="00603986" w:rsidP="00DD6F4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Cs/>
              </w:rPr>
            </w:pPr>
            <w:r w:rsidRPr="00F0344F">
              <w:rPr>
                <w:rFonts w:cstheme="minorHAnsi"/>
                <w:bCs/>
              </w:rPr>
              <w:lastRenderedPageBreak/>
              <w:t>Limitowanie wybranego typu ruchu aplikacyjnego per klient oraz per SSID z możliwością markowania ruchu</w:t>
            </w:r>
          </w:p>
          <w:p w14:paraId="448923F8" w14:textId="42865BA8" w:rsidR="00603986" w:rsidRPr="00C916C4" w:rsidRDefault="00603986" w:rsidP="00B6510E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Cs/>
              </w:rPr>
            </w:pPr>
            <w:r w:rsidRPr="00F0344F">
              <w:rPr>
                <w:rFonts w:cstheme="minorHAnsi"/>
                <w:bCs/>
              </w:rPr>
              <w:t>Mechanizm preferowania pasma 5 GHz dla klientów dwuzakresowych</w:t>
            </w:r>
          </w:p>
        </w:tc>
      </w:tr>
      <w:tr w:rsidR="00603986" w14:paraId="1A4CB310" w14:textId="77777777" w:rsidTr="00141944">
        <w:tc>
          <w:tcPr>
            <w:tcW w:w="539" w:type="dxa"/>
          </w:tcPr>
          <w:p w14:paraId="170E94F2" w14:textId="71D0A434" w:rsidR="00603986" w:rsidRDefault="009E4624" w:rsidP="00B6510E">
            <w:r>
              <w:lastRenderedPageBreak/>
              <w:t>9</w:t>
            </w:r>
          </w:p>
        </w:tc>
        <w:tc>
          <w:tcPr>
            <w:tcW w:w="2963" w:type="dxa"/>
          </w:tcPr>
          <w:p w14:paraId="44C863BA" w14:textId="77777777" w:rsidR="00603986" w:rsidRPr="00D45D68" w:rsidRDefault="00603986" w:rsidP="00B6510E">
            <w:pPr>
              <w:rPr>
                <w:rFonts w:cstheme="minorHAnsi"/>
                <w:bCs/>
              </w:rPr>
            </w:pPr>
            <w:r w:rsidRPr="00D45D68">
              <w:rPr>
                <w:rFonts w:cstheme="minorHAnsi"/>
                <w:bCs/>
              </w:rPr>
              <w:t>Mechanizmy mobilności</w:t>
            </w:r>
          </w:p>
          <w:p w14:paraId="2574B2DA" w14:textId="0D6708C7" w:rsidR="00603986" w:rsidRDefault="00603986" w:rsidP="00B6510E"/>
        </w:tc>
        <w:tc>
          <w:tcPr>
            <w:tcW w:w="5560" w:type="dxa"/>
          </w:tcPr>
          <w:p w14:paraId="56A6C191" w14:textId="77777777" w:rsidR="00603986" w:rsidRPr="00A90CA0" w:rsidRDefault="00603986" w:rsidP="00DD0F7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A90CA0">
              <w:rPr>
                <w:rFonts w:cstheme="minorHAnsi"/>
                <w:bCs/>
              </w:rPr>
              <w:t>802.11k oraz 802.11r</w:t>
            </w:r>
          </w:p>
          <w:p w14:paraId="326CFDAD" w14:textId="565CC033" w:rsidR="00603986" w:rsidRDefault="00603986" w:rsidP="002C4267">
            <w:pPr>
              <w:pStyle w:val="Akapitzlist"/>
            </w:pPr>
            <w:r w:rsidRPr="00040B57">
              <w:rPr>
                <w:rFonts w:cstheme="minorHAnsi"/>
              </w:rPr>
              <w:t xml:space="preserve">Obsługa </w:t>
            </w:r>
            <w:proofErr w:type="spellStart"/>
            <w:r w:rsidRPr="00040B57">
              <w:rPr>
                <w:rFonts w:cstheme="minorHAnsi"/>
              </w:rPr>
              <w:t>roamingu</w:t>
            </w:r>
            <w:proofErr w:type="spellEnd"/>
            <w:r w:rsidRPr="00040B57">
              <w:rPr>
                <w:rFonts w:cstheme="minorHAnsi"/>
              </w:rPr>
              <w:t xml:space="preserve"> klientów w warstwie 2 </w:t>
            </w:r>
          </w:p>
        </w:tc>
      </w:tr>
      <w:tr w:rsidR="00603986" w14:paraId="51A21609" w14:textId="77777777" w:rsidTr="00141944">
        <w:tc>
          <w:tcPr>
            <w:tcW w:w="539" w:type="dxa"/>
          </w:tcPr>
          <w:p w14:paraId="0B7E1ECB" w14:textId="26FE9DEC" w:rsidR="00603986" w:rsidRDefault="00603986" w:rsidP="00B6510E">
            <w:r>
              <w:t>1</w:t>
            </w:r>
            <w:r w:rsidR="009E4624">
              <w:t>0</w:t>
            </w:r>
          </w:p>
        </w:tc>
        <w:tc>
          <w:tcPr>
            <w:tcW w:w="2963" w:type="dxa"/>
          </w:tcPr>
          <w:p w14:paraId="65684329" w14:textId="76E53AEB" w:rsidR="00603986" w:rsidRDefault="00603986" w:rsidP="00B6510E">
            <w:r w:rsidRPr="002904CE">
              <w:rPr>
                <w:rFonts w:cstheme="minorHAnsi"/>
                <w:bCs/>
              </w:rPr>
              <w:t>Pozostałe funkcjonalności</w:t>
            </w:r>
          </w:p>
        </w:tc>
        <w:tc>
          <w:tcPr>
            <w:tcW w:w="5560" w:type="dxa"/>
          </w:tcPr>
          <w:p w14:paraId="7D8C75F1" w14:textId="77777777" w:rsidR="00603986" w:rsidRPr="00E945F1" w:rsidRDefault="00603986" w:rsidP="00DD6F4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 w:rsidRPr="00E945F1">
              <w:rPr>
                <w:rFonts w:cstheme="minorHAnsi"/>
                <w:bCs/>
              </w:rPr>
              <w:t>Przekierowanie użytkowników danego SSID na portal logowania</w:t>
            </w:r>
          </w:p>
          <w:p w14:paraId="10959C49" w14:textId="77777777" w:rsidR="00603986" w:rsidRPr="00E945F1" w:rsidRDefault="00603986" w:rsidP="00DD6F4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 w:rsidRPr="00E945F1">
              <w:rPr>
                <w:rFonts w:cstheme="minorHAnsi"/>
                <w:bCs/>
              </w:rPr>
              <w:t>Personalizacja wyglądu portalu logowania</w:t>
            </w:r>
          </w:p>
          <w:p w14:paraId="56994834" w14:textId="77777777" w:rsidR="00603986" w:rsidRPr="00E945F1" w:rsidRDefault="00603986" w:rsidP="00DD6F4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 w:rsidRPr="00E945F1">
              <w:rPr>
                <w:rFonts w:cstheme="minorHAnsi"/>
                <w:bCs/>
              </w:rPr>
              <w:t>Kreowanie i zarządzanie kontami gościnnymi przez interfejs webowy</w:t>
            </w:r>
          </w:p>
          <w:p w14:paraId="5173C8C2" w14:textId="77777777" w:rsidR="00603986" w:rsidRPr="00E945F1" w:rsidRDefault="00603986" w:rsidP="00DD6F4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 w:rsidRPr="00E945F1">
              <w:rPr>
                <w:rFonts w:cstheme="minorHAnsi"/>
                <w:bCs/>
              </w:rPr>
              <w:t>Uwierzytelnianie do sieci za pośrednictwem: akceptacji portalu, serwera LDAP, serwera RADIUS, kont z portalu Facebook</w:t>
            </w:r>
          </w:p>
          <w:p w14:paraId="4E4895A7" w14:textId="54BAA15A" w:rsidR="00603986" w:rsidRPr="003C0485" w:rsidRDefault="00603986" w:rsidP="003C048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 w:rsidRPr="00E945F1">
              <w:rPr>
                <w:rFonts w:cstheme="minorHAnsi"/>
                <w:bCs/>
              </w:rPr>
              <w:t>Wsparcie dla Hotspot 2.0</w:t>
            </w:r>
          </w:p>
        </w:tc>
      </w:tr>
      <w:tr w:rsidR="00603986" w:rsidRPr="00561ED3" w14:paraId="2EBB8575" w14:textId="77777777" w:rsidTr="00141944">
        <w:tc>
          <w:tcPr>
            <w:tcW w:w="539" w:type="dxa"/>
          </w:tcPr>
          <w:p w14:paraId="52344676" w14:textId="0898D3F6" w:rsidR="00603986" w:rsidRDefault="00603986" w:rsidP="00B6510E">
            <w:r>
              <w:t>1</w:t>
            </w:r>
            <w:r w:rsidR="009E4624">
              <w:t>1</w:t>
            </w:r>
          </w:p>
        </w:tc>
        <w:tc>
          <w:tcPr>
            <w:tcW w:w="2963" w:type="dxa"/>
          </w:tcPr>
          <w:p w14:paraId="3A800BFD" w14:textId="74D7F815" w:rsidR="00603986" w:rsidRDefault="00603986" w:rsidP="00B6510E">
            <w:r>
              <w:t xml:space="preserve">Mechanizmy związane z zapewnieniem bezpieczeństwa sieci oraz funkcje diagnostyczne </w:t>
            </w:r>
          </w:p>
        </w:tc>
        <w:tc>
          <w:tcPr>
            <w:tcW w:w="5560" w:type="dxa"/>
          </w:tcPr>
          <w:p w14:paraId="1C552E53" w14:textId="77777777" w:rsidR="00603986" w:rsidRPr="005C25EE" w:rsidRDefault="00603986" w:rsidP="005578A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5C25EE">
              <w:rPr>
                <w:rFonts w:cstheme="minorHAnsi"/>
                <w:bCs/>
              </w:rPr>
              <w:t>Automatyczne budowanie sieci kratowej (formowanie połączeń do innych punktów dostępowych w oparciu o radio 2,4GHz lub 5 GHz bez podłączenia do sieci kablowej)</w:t>
            </w:r>
          </w:p>
          <w:p w14:paraId="0ADEE0D3" w14:textId="77777777" w:rsidR="00603986" w:rsidRPr="005C25EE" w:rsidRDefault="00603986" w:rsidP="005578A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Min </w:t>
            </w:r>
            <w:r w:rsidRPr="005C25EE">
              <w:rPr>
                <w:rFonts w:cstheme="minorHAnsi"/>
                <w:bCs/>
              </w:rPr>
              <w:t xml:space="preserve">Konfiguracja </w:t>
            </w:r>
            <w:r>
              <w:rPr>
                <w:rFonts w:cstheme="minorHAnsi"/>
                <w:bCs/>
              </w:rPr>
              <w:t>16</w:t>
            </w:r>
            <w:r w:rsidRPr="005C25EE">
              <w:rPr>
                <w:rFonts w:cstheme="minorHAnsi"/>
                <w:bCs/>
              </w:rPr>
              <w:t xml:space="preserve"> SSID per moduł radiowy</w:t>
            </w:r>
          </w:p>
          <w:p w14:paraId="2363BABF" w14:textId="77777777" w:rsidR="00603986" w:rsidRPr="005C25EE" w:rsidRDefault="00603986" w:rsidP="005578A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5C25EE">
              <w:rPr>
                <w:rFonts w:cstheme="minorHAnsi"/>
                <w:bCs/>
              </w:rPr>
              <w:t xml:space="preserve">Obsługa co najmniej </w:t>
            </w:r>
            <w:r>
              <w:rPr>
                <w:rFonts w:cstheme="minorHAnsi"/>
                <w:bCs/>
              </w:rPr>
              <w:t>150</w:t>
            </w:r>
            <w:r w:rsidRPr="005C25EE">
              <w:rPr>
                <w:rFonts w:cstheme="minorHAnsi"/>
                <w:bCs/>
              </w:rPr>
              <w:t xml:space="preserve"> klientów per moduł radiowy</w:t>
            </w:r>
          </w:p>
          <w:p w14:paraId="43FFFECA" w14:textId="77777777" w:rsidR="00603986" w:rsidRPr="005C25EE" w:rsidRDefault="00603986" w:rsidP="005578A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5C25EE">
              <w:rPr>
                <w:rFonts w:cstheme="minorHAnsi"/>
                <w:bCs/>
              </w:rPr>
              <w:t>Konfiguracja dostępności danego SSID w zależności od danego zakresu godzin w danym dniu tygodnia</w:t>
            </w:r>
          </w:p>
          <w:p w14:paraId="4EDE5736" w14:textId="77777777" w:rsidR="00603986" w:rsidRPr="005C25EE" w:rsidRDefault="00603986" w:rsidP="005578A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5C25EE">
              <w:rPr>
                <w:rFonts w:cstheme="minorHAnsi"/>
                <w:bCs/>
              </w:rPr>
              <w:t>Obsługa SYSLOG</w:t>
            </w:r>
          </w:p>
          <w:p w14:paraId="42C48590" w14:textId="4AB40C74" w:rsidR="00603986" w:rsidRPr="005C25EE" w:rsidRDefault="00603986" w:rsidP="005578A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5C25EE">
              <w:rPr>
                <w:rFonts w:cstheme="minorHAnsi"/>
                <w:bCs/>
              </w:rPr>
              <w:t xml:space="preserve">Narzędzie do przechwytywania ruchu w celu szczegółowej analizy z możliwością ignorowania pakietów broadcast, </w:t>
            </w:r>
            <w:proofErr w:type="spellStart"/>
            <w:r w:rsidRPr="005C25EE">
              <w:rPr>
                <w:rFonts w:cstheme="minorHAnsi"/>
                <w:bCs/>
              </w:rPr>
              <w:t>multicast</w:t>
            </w:r>
            <w:proofErr w:type="spellEnd"/>
            <w:r w:rsidRPr="005C25EE">
              <w:rPr>
                <w:rFonts w:cstheme="minorHAnsi"/>
                <w:bCs/>
              </w:rPr>
              <w:t xml:space="preserve"> oraz tworzeniem wyrażeń filtrujących (np., po adresie IP, MAC, itp.)</w:t>
            </w:r>
          </w:p>
          <w:p w14:paraId="0844C214" w14:textId="77777777" w:rsidR="00603986" w:rsidRPr="00040B57" w:rsidRDefault="00603986" w:rsidP="005578AF">
            <w:pPr>
              <w:pStyle w:val="Akapitzlist"/>
              <w:numPr>
                <w:ilvl w:val="0"/>
                <w:numId w:val="18"/>
              </w:numPr>
              <w:spacing w:after="200"/>
              <w:rPr>
                <w:rFonts w:cstheme="minorHAnsi"/>
              </w:rPr>
            </w:pPr>
            <w:r w:rsidRPr="00040B57">
              <w:rPr>
                <w:rFonts w:cstheme="minorHAnsi"/>
              </w:rPr>
              <w:t>Wbudowany interfejs zarządzania musi dostarczać następujących informacji o systemie:</w:t>
            </w:r>
          </w:p>
          <w:p w14:paraId="50D627CC" w14:textId="77777777" w:rsidR="00603986" w:rsidRPr="00040B57" w:rsidRDefault="00603986" w:rsidP="005578AF">
            <w:pPr>
              <w:pStyle w:val="Akapitzlist"/>
              <w:numPr>
                <w:ilvl w:val="1"/>
                <w:numId w:val="18"/>
              </w:numPr>
              <w:spacing w:after="200"/>
              <w:rPr>
                <w:rFonts w:cstheme="minorHAnsi"/>
              </w:rPr>
            </w:pPr>
            <w:r w:rsidRPr="00040B57">
              <w:rPr>
                <w:rFonts w:cstheme="minorHAnsi"/>
              </w:rPr>
              <w:t>Widok diagnostyczny prezentujący problemy z sygnałem/prędkością</w:t>
            </w:r>
          </w:p>
          <w:p w14:paraId="42C18F3B" w14:textId="77777777" w:rsidR="00603986" w:rsidRPr="00040B57" w:rsidRDefault="00603986" w:rsidP="005578AF">
            <w:pPr>
              <w:pStyle w:val="Akapitzlist"/>
              <w:numPr>
                <w:ilvl w:val="1"/>
                <w:numId w:val="18"/>
              </w:numPr>
              <w:spacing w:after="200"/>
              <w:rPr>
                <w:rFonts w:cstheme="minorHAnsi"/>
              </w:rPr>
            </w:pPr>
            <w:r w:rsidRPr="00040B57">
              <w:rPr>
                <w:rFonts w:cstheme="minorHAnsi"/>
              </w:rPr>
              <w:t>Wykorzystanie pasma</w:t>
            </w:r>
          </w:p>
          <w:p w14:paraId="16A0A746" w14:textId="77777777" w:rsidR="00603986" w:rsidRPr="00040B57" w:rsidRDefault="00603986" w:rsidP="005578AF">
            <w:pPr>
              <w:pStyle w:val="Akapitzlist"/>
              <w:numPr>
                <w:ilvl w:val="1"/>
                <w:numId w:val="18"/>
              </w:numPr>
              <w:spacing w:after="200"/>
              <w:rPr>
                <w:rFonts w:cstheme="minorHAnsi"/>
              </w:rPr>
            </w:pPr>
            <w:r w:rsidRPr="00040B57">
              <w:rPr>
                <w:rFonts w:cstheme="minorHAnsi"/>
              </w:rPr>
              <w:t>Ilość klientów korzystających z systemu/interferujących</w:t>
            </w:r>
          </w:p>
          <w:p w14:paraId="2C3DDDEE" w14:textId="77777777" w:rsidR="00603986" w:rsidRPr="00040B57" w:rsidRDefault="00603986" w:rsidP="005578AF">
            <w:pPr>
              <w:pStyle w:val="Akapitzlist"/>
              <w:numPr>
                <w:ilvl w:val="1"/>
                <w:numId w:val="18"/>
              </w:numPr>
              <w:spacing w:after="200"/>
              <w:rPr>
                <w:rFonts w:cstheme="minorHAnsi"/>
              </w:rPr>
            </w:pPr>
            <w:r w:rsidRPr="00040B57">
              <w:rPr>
                <w:rFonts w:cstheme="minorHAnsi"/>
              </w:rPr>
              <w:t>Ilość ramek wejściowych/wyjściowych dla każdego radia</w:t>
            </w:r>
          </w:p>
          <w:p w14:paraId="5C77C176" w14:textId="77777777" w:rsidR="00603986" w:rsidRPr="00040B57" w:rsidRDefault="00603986" w:rsidP="005578AF">
            <w:pPr>
              <w:pStyle w:val="Akapitzlist"/>
              <w:numPr>
                <w:ilvl w:val="1"/>
                <w:numId w:val="18"/>
              </w:numPr>
              <w:spacing w:after="200"/>
              <w:rPr>
                <w:rFonts w:cstheme="minorHAnsi"/>
              </w:rPr>
            </w:pPr>
            <w:r w:rsidRPr="00040B57">
              <w:rPr>
                <w:rFonts w:cstheme="minorHAnsi"/>
              </w:rPr>
              <w:t>Ilość odrzuconych/błędnych ramek/s dla każdego radia</w:t>
            </w:r>
          </w:p>
          <w:p w14:paraId="7945A913" w14:textId="77777777" w:rsidR="00603986" w:rsidRPr="00040B57" w:rsidRDefault="00603986" w:rsidP="005578AF">
            <w:pPr>
              <w:pStyle w:val="Akapitzlist"/>
              <w:numPr>
                <w:ilvl w:val="1"/>
                <w:numId w:val="18"/>
              </w:numPr>
              <w:spacing w:after="200"/>
              <w:rPr>
                <w:rFonts w:cstheme="minorHAnsi"/>
              </w:rPr>
            </w:pPr>
            <w:r w:rsidRPr="00040B57">
              <w:rPr>
                <w:rFonts w:cstheme="minorHAnsi"/>
              </w:rPr>
              <w:t>Szum tła dla każdego radia</w:t>
            </w:r>
          </w:p>
          <w:p w14:paraId="4DD63BA8" w14:textId="00743C9C" w:rsidR="00603986" w:rsidRPr="00561ED3" w:rsidRDefault="00603986" w:rsidP="00B6510E">
            <w:pPr>
              <w:pStyle w:val="Akapitzlist"/>
              <w:rPr>
                <w:color w:val="000000" w:themeColor="text1"/>
              </w:rPr>
            </w:pPr>
            <w:r w:rsidRPr="00040B57">
              <w:rPr>
                <w:rFonts w:cstheme="minorHAnsi"/>
              </w:rPr>
              <w:t>Wyświetlanie logów systemowych</w:t>
            </w:r>
          </w:p>
        </w:tc>
      </w:tr>
      <w:tr w:rsidR="00603986" w14:paraId="2A5BD077" w14:textId="77777777" w:rsidTr="00141944">
        <w:tc>
          <w:tcPr>
            <w:tcW w:w="539" w:type="dxa"/>
          </w:tcPr>
          <w:p w14:paraId="6AFBA2C8" w14:textId="053BB972" w:rsidR="00603986" w:rsidRDefault="00603986" w:rsidP="00B6510E">
            <w:r>
              <w:t>1</w:t>
            </w:r>
            <w:r w:rsidR="009E4624">
              <w:t>2</w:t>
            </w:r>
          </w:p>
        </w:tc>
        <w:tc>
          <w:tcPr>
            <w:tcW w:w="2963" w:type="dxa"/>
          </w:tcPr>
          <w:p w14:paraId="52A0C539" w14:textId="1D8C6ABF" w:rsidR="00603986" w:rsidRDefault="00603986" w:rsidP="00B6510E">
            <w:r>
              <w:t xml:space="preserve">Instalacja/zasilanie/Certyfikaty </w:t>
            </w:r>
          </w:p>
        </w:tc>
        <w:tc>
          <w:tcPr>
            <w:tcW w:w="5560" w:type="dxa"/>
          </w:tcPr>
          <w:p w14:paraId="10F49BE8" w14:textId="77777777" w:rsidR="00603986" w:rsidRPr="00040B57" w:rsidRDefault="00603986" w:rsidP="006761E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</w:rPr>
            </w:pPr>
            <w:r w:rsidRPr="00040B57">
              <w:rPr>
                <w:rFonts w:cstheme="minorHAnsi"/>
              </w:rPr>
              <w:t xml:space="preserve">Punkt dostępowy zasilony przy użyciu zgodnym ze standardem 802.3at </w:t>
            </w:r>
            <w:proofErr w:type="spellStart"/>
            <w:r w:rsidRPr="00040B57">
              <w:rPr>
                <w:rFonts w:cstheme="minorHAnsi"/>
              </w:rPr>
              <w:t>PoE</w:t>
            </w:r>
            <w:proofErr w:type="spellEnd"/>
            <w:r w:rsidRPr="00040B57">
              <w:rPr>
                <w:rFonts w:cstheme="minorHAnsi"/>
              </w:rPr>
              <w:t xml:space="preserve"> oraz przy pomocy lokalnego zasilacza DC (zasilacz nie musi być dołączony) </w:t>
            </w:r>
          </w:p>
          <w:p w14:paraId="130DC70F" w14:textId="77777777" w:rsidR="00603986" w:rsidRPr="00040B57" w:rsidRDefault="00603986" w:rsidP="006761E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040B57">
              <w:rPr>
                <w:rFonts w:cstheme="minorHAnsi"/>
              </w:rPr>
              <w:t xml:space="preserve">Do punktów dostępowych muszą być dostarczone następujące, oficjalne, certyfikowane przez producenta punktów dostępowych zestawy </w:t>
            </w:r>
            <w:r w:rsidRPr="00040B57">
              <w:rPr>
                <w:rFonts w:cstheme="minorHAnsi"/>
              </w:rPr>
              <w:lastRenderedPageBreak/>
              <w:t>montażowe pozwalające na montaż na płaskiej powierzchni</w:t>
            </w:r>
          </w:p>
          <w:p w14:paraId="129A51A2" w14:textId="77777777" w:rsidR="00603986" w:rsidRDefault="00603986" w:rsidP="00676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r w:rsidRPr="00476ED1">
              <w:rPr>
                <w:rFonts w:cstheme="minorHAnsi"/>
                <w:bCs/>
              </w:rPr>
              <w:t>AP przystosowany do pracy wewnątrzbudynkowej, w zakresie temperatur pracy co najmniej: 0 – 50 0C.</w:t>
            </w:r>
          </w:p>
          <w:p w14:paraId="453A7CC2" w14:textId="77777777" w:rsidR="00603986" w:rsidRPr="00537A67" w:rsidRDefault="00603986" w:rsidP="00676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r w:rsidRPr="006761E7">
              <w:rPr>
                <w:rFonts w:cstheme="minorHAnsi"/>
              </w:rPr>
              <w:t>Wilgotność (zakres minimalny): 5% - 92%</w:t>
            </w:r>
          </w:p>
          <w:p w14:paraId="03A6A02F" w14:textId="5C7D68C8" w:rsidR="00603986" w:rsidRPr="003C0485" w:rsidRDefault="00603986" w:rsidP="003C048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r w:rsidRPr="00040B57">
              <w:rPr>
                <w:rFonts w:cstheme="minorHAnsi"/>
              </w:rPr>
              <w:t>Znak CE</w:t>
            </w:r>
          </w:p>
        </w:tc>
      </w:tr>
    </w:tbl>
    <w:p w14:paraId="60C8F809" w14:textId="77777777" w:rsidR="00DD6F4D" w:rsidRPr="009868AB" w:rsidRDefault="00DD6F4D" w:rsidP="00DD6F4D"/>
    <w:p w14:paraId="18E05CB8" w14:textId="35882B45" w:rsidR="00DD6F4D" w:rsidRPr="00336F03" w:rsidRDefault="00DD6F4D" w:rsidP="00DD6F4D">
      <w:pPr>
        <w:pStyle w:val="Nagwek1"/>
        <w:rPr>
          <w:rFonts w:cstheme="majorHAnsi"/>
          <w:sz w:val="26"/>
          <w:szCs w:val="26"/>
        </w:rPr>
      </w:pPr>
      <w:r w:rsidRPr="00336F03">
        <w:rPr>
          <w:rFonts w:cstheme="majorHAnsi"/>
          <w:sz w:val="26"/>
          <w:szCs w:val="26"/>
        </w:rPr>
        <w:t xml:space="preserve">Wkładki SFP/SFP+ </w:t>
      </w:r>
    </w:p>
    <w:p w14:paraId="7251C473" w14:textId="77777777" w:rsidR="00DD6F4D" w:rsidRDefault="00DD6F4D" w:rsidP="00DD6F4D"/>
    <w:p w14:paraId="242A8434" w14:textId="3CE8229B" w:rsidR="00830079" w:rsidRPr="004C2B52" w:rsidRDefault="00830079" w:rsidP="004C2B52">
      <w:pPr>
        <w:spacing w:after="0" w:line="276" w:lineRule="auto"/>
        <w:jc w:val="both"/>
        <w:textAlignment w:val="baseline"/>
        <w:rPr>
          <w:rFonts w:eastAsia="Times New Roman"/>
          <w:lang w:eastAsia="pl-PL"/>
        </w:rPr>
      </w:pPr>
      <w:r w:rsidRPr="004C2B52">
        <w:rPr>
          <w:rFonts w:eastAsia="Times New Roman"/>
          <w:lang w:eastAsia="pl-PL"/>
        </w:rPr>
        <w:t xml:space="preserve">Wkładki SFP muszą być w pełni kompatybilne z przełącznikami opisanymi w </w:t>
      </w:r>
      <w:r w:rsidR="00C916C4">
        <w:rPr>
          <w:rFonts w:eastAsia="Times New Roman"/>
          <w:lang w:eastAsia="pl-PL"/>
        </w:rPr>
        <w:t>niniejszym opisie</w:t>
      </w:r>
      <w:r w:rsidRPr="004C2B52">
        <w:rPr>
          <w:rFonts w:eastAsia="Times New Roman"/>
          <w:lang w:eastAsia="pl-PL"/>
        </w:rPr>
        <w:t>. W szczególności muszą być wskazane jako dedykowane w oficjalnych kartach katalogowych przełączników oraz muszą być serwisowane przez serwis producentów przełącznik</w:t>
      </w:r>
      <w:r w:rsidR="00401261">
        <w:rPr>
          <w:rFonts w:eastAsia="Times New Roman"/>
          <w:lang w:eastAsia="pl-PL"/>
        </w:rPr>
        <w:t>a</w:t>
      </w:r>
      <w:r w:rsidR="00370797">
        <w:rPr>
          <w:rFonts w:eastAsia="Times New Roman"/>
          <w:lang w:eastAsia="pl-PL"/>
        </w:rPr>
        <w:t xml:space="preserve"> </w:t>
      </w:r>
      <w:r w:rsidR="00370797" w:rsidRPr="00F140E8">
        <w:rPr>
          <w:lang w:eastAsia="pl-PL"/>
        </w:rPr>
        <w:t>lub jego autoryzowany serwis.</w:t>
      </w:r>
    </w:p>
    <w:p w14:paraId="45EA662A" w14:textId="220754CA" w:rsidR="00DD6F4D" w:rsidRDefault="00DD6F4D" w:rsidP="00DD6F4D">
      <w:pPr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1751"/>
      </w:tblGrid>
      <w:tr w:rsidR="00DD6F4D" w14:paraId="28598247" w14:textId="77777777" w:rsidTr="00B6510E">
        <w:tc>
          <w:tcPr>
            <w:tcW w:w="562" w:type="dxa"/>
            <w:shd w:val="clear" w:color="auto" w:fill="D5DCE4" w:themeFill="text2" w:themeFillTint="33"/>
          </w:tcPr>
          <w:p w14:paraId="4C5E32CC" w14:textId="77777777" w:rsidR="00DD6F4D" w:rsidRDefault="00DD6F4D" w:rsidP="00B6510E">
            <w:bookmarkStart w:id="7" w:name="_Hlk95489462"/>
            <w:r>
              <w:t>LP</w:t>
            </w:r>
          </w:p>
        </w:tc>
        <w:tc>
          <w:tcPr>
            <w:tcW w:w="5479" w:type="dxa"/>
            <w:shd w:val="clear" w:color="auto" w:fill="D5DCE4" w:themeFill="text2" w:themeFillTint="33"/>
          </w:tcPr>
          <w:p w14:paraId="54CF9845" w14:textId="77777777" w:rsidR="00DD6F4D" w:rsidRPr="00FC0AC4" w:rsidRDefault="00DD6F4D" w:rsidP="00B6510E">
            <w:pPr>
              <w:rPr>
                <w:rFonts w:cstheme="minorHAnsi"/>
              </w:rPr>
            </w:pPr>
            <w:r w:rsidRPr="00FC0AC4">
              <w:rPr>
                <w:rFonts w:cstheme="minorHAnsi"/>
              </w:rPr>
              <w:t>Rodzaj wkładki SFP/ SFP+</w:t>
            </w:r>
          </w:p>
        </w:tc>
        <w:tc>
          <w:tcPr>
            <w:tcW w:w="1751" w:type="dxa"/>
            <w:shd w:val="clear" w:color="auto" w:fill="D5DCE4" w:themeFill="text2" w:themeFillTint="33"/>
          </w:tcPr>
          <w:p w14:paraId="3B1178F1" w14:textId="77777777" w:rsidR="00DD6F4D" w:rsidRDefault="00DD6F4D" w:rsidP="00B6510E">
            <w:pPr>
              <w:jc w:val="center"/>
            </w:pPr>
            <w:r>
              <w:t>Ilość</w:t>
            </w:r>
          </w:p>
        </w:tc>
      </w:tr>
      <w:tr w:rsidR="00DD6F4D" w14:paraId="10B061C4" w14:textId="77777777" w:rsidTr="00B6510E">
        <w:tc>
          <w:tcPr>
            <w:tcW w:w="562" w:type="dxa"/>
          </w:tcPr>
          <w:p w14:paraId="0CE7B7A3" w14:textId="77777777" w:rsidR="00DD6F4D" w:rsidRDefault="00DD6F4D" w:rsidP="00B6510E">
            <w:r>
              <w:t>1</w:t>
            </w:r>
          </w:p>
        </w:tc>
        <w:tc>
          <w:tcPr>
            <w:tcW w:w="5479" w:type="dxa"/>
          </w:tcPr>
          <w:p w14:paraId="307C9386" w14:textId="77777777" w:rsidR="00DD6F4D" w:rsidRPr="00FC0AC4" w:rsidRDefault="00DD6F4D" w:rsidP="00B6510E">
            <w:pPr>
              <w:rPr>
                <w:rFonts w:cstheme="minorHAnsi"/>
              </w:rPr>
            </w:pPr>
            <w:r w:rsidRPr="00FC0AC4">
              <w:rPr>
                <w:rFonts w:cstheme="minorHAnsi"/>
                <w:color w:val="3F3E44"/>
                <w:shd w:val="clear" w:color="auto" w:fill="FFFFFF"/>
              </w:rPr>
              <w:t>SFP 1000BASE-SX LC (wielomodowe)</w:t>
            </w:r>
          </w:p>
        </w:tc>
        <w:tc>
          <w:tcPr>
            <w:tcW w:w="1751" w:type="dxa"/>
          </w:tcPr>
          <w:p w14:paraId="36345512" w14:textId="050C09A0" w:rsidR="00DD6F4D" w:rsidRDefault="00DE4A81" w:rsidP="00B6510E">
            <w:pPr>
              <w:jc w:val="center"/>
            </w:pPr>
            <w:r>
              <w:t>98</w:t>
            </w:r>
          </w:p>
        </w:tc>
      </w:tr>
      <w:tr w:rsidR="00DD6F4D" w14:paraId="2D9D3BC5" w14:textId="77777777" w:rsidTr="00B6510E">
        <w:tc>
          <w:tcPr>
            <w:tcW w:w="562" w:type="dxa"/>
          </w:tcPr>
          <w:p w14:paraId="59A367F4" w14:textId="77777777" w:rsidR="00DD6F4D" w:rsidRDefault="00DD6F4D" w:rsidP="00B6510E">
            <w:r>
              <w:t>2</w:t>
            </w:r>
          </w:p>
        </w:tc>
        <w:tc>
          <w:tcPr>
            <w:tcW w:w="5479" w:type="dxa"/>
          </w:tcPr>
          <w:p w14:paraId="6CD7EDFB" w14:textId="77777777" w:rsidR="00DD6F4D" w:rsidRPr="00FC0AC4" w:rsidRDefault="00DD6F4D" w:rsidP="00B6510E">
            <w:pPr>
              <w:rPr>
                <w:rFonts w:cstheme="minorHAnsi"/>
              </w:rPr>
            </w:pPr>
            <w:r w:rsidRPr="00FC0AC4">
              <w:rPr>
                <w:rFonts w:cstheme="minorHAnsi"/>
                <w:color w:val="3F3E44"/>
                <w:shd w:val="clear" w:color="auto" w:fill="FFFFFF"/>
              </w:rPr>
              <w:t>SFP 1000BASE-LX  LC (</w:t>
            </w:r>
            <w:proofErr w:type="spellStart"/>
            <w:r w:rsidRPr="00FC0AC4">
              <w:rPr>
                <w:rFonts w:cstheme="minorHAnsi"/>
                <w:color w:val="3F3E44"/>
                <w:shd w:val="clear" w:color="auto" w:fill="FFFFFF"/>
              </w:rPr>
              <w:t>jednomodowe</w:t>
            </w:r>
            <w:proofErr w:type="spellEnd"/>
            <w:r w:rsidRPr="00FC0AC4">
              <w:rPr>
                <w:rFonts w:cstheme="minorHAnsi"/>
                <w:color w:val="3F3E44"/>
                <w:shd w:val="clear" w:color="auto" w:fill="FFFFFF"/>
              </w:rPr>
              <w:t>)</w:t>
            </w:r>
          </w:p>
        </w:tc>
        <w:tc>
          <w:tcPr>
            <w:tcW w:w="1751" w:type="dxa"/>
          </w:tcPr>
          <w:p w14:paraId="32D19711" w14:textId="07EDDA92" w:rsidR="00DD6F4D" w:rsidRDefault="00DE4A81" w:rsidP="00B6510E">
            <w:pPr>
              <w:jc w:val="center"/>
            </w:pPr>
            <w:r>
              <w:t>20</w:t>
            </w:r>
          </w:p>
        </w:tc>
      </w:tr>
      <w:tr w:rsidR="00DD6F4D" w14:paraId="55641B22" w14:textId="77777777" w:rsidTr="00B6510E">
        <w:tc>
          <w:tcPr>
            <w:tcW w:w="562" w:type="dxa"/>
          </w:tcPr>
          <w:p w14:paraId="040AD12F" w14:textId="77777777" w:rsidR="00DD6F4D" w:rsidRDefault="00DD6F4D" w:rsidP="00B6510E">
            <w:r>
              <w:t>3</w:t>
            </w:r>
          </w:p>
        </w:tc>
        <w:tc>
          <w:tcPr>
            <w:tcW w:w="5479" w:type="dxa"/>
          </w:tcPr>
          <w:p w14:paraId="2E0798AB" w14:textId="77777777" w:rsidR="00DD6F4D" w:rsidRDefault="00DD6F4D" w:rsidP="00B6510E">
            <w:r>
              <w:t>SFP+ 10GBASE-SR LC (wielomodowa)</w:t>
            </w:r>
          </w:p>
        </w:tc>
        <w:tc>
          <w:tcPr>
            <w:tcW w:w="1751" w:type="dxa"/>
          </w:tcPr>
          <w:p w14:paraId="7478B27B" w14:textId="5418417E" w:rsidR="00DD6F4D" w:rsidRDefault="00DE4A81" w:rsidP="00B6510E">
            <w:pPr>
              <w:jc w:val="center"/>
            </w:pPr>
            <w:r>
              <w:t>62</w:t>
            </w:r>
          </w:p>
        </w:tc>
      </w:tr>
      <w:tr w:rsidR="00DD6F4D" w14:paraId="3D15824C" w14:textId="77777777" w:rsidTr="00B6510E">
        <w:tc>
          <w:tcPr>
            <w:tcW w:w="562" w:type="dxa"/>
          </w:tcPr>
          <w:p w14:paraId="7C71CA54" w14:textId="77777777" w:rsidR="00DD6F4D" w:rsidRDefault="00DD6F4D" w:rsidP="00B6510E">
            <w:r>
              <w:t>4</w:t>
            </w:r>
          </w:p>
        </w:tc>
        <w:tc>
          <w:tcPr>
            <w:tcW w:w="5479" w:type="dxa"/>
          </w:tcPr>
          <w:p w14:paraId="346BF6B2" w14:textId="77777777" w:rsidR="00DD6F4D" w:rsidRDefault="00DD6F4D" w:rsidP="00B6510E">
            <w:r>
              <w:t>SFP+ 10GBASE-LR LC (</w:t>
            </w:r>
            <w:proofErr w:type="spellStart"/>
            <w:r>
              <w:t>jednomodowa</w:t>
            </w:r>
            <w:proofErr w:type="spellEnd"/>
            <w:r>
              <w:t>)</w:t>
            </w:r>
          </w:p>
        </w:tc>
        <w:tc>
          <w:tcPr>
            <w:tcW w:w="1751" w:type="dxa"/>
          </w:tcPr>
          <w:p w14:paraId="2CE3E002" w14:textId="2C0A9DA2" w:rsidR="00DD6F4D" w:rsidRDefault="00DE4A81" w:rsidP="00B6510E">
            <w:pPr>
              <w:jc w:val="center"/>
            </w:pPr>
            <w:r>
              <w:t>80</w:t>
            </w:r>
          </w:p>
        </w:tc>
      </w:tr>
      <w:tr w:rsidR="00DD6F4D" w14:paraId="60DB8E0B" w14:textId="77777777" w:rsidTr="00B6510E">
        <w:tc>
          <w:tcPr>
            <w:tcW w:w="562" w:type="dxa"/>
          </w:tcPr>
          <w:p w14:paraId="7D3461B7" w14:textId="77777777" w:rsidR="00DD6F4D" w:rsidRDefault="00DD6F4D" w:rsidP="00B6510E">
            <w:r>
              <w:t>5</w:t>
            </w:r>
          </w:p>
        </w:tc>
        <w:tc>
          <w:tcPr>
            <w:tcW w:w="5479" w:type="dxa"/>
          </w:tcPr>
          <w:p w14:paraId="5D95ADF4" w14:textId="77777777" w:rsidR="00DD6F4D" w:rsidRPr="00064211" w:rsidRDefault="00DD6F4D" w:rsidP="00B6510E">
            <w:pPr>
              <w:rPr>
                <w:rFonts w:cstheme="minorHAnsi"/>
              </w:rPr>
            </w:pPr>
            <w:r w:rsidRPr="00064211">
              <w:rPr>
                <w:rFonts w:cstheme="minorHAnsi"/>
                <w:color w:val="3F3E44"/>
                <w:shd w:val="clear" w:color="auto" w:fill="FFFFFF"/>
              </w:rPr>
              <w:t>1000BASE-T SFP</w:t>
            </w:r>
          </w:p>
        </w:tc>
        <w:tc>
          <w:tcPr>
            <w:tcW w:w="1751" w:type="dxa"/>
          </w:tcPr>
          <w:p w14:paraId="523F48E0" w14:textId="5CDC2CDC" w:rsidR="00DD6F4D" w:rsidRDefault="00DE4A81" w:rsidP="00B6510E">
            <w:pPr>
              <w:jc w:val="center"/>
            </w:pPr>
            <w:r>
              <w:t>39</w:t>
            </w:r>
          </w:p>
        </w:tc>
      </w:tr>
      <w:bookmarkEnd w:id="7"/>
    </w:tbl>
    <w:p w14:paraId="2B646A7F" w14:textId="3C196ED3" w:rsidR="00DD6F4D" w:rsidRPr="00FF0FE6" w:rsidRDefault="00DD6F4D" w:rsidP="00A77413">
      <w:pPr>
        <w:spacing w:after="0" w:line="240" w:lineRule="auto"/>
        <w:jc w:val="both"/>
        <w:textAlignment w:val="baseline"/>
        <w:rPr>
          <w:rFonts w:eastAsia="Times New Roman"/>
          <w:strike/>
          <w:lang w:eastAsia="pl-PL"/>
        </w:rPr>
      </w:pPr>
    </w:p>
    <w:bookmarkEnd w:id="6"/>
    <w:p w14:paraId="787D5F90" w14:textId="59CE87DB" w:rsidR="00DD6F4D" w:rsidRDefault="00DD6F4D" w:rsidP="00DD6F4D">
      <w:pPr>
        <w:jc w:val="both"/>
      </w:pPr>
    </w:p>
    <w:sectPr w:rsidR="00DD6F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DB8E" w14:textId="77777777" w:rsidR="006E2052" w:rsidRDefault="006E2052" w:rsidP="006A4531">
      <w:pPr>
        <w:spacing w:after="0" w:line="240" w:lineRule="auto"/>
      </w:pPr>
      <w:r>
        <w:separator/>
      </w:r>
    </w:p>
  </w:endnote>
  <w:endnote w:type="continuationSeparator" w:id="0">
    <w:p w14:paraId="35C9D3E8" w14:textId="77777777" w:rsidR="006E2052" w:rsidRDefault="006E2052" w:rsidP="006A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03F5" w14:textId="77777777" w:rsidR="006E2052" w:rsidRDefault="006E2052" w:rsidP="006A4531">
      <w:pPr>
        <w:spacing w:after="0" w:line="240" w:lineRule="auto"/>
      </w:pPr>
      <w:r>
        <w:separator/>
      </w:r>
    </w:p>
  </w:footnote>
  <w:footnote w:type="continuationSeparator" w:id="0">
    <w:p w14:paraId="5A539CD6" w14:textId="77777777" w:rsidR="006E2052" w:rsidRDefault="006E2052" w:rsidP="006A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5B66" w14:textId="07DBC518" w:rsidR="006A4531" w:rsidRPr="00B30D98" w:rsidRDefault="006A4531" w:rsidP="006A4531">
    <w:pPr>
      <w:pStyle w:val="MJ"/>
      <w:tabs>
        <w:tab w:val="left" w:pos="3045"/>
      </w:tabs>
      <w:spacing w:line="360" w:lineRule="auto"/>
      <w:rPr>
        <w:rFonts w:ascii="Verdana" w:hAnsi="Verdana" w:cs="Arial"/>
        <w:sz w:val="18"/>
        <w:szCs w:val="18"/>
      </w:rPr>
    </w:pPr>
    <w:r w:rsidRPr="00B30D98">
      <w:rPr>
        <w:rFonts w:ascii="Verdana" w:hAnsi="Verdana" w:cs="Arial"/>
        <w:sz w:val="18"/>
        <w:szCs w:val="18"/>
      </w:rPr>
      <w:t>Nr sprawy:</w:t>
    </w:r>
    <w:r w:rsidR="00466E42">
      <w:rPr>
        <w:rFonts w:ascii="Verdana" w:hAnsi="Verdana" w:cs="Arial"/>
        <w:sz w:val="18"/>
        <w:szCs w:val="18"/>
      </w:rPr>
      <w:t xml:space="preserve"> BZP.200.3.2022</w:t>
    </w:r>
    <w:r w:rsidRPr="00B30D98">
      <w:rPr>
        <w:rFonts w:ascii="Verdana" w:hAnsi="Verdana" w:cs="Arial"/>
        <w:b/>
        <w:bCs/>
        <w:color w:val="FF0000"/>
        <w:sz w:val="18"/>
        <w:szCs w:val="18"/>
      </w:rPr>
      <w:tab/>
    </w:r>
  </w:p>
  <w:p w14:paraId="32DC3568" w14:textId="77777777" w:rsidR="006A4531" w:rsidRDefault="006A45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C6B"/>
    <w:multiLevelType w:val="hybridMultilevel"/>
    <w:tmpl w:val="B2F4EA48"/>
    <w:lvl w:ilvl="0" w:tplc="0415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1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" w15:restartNumberingAfterBreak="0">
    <w:nsid w:val="10385CBA"/>
    <w:multiLevelType w:val="hybridMultilevel"/>
    <w:tmpl w:val="06B83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D5E14"/>
    <w:multiLevelType w:val="hybridMultilevel"/>
    <w:tmpl w:val="69847084"/>
    <w:lvl w:ilvl="0" w:tplc="06B800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156A"/>
    <w:multiLevelType w:val="hybridMultilevel"/>
    <w:tmpl w:val="DD665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46D"/>
    <w:multiLevelType w:val="hybridMultilevel"/>
    <w:tmpl w:val="F70C1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36BC"/>
    <w:multiLevelType w:val="hybridMultilevel"/>
    <w:tmpl w:val="1536F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DE2735"/>
    <w:multiLevelType w:val="hybridMultilevel"/>
    <w:tmpl w:val="D21CF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51DC2"/>
    <w:multiLevelType w:val="hybridMultilevel"/>
    <w:tmpl w:val="F204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494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10470"/>
    <w:multiLevelType w:val="hybridMultilevel"/>
    <w:tmpl w:val="F4C02E98"/>
    <w:lvl w:ilvl="0" w:tplc="356E1724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2260B"/>
    <w:multiLevelType w:val="multilevel"/>
    <w:tmpl w:val="D6843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0" w15:restartNumberingAfterBreak="0">
    <w:nsid w:val="285D409C"/>
    <w:multiLevelType w:val="hybridMultilevel"/>
    <w:tmpl w:val="D0BEA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D3877"/>
    <w:multiLevelType w:val="hybridMultilevel"/>
    <w:tmpl w:val="DAE6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0548B"/>
    <w:multiLevelType w:val="hybridMultilevel"/>
    <w:tmpl w:val="26E0CF8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ED77658"/>
    <w:multiLevelType w:val="hybridMultilevel"/>
    <w:tmpl w:val="AE1C0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1">
      <w:start w:val="1"/>
      <w:numFmt w:val="bullet"/>
      <w:lvlText w:val=""/>
      <w:lvlJc w:val="left"/>
      <w:pPr>
        <w:ind w:left="60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B2DA7"/>
    <w:multiLevelType w:val="multilevel"/>
    <w:tmpl w:val="4DD6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F77F9E"/>
    <w:multiLevelType w:val="hybridMultilevel"/>
    <w:tmpl w:val="81C24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81278"/>
    <w:multiLevelType w:val="hybridMultilevel"/>
    <w:tmpl w:val="6BB6B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439A9"/>
    <w:multiLevelType w:val="hybridMultilevel"/>
    <w:tmpl w:val="6CF44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43AFB"/>
    <w:multiLevelType w:val="hybridMultilevel"/>
    <w:tmpl w:val="C1624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12E0D"/>
    <w:multiLevelType w:val="hybridMultilevel"/>
    <w:tmpl w:val="A34E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413B1"/>
    <w:multiLevelType w:val="hybridMultilevel"/>
    <w:tmpl w:val="822C4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456AF"/>
    <w:multiLevelType w:val="hybridMultilevel"/>
    <w:tmpl w:val="75D60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00B73"/>
    <w:multiLevelType w:val="hybridMultilevel"/>
    <w:tmpl w:val="5E847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909F3"/>
    <w:multiLevelType w:val="hybridMultilevel"/>
    <w:tmpl w:val="BC64C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47C38"/>
    <w:multiLevelType w:val="hybridMultilevel"/>
    <w:tmpl w:val="A506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93171"/>
    <w:multiLevelType w:val="hybridMultilevel"/>
    <w:tmpl w:val="14C63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A04D5"/>
    <w:multiLevelType w:val="hybridMultilevel"/>
    <w:tmpl w:val="3886D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90B23"/>
    <w:multiLevelType w:val="hybridMultilevel"/>
    <w:tmpl w:val="0D7A5C06"/>
    <w:lvl w:ilvl="0" w:tplc="D336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32559"/>
    <w:multiLevelType w:val="hybridMultilevel"/>
    <w:tmpl w:val="73DE6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0551E"/>
    <w:multiLevelType w:val="hybridMultilevel"/>
    <w:tmpl w:val="45D2F0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E5C20"/>
    <w:multiLevelType w:val="hybridMultilevel"/>
    <w:tmpl w:val="5ED6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340219">
    <w:abstractNumId w:val="2"/>
  </w:num>
  <w:num w:numId="2" w16cid:durableId="135950233">
    <w:abstractNumId w:val="9"/>
  </w:num>
  <w:num w:numId="3" w16cid:durableId="1761832772">
    <w:abstractNumId w:val="22"/>
  </w:num>
  <w:num w:numId="4" w16cid:durableId="1704284676">
    <w:abstractNumId w:val="12"/>
  </w:num>
  <w:num w:numId="5" w16cid:durableId="1672179906">
    <w:abstractNumId w:val="27"/>
  </w:num>
  <w:num w:numId="6" w16cid:durableId="1130855832">
    <w:abstractNumId w:val="16"/>
  </w:num>
  <w:num w:numId="7" w16cid:durableId="1531380937">
    <w:abstractNumId w:val="10"/>
  </w:num>
  <w:num w:numId="8" w16cid:durableId="1134257451">
    <w:abstractNumId w:val="5"/>
  </w:num>
  <w:num w:numId="9" w16cid:durableId="574323293">
    <w:abstractNumId w:val="1"/>
  </w:num>
  <w:num w:numId="10" w16cid:durableId="1414233414">
    <w:abstractNumId w:val="30"/>
  </w:num>
  <w:num w:numId="11" w16cid:durableId="970281459">
    <w:abstractNumId w:val="11"/>
  </w:num>
  <w:num w:numId="12" w16cid:durableId="1699551239">
    <w:abstractNumId w:val="26"/>
  </w:num>
  <w:num w:numId="13" w16cid:durableId="613639967">
    <w:abstractNumId w:val="21"/>
  </w:num>
  <w:num w:numId="14" w16cid:durableId="1181973396">
    <w:abstractNumId w:val="3"/>
  </w:num>
  <w:num w:numId="15" w16cid:durableId="2034456244">
    <w:abstractNumId w:val="28"/>
  </w:num>
  <w:num w:numId="16" w16cid:durableId="2118789364">
    <w:abstractNumId w:val="24"/>
  </w:num>
  <w:num w:numId="17" w16cid:durableId="1191182789">
    <w:abstractNumId w:val="17"/>
  </w:num>
  <w:num w:numId="18" w16cid:durableId="172769405">
    <w:abstractNumId w:val="0"/>
  </w:num>
  <w:num w:numId="19" w16cid:durableId="2089765498">
    <w:abstractNumId w:val="4"/>
  </w:num>
  <w:num w:numId="20" w16cid:durableId="1687488153">
    <w:abstractNumId w:val="13"/>
  </w:num>
  <w:num w:numId="21" w16cid:durableId="1921136905">
    <w:abstractNumId w:val="6"/>
  </w:num>
  <w:num w:numId="22" w16cid:durableId="1361511549">
    <w:abstractNumId w:val="7"/>
  </w:num>
  <w:num w:numId="23" w16cid:durableId="1191534803">
    <w:abstractNumId w:val="20"/>
  </w:num>
  <w:num w:numId="24" w16cid:durableId="1555654365">
    <w:abstractNumId w:val="15"/>
  </w:num>
  <w:num w:numId="25" w16cid:durableId="1818765092">
    <w:abstractNumId w:val="23"/>
  </w:num>
  <w:num w:numId="26" w16cid:durableId="1269122049">
    <w:abstractNumId w:val="14"/>
  </w:num>
  <w:num w:numId="27" w16cid:durableId="1489249266">
    <w:abstractNumId w:val="25"/>
  </w:num>
  <w:num w:numId="28" w16cid:durableId="1902208157">
    <w:abstractNumId w:val="8"/>
  </w:num>
  <w:num w:numId="29" w16cid:durableId="2036733613">
    <w:abstractNumId w:val="18"/>
  </w:num>
  <w:num w:numId="30" w16cid:durableId="592013349">
    <w:abstractNumId w:val="19"/>
  </w:num>
  <w:num w:numId="31" w16cid:durableId="94345699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4D"/>
    <w:rsid w:val="000020CC"/>
    <w:rsid w:val="000057EB"/>
    <w:rsid w:val="00026EBC"/>
    <w:rsid w:val="000336FF"/>
    <w:rsid w:val="00034365"/>
    <w:rsid w:val="00044AE2"/>
    <w:rsid w:val="00050E44"/>
    <w:rsid w:val="000544C3"/>
    <w:rsid w:val="00081B8A"/>
    <w:rsid w:val="00090E02"/>
    <w:rsid w:val="00096565"/>
    <w:rsid w:val="000A4DEE"/>
    <w:rsid w:val="000B160E"/>
    <w:rsid w:val="000D19CA"/>
    <w:rsid w:val="000E1740"/>
    <w:rsid w:val="000F0F58"/>
    <w:rsid w:val="000F1143"/>
    <w:rsid w:val="000F1E7E"/>
    <w:rsid w:val="000F24A1"/>
    <w:rsid w:val="000F7098"/>
    <w:rsid w:val="0010389C"/>
    <w:rsid w:val="00105D5A"/>
    <w:rsid w:val="00114F8A"/>
    <w:rsid w:val="001208EE"/>
    <w:rsid w:val="0012670C"/>
    <w:rsid w:val="00127D52"/>
    <w:rsid w:val="001410C8"/>
    <w:rsid w:val="001462D9"/>
    <w:rsid w:val="00147E6B"/>
    <w:rsid w:val="001530A6"/>
    <w:rsid w:val="00154D70"/>
    <w:rsid w:val="00172349"/>
    <w:rsid w:val="0018419C"/>
    <w:rsid w:val="00184745"/>
    <w:rsid w:val="001A1FEF"/>
    <w:rsid w:val="001B30F3"/>
    <w:rsid w:val="001C0C81"/>
    <w:rsid w:val="001D56CB"/>
    <w:rsid w:val="001F069F"/>
    <w:rsid w:val="0021709F"/>
    <w:rsid w:val="00224D36"/>
    <w:rsid w:val="002339EF"/>
    <w:rsid w:val="00234C62"/>
    <w:rsid w:val="00256AC4"/>
    <w:rsid w:val="00262411"/>
    <w:rsid w:val="00285912"/>
    <w:rsid w:val="002C4267"/>
    <w:rsid w:val="002E0580"/>
    <w:rsid w:val="002E27C3"/>
    <w:rsid w:val="00304090"/>
    <w:rsid w:val="003049A3"/>
    <w:rsid w:val="003053D0"/>
    <w:rsid w:val="00311FEB"/>
    <w:rsid w:val="0031343F"/>
    <w:rsid w:val="00315DDE"/>
    <w:rsid w:val="00336F03"/>
    <w:rsid w:val="00340AC0"/>
    <w:rsid w:val="003425E9"/>
    <w:rsid w:val="00342B1B"/>
    <w:rsid w:val="00363524"/>
    <w:rsid w:val="00370797"/>
    <w:rsid w:val="0037118D"/>
    <w:rsid w:val="00376CA1"/>
    <w:rsid w:val="00391704"/>
    <w:rsid w:val="003A0E86"/>
    <w:rsid w:val="003B53C3"/>
    <w:rsid w:val="003C0485"/>
    <w:rsid w:val="003C426C"/>
    <w:rsid w:val="003E0BA0"/>
    <w:rsid w:val="003E4E8A"/>
    <w:rsid w:val="003F4D46"/>
    <w:rsid w:val="003F63D0"/>
    <w:rsid w:val="00401261"/>
    <w:rsid w:val="00407483"/>
    <w:rsid w:val="004153D2"/>
    <w:rsid w:val="00415945"/>
    <w:rsid w:val="004166A1"/>
    <w:rsid w:val="00417EDF"/>
    <w:rsid w:val="00423302"/>
    <w:rsid w:val="004241FE"/>
    <w:rsid w:val="0042441B"/>
    <w:rsid w:val="00424DEC"/>
    <w:rsid w:val="00426AC4"/>
    <w:rsid w:val="00426DE9"/>
    <w:rsid w:val="00430DCE"/>
    <w:rsid w:val="00465A71"/>
    <w:rsid w:val="00465EAA"/>
    <w:rsid w:val="0046687E"/>
    <w:rsid w:val="00466E42"/>
    <w:rsid w:val="00470A08"/>
    <w:rsid w:val="00473915"/>
    <w:rsid w:val="00473DF4"/>
    <w:rsid w:val="00483BCB"/>
    <w:rsid w:val="00484CAA"/>
    <w:rsid w:val="00493BE1"/>
    <w:rsid w:val="004C2B52"/>
    <w:rsid w:val="004C61A4"/>
    <w:rsid w:val="004C6405"/>
    <w:rsid w:val="004C749C"/>
    <w:rsid w:val="004D3186"/>
    <w:rsid w:val="004D4827"/>
    <w:rsid w:val="004D6D07"/>
    <w:rsid w:val="004E0FBB"/>
    <w:rsid w:val="004E68F5"/>
    <w:rsid w:val="004F112A"/>
    <w:rsid w:val="004F3BC0"/>
    <w:rsid w:val="0051240C"/>
    <w:rsid w:val="005124D4"/>
    <w:rsid w:val="00515502"/>
    <w:rsid w:val="00516B36"/>
    <w:rsid w:val="00522771"/>
    <w:rsid w:val="0052633A"/>
    <w:rsid w:val="00530306"/>
    <w:rsid w:val="00537A67"/>
    <w:rsid w:val="00543155"/>
    <w:rsid w:val="00544C59"/>
    <w:rsid w:val="00545BE0"/>
    <w:rsid w:val="005578AF"/>
    <w:rsid w:val="00574DBB"/>
    <w:rsid w:val="00583401"/>
    <w:rsid w:val="005B2695"/>
    <w:rsid w:val="005B695B"/>
    <w:rsid w:val="005D3687"/>
    <w:rsid w:val="005D44A2"/>
    <w:rsid w:val="005E41DF"/>
    <w:rsid w:val="005E7ECA"/>
    <w:rsid w:val="005F027C"/>
    <w:rsid w:val="005F2C61"/>
    <w:rsid w:val="00603986"/>
    <w:rsid w:val="00633B3E"/>
    <w:rsid w:val="00644CF7"/>
    <w:rsid w:val="006533AE"/>
    <w:rsid w:val="00660C93"/>
    <w:rsid w:val="00666390"/>
    <w:rsid w:val="00673C9B"/>
    <w:rsid w:val="00674EDC"/>
    <w:rsid w:val="006761E7"/>
    <w:rsid w:val="00680A9D"/>
    <w:rsid w:val="00696519"/>
    <w:rsid w:val="006A4531"/>
    <w:rsid w:val="006B2649"/>
    <w:rsid w:val="006B280A"/>
    <w:rsid w:val="006C39E2"/>
    <w:rsid w:val="006C7615"/>
    <w:rsid w:val="006D5CC5"/>
    <w:rsid w:val="006E2052"/>
    <w:rsid w:val="006E443A"/>
    <w:rsid w:val="006E7B97"/>
    <w:rsid w:val="00700C74"/>
    <w:rsid w:val="00704243"/>
    <w:rsid w:val="00730F25"/>
    <w:rsid w:val="00734BAB"/>
    <w:rsid w:val="007372D4"/>
    <w:rsid w:val="00745C7A"/>
    <w:rsid w:val="00751B84"/>
    <w:rsid w:val="007561AA"/>
    <w:rsid w:val="00764B29"/>
    <w:rsid w:val="00777C99"/>
    <w:rsid w:val="0078106A"/>
    <w:rsid w:val="00785C05"/>
    <w:rsid w:val="007860AB"/>
    <w:rsid w:val="007875EA"/>
    <w:rsid w:val="007A3D3D"/>
    <w:rsid w:val="007A41CB"/>
    <w:rsid w:val="007C4C9F"/>
    <w:rsid w:val="007C74C0"/>
    <w:rsid w:val="007D20C3"/>
    <w:rsid w:val="00810DAA"/>
    <w:rsid w:val="008166CE"/>
    <w:rsid w:val="008208BA"/>
    <w:rsid w:val="00822189"/>
    <w:rsid w:val="00824ADF"/>
    <w:rsid w:val="00826364"/>
    <w:rsid w:val="00830079"/>
    <w:rsid w:val="00837AB6"/>
    <w:rsid w:val="00853236"/>
    <w:rsid w:val="00854696"/>
    <w:rsid w:val="0085624A"/>
    <w:rsid w:val="00873612"/>
    <w:rsid w:val="00891780"/>
    <w:rsid w:val="008941F0"/>
    <w:rsid w:val="008946C3"/>
    <w:rsid w:val="008A0A90"/>
    <w:rsid w:val="008B20E5"/>
    <w:rsid w:val="008B6034"/>
    <w:rsid w:val="008B7E11"/>
    <w:rsid w:val="008E7665"/>
    <w:rsid w:val="008F06A6"/>
    <w:rsid w:val="008F1A8E"/>
    <w:rsid w:val="008F25E9"/>
    <w:rsid w:val="008F577E"/>
    <w:rsid w:val="009051C2"/>
    <w:rsid w:val="00910FDD"/>
    <w:rsid w:val="009147CF"/>
    <w:rsid w:val="0091500C"/>
    <w:rsid w:val="00920050"/>
    <w:rsid w:val="0092019D"/>
    <w:rsid w:val="00933EF9"/>
    <w:rsid w:val="009341E6"/>
    <w:rsid w:val="0093537F"/>
    <w:rsid w:val="0095115D"/>
    <w:rsid w:val="0098028F"/>
    <w:rsid w:val="009828BB"/>
    <w:rsid w:val="00983321"/>
    <w:rsid w:val="00986B19"/>
    <w:rsid w:val="009913BE"/>
    <w:rsid w:val="00997776"/>
    <w:rsid w:val="009C3523"/>
    <w:rsid w:val="009C50E3"/>
    <w:rsid w:val="009D2088"/>
    <w:rsid w:val="009D2321"/>
    <w:rsid w:val="009E4624"/>
    <w:rsid w:val="009E66C0"/>
    <w:rsid w:val="009E6B9E"/>
    <w:rsid w:val="00A077F1"/>
    <w:rsid w:val="00A11501"/>
    <w:rsid w:val="00A12DAF"/>
    <w:rsid w:val="00A248BC"/>
    <w:rsid w:val="00A47DE1"/>
    <w:rsid w:val="00A52ABA"/>
    <w:rsid w:val="00A66F64"/>
    <w:rsid w:val="00A67FBE"/>
    <w:rsid w:val="00A768A9"/>
    <w:rsid w:val="00A77413"/>
    <w:rsid w:val="00A77F66"/>
    <w:rsid w:val="00A81650"/>
    <w:rsid w:val="00A907D0"/>
    <w:rsid w:val="00A94039"/>
    <w:rsid w:val="00A94700"/>
    <w:rsid w:val="00AB0FE5"/>
    <w:rsid w:val="00AB15C4"/>
    <w:rsid w:val="00AB2983"/>
    <w:rsid w:val="00AD50B7"/>
    <w:rsid w:val="00AF0DC4"/>
    <w:rsid w:val="00AF30B7"/>
    <w:rsid w:val="00B01417"/>
    <w:rsid w:val="00B10734"/>
    <w:rsid w:val="00B17DC4"/>
    <w:rsid w:val="00B34A28"/>
    <w:rsid w:val="00B4022E"/>
    <w:rsid w:val="00B47010"/>
    <w:rsid w:val="00B51441"/>
    <w:rsid w:val="00B57B5E"/>
    <w:rsid w:val="00B651B1"/>
    <w:rsid w:val="00B73EDE"/>
    <w:rsid w:val="00B77009"/>
    <w:rsid w:val="00B77D64"/>
    <w:rsid w:val="00B81E8E"/>
    <w:rsid w:val="00B92B1F"/>
    <w:rsid w:val="00BA276B"/>
    <w:rsid w:val="00BA3FB8"/>
    <w:rsid w:val="00BA4BCF"/>
    <w:rsid w:val="00BD382B"/>
    <w:rsid w:val="00BD386B"/>
    <w:rsid w:val="00C04902"/>
    <w:rsid w:val="00C0676F"/>
    <w:rsid w:val="00C16D2A"/>
    <w:rsid w:val="00C373F7"/>
    <w:rsid w:val="00C51FB1"/>
    <w:rsid w:val="00C64DCE"/>
    <w:rsid w:val="00C7128D"/>
    <w:rsid w:val="00C916C4"/>
    <w:rsid w:val="00C9234B"/>
    <w:rsid w:val="00C933FE"/>
    <w:rsid w:val="00C95738"/>
    <w:rsid w:val="00C97FA5"/>
    <w:rsid w:val="00CA4A3F"/>
    <w:rsid w:val="00CA4D66"/>
    <w:rsid w:val="00CB688F"/>
    <w:rsid w:val="00CD091A"/>
    <w:rsid w:val="00CD6E12"/>
    <w:rsid w:val="00D011CD"/>
    <w:rsid w:val="00D058C7"/>
    <w:rsid w:val="00D120C6"/>
    <w:rsid w:val="00D125AF"/>
    <w:rsid w:val="00D1408F"/>
    <w:rsid w:val="00D20C10"/>
    <w:rsid w:val="00D229EC"/>
    <w:rsid w:val="00D24180"/>
    <w:rsid w:val="00D44DE6"/>
    <w:rsid w:val="00D56830"/>
    <w:rsid w:val="00D72F94"/>
    <w:rsid w:val="00D74D8D"/>
    <w:rsid w:val="00D8228C"/>
    <w:rsid w:val="00D97C0E"/>
    <w:rsid w:val="00DB4D45"/>
    <w:rsid w:val="00DB50FE"/>
    <w:rsid w:val="00DB61EA"/>
    <w:rsid w:val="00DC015F"/>
    <w:rsid w:val="00DD0F71"/>
    <w:rsid w:val="00DD6F4D"/>
    <w:rsid w:val="00DE399A"/>
    <w:rsid w:val="00DE4A81"/>
    <w:rsid w:val="00E07EAB"/>
    <w:rsid w:val="00E16E94"/>
    <w:rsid w:val="00E20B93"/>
    <w:rsid w:val="00E34EF1"/>
    <w:rsid w:val="00E44150"/>
    <w:rsid w:val="00E4433E"/>
    <w:rsid w:val="00E551E7"/>
    <w:rsid w:val="00E60AA8"/>
    <w:rsid w:val="00E65428"/>
    <w:rsid w:val="00E7572B"/>
    <w:rsid w:val="00E75F3F"/>
    <w:rsid w:val="00E820F1"/>
    <w:rsid w:val="00E86D38"/>
    <w:rsid w:val="00E8762F"/>
    <w:rsid w:val="00E962A6"/>
    <w:rsid w:val="00EC1714"/>
    <w:rsid w:val="00EE6734"/>
    <w:rsid w:val="00EF38DE"/>
    <w:rsid w:val="00EF3B12"/>
    <w:rsid w:val="00EF53F9"/>
    <w:rsid w:val="00F003B7"/>
    <w:rsid w:val="00F075B7"/>
    <w:rsid w:val="00F140E8"/>
    <w:rsid w:val="00F1692C"/>
    <w:rsid w:val="00F3778C"/>
    <w:rsid w:val="00F50215"/>
    <w:rsid w:val="00F612DE"/>
    <w:rsid w:val="00F6571F"/>
    <w:rsid w:val="00F9189E"/>
    <w:rsid w:val="00F94700"/>
    <w:rsid w:val="00F9492B"/>
    <w:rsid w:val="00FB3DCB"/>
    <w:rsid w:val="00FE2E72"/>
    <w:rsid w:val="00FF0FE6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946A"/>
  <w15:docId w15:val="{6277DACC-816C-4438-B9D4-59B45899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F4D"/>
  </w:style>
  <w:style w:type="paragraph" w:styleId="Nagwek1">
    <w:name w:val="heading 1"/>
    <w:basedOn w:val="Normalny"/>
    <w:next w:val="Normalny"/>
    <w:link w:val="Nagwek1Znak"/>
    <w:uiPriority w:val="9"/>
    <w:qFormat/>
    <w:rsid w:val="00DD6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6F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L1,Numerowanie,Akapit z listą5,maz_wyliczenie,opis dzialania,K-P_odwolanie,A_wyliczenie,Akapit z listą 1,Bullet Number,List Paragraph1,lp1,List Paragraph2,ISCG Numerowanie,lp11,List Paragraph11,Bullet 1,Body MS Bullet,Akapit z listą BS"/>
    <w:basedOn w:val="Normalny"/>
    <w:link w:val="AkapitzlistZnak"/>
    <w:uiPriority w:val="34"/>
    <w:qFormat/>
    <w:rsid w:val="00DD6F4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Bullet Number Znak,List Paragraph1 Znak,lp1 Znak,List Paragraph2 Znak,lp11 Znak"/>
    <w:link w:val="Akapitzlist"/>
    <w:uiPriority w:val="34"/>
    <w:locked/>
    <w:rsid w:val="00DD6F4D"/>
  </w:style>
  <w:style w:type="table" w:styleId="Tabela-Siatka">
    <w:name w:val="Table Grid"/>
    <w:basedOn w:val="Standardowy"/>
    <w:uiPriority w:val="39"/>
    <w:rsid w:val="00DD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020C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3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3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30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0F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531"/>
  </w:style>
  <w:style w:type="paragraph" w:styleId="Stopka">
    <w:name w:val="footer"/>
    <w:basedOn w:val="Normalny"/>
    <w:link w:val="StopkaZnak"/>
    <w:uiPriority w:val="99"/>
    <w:unhideWhenUsed/>
    <w:rsid w:val="006A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531"/>
  </w:style>
  <w:style w:type="paragraph" w:customStyle="1" w:styleId="MJ">
    <w:name w:val="MÓJ"/>
    <w:basedOn w:val="Normalny"/>
    <w:rsid w:val="006A453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744D7-12AB-4929-BC44-1C23E141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4265</Words>
  <Characters>25594</Characters>
  <Application>Microsoft Office Word</Application>
  <DocSecurity>0</DocSecurity>
  <Lines>213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Czupryniak Paweł</dc:creator>
  <cp:lastModifiedBy>Paulina Saks | Centrum Łukasiewicz</cp:lastModifiedBy>
  <cp:revision>14</cp:revision>
  <dcterms:created xsi:type="dcterms:W3CDTF">2022-04-20T09:52:00Z</dcterms:created>
  <dcterms:modified xsi:type="dcterms:W3CDTF">2022-06-03T09:07:00Z</dcterms:modified>
</cp:coreProperties>
</file>