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F" w:rsidRPr="002C5DAF" w:rsidRDefault="009F5A03" w:rsidP="002C5DAF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Włoszczowa, dn. 09.02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GKN.272.1.2024.PS</w:t>
      </w:r>
    </w:p>
    <w:p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Zamawiający</w:t>
      </w:r>
      <w:r w:rsidRPr="002C5DAF">
        <w:rPr>
          <w:rFonts w:ascii="Times New Roman" w:eastAsia="Times New Roman" w:hAnsi="Times New Roman" w:cs="Times New Roman"/>
          <w:sz w:val="24"/>
        </w:rPr>
        <w:t xml:space="preserve">: Powiat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Włoszczowski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Wydział realizujący zamówienie</w:t>
      </w:r>
      <w:r w:rsidRPr="002C5DAF">
        <w:rPr>
          <w:rFonts w:ascii="Times New Roman" w:eastAsia="Times New Roman" w:hAnsi="Times New Roman" w:cs="Times New Roman"/>
          <w:sz w:val="24"/>
        </w:rPr>
        <w:t>: Wydział Geodezji</w:t>
      </w:r>
      <w:r w:rsidR="00C90985">
        <w:rPr>
          <w:rFonts w:ascii="Times New Roman" w:eastAsia="Times New Roman" w:hAnsi="Times New Roman" w:cs="Times New Roman"/>
          <w:sz w:val="24"/>
        </w:rPr>
        <w:t>,</w:t>
      </w:r>
      <w:r w:rsidRPr="002C5DAF">
        <w:rPr>
          <w:rFonts w:ascii="Times New Roman" w:eastAsia="Times New Roman" w:hAnsi="Times New Roman" w:cs="Times New Roman"/>
          <w:sz w:val="24"/>
        </w:rPr>
        <w:t xml:space="preserve"> Kartografii, Katastru i Gospodarki Nieruchomościami Starostwa Powiatowego we Włoszczowie.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Przedmiot zamówienia: wykonanie projektu ustalenia gleboznawczej klasyfikacji gruntu dla działki ewidencyjnej nr 1471 położonej w obrębie Konieczno, gmina Włoszczowa – obszar wiejski na wniosek właściciela wraz z opracowaniem dokumentacji geodezyjnej niezbędnej do ujawnienia wynikających z opracowanego projektu zmian w operacie ewidencji gruntów i budynków.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0D0E43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right="906" w:hanging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p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Przeprowadzenie gleboznawczej klasyfikacji gruntów dla działki ewidencyjnej z terenu powiatu włoszczowskiego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odpowiedzi na złożony wniosek przez właściciela w zakresie czynności o których mowa w § 5 ust. 1 pkt 1 – 3 rozporządzenia z dnia 12 września 2012 r.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z 2012 r. poz. 1246)  obejmujące między innymi analizę niezbędnych materiałów stanowiących państwowy zasób geodezyjny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kartograficzny, przeprowadzenie czynności klasyfikacyjnych w terenie, sporządzenie projektu ustalenia klasyfikacji oraz pomiar sytuacyjny zmienionych konturów klasyfikacyjnych, użytków gruntowych, zgodnie ze standardami określonymi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 w sprawie standardów technicznych wykonywania geodezyjnych pomiarów sytuacyjnych i wysokościowych oraz opracowywania i przekazywania wyników tych pomiarów do państwowego zasobu geodezyjnego i kartograficznego (Dz. U. z 2022r., poz. 1670).</w:t>
      </w:r>
    </w:p>
    <w:p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przedmiotowego zlecenia będzie wiązało się z zawarciem umowy pomiędzy Zamawiającym a Wykonawcą przy czym umowa zostanie podpisana z Wykonawcą dopiero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dokonaniu pr</w:t>
      </w:r>
      <w:r w:rsid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zez wnioskodawcę 100% zaliczki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poczet wykonania gleboznawczej 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, ponieważ to na jego wniosek przedmiotowe postępowanie zostało uruchomione. Brak dokonania przez wniosk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odawcę wyżej opisanej zaliczki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skutkowało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wydaniem decyzji o odmowie przeprowadzenia gleboznawczej klasyfikacji gruntów.</w:t>
      </w:r>
    </w:p>
    <w:p w:rsidR="00796334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 zawarciu umowy na wykonanie gleboznawczej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będzie konieczne zgłoszenie pracy geodezyjnej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powiatowym ośrodku dokumentacji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geodezyjnej </w:t>
      </w:r>
      <w:r w:rsidR="009F5A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kartograficznej oraz </w:t>
      </w:r>
      <w:r w:rsidR="000D0E43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 opłaty za udostępnienie materiałów zasobu.</w:t>
      </w:r>
    </w:p>
    <w:p w:rsidR="00796334" w:rsidRPr="002C5DAF" w:rsidRDefault="00796334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right="658"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:rsidR="002C5DAF" w:rsidRPr="002C5DAF" w:rsidRDefault="002C5DAF" w:rsidP="002C5DAF">
      <w:pPr>
        <w:widowControl w:val="0"/>
        <w:autoSpaceDE w:val="0"/>
        <w:autoSpaceDN w:val="0"/>
        <w:spacing w:before="12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terenie. Zawiadomień należy dokonać zgodnie z zasadami określonymi w rozporządzeniu w sprawie gleboznawczej klasyfikacji gruntów. W trakcie wykonywania prac klasyfikacyjnych klasyfikator dokonana: sporządzenia opisu fizjograficznego, ustali zasięg gruntów podlegających klasyfikacji, dokona badania profili glebowych, ustali typ siedliskowy lasu, zaliczy grunt do odpowiedniej klasy bonitacyjnej, typu i rodzaju gleby oraz określi zasięg konturów typów gleb i klas bonitacyjnych, określi rodzaj użytku gruntowego. Z czynności terenowych sporządzi protokół. Prace należy wykonać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zasadami określonymi w rozporządzeniu w sprawie gleboznawczej klasyfikacji gruntów.</w:t>
      </w: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Dla działki należy sporządzić projekt ustalenia klasyfikacji. Mapa klasyfikacji oraz protokoły z czynności klasyfikacyjnych powinny być opatrzone odpowiednim numerem kancelaryjnym postępowania o przeprowadzeniu klasyfikacji, nadanym przez Zamawiającego.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right="120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Czynności związane z opracowaniem dokumentacji geodezyjnej niezbędnej do aktualizacji operatu ewidencji gruntów i budynków na podstawie opracowanego projektu ustalenia gleboznawczej klasyfikacji gruntów.</w:t>
      </w:r>
    </w:p>
    <w:p w:rsidR="002C5DAF" w:rsidRPr="002C5DAF" w:rsidRDefault="002C5DAF" w:rsidP="002C5DAF">
      <w:pPr>
        <w:widowControl w:val="0"/>
        <w:autoSpaceDE w:val="0"/>
        <w:autoSpaceDN w:val="0"/>
        <w:spacing w:before="116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Na podstawie dokonanych czynności klasyfikacyjnych i ich wyników wykonawca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:rsidR="002C5DAF" w:rsidRPr="002C5DAF" w:rsidRDefault="002C5DAF" w:rsidP="00796334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wykonawca przekaże opracowane obiekty–działki z zawartymi w ich obszarze konturami klas bonitacyjnych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wspomniane, topologicznie poprawne, powierzchniowe obiekty wykazane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przepisami rozporządzenia Ministra Rozwoju, Pracy Technologii z dnia 27 lipca 2021r.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ewidencji gruntów i budynków (Dz. U. poz. 1390 z późn. zm.) (poligon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klasoużytków. Numery i oznaczenia konturów klas bonitacyjnych należy pozyskać z projektu ustalenia klasyfikacji. Numery klasoużytków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powinny wynikać z numeru klasy bonitacyjnej, a w przypadku braku unikalności oznaczenia, unikalny numer konturu nada Wykonawca. W przypadku wykazywania oznaczeń i numerów klasoużytków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 i przekazywanej do PZGiK roboczej bazie działek powstałej w wyniku wykonywanego opracowania wykonawca wykaże i pozostawi niezmienne atrybuty punktów granicznych pozyskane z PZGiK. Niedopuszczalne jest również dokonywanie zmiany współrzędnych powyższych punktów.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mapa ewidencyjna prowadzona jest w postaci rastrowej wykonawca pozyska granice działki do opracowania i utworzenia bazy roboczej w drodze digitalizacji istniejących map rastrowych. Wykonawca nada pozyskiwanym punktom numery/identyfikatory po otrzymaniu ich listy od zamawiającego oraz atrybuty opisowe zgodne z faktycznym sposobem pozyskiwania informacji o tych punktach, ich funkcją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utworzenia bazy roboczej w drodze digitalizacji (brak bazy działek w PZGiK) granice konturów klas bonitacyjnych, użytków gruntowych i klasoużytków należy pozyskać w oparciu o dane z pomiarów terenowych, zdigitalizowane granice działek oraz w wyniku digitalizacji granic konturów w obszarze działek, które to obszary nie podlegały aktualizacji klasyfikacji bonitacyjnej. Granice konturów/klasoużytków powinny tworzyć poprawne topologiczne, zamknięte figury powierzchniowe. Granice i oznaczenia konturów klas gleboznawczych i użytków gruntowych należy wykazać w obszarze całych działek wyselekcjonowanych do opracowania.</w:t>
      </w: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zakresie aktualizowanych działek, dla których prowadzona jest numeryczna baza klasoużytków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klasoużytkom, należy wykazać ich nowe granice po obrysie granic działki ewidencyjnej. Tak powstałym w bazie roboczej nowym klasoużytkom należy nadać numer wynikający z operatu klasyfikacyjnego lub projektu ustalenia klasyfikacji rozróżniony poprzez dodanie kolejnej cyfry w numerze klasoużytku. Tym samym w miejscach przecięć granic konturów z granicami działki należyutworzyć dodatkowe punkty załamania konturów. Numery punktów załamań konturów powinny być zgodne z odpowiednimi numerami wykazanymi w operacie ewidencyjnym. W przypadku braku punktów w bazie Wykonawca nada identyfikatory punktów wybrane z listy przekazanej przez zamawiającego.</w:t>
      </w:r>
    </w:p>
    <w:p w:rsidR="002C5DAF" w:rsidRDefault="002C5DAF" w:rsidP="002C5DAF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gruntowych pomiędzy częścią opisową a graficzną ewidencji gruntów, Wykonawca ustali na podstawie dokumentów PZGiK, w konsultacji z Zamawiającym właściwe dane i dokona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:rsidR="002C5DAF" w:rsidRPr="002C5DAF" w:rsidRDefault="002C5DAF" w:rsidP="002C5DAF">
      <w:pPr>
        <w:widowControl w:val="0"/>
        <w:autoSpaceDE w:val="0"/>
        <w:autoSpaceDN w:val="0"/>
        <w:spacing w:before="12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ustalonym przez Wykonawcę terminie czynności klasyfikacyjnych w terenie dokona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upow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ażniony przez Zamawiającego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klasyfikator, spełniający określone w niniejszym zamówieniu wymagania. Niezbędne do wystawienia upoważnienia dane klasyfikatora wykonawca przekaże zamawiającemu przed dokonaniem zawiadomienia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przeprowadzanych czynnościach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klasyfikacyjnych.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 dokonaniu czynności klasyfikacyjnych w terenie i opracowaniu pr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>ojektu ustalenia klasyfikacji,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ykonawca przekaże go Zamawiającemu.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projektu należy załączyć opracowane wykazy zmian danych ewidencyjnych. </w:t>
      </w: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pisemnie zawiadomi Zamawiającego o gotowości przekazania wyników zamówionej pracy, załączając do zawiadomienia opracowany projekt klasyfikacji wraz mapą klasyfikacji oraz wykazami zmian danych ewidencyjnych w zakresie działki. Zamawiający dokona kontroli przekazanej dokumentacji w ciągu 5 dni od daty złożenia zawiadomienia wraz z wyszczególnionymi załącznikami. Z czynności kontroli Zamawiający sporządzi protokół. Po uzyskaniu negatywnego wyniku kontroli Wykonawca pobierze przekazane uprzednio mapy, wykazy i inne dokumenty celem usunięcia stwierdzonych wad . Po ich usunięciu ponownie zawiadomi Zamawiającego o gotowości przekazania wyników zamówionej pracy, załączając do zawiadomienia poprawione dokumenty. Za zakończenie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termin zakończenia wykonywania zlecenia uznana będzie data sporządzenia przez Zamawiającego protokołu kontroli stwierdzającej prawidłowe wykonanie zamówienia.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right="121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dokumentacji 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przeznaczonej dla zamawiającego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wykonawca załączy do operatu technicznego i przekaże do PZGIK łącznie z plikami danych służących do aktualizacji odpowiednich baz. Operat należy sporządzić w postaci elektronicznej w formacie PDF. Dokumentacja przekazana zostanie w postaci operatu technicznego (aktualizacja ewidencji gruntów-na podstawie wyników gleboznawczej klasyfikacji gruntów). W operacie technicznym znajdą się wyniki czynności klasyfikacyjnych (opisanych w rozporządzeniu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9F5A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Operat techniczny należy skompletować zgodnie z § 36 Rozporządzenia w sprawie standardów technicznych wykonywania geodezyjnych pomiarów sytuacyjnych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 do państwowego zasobu geodezyjnego i kartograficznego 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PZGiK w postaci opracowanej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formacie EWMAPY lub w postaci wyeksportowanej do plików komputerowych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wysokościowych oraz opracowywania i przekazywania wyników tych pomiarów do państwowego zasobu geodezyjnego i kartograficznego (t.j. Dz. U. z 2022 r. poz. 1670).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Dla celów postępowania administracyjnego wykonawca przekaże zbroszurowane projekty ustalenia klasyfikacji zawierające protokół z czynności klasyfikacyjnych, mapę klasyfikacji, a ponadto wykazy zmian danych ewidencyjnych. Do broszury, luzem, dołączone zostaną kolejne egzemplarze mapy klasyfikacji w ilości odpowiadającej co najmniej ilości stron postępowania.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:rsidR="002C5DAF" w:rsidRPr="002C5DAF" w:rsidRDefault="002C5DAF" w:rsidP="002C5DAF">
      <w:pPr>
        <w:widowControl w:val="0"/>
        <w:tabs>
          <w:tab w:val="left" w:pos="598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right="118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14 czerwca 1960 r. Kodeks postępowania administracyjnego (t.j. Dz. U. z 2023 r. poz.775 z późn. zm.)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right="114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17 maja 1989 r. - Prawo geodezyjne i kartograficzne (t.j</w:t>
      </w:r>
      <w:r w:rsidR="002A26A0">
        <w:rPr>
          <w:rFonts w:ascii="Times New Roman" w:eastAsia="Times New Roman" w:hAnsi="Times New Roman" w:cs="Times New Roman"/>
          <w:sz w:val="24"/>
        </w:rPr>
        <w:t>. Dz. U. z 2023 r. poz. 1752</w:t>
      </w:r>
      <w:r w:rsidRPr="002C5DAF">
        <w:rPr>
          <w:rFonts w:ascii="Times New Roman" w:eastAsia="Times New Roman" w:hAnsi="Times New Roman" w:cs="Times New Roman"/>
          <w:sz w:val="24"/>
        </w:rPr>
        <w:t xml:space="preserve"> z późn. zm.)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right="120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27 lipca 2021 r. w sprawie ewidencji gruntów i budynków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</w:t>
      </w:r>
      <w:r w:rsidRPr="002C5DAF">
        <w:rPr>
          <w:rFonts w:ascii="Times New Roman" w:eastAsia="Times New Roman" w:hAnsi="Times New Roman" w:cs="Times New Roman"/>
          <w:sz w:val="24"/>
        </w:rPr>
        <w:t>poz. 1390 z późn. zm.)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right="124" w:hanging="31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Rady Ministrów z dnia 12</w:t>
      </w:r>
      <w:r w:rsidR="00C63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września 2012 r. w sprawie gleboznawczej klasyfikacji gruntów (Dz.U. 2012, poz. 1246).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right="121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(t.j. Dz. U. z 2022 r. poz. 1670)</w:t>
      </w:r>
    </w:p>
    <w:p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right="119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23 lipca 2021 r. w sprawie bazy danych obiektów topograficznych oraz mapy zasadniczej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r. </w:t>
      </w:r>
      <w:r w:rsidRPr="002C5DAF">
        <w:rPr>
          <w:rFonts w:ascii="Times New Roman" w:eastAsia="Times New Roman" w:hAnsi="Times New Roman" w:cs="Times New Roman"/>
          <w:sz w:val="24"/>
        </w:rPr>
        <w:t>poz. 1385).</w:t>
      </w: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u w:val="single"/>
        </w:rPr>
        <w:t>Pozostałe zasady i warunki opracowania zostały zawarte w projekcie umowy stanowiącym Załącznik Nr 2 do niniejszego zapytania.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DAF" w:rsidRPr="00796334" w:rsidRDefault="002C5DAF" w:rsidP="00796334">
      <w:pPr>
        <w:pStyle w:val="Akapitzlist"/>
        <w:numPr>
          <w:ilvl w:val="0"/>
          <w:numId w:val="1"/>
        </w:numPr>
        <w:tabs>
          <w:tab w:val="left" w:pos="284"/>
        </w:tabs>
        <w:outlineLvl w:val="2"/>
        <w:rPr>
          <w:b/>
          <w:bCs/>
          <w:spacing w:val="-5"/>
          <w:sz w:val="28"/>
          <w:szCs w:val="28"/>
        </w:rPr>
      </w:pPr>
      <w:r w:rsidRPr="00796334">
        <w:rPr>
          <w:b/>
          <w:bCs/>
          <w:sz w:val="28"/>
          <w:szCs w:val="28"/>
        </w:rPr>
        <w:t xml:space="preserve">Termin wykonania zamówienia ustala się na dzień 30.04.2024 </w:t>
      </w:r>
      <w:r w:rsidRPr="00796334">
        <w:rPr>
          <w:b/>
          <w:bCs/>
          <w:spacing w:val="-5"/>
          <w:sz w:val="28"/>
          <w:szCs w:val="28"/>
        </w:rPr>
        <w:t>r.</w:t>
      </w:r>
    </w:p>
    <w:p w:rsidR="00796334" w:rsidRDefault="00796334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:rsidR="000D0E43" w:rsidRPr="00796334" w:rsidRDefault="000D0E43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:rsidR="002C5DAF" w:rsidRPr="002C5DAF" w:rsidRDefault="002C5DAF" w:rsidP="002C5DAF">
      <w:pPr>
        <w:widowControl w:val="0"/>
        <w:tabs>
          <w:tab w:val="left" w:pos="605"/>
        </w:tabs>
        <w:autoSpaceDE w:val="0"/>
        <w:autoSpaceDN w:val="0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AF" w:rsidRPr="002C5DAF" w:rsidRDefault="002C5DAF" w:rsidP="002C5DAF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>IV. Warunki udziału w postępowaniu jakie musi spełniać Wykonawca i wymagane oświadczenia, dokumenty:</w:t>
      </w:r>
    </w:p>
    <w:p w:rsidR="002C5DAF" w:rsidRPr="002C5DAF" w:rsidRDefault="002C5DAF" w:rsidP="002C5DAF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4"/>
        </w:rPr>
      </w:pPr>
    </w:p>
    <w:p w:rsidR="002C5DAF" w:rsidRPr="002C5DAF" w:rsidRDefault="002C5DAF" w:rsidP="002C5DAF">
      <w:pPr>
        <w:widowControl w:val="0"/>
        <w:tabs>
          <w:tab w:val="left" w:pos="9310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mogą ubiegać się Wykonawcy, którzy spełniają i udokumentują 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następujące warunki:</w:t>
      </w: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a) posiadają uprawnienia z zakresu geodezji i kartografii niezbędne do realizacji </w:t>
      </w: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zamówienia lub osoby, które takie uprawniania posiadają (uprawniania z zakresu 1 i 2);</w:t>
      </w:r>
    </w:p>
    <w:p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posiadają</w:t>
      </w:r>
      <w:r w:rsidRPr="002C5DAF">
        <w:rPr>
          <w:sz w:val="24"/>
          <w:szCs w:val="24"/>
        </w:rPr>
        <w:t xml:space="preserve"> stosowną wiedzę do wykonywania czynności klasyfikacyjnych w terenie, jak </w:t>
      </w: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również do opracowania projektu ustalenia klasyfikacji oraz legitymuję się dyplomem   ukończenia kursu lub studium podyplomowego w zakresie gleboznawczej klasyfikacji gruntów   wskazującym na właściwe przygotowania zawodowe.</w:t>
      </w:r>
    </w:p>
    <w:p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 xml:space="preserve">posiadają niezbędną wiedzę, doświadczenie i dysponują potencjałem technicznym </w:t>
      </w: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zamówienia,</w:t>
      </w:r>
    </w:p>
    <w:p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znajdują się w sytuacji ekonomicznej i finansowej zapewniającej wykonanie zamówienia.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ind w:right="1997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wykonawca oświadczy i przedłoży następujące </w:t>
      </w:r>
      <w:r w:rsidRPr="002C5D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zapytania ofertowego.</w:t>
      </w:r>
    </w:p>
    <w:p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:rsidR="002C5DAF" w:rsidRDefault="002C5DAF" w:rsidP="002C5DAF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dołączyć kopie umowy spółki wraz z aneksami (jeżeli były zawierane). Kopie dokumentów muszą być poświadczone „za zgodność z oryginałem” przez  wykonawcę bądź przez upoważnionego przedstawiciela wykonawcy.</w:t>
      </w:r>
    </w:p>
    <w:p w:rsidR="00FA6B15" w:rsidRPr="002B56E7" w:rsidRDefault="005D110F" w:rsidP="00C634FB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B56E7">
        <w:rPr>
          <w:bCs/>
          <w:sz w:val="24"/>
          <w:szCs w:val="24"/>
        </w:rPr>
        <w:t>Kopię dyplomu</w:t>
      </w:r>
      <w:r w:rsidR="002B56E7" w:rsidRPr="002B56E7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>
        <w:rPr>
          <w:bCs/>
          <w:sz w:val="24"/>
          <w:szCs w:val="24"/>
        </w:rPr>
        <w:t>właściwe przygotowanie zawodowe oraz kopię świadectwa nadania uprawnień zawodowych w dziedzinie geodezji i kartografii dla geodety uprawnionego.</w:t>
      </w:r>
    </w:p>
    <w:p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Oświadczenie, że zapoznał się z opisem przedmiotu zamówienia a w razie wybrania oferty zobowiązuje się do podpisania umowy na warunkach zawartych w zapytaniu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ofertowego).</w:t>
      </w:r>
    </w:p>
    <w:p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Oświadczenie o niezachodzeniu podstawy wykluczenia z postępowania na podstawie art.7 ust.1 pkt.1-3 ustawy z dnia 13 kwietnia 2022</w:t>
      </w:r>
      <w:r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r. o szczególnych rozwiązaniach w zakresie przeciwdziałania wspieraniu agresji na Ukrainę oraz służących ochronie bezpieczeństwa narodowego (punkt 2 lit. g formularza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:rsidR="002C5DAF" w:rsidRPr="002C5DAF" w:rsidRDefault="002C5DAF" w:rsidP="002C5D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2C5DAF" w:rsidRPr="00FD72CE" w:rsidRDefault="002B56E7" w:rsidP="00FD72CE">
      <w:pPr>
        <w:pStyle w:val="Akapitzlist"/>
        <w:numPr>
          <w:ilvl w:val="0"/>
          <w:numId w:val="12"/>
        </w:numPr>
        <w:suppressAutoHyphens/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Kryteria wyboru ofert: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2C5DAF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Zamawiający wybierze ofertę Wykonawcy, która będzie zawierała najniższą cenę brutto za wskazane zamówienie.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Wykonawca określa cenę realizacji zamówienia poprzez wskazanie ceny brutto obejmującej kwotę podatku VAT .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podpisem elektronicznym. </w:t>
      </w:r>
    </w:p>
    <w:p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Prawidłowe ustalenie stawki podatku VAT należy do obowiązków Wykonawcy. Zamawiający nie uzna za oczywistą pomyłkę i nie będzie poprawiał błędnie wystawionej stawki podatku VAT.</w:t>
      </w:r>
    </w:p>
    <w:p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FD72CE" w:rsidRDefault="002C5DAF" w:rsidP="00FD72CE">
      <w:pPr>
        <w:pStyle w:val="Akapitzlist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FD72CE">
        <w:rPr>
          <w:b/>
          <w:sz w:val="28"/>
          <w:szCs w:val="28"/>
        </w:rPr>
        <w:t>Sposób uzyskania informacji dotyczących przedmiotu  zamówienia:</w:t>
      </w:r>
    </w:p>
    <w:p w:rsidR="002C5DAF" w:rsidRPr="002C5DAF" w:rsidRDefault="002C5DAF" w:rsidP="002C5DAF">
      <w:pPr>
        <w:widowControl w:val="0"/>
        <w:tabs>
          <w:tab w:val="left" w:pos="805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Szczegółowe informacje dotyczące przedmiotu zamówienia można uzyskać osobiście w siedzibie Zamawiającego – Starostwo Powiatowe we Włoszczowie ul. Wiśniowa 10,</w:t>
      </w:r>
    </w:p>
    <w:p w:rsidR="002C5DAF" w:rsidRPr="002C5DAF" w:rsidRDefault="002C5DAF" w:rsidP="002C5DA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:rsidR="002C5DAF" w:rsidRP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Osoby do kontaktów z Wykonawcami: Krzysztof Tomasik, tel. 504 753 181,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504 753 142.</w:t>
      </w:r>
    </w:p>
    <w:p w:rsidR="002C5DAF" w:rsidRP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796334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8"/>
          <w:szCs w:val="28"/>
        </w:rPr>
      </w:pPr>
      <w:r w:rsidRPr="002C5DAF">
        <w:rPr>
          <w:b/>
          <w:bCs/>
          <w:sz w:val="28"/>
          <w:szCs w:val="28"/>
        </w:rPr>
        <w:t xml:space="preserve">Zawartość </w:t>
      </w:r>
      <w:r w:rsidRPr="002C5DAF">
        <w:rPr>
          <w:b/>
          <w:bCs/>
          <w:spacing w:val="-2"/>
          <w:sz w:val="28"/>
          <w:szCs w:val="28"/>
        </w:rPr>
        <w:t>oferty:</w:t>
      </w:r>
    </w:p>
    <w:p w:rsidR="002C5DAF" w:rsidRPr="002C5DAF" w:rsidRDefault="002C5DAF" w:rsidP="002C5DAF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Wykonawcy musi zawierać następujące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Ofertę Wykonawcy na załączonym druku - „Formularz ofertowy”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314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Do oferty należy załączyć komplet wymaganych dokumentów </w:t>
      </w:r>
      <w:r w:rsidR="00FA6B15">
        <w:rPr>
          <w:rFonts w:ascii="Times New Roman" w:eastAsia="Times New Roman" w:hAnsi="Times New Roman" w:cs="Times New Roman"/>
          <w:sz w:val="24"/>
        </w:rPr>
        <w:t>i oświadczeń wymienionych w pkt</w:t>
      </w:r>
      <w:r w:rsidRPr="002C5DAF">
        <w:rPr>
          <w:rFonts w:ascii="Times New Roman" w:eastAsia="Times New Roman" w:hAnsi="Times New Roman" w:cs="Times New Roman"/>
          <w:sz w:val="24"/>
        </w:rPr>
        <w:t xml:space="preserve"> IV.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Opis sposobu obliczenia ceny</w:t>
      </w:r>
      <w:r w:rsidRPr="00FD72CE">
        <w:rPr>
          <w:b/>
          <w:bCs/>
          <w:spacing w:val="-2"/>
          <w:sz w:val="28"/>
          <w:szCs w:val="28"/>
        </w:rPr>
        <w:t xml:space="preserve"> ofertowej:</w:t>
      </w:r>
    </w:p>
    <w:p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Cenę ofertową należy przedstawić jako cenę: netto, brutto z podatkiem </w:t>
      </w:r>
      <w:r w:rsidRPr="002C5DAF">
        <w:rPr>
          <w:rFonts w:ascii="Times New Roman" w:eastAsia="Times New Roman" w:hAnsi="Times New Roman" w:cs="Times New Roman"/>
          <w:spacing w:val="-5"/>
          <w:sz w:val="24"/>
        </w:rPr>
        <w:t>VAT</w:t>
      </w:r>
    </w:p>
    <w:p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1037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Cena ofertowa podana przez Wykonawcę obowiązuje przez okres ważności umowy i nie podlega waloryzacji.</w:t>
      </w:r>
    </w:p>
    <w:p w:rsidR="002C5DAF" w:rsidRPr="002C5DAF" w:rsidRDefault="002C5DAF" w:rsidP="002C5DAF">
      <w:pPr>
        <w:widowControl w:val="0"/>
        <w:tabs>
          <w:tab w:val="left" w:pos="256"/>
        </w:tabs>
        <w:autoSpaceDE w:val="0"/>
        <w:autoSpaceDN w:val="0"/>
        <w:spacing w:after="0"/>
        <w:ind w:right="1037"/>
        <w:rPr>
          <w:rFonts w:ascii="Times New Roman" w:eastAsia="Times New Roman" w:hAnsi="Times New Roman" w:cs="Times New Roman"/>
          <w:sz w:val="24"/>
        </w:rPr>
      </w:pPr>
    </w:p>
    <w:p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>Forma, miejsce i termin złożenia</w:t>
      </w:r>
      <w:r w:rsidR="002C5DAF" w:rsidRPr="00FD72CE">
        <w:rPr>
          <w:b/>
          <w:bCs/>
          <w:spacing w:val="-2"/>
          <w:sz w:val="28"/>
          <w:szCs w:val="28"/>
        </w:rPr>
        <w:t xml:space="preserve"> oferty:</w:t>
      </w:r>
    </w:p>
    <w:p w:rsidR="00FD72CE" w:rsidRPr="00FD72CE" w:rsidRDefault="00FD72CE" w:rsidP="00FD72CE">
      <w:pPr>
        <w:pStyle w:val="Akapitzlist"/>
        <w:tabs>
          <w:tab w:val="left" w:pos="426"/>
        </w:tabs>
        <w:ind w:left="284"/>
        <w:outlineLvl w:val="2"/>
        <w:rPr>
          <w:b/>
          <w:bCs/>
          <w:sz w:val="28"/>
          <w:szCs w:val="28"/>
        </w:rPr>
      </w:pPr>
    </w:p>
    <w:p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6">
        <w:r w:rsidRPr="002C5DAF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FD5CED">
        <w:rPr>
          <w:rFonts w:ascii="Times New Roman" w:eastAsia="Times New Roman" w:hAnsi="Times New Roman" w:cs="Times New Roman"/>
          <w:b/>
          <w:sz w:val="24"/>
          <w:szCs w:val="24"/>
        </w:rPr>
        <w:t>19.02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:rsidR="002C5DAF" w:rsidRPr="002C5DAF" w:rsidRDefault="002C5DAF" w:rsidP="00796334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może wprowadzić zmiany lub wycofać złożoną przez siebie ofertę </w:t>
      </w:r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terminem upływu do jej składania.</w:t>
      </w:r>
    </w:p>
    <w:p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Wykonawcy.</w:t>
      </w:r>
    </w:p>
    <w:p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Wykonawca składający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FD72CE" w:rsidRDefault="002B56E7" w:rsidP="00FD72C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5DAF" w:rsidRPr="00FD72CE">
        <w:rPr>
          <w:b/>
          <w:bCs/>
          <w:sz w:val="28"/>
          <w:szCs w:val="28"/>
        </w:rPr>
        <w:t xml:space="preserve">Sytuacje dopuszczające unieważnienie </w:t>
      </w:r>
      <w:r w:rsidR="002C5DAF" w:rsidRPr="00FD72CE">
        <w:rPr>
          <w:b/>
          <w:bCs/>
          <w:spacing w:val="-2"/>
          <w:sz w:val="28"/>
          <w:szCs w:val="28"/>
        </w:rPr>
        <w:t>postępowania:</w:t>
      </w:r>
    </w:p>
    <w:p w:rsidR="00FD72CE" w:rsidRPr="00FD72CE" w:rsidRDefault="00FD72CE" w:rsidP="00FD72CE">
      <w:pPr>
        <w:pStyle w:val="Akapitzlist"/>
        <w:tabs>
          <w:tab w:val="left" w:pos="284"/>
        </w:tabs>
        <w:ind w:left="284"/>
        <w:outlineLvl w:val="2"/>
        <w:rPr>
          <w:b/>
          <w:bCs/>
          <w:sz w:val="28"/>
          <w:szCs w:val="28"/>
        </w:rPr>
      </w:pPr>
    </w:p>
    <w:p w:rsidR="002C5DAF" w:rsidRPr="002C5DAF" w:rsidRDefault="002C5DAF" w:rsidP="002C5DAF">
      <w:pPr>
        <w:widowControl w:val="0"/>
        <w:tabs>
          <w:tab w:val="left" w:pos="358"/>
        </w:tabs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Zamawiający unieważni prowadzone postępowanie o udzielenie zamówienia publicznego w następujących przypadkach:</w:t>
      </w:r>
    </w:p>
    <w:p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712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Nie złożono żadnej oferty spełniającej wymagania udziału w postępowaniu, o których mowa w pkt. IV.</w:t>
      </w:r>
    </w:p>
    <w:p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580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wystąpiła istotna zmiana okoliczności powodująca, że prowadzenie postępowania lub wykonanie zamówienia nie leży w interesie wnioskodawcy, czego nie można </w:t>
      </w:r>
      <w:r w:rsidRPr="002C5DAF">
        <w:rPr>
          <w:rFonts w:ascii="Times New Roman" w:eastAsia="Times New Roman" w:hAnsi="Times New Roman" w:cs="Times New Roman"/>
          <w:sz w:val="24"/>
        </w:rPr>
        <w:lastRenderedPageBreak/>
        <w:t xml:space="preserve">było wcześniej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przewidzieć.</w:t>
      </w:r>
    </w:p>
    <w:p w:rsidR="002C5DAF" w:rsidRPr="002C5DAF" w:rsidRDefault="002C5DAF" w:rsidP="002C5DAF">
      <w:pPr>
        <w:widowControl w:val="0"/>
        <w:autoSpaceDE w:val="0"/>
        <w:autoSpaceDN w:val="0"/>
        <w:spacing w:before="167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B56E7" w:rsidP="002C5DA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najkorzystniejszej</w:t>
      </w:r>
      <w:r w:rsidR="002C5DAF"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oferty:</w:t>
      </w:r>
    </w:p>
    <w:p w:rsidR="002C5DAF" w:rsidRPr="002C5DAF" w:rsidRDefault="002C5DAF" w:rsidP="002C5DAF">
      <w:pPr>
        <w:widowControl w:val="0"/>
        <w:autoSpaceDE w:val="0"/>
        <w:autoSpaceDN w:val="0"/>
        <w:spacing w:before="96" w:after="0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Wykonawcy, którego ofertę wybrano zostanie zamieszczona na platformie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:rsidR="002C5DAF" w:rsidRPr="002C5DAF" w:rsidRDefault="002C5DAF" w:rsidP="002C5DAF">
      <w:pPr>
        <w:widowControl w:val="0"/>
        <w:autoSpaceDE w:val="0"/>
        <w:autoSpaceDN w:val="0"/>
        <w:spacing w:before="10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Default="002C5DAF" w:rsidP="00FD72C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right="15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informacyjna z art. 13 ust. 1 i 2 RODO w celu związanym z postępowaniem o udzielenie zamówienia publicznego, którego wartość bez podatku od towarów i us</w:t>
      </w:r>
      <w:r w:rsidR="00122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ług jest mniejsza niż kwota 130 </w:t>
      </w: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000,00 zł</w:t>
      </w:r>
    </w:p>
    <w:p w:rsidR="00796334" w:rsidRPr="002C5DAF" w:rsidRDefault="00796334" w:rsidP="00796334">
      <w:pPr>
        <w:widowControl w:val="0"/>
        <w:tabs>
          <w:tab w:val="left" w:pos="709"/>
        </w:tabs>
        <w:autoSpaceDE w:val="0"/>
        <w:autoSpaceDN w:val="0"/>
        <w:spacing w:after="0"/>
        <w:ind w:right="1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Urz. UE L 119</w:t>
      </w:r>
    </w:p>
    <w:p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04.05.2016,str.1),dalej</w:t>
      </w:r>
      <w:r w:rsidR="002C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„Rozporządzenie”, informuję, że: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Starostwo Powiatowe we Włoszczowie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ul. Wiśniowa10, 29-100 Włoszczowa, tel. 41 39 44 951 fax 41 39 44 965 adres email: sekretariat@powiat- wloszczowa.pl.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kontaktować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Inspektorem Ochrony Danych pod adresem e-mail: adam.zieminski@cbi24.pl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związanym z postępowaniem prowadzonym z wyłączeniem przepisów ustawy z dnia 11 września 2019 r. – Prawo zamówień publicznych (Dz. U. z 2019r. poz. 2019 ze zm.).</w:t>
      </w:r>
    </w:p>
    <w:p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10 pełnych lat kalendarzowych, liczącod1styczniarokunastępnegopo roku, w którym nastąpiło zakończenie sprawy (11lat)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C90985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c) ww. Rozporządzenia w związku z przepisami ustawy z dnia 27 sierpnia 2009 r. o finansach publicznych (t.j. Dz. U. z 2020 r. poz. 713 z późn. zm.). 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przetwarzania,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Rozporządzenia prawo do usunięcia danych osobowych;</w:t>
      </w:r>
    </w:p>
    <w:p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art.20Rozporządzenia;</w:t>
      </w:r>
    </w:p>
    <w:p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osoby, której dane dotyczą, wskazania dodatkowych informacji mających na celu sprecyzowanie żądania, w szczególności podania nazwy lub daty postępowania o udzielenie zamówienia publicznego.</w:t>
      </w:r>
    </w:p>
    <w:p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:rsid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2C5DAF" w:rsidRDefault="002C5DAF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Pr="002C5DAF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Informacje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dodatkowe:</w:t>
      </w:r>
    </w:p>
    <w:p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669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Niniejsze postępowanie zgodnie z art.2 ust.1 pkt 1 Ustawy z dnia 11września 2019</w:t>
      </w:r>
      <w:r w:rsidR="001224FB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r. Prawo zamówień publicznych – nie podlega przepisom Ustawy.</w:t>
      </w:r>
    </w:p>
    <w:p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right="-2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możliwość unieważnienia całości postępowania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335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prawo do żądania szczegółowych informacji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i wyjaśnień od wykonawców na każdym etapie postępowania</w:t>
      </w:r>
    </w:p>
    <w:p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DAF" w:rsidRPr="002C5DAF" w:rsidRDefault="002C5DAF" w:rsidP="00FD72C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ZAŁĄCZNIKI:</w:t>
      </w:r>
    </w:p>
    <w:p w:rsidR="002C5DAF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Wzór druku „Formularz ofertowy”–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:rsidR="00B85F31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Projekt umowy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2</w:t>
      </w:r>
    </w:p>
    <w:sectPr w:rsidR="00B85F31" w:rsidRPr="002C5DAF" w:rsidSect="002C5D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A03"/>
    <w:multiLevelType w:val="hybridMultilevel"/>
    <w:tmpl w:val="9CDC278E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5651F9D"/>
    <w:multiLevelType w:val="hybridMultilevel"/>
    <w:tmpl w:val="1A849196"/>
    <w:lvl w:ilvl="0" w:tplc="DA6CE45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4C624D"/>
    <w:multiLevelType w:val="hybridMultilevel"/>
    <w:tmpl w:val="3C5021D0"/>
    <w:lvl w:ilvl="0" w:tplc="CE229954">
      <w:start w:val="1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F"/>
    <w:rsid w:val="000D0E43"/>
    <w:rsid w:val="001224FB"/>
    <w:rsid w:val="002A26A0"/>
    <w:rsid w:val="002B56E7"/>
    <w:rsid w:val="002C5DAF"/>
    <w:rsid w:val="00327A6C"/>
    <w:rsid w:val="0051113F"/>
    <w:rsid w:val="005D110F"/>
    <w:rsid w:val="00673F07"/>
    <w:rsid w:val="00796334"/>
    <w:rsid w:val="00890CA7"/>
    <w:rsid w:val="009D076E"/>
    <w:rsid w:val="009F5A03"/>
    <w:rsid w:val="00A746BA"/>
    <w:rsid w:val="00B93237"/>
    <w:rsid w:val="00C634FB"/>
    <w:rsid w:val="00C90985"/>
    <w:rsid w:val="00E34766"/>
    <w:rsid w:val="00E7367B"/>
    <w:rsid w:val="00FA6B15"/>
    <w:rsid w:val="00FD5CED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pn/powiat_wloszczo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2</cp:revision>
  <cp:lastPrinted>2024-02-09T07:17:00Z</cp:lastPrinted>
  <dcterms:created xsi:type="dcterms:W3CDTF">2024-02-12T07:01:00Z</dcterms:created>
  <dcterms:modified xsi:type="dcterms:W3CDTF">2024-02-12T07:01:00Z</dcterms:modified>
</cp:coreProperties>
</file>