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243D5CF9" w:rsidR="00B8702C" w:rsidRPr="003045A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3045A0">
        <w:rPr>
          <w:rFonts w:ascii="Arial" w:hAnsi="Arial" w:cs="Arial"/>
          <w:b/>
          <w:sz w:val="24"/>
          <w:szCs w:val="24"/>
        </w:rPr>
        <w:t>postępowaniu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</w:rPr>
        <w:t xml:space="preserve">o udzielenie zamówienia klasycznego </w:t>
      </w:r>
      <w:r>
        <w:rPr>
          <w:rFonts w:ascii="Arial" w:hAnsi="Arial" w:cs="Arial"/>
          <w:b/>
          <w:sz w:val="24"/>
          <w:szCs w:val="24"/>
        </w:rPr>
        <w:br/>
      </w:r>
      <w:r w:rsidRPr="003045A0">
        <w:rPr>
          <w:rFonts w:ascii="Arial" w:hAnsi="Arial" w:cs="Arial"/>
          <w:b/>
          <w:sz w:val="24"/>
          <w:szCs w:val="24"/>
        </w:rPr>
        <w:t xml:space="preserve">o wartości mniejszej niż progi unijne, </w:t>
      </w:r>
      <w:r w:rsidRPr="003045A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3045A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Pr="003045A0">
        <w:rPr>
          <w:rFonts w:ascii="Arial" w:hAnsi="Arial" w:cs="Arial"/>
          <w:b/>
          <w:sz w:val="24"/>
          <w:szCs w:val="24"/>
          <w:lang w:eastAsia="en-US"/>
        </w:rPr>
        <w:t>Dostawa systemu ściany wizyjnej w ramach przebudowy pomieszczeń Komendy Wojewódzkiej PSP w Gdańsku</w:t>
      </w:r>
      <w:r w:rsidR="00A1721F" w:rsidRPr="003045A0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752E57EE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 w:rsidR="003045A0" w:rsidRPr="003045A0">
        <w:rPr>
          <w:rFonts w:ascii="Arial" w:eastAsia="Calibri" w:hAnsi="Arial" w:cs="Arial"/>
          <w:b/>
          <w:sz w:val="24"/>
          <w:szCs w:val="24"/>
          <w:lang w:eastAsia="en-US"/>
        </w:rPr>
        <w:t>Dostawa systemu ściany wizyjnej w ramach przebudowy pomieszczeń Komendy Wojewódzkiej PSP w Gdańsku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”,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52ED1C43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lastRenderedPageBreak/>
        <w:t>„</w:t>
      </w:r>
      <w:r w:rsidR="003045A0" w:rsidRPr="003045A0">
        <w:rPr>
          <w:rFonts w:ascii="Arial" w:hAnsi="Arial" w:cs="Arial"/>
          <w:b/>
          <w:sz w:val="24"/>
          <w:szCs w:val="24"/>
          <w:lang w:eastAsia="en-US"/>
        </w:rPr>
        <w:t>Dostawa systemu ściany wizyjnej w ramach przebudowy pomieszczeń Komendy Wojewódzkiej PSP w Gdańsku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EEFD15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1033C4">
        <w:rPr>
          <w:rFonts w:ascii="Arial" w:hAnsi="Arial" w:cs="Arial"/>
          <w:b/>
          <w:sz w:val="24"/>
          <w:szCs w:val="24"/>
          <w:lang w:eastAsia="ar-SA"/>
        </w:rPr>
        <w:t>, rękojmia, serwis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566F1790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 w:rsidR="003045A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569AACC7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3045A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4B34B65E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3045A0">
        <w:rPr>
          <w:rFonts w:ascii="Arial" w:hAnsi="Arial" w:cs="Arial"/>
          <w:sz w:val="24"/>
          <w:szCs w:val="24"/>
        </w:rPr>
        <w:t>36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43A396D6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Wykonawca otrzyma </w:t>
      </w:r>
      <w:r w:rsidR="00F025DB">
        <w:rPr>
          <w:rFonts w:ascii="Arial" w:hAnsi="Arial" w:cs="Arial"/>
          <w:b/>
          <w:sz w:val="24"/>
          <w:szCs w:val="24"/>
        </w:rPr>
        <w:t>0</w:t>
      </w:r>
      <w:r w:rsidR="00F171D0">
        <w:rPr>
          <w:rFonts w:ascii="Arial" w:hAnsi="Arial" w:cs="Arial"/>
          <w:b/>
          <w:sz w:val="24"/>
          <w:szCs w:val="24"/>
        </w:rPr>
        <w:t xml:space="preserve"> pkt. Zamawiający określił zasady przyznawania punktów w kryterium Gwarancja w </w:t>
      </w:r>
      <w:r w:rsidR="003045A0">
        <w:rPr>
          <w:rFonts w:ascii="Arial" w:hAnsi="Arial" w:cs="Arial"/>
          <w:b/>
          <w:sz w:val="24"/>
          <w:szCs w:val="24"/>
        </w:rPr>
        <w:t>Rozdziale</w:t>
      </w:r>
      <w:r w:rsidR="00F171D0">
        <w:rPr>
          <w:rFonts w:ascii="Arial" w:hAnsi="Arial" w:cs="Arial"/>
          <w:b/>
          <w:sz w:val="24"/>
          <w:szCs w:val="24"/>
        </w:rPr>
        <w:t xml:space="preserve"> XVI </w:t>
      </w:r>
      <w:r w:rsidR="003045A0">
        <w:rPr>
          <w:rFonts w:ascii="Arial" w:hAnsi="Arial" w:cs="Arial"/>
          <w:b/>
          <w:sz w:val="24"/>
          <w:szCs w:val="24"/>
        </w:rPr>
        <w:t>ust.</w:t>
      </w:r>
      <w:r w:rsidR="00F171D0">
        <w:rPr>
          <w:rFonts w:ascii="Arial" w:hAnsi="Arial" w:cs="Arial"/>
          <w:b/>
          <w:sz w:val="24"/>
          <w:szCs w:val="24"/>
        </w:rPr>
        <w:t xml:space="preserve"> 4 pkt 2 SWZ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5C3D2DBF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Tekst jednolity: Dz. U. z </w:t>
      </w:r>
      <w:r w:rsidR="00B66A9C">
        <w:rPr>
          <w:rFonts w:ascii="Arial" w:hAnsi="Arial" w:cs="Arial"/>
          <w:bCs/>
          <w:sz w:val="24"/>
          <w:szCs w:val="24"/>
        </w:rPr>
        <w:t>2022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B66A9C">
        <w:rPr>
          <w:rFonts w:ascii="Arial" w:hAnsi="Arial" w:cs="Arial"/>
          <w:bCs/>
          <w:sz w:val="24"/>
          <w:szCs w:val="24"/>
        </w:rPr>
        <w:t>1710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75DE7185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AD8" w14:textId="77777777" w:rsidR="005603C9" w:rsidRDefault="005603C9" w:rsidP="00740E76">
      <w:pPr>
        <w:spacing w:after="0" w:line="240" w:lineRule="auto"/>
      </w:pPr>
      <w:r>
        <w:separator/>
      </w:r>
    </w:p>
  </w:endnote>
  <w:endnote w:type="continuationSeparator" w:id="0">
    <w:p w14:paraId="64FC841B" w14:textId="77777777" w:rsidR="005603C9" w:rsidRDefault="005603C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D0DC" w14:textId="77777777" w:rsidR="005603C9" w:rsidRDefault="005603C9" w:rsidP="00740E76">
      <w:pPr>
        <w:spacing w:after="0" w:line="240" w:lineRule="auto"/>
      </w:pPr>
      <w:r>
        <w:separator/>
      </w:r>
    </w:p>
  </w:footnote>
  <w:footnote w:type="continuationSeparator" w:id="0">
    <w:p w14:paraId="100C89E6" w14:textId="77777777" w:rsidR="005603C9" w:rsidRDefault="005603C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0350C67A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3045A0">
      <w:rPr>
        <w:rFonts w:ascii="Arial" w:hAnsi="Arial" w:cs="Arial"/>
        <w:sz w:val="24"/>
        <w:szCs w:val="24"/>
      </w:rPr>
      <w:t>8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E6C8C"/>
    <w:rsid w:val="002071A9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646C"/>
    <w:rsid w:val="009C4EA5"/>
    <w:rsid w:val="00A01D92"/>
    <w:rsid w:val="00A1721F"/>
    <w:rsid w:val="00A234AD"/>
    <w:rsid w:val="00A36EE5"/>
    <w:rsid w:val="00A42466"/>
    <w:rsid w:val="00A63F20"/>
    <w:rsid w:val="00A86E31"/>
    <w:rsid w:val="00AF6242"/>
    <w:rsid w:val="00B050DD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8</cp:revision>
  <dcterms:created xsi:type="dcterms:W3CDTF">2022-09-13T08:11:00Z</dcterms:created>
  <dcterms:modified xsi:type="dcterms:W3CDTF">2022-09-16T08:48:00Z</dcterms:modified>
</cp:coreProperties>
</file>