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30403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37595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37595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37595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37595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F69E4" w:rsidRPr="001E773A" w:rsidRDefault="0037595A" w:rsidP="00E86D16">
      <w:pPr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121486000"/>
      <w:r w:rsidRPr="0037595A">
        <w:rPr>
          <w:rFonts w:asciiTheme="minorHAnsi" w:eastAsia="Cambria" w:hAnsiTheme="minorHAnsi" w:cstheme="minorHAnsi"/>
          <w:b/>
          <w:sz w:val="24"/>
          <w:szCs w:val="24"/>
        </w:rPr>
        <w:t xml:space="preserve">pełnienie funkcji Inżyniera Kontraktu nad realizacją </w:t>
      </w:r>
      <w:bookmarkStart w:id="2" w:name="_Hlk135822281"/>
      <w:r w:rsidRPr="0037595A">
        <w:rPr>
          <w:rFonts w:asciiTheme="minorHAnsi" w:eastAsia="Cambria" w:hAnsiTheme="minorHAnsi" w:cstheme="minorHAnsi"/>
          <w:b/>
          <w:sz w:val="24"/>
          <w:szCs w:val="24"/>
        </w:rPr>
        <w:t xml:space="preserve">zadania: </w:t>
      </w:r>
      <w:r w:rsidRPr="0037595A">
        <w:rPr>
          <w:rFonts w:asciiTheme="minorHAnsi" w:hAnsiTheme="minorHAnsi" w:cstheme="minorHAnsi"/>
          <w:b/>
          <w:bCs/>
          <w:sz w:val="24"/>
          <w:szCs w:val="24"/>
        </w:rPr>
        <w:t>Wykonanie infrastruktury w Parku Technologicznym w Książu Wielkim – Powiat Miechowski</w:t>
      </w:r>
      <w:bookmarkEnd w:id="1"/>
      <w:bookmarkEnd w:id="2"/>
      <w:r w:rsidR="00DF20FC">
        <w:rPr>
          <w:rFonts w:asciiTheme="minorHAnsi" w:hAnsiTheme="minorHAnsi" w:cstheme="minorHAnsi"/>
          <w:bCs/>
          <w:lang w:eastAsia="ar-SA"/>
        </w:rPr>
        <w:t xml:space="preserve">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zgodnie z</w:t>
      </w:r>
      <w:r w:rsidR="00DF20F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9B05AF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454" w:hanging="59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="00B3545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- </w:t>
      </w:r>
      <w:r w:rsidR="00E46BFF" w:rsidRPr="00E46B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cena:</w:t>
      </w:r>
      <w:r w:rsidR="00E46BFF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 w</w:t>
      </w:r>
      <w:r w:rsidR="0037389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łącznej </w:t>
      </w:r>
      <w:r w:rsidR="00847063" w:rsidRPr="00B35457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3D3EFA" w:rsidRPr="008C3A9B" w:rsidRDefault="00CF69E4" w:rsidP="009B05AF">
      <w:pPr>
        <w:pStyle w:val="Akapitzlist"/>
        <w:numPr>
          <w:ilvl w:val="0"/>
          <w:numId w:val="2"/>
        </w:numPr>
        <w:ind w:left="284" w:hanging="426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94305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F94305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F943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1392A" w:rsidRPr="00F94305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liczba pobytów</w:t>
      </w:r>
      <w:r w:rsidR="00D413D1" w:rsidRPr="00F94305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Inżyniera Kontraktu</w:t>
      </w:r>
      <w:r w:rsidR="00847063" w:rsidRPr="00F943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1392A" w:rsidRPr="007B168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na </w:t>
      </w:r>
      <w:r w:rsidR="00F94305" w:rsidRPr="007B168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budowie</w:t>
      </w:r>
      <w:r w:rsidR="009B05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: </w:t>
      </w:r>
      <w:r w:rsidR="00847063" w:rsidRPr="00F943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 (</w:t>
      </w:r>
      <w:r w:rsidR="00F94305" w:rsidRPr="00F943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należy wpisać </w:t>
      </w:r>
      <w:r w:rsidR="008C3A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liczbę</w:t>
      </w:r>
      <w:r w:rsidR="00F94305" w:rsidRPr="00F943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pobytów) </w:t>
      </w:r>
      <w:bookmarkStart w:id="3" w:name="_GoBack"/>
      <w:bookmarkEnd w:id="3"/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E86D16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E86D16" w:rsidRPr="00E86D16" w:rsidRDefault="00E86D16" w:rsidP="00E86D1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1E773A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1E773A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4" w:name="_Hlk66193895"/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  <w:bookmarkEnd w:id="4"/>
    </w:p>
    <w:p w:rsidR="004A787E" w:rsidRPr="004A787E" w:rsidRDefault="004A787E" w:rsidP="004A787E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1E773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Pr="001E773A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07DC4" w:rsidRPr="001E773A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1E773A">
        <w:rPr>
          <w:rFonts w:asciiTheme="minorHAnsi" w:hAnsiTheme="minorHAnsi" w:cstheme="minorHAnsi"/>
          <w:szCs w:val="24"/>
        </w:rPr>
        <w:br/>
      </w:r>
      <w:r w:rsidRPr="001E773A">
        <w:rPr>
          <w:rFonts w:asciiTheme="minorHAnsi" w:hAnsiTheme="minorHAnsi" w:cstheme="minorHAnsi"/>
          <w:szCs w:val="24"/>
        </w:rPr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1E773A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1E773A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90" w:rsidRDefault="00512F90">
      <w:r>
        <w:separator/>
      </w:r>
    </w:p>
  </w:endnote>
  <w:endnote w:type="continuationSeparator" w:id="0">
    <w:p w:rsidR="00512F90" w:rsidRDefault="005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90" w:rsidRDefault="00512F90">
      <w:r>
        <w:separator/>
      </w:r>
    </w:p>
  </w:footnote>
  <w:footnote w:type="continuationSeparator" w:id="0">
    <w:p w:rsidR="00512F90" w:rsidRDefault="0051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C8251B"/>
    <w:multiLevelType w:val="hybridMultilevel"/>
    <w:tmpl w:val="46F6BF4C"/>
    <w:lvl w:ilvl="0" w:tplc="071636C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C6F12"/>
    <w:rsid w:val="001E773A"/>
    <w:rsid w:val="001F2E08"/>
    <w:rsid w:val="002427CA"/>
    <w:rsid w:val="002941C1"/>
    <w:rsid w:val="00303BDD"/>
    <w:rsid w:val="0030403B"/>
    <w:rsid w:val="0031392A"/>
    <w:rsid w:val="00360F26"/>
    <w:rsid w:val="0037389F"/>
    <w:rsid w:val="0037595A"/>
    <w:rsid w:val="003A0422"/>
    <w:rsid w:val="003C7F3F"/>
    <w:rsid w:val="003D3EFA"/>
    <w:rsid w:val="0040072A"/>
    <w:rsid w:val="00402C7A"/>
    <w:rsid w:val="004635A9"/>
    <w:rsid w:val="004A787E"/>
    <w:rsid w:val="004C236C"/>
    <w:rsid w:val="00512F90"/>
    <w:rsid w:val="00566B04"/>
    <w:rsid w:val="005F26F3"/>
    <w:rsid w:val="0060445B"/>
    <w:rsid w:val="006678C9"/>
    <w:rsid w:val="006A5773"/>
    <w:rsid w:val="006B1738"/>
    <w:rsid w:val="007021DB"/>
    <w:rsid w:val="00752A4F"/>
    <w:rsid w:val="00771106"/>
    <w:rsid w:val="007B168E"/>
    <w:rsid w:val="00844E79"/>
    <w:rsid w:val="00847063"/>
    <w:rsid w:val="00876308"/>
    <w:rsid w:val="00883B91"/>
    <w:rsid w:val="008C3A9B"/>
    <w:rsid w:val="008C586B"/>
    <w:rsid w:val="008C7D59"/>
    <w:rsid w:val="008E7D69"/>
    <w:rsid w:val="00911C97"/>
    <w:rsid w:val="0094015B"/>
    <w:rsid w:val="00951FA8"/>
    <w:rsid w:val="00961158"/>
    <w:rsid w:val="009914A9"/>
    <w:rsid w:val="009A3E6F"/>
    <w:rsid w:val="009B05AF"/>
    <w:rsid w:val="009E7CFE"/>
    <w:rsid w:val="00A51930"/>
    <w:rsid w:val="00A528C0"/>
    <w:rsid w:val="00A60BF9"/>
    <w:rsid w:val="00B35457"/>
    <w:rsid w:val="00B978E3"/>
    <w:rsid w:val="00BA4838"/>
    <w:rsid w:val="00BC2096"/>
    <w:rsid w:val="00C07DC4"/>
    <w:rsid w:val="00C15276"/>
    <w:rsid w:val="00C22202"/>
    <w:rsid w:val="00CF69E4"/>
    <w:rsid w:val="00D3045F"/>
    <w:rsid w:val="00D413D1"/>
    <w:rsid w:val="00DB3FB2"/>
    <w:rsid w:val="00DF20FC"/>
    <w:rsid w:val="00DF6B89"/>
    <w:rsid w:val="00E46BFF"/>
    <w:rsid w:val="00E61A07"/>
    <w:rsid w:val="00E63BEB"/>
    <w:rsid w:val="00E86D16"/>
    <w:rsid w:val="00E95683"/>
    <w:rsid w:val="00EB4183"/>
    <w:rsid w:val="00EF16E7"/>
    <w:rsid w:val="00F64007"/>
    <w:rsid w:val="00F94305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5B7A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Or.272.23.2021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Or.272.23.2021</dc:title>
  <dc:creator>Maria Sztuk</dc:creator>
  <cp:keywords>Załącznik nr 1; Formularz ofertowy; Or.272.23.2021</cp:keywords>
  <cp:lastModifiedBy>Michał Rak</cp:lastModifiedBy>
  <cp:revision>29</cp:revision>
  <dcterms:created xsi:type="dcterms:W3CDTF">2021-03-30T13:36:00Z</dcterms:created>
  <dcterms:modified xsi:type="dcterms:W3CDTF">2023-05-30T07:39:00Z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