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4B" w:rsidRDefault="0031264B" w:rsidP="00202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90" w:rsidRDefault="00C03BD0" w:rsidP="00C07B90">
      <w:pPr>
        <w:jc w:val="center"/>
        <w:rPr>
          <w:rFonts w:cs="Times New Roman"/>
          <w:b/>
        </w:rPr>
      </w:pPr>
      <w:r w:rsidRPr="009E6010">
        <w:rPr>
          <w:rFonts w:cs="Times New Roman"/>
          <w:b/>
        </w:rPr>
        <w:t>SZCZEGÓŁOWY OPIS PRZEDMIOTU ZAMÓWIENIA</w:t>
      </w:r>
    </w:p>
    <w:p w:rsidR="007E41D7" w:rsidRDefault="007E41D7" w:rsidP="00C07B90">
      <w:pPr>
        <w:jc w:val="center"/>
        <w:rPr>
          <w:rFonts w:cstheme="minorHAnsi"/>
          <w:b/>
        </w:rPr>
      </w:pPr>
      <w:r w:rsidRPr="007E41D7">
        <w:rPr>
          <w:rFonts w:cs="Times New Roman"/>
          <w:b/>
          <w:sz w:val="24"/>
          <w:szCs w:val="24"/>
        </w:rPr>
        <w:t>Część 1 -</w:t>
      </w:r>
      <w:r>
        <w:rPr>
          <w:rFonts w:cs="Times New Roman"/>
          <w:b/>
        </w:rPr>
        <w:t xml:space="preserve"> </w:t>
      </w:r>
      <w:r w:rsidRPr="007E41D7">
        <w:rPr>
          <w:rFonts w:cstheme="minorHAnsi"/>
          <w:b/>
        </w:rPr>
        <w:t xml:space="preserve">Przenośny spektrometr </w:t>
      </w:r>
      <w:proofErr w:type="spellStart"/>
      <w:r w:rsidRPr="007E41D7">
        <w:rPr>
          <w:rFonts w:cstheme="minorHAnsi"/>
          <w:b/>
        </w:rPr>
        <w:t>Ramana</w:t>
      </w:r>
      <w:proofErr w:type="spellEnd"/>
      <w:r w:rsidRPr="007E41D7">
        <w:rPr>
          <w:rFonts w:cstheme="minorHAnsi"/>
          <w:b/>
        </w:rPr>
        <w:t xml:space="preserve"> z możliwością wykrywania śladowych ilości narkotyków</w:t>
      </w:r>
    </w:p>
    <w:p w:rsidR="00E87672" w:rsidRPr="00E87672" w:rsidRDefault="00E87672" w:rsidP="00C07B90">
      <w:pPr>
        <w:jc w:val="center"/>
        <w:rPr>
          <w:rFonts w:cs="Times New Roman"/>
          <w:b/>
          <w:color w:val="FF0000"/>
        </w:rPr>
      </w:pPr>
      <w:r w:rsidRPr="00E87672">
        <w:rPr>
          <w:rFonts w:cstheme="minorHAnsi"/>
          <w:b/>
          <w:color w:val="FF0000"/>
        </w:rPr>
        <w:t xml:space="preserve">Modyfikacja z dnia </w:t>
      </w:r>
      <w:r w:rsidR="00FE643B">
        <w:rPr>
          <w:rFonts w:cstheme="minorHAnsi"/>
          <w:b/>
          <w:color w:val="FF0000"/>
        </w:rPr>
        <w:t>21</w:t>
      </w:r>
      <w:r w:rsidRPr="00E87672">
        <w:rPr>
          <w:rFonts w:cstheme="minorHAnsi"/>
          <w:b/>
          <w:color w:val="FF0000"/>
        </w:rPr>
        <w:t xml:space="preserve"> września 2021 r.</w:t>
      </w:r>
    </w:p>
    <w:p w:rsidR="00E85E68" w:rsidRPr="009E6010" w:rsidRDefault="00E85E68" w:rsidP="00C07B90">
      <w:pPr>
        <w:jc w:val="center"/>
        <w:rPr>
          <w:rFonts w:cs="Times New Roman"/>
          <w:b/>
        </w:rPr>
      </w:pPr>
    </w:p>
    <w:p w:rsidR="00E85E68" w:rsidRPr="009E6010" w:rsidRDefault="00E85E68" w:rsidP="00E85E68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</w:rPr>
      </w:pPr>
      <w:r w:rsidRPr="009E6010">
        <w:rPr>
          <w:rFonts w:cs="Times New Roman"/>
          <w:b/>
        </w:rPr>
        <w:t xml:space="preserve">NAZWA </w:t>
      </w:r>
      <w:r w:rsidR="00B504D7" w:rsidRPr="009E6010">
        <w:rPr>
          <w:rFonts w:cs="Times New Roman"/>
          <w:b/>
        </w:rPr>
        <w:t xml:space="preserve">I RODZAJ </w:t>
      </w:r>
      <w:r w:rsidRPr="009E6010">
        <w:rPr>
          <w:rFonts w:cs="Times New Roman"/>
          <w:b/>
        </w:rPr>
        <w:t>ZAMÓWIENIA</w:t>
      </w:r>
    </w:p>
    <w:p w:rsidR="008C1C9C" w:rsidRPr="009E6010" w:rsidRDefault="008C1C9C" w:rsidP="008C1C9C">
      <w:pPr>
        <w:spacing w:line="360" w:lineRule="auto"/>
        <w:jc w:val="both"/>
        <w:rPr>
          <w:rFonts w:cs="Times New Roman"/>
        </w:rPr>
      </w:pPr>
      <w:r w:rsidRPr="009E6010">
        <w:rPr>
          <w:rFonts w:cs="Times New Roman"/>
        </w:rPr>
        <w:t>Przedmiotem zamówienia jest zakup 1 szt.</w:t>
      </w:r>
      <w:r w:rsidR="009A564E">
        <w:rPr>
          <w:rFonts w:cs="Times New Roman"/>
        </w:rPr>
        <w:t xml:space="preserve"> przenośnego</w:t>
      </w:r>
      <w:r w:rsidRPr="009E6010">
        <w:rPr>
          <w:rFonts w:cs="Times New Roman"/>
        </w:rPr>
        <w:t xml:space="preserve"> spektrometr</w:t>
      </w:r>
      <w:r w:rsidR="009A564E">
        <w:rPr>
          <w:rFonts w:cs="Times New Roman"/>
        </w:rPr>
        <w:t>u</w:t>
      </w:r>
      <w:r w:rsidRPr="009E6010">
        <w:rPr>
          <w:rFonts w:cs="Times New Roman"/>
        </w:rPr>
        <w:t xml:space="preserve"> </w:t>
      </w:r>
      <w:proofErr w:type="spellStart"/>
      <w:r w:rsidR="000F7C00">
        <w:rPr>
          <w:rFonts w:cs="Times New Roman"/>
        </w:rPr>
        <w:t>Ramana</w:t>
      </w:r>
      <w:proofErr w:type="spellEnd"/>
      <w:r w:rsidR="000F7C00">
        <w:rPr>
          <w:rFonts w:cs="Times New Roman"/>
        </w:rPr>
        <w:t xml:space="preserve"> </w:t>
      </w:r>
      <w:r w:rsidRPr="009E6010">
        <w:rPr>
          <w:rFonts w:cs="Times New Roman"/>
        </w:rPr>
        <w:t>do ident</w:t>
      </w:r>
      <w:r w:rsidR="009A564E">
        <w:rPr>
          <w:rFonts w:cs="Times New Roman"/>
        </w:rPr>
        <w:t xml:space="preserve">yfikacji substancji chemicznych </w:t>
      </w:r>
      <w:r w:rsidR="00D06853" w:rsidRPr="009E6010">
        <w:rPr>
          <w:rFonts w:cs="Times New Roman"/>
        </w:rPr>
        <w:t xml:space="preserve">i narkotycznych </w:t>
      </w:r>
      <w:r w:rsidR="000F7C00">
        <w:rPr>
          <w:rFonts w:cs="Times New Roman"/>
        </w:rPr>
        <w:t xml:space="preserve">z możliwością wykrywania śladowych ilości narkotyków </w:t>
      </w:r>
      <w:r w:rsidR="00D06853" w:rsidRPr="009E6010">
        <w:rPr>
          <w:rFonts w:cs="Times New Roman"/>
        </w:rPr>
        <w:t>dla</w:t>
      </w:r>
      <w:r w:rsidRPr="009E6010">
        <w:rPr>
          <w:rFonts w:cs="Times New Roman"/>
        </w:rPr>
        <w:t xml:space="preserve"> Lub</w:t>
      </w:r>
      <w:r w:rsidR="00476C1B">
        <w:rPr>
          <w:rFonts w:cs="Times New Roman"/>
        </w:rPr>
        <w:t>uskiego Urzędu Celno-Skarbowego</w:t>
      </w:r>
      <w:r w:rsidR="000F7C00">
        <w:rPr>
          <w:rFonts w:cs="Times New Roman"/>
        </w:rPr>
        <w:t xml:space="preserve"> </w:t>
      </w:r>
      <w:r w:rsidRPr="009E6010">
        <w:rPr>
          <w:rFonts w:cs="Times New Roman"/>
        </w:rPr>
        <w:t>w Gorzowie Wlkp.</w:t>
      </w:r>
    </w:p>
    <w:p w:rsidR="00B504D7" w:rsidRPr="009E6010" w:rsidRDefault="00B504D7" w:rsidP="009C31FB">
      <w:pPr>
        <w:ind w:left="426"/>
        <w:jc w:val="both"/>
        <w:rPr>
          <w:rFonts w:cs="Times New Roman"/>
        </w:rPr>
      </w:pPr>
      <w:r w:rsidRPr="009E6010">
        <w:rPr>
          <w:rFonts w:cs="Times New Roman"/>
        </w:rPr>
        <w:t xml:space="preserve">Rodzaj: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78"/>
        <w:gridCol w:w="2410"/>
        <w:gridCol w:w="303"/>
        <w:gridCol w:w="2552"/>
        <w:gridCol w:w="283"/>
        <w:gridCol w:w="2830"/>
      </w:tblGrid>
      <w:tr w:rsidR="00B504D7" w:rsidRPr="009E6010" w:rsidTr="00B504D7">
        <w:tc>
          <w:tcPr>
            <w:tcW w:w="278" w:type="dxa"/>
            <w:tcBorders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  <w:r w:rsidRPr="009E6010">
              <w:rPr>
                <w:rFonts w:cs="Times New Roman"/>
              </w:rPr>
              <w:t>USŁUGA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BC243C" w:rsidRDefault="008C1C9C" w:rsidP="009C31FB">
            <w:pPr>
              <w:jc w:val="both"/>
              <w:rPr>
                <w:rFonts w:cs="Times New Roman"/>
                <w:sz w:val="20"/>
                <w:szCs w:val="20"/>
              </w:rPr>
            </w:pPr>
            <w:r w:rsidRPr="00BC243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  <w:r w:rsidRPr="009E6010">
              <w:rPr>
                <w:rFonts w:cs="Times New Roman"/>
              </w:rPr>
              <w:t>DOSTAWA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04D7" w:rsidRPr="009E6010" w:rsidRDefault="00B504D7" w:rsidP="009C31FB">
            <w:pPr>
              <w:jc w:val="both"/>
              <w:rPr>
                <w:rFonts w:cs="Times New Roman"/>
              </w:rPr>
            </w:pPr>
            <w:r w:rsidRPr="009E6010">
              <w:rPr>
                <w:rFonts w:cs="Times New Roman"/>
              </w:rPr>
              <w:t>ROBOTA BUDOWLANA</w:t>
            </w:r>
          </w:p>
        </w:tc>
      </w:tr>
    </w:tbl>
    <w:p w:rsidR="00B504D7" w:rsidRPr="009E6010" w:rsidRDefault="00B504D7" w:rsidP="00B504D7">
      <w:pPr>
        <w:spacing w:after="0" w:line="240" w:lineRule="auto"/>
        <w:ind w:left="425"/>
        <w:jc w:val="both"/>
        <w:rPr>
          <w:rFonts w:cs="Times New Roman"/>
        </w:rPr>
      </w:pPr>
    </w:p>
    <w:p w:rsidR="002349ED" w:rsidRPr="002349ED" w:rsidRDefault="00853ED8" w:rsidP="002349ED">
      <w:pPr>
        <w:spacing w:after="0" w:line="240" w:lineRule="auto"/>
        <w:ind w:left="425"/>
        <w:jc w:val="both"/>
        <w:rPr>
          <w:rFonts w:cs="Times New Roman"/>
        </w:rPr>
      </w:pPr>
      <w:r w:rsidRPr="002349ED">
        <w:rPr>
          <w:rFonts w:cs="Times New Roman"/>
        </w:rPr>
        <w:t xml:space="preserve">Kody CPV </w:t>
      </w:r>
      <w:r w:rsidR="002349ED" w:rsidRPr="002349ED">
        <w:rPr>
          <w:rFonts w:cs="Times New Roman"/>
        </w:rPr>
        <w:t>Kody CPV: 38500000-0</w:t>
      </w:r>
    </w:p>
    <w:p w:rsidR="00853ED8" w:rsidRPr="002349ED" w:rsidRDefault="002349ED" w:rsidP="002349ED">
      <w:pPr>
        <w:spacing w:after="0" w:line="240" w:lineRule="auto"/>
        <w:ind w:left="425"/>
        <w:jc w:val="both"/>
        <w:rPr>
          <w:rFonts w:cs="Times New Roman"/>
          <w:i/>
        </w:rPr>
      </w:pPr>
      <w:r w:rsidRPr="002349ED">
        <w:rPr>
          <w:rFonts w:cs="Times New Roman"/>
        </w:rPr>
        <w:t>Opis: Aparatura kontrolna i badawcza</w:t>
      </w:r>
    </w:p>
    <w:p w:rsidR="00853ED8" w:rsidRPr="009E6010" w:rsidRDefault="00853ED8" w:rsidP="00A263D0">
      <w:pPr>
        <w:spacing w:after="0" w:line="240" w:lineRule="auto"/>
        <w:jc w:val="both"/>
        <w:rPr>
          <w:rFonts w:cs="Times New Roman"/>
        </w:rPr>
      </w:pPr>
    </w:p>
    <w:p w:rsidR="00F2160F" w:rsidRPr="009E6010" w:rsidRDefault="00F2160F" w:rsidP="00F2160F">
      <w:pPr>
        <w:spacing w:after="0" w:line="240" w:lineRule="auto"/>
        <w:ind w:left="425"/>
        <w:jc w:val="both"/>
        <w:rPr>
          <w:rFonts w:cs="Times New Roman"/>
          <w:i/>
        </w:rPr>
      </w:pPr>
    </w:p>
    <w:p w:rsidR="00202EF7" w:rsidRPr="009E6010" w:rsidRDefault="00C03BD0" w:rsidP="0031264B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</w:rPr>
      </w:pPr>
      <w:r w:rsidRPr="009E6010">
        <w:rPr>
          <w:rFonts w:cs="Times New Roman"/>
          <w:b/>
        </w:rPr>
        <w:t>SZCZEGÓŁOWY OPIS</w:t>
      </w:r>
    </w:p>
    <w:p w:rsidR="00DE449D" w:rsidRPr="009E6010" w:rsidRDefault="00DE449D" w:rsidP="00DE449D">
      <w:pPr>
        <w:pStyle w:val="Akapitzlist"/>
        <w:ind w:left="426"/>
        <w:jc w:val="both"/>
        <w:rPr>
          <w:rFonts w:cs="Times New Roman"/>
          <w:b/>
        </w:rPr>
      </w:pPr>
    </w:p>
    <w:p w:rsidR="00E94B60" w:rsidRPr="009E6010" w:rsidRDefault="003552FC" w:rsidP="009E6010">
      <w:pPr>
        <w:pStyle w:val="Akapitzlist"/>
        <w:ind w:left="709" w:hanging="709"/>
        <w:jc w:val="both"/>
        <w:rPr>
          <w:rFonts w:cs="Times New Roman"/>
          <w:b/>
        </w:rPr>
      </w:pPr>
      <w:r w:rsidRPr="009E6010">
        <w:rPr>
          <w:rFonts w:cs="Times New Roman"/>
          <w:b/>
        </w:rPr>
        <w:t xml:space="preserve"> </w:t>
      </w:r>
      <w:r w:rsidRPr="009E6010">
        <w:rPr>
          <w:rFonts w:cs="Times New Roman"/>
          <w:b/>
        </w:rPr>
        <w:tab/>
        <w:t xml:space="preserve">PRZENOŚNY </w:t>
      </w:r>
      <w:r w:rsidR="00DE449D" w:rsidRPr="009E6010">
        <w:rPr>
          <w:rFonts w:cs="Times New Roman"/>
          <w:b/>
        </w:rPr>
        <w:t>SPEKTROMETR</w:t>
      </w:r>
      <w:r w:rsidR="00D06853" w:rsidRPr="009E6010">
        <w:rPr>
          <w:rFonts w:cs="Times New Roman"/>
          <w:b/>
        </w:rPr>
        <w:t xml:space="preserve"> </w:t>
      </w:r>
      <w:r w:rsidR="00476C1B">
        <w:rPr>
          <w:rFonts w:cs="Times New Roman"/>
          <w:b/>
        </w:rPr>
        <w:t xml:space="preserve">RAMANA </w:t>
      </w:r>
      <w:r w:rsidR="0065240C" w:rsidRPr="009E6010">
        <w:rPr>
          <w:rFonts w:cs="Times New Roman"/>
          <w:b/>
        </w:rPr>
        <w:t>Z MOŻLIWOŚCIĄ WYKRYWANIA ŚLADOWYCH ILOŚCI NARKOTYKÓW</w:t>
      </w:r>
      <w:r>
        <w:rPr>
          <w:rFonts w:cs="Times New Roman"/>
          <w:b/>
        </w:rPr>
        <w:t xml:space="preserve"> </w:t>
      </w:r>
    </w:p>
    <w:p w:rsidR="00DE449D" w:rsidRPr="009E6010" w:rsidRDefault="00DE449D" w:rsidP="00DE449D">
      <w:pPr>
        <w:pStyle w:val="Akapitzlist"/>
        <w:ind w:left="426"/>
        <w:jc w:val="both"/>
        <w:rPr>
          <w:rFonts w:cs="Times New Roman"/>
          <w:b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CEL PLANOWANEGO ZAMÓWIENIA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  <w:r w:rsidRPr="009E6010">
        <w:rPr>
          <w:rFonts w:cs="Times New Roman"/>
        </w:rPr>
        <w:t>Urządzenie pomocne w kontroli – rozpoznawanie (wstępne badanie) szerokiej grupy towarów opakowanych w przeźroczyste i barwne opakowania bez koniecznośc</w:t>
      </w:r>
      <w:r w:rsidR="003552FC">
        <w:rPr>
          <w:rFonts w:cs="Times New Roman"/>
        </w:rPr>
        <w:t xml:space="preserve">i ich otwierania i poboru prób. </w:t>
      </w:r>
      <w:r w:rsidR="009E6010" w:rsidRPr="009E6010">
        <w:rPr>
          <w:rFonts w:cs="Times New Roman"/>
        </w:rPr>
        <w:t>Posiada możliwość identyfikacji śladowych ilości narkotyków i materiałów wybuchowych</w:t>
      </w:r>
      <w:r w:rsidR="003552FC">
        <w:rPr>
          <w:rFonts w:cs="Times New Roman"/>
        </w:rPr>
        <w:t>.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WYMAGANIA OGÓLNE</w:t>
      </w:r>
    </w:p>
    <w:p w:rsidR="00DE449D" w:rsidRPr="009E6010" w:rsidRDefault="00DE449D" w:rsidP="00DE449D">
      <w:pPr>
        <w:spacing w:after="0" w:line="240" w:lineRule="auto"/>
        <w:ind w:firstLine="42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cs="Times New Roman"/>
        </w:rPr>
      </w:pPr>
      <w:r w:rsidRPr="009E6010">
        <w:rPr>
          <w:rFonts w:cs="Times New Roman"/>
        </w:rPr>
        <w:t xml:space="preserve">Urządzenie wykorzystuje technikę spektroskopii </w:t>
      </w:r>
      <w:proofErr w:type="spellStart"/>
      <w:r w:rsidRPr="009E6010">
        <w:rPr>
          <w:rFonts w:cs="Times New Roman"/>
        </w:rPr>
        <w:t>ramanowskiej</w:t>
      </w:r>
      <w:proofErr w:type="spellEnd"/>
      <w:r w:rsidRPr="009E6010">
        <w:rPr>
          <w:rFonts w:cs="Times New Roman"/>
        </w:rPr>
        <w:t>.</w:t>
      </w:r>
    </w:p>
    <w:p w:rsidR="00DE449D" w:rsidRDefault="00DE449D" w:rsidP="00DE449D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Spektrometr winien działać przede wszystkim jako sprzęt przenośny.</w:t>
      </w:r>
    </w:p>
    <w:p w:rsidR="009A564E" w:rsidRPr="009E6010" w:rsidRDefault="009A564E" w:rsidP="00DE449D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cs="Times New Roman"/>
        </w:rPr>
      </w:pPr>
      <w:r>
        <w:rPr>
          <w:rFonts w:cs="Times New Roman"/>
        </w:rPr>
        <w:t>M</w:t>
      </w:r>
      <w:r w:rsidR="00AE0DA9">
        <w:rPr>
          <w:rFonts w:cs="Times New Roman"/>
        </w:rPr>
        <w:t>usi</w:t>
      </w:r>
      <w:r>
        <w:rPr>
          <w:rFonts w:cs="Times New Roman"/>
        </w:rPr>
        <w:t xml:space="preserve"> </w:t>
      </w:r>
      <w:r w:rsidRPr="009E6010">
        <w:rPr>
          <w:rFonts w:cs="Times New Roman"/>
        </w:rPr>
        <w:t>być fabrycznie nowy,</w:t>
      </w:r>
      <w:r w:rsidR="00AE0DA9">
        <w:rPr>
          <w:rFonts w:cs="Times New Roman"/>
        </w:rPr>
        <w:t xml:space="preserve"> </w:t>
      </w:r>
      <w:r w:rsidR="000F7C00">
        <w:rPr>
          <w:rFonts w:cs="Times New Roman"/>
        </w:rPr>
        <w:t xml:space="preserve">który </w:t>
      </w:r>
      <w:r w:rsidR="00AE0DA9" w:rsidRPr="0067237A">
        <w:rPr>
          <w:rFonts w:cs="Times New Roman"/>
        </w:rPr>
        <w:t>nie był wykorzystywany</w:t>
      </w:r>
      <w:r w:rsidRPr="0067237A">
        <w:rPr>
          <w:rFonts w:cs="Times New Roman"/>
        </w:rPr>
        <w:t xml:space="preserve"> nigdzie do pokazów, wystaw, konferencji, etc. wyprodukowany </w:t>
      </w:r>
      <w:r w:rsidR="00DC1ACC" w:rsidRPr="0067237A">
        <w:rPr>
          <w:rFonts w:cs="Times New Roman"/>
        </w:rPr>
        <w:t xml:space="preserve">nie wcześniej niż </w:t>
      </w:r>
      <w:r w:rsidR="0067237A" w:rsidRPr="0067237A">
        <w:rPr>
          <w:rFonts w:cs="Times New Roman"/>
        </w:rPr>
        <w:t>w 2020</w:t>
      </w:r>
      <w:r w:rsidR="00C22D6C" w:rsidRPr="0067237A">
        <w:rPr>
          <w:rFonts w:cs="Times New Roman"/>
        </w:rPr>
        <w:t xml:space="preserve"> </w:t>
      </w:r>
      <w:r w:rsidRPr="0067237A">
        <w:rPr>
          <w:rFonts w:cs="Times New Roman"/>
        </w:rPr>
        <w:t>r</w:t>
      </w:r>
      <w:r w:rsidR="00C22D6C" w:rsidRPr="0067237A">
        <w:rPr>
          <w:rFonts w:cs="Times New Roman"/>
        </w:rPr>
        <w:t>.</w:t>
      </w:r>
      <w:r w:rsidRPr="0067237A">
        <w:rPr>
          <w:rFonts w:cs="Times New Roman"/>
        </w:rPr>
        <w:t>, wolny od wad fabrycznych.</w:t>
      </w:r>
    </w:p>
    <w:p w:rsidR="00DE449D" w:rsidRPr="009E6010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 xml:space="preserve">Urządzenie podczas korzystania musi zapewniać komfort użytkowania – ergonomiczny kształt, odporny na oddziaływanie czynników środowiska pracy. </w:t>
      </w:r>
    </w:p>
    <w:p w:rsidR="00C22D6C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Posiada minimum 24 miesiące gwarancji</w:t>
      </w:r>
      <w:r w:rsidR="00A56A41">
        <w:rPr>
          <w:rFonts w:cs="Times New Roman"/>
        </w:rPr>
        <w:t xml:space="preserve">, </w:t>
      </w:r>
    </w:p>
    <w:p w:rsidR="00DE449D" w:rsidRPr="0067237A" w:rsidRDefault="002826F6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cs="Times New Roman"/>
        </w:rPr>
      </w:pPr>
      <w:r w:rsidRPr="0067237A">
        <w:rPr>
          <w:rFonts w:cs="Times New Roman"/>
        </w:rPr>
        <w:t>zapewniającej</w:t>
      </w:r>
      <w:r w:rsidR="00A56A41" w:rsidRPr="0067237A">
        <w:rPr>
          <w:rFonts w:cs="Times New Roman"/>
        </w:rPr>
        <w:t xml:space="preserve"> przegląd</w:t>
      </w:r>
      <w:r w:rsidR="00BF176D" w:rsidRPr="0067237A">
        <w:rPr>
          <w:rFonts w:cs="Times New Roman"/>
        </w:rPr>
        <w:t xml:space="preserve"> i aktualizację oprogramowania</w:t>
      </w:r>
      <w:r w:rsidR="00A56A41" w:rsidRPr="0067237A">
        <w:rPr>
          <w:rFonts w:cs="Times New Roman"/>
        </w:rPr>
        <w:t xml:space="preserve"> </w:t>
      </w:r>
      <w:r w:rsidR="00BF176D" w:rsidRPr="0067237A">
        <w:rPr>
          <w:rFonts w:cs="Times New Roman"/>
        </w:rPr>
        <w:t>wykonaną w siedzibie Delegatury LUCS w Rzepinie</w:t>
      </w:r>
      <w:r w:rsidR="0067237A" w:rsidRPr="0067237A">
        <w:rPr>
          <w:rFonts w:cs="Times New Roman"/>
        </w:rPr>
        <w:t xml:space="preserve"> lub zdalnie</w:t>
      </w:r>
      <w:r w:rsidR="00DE449D" w:rsidRPr="0067237A">
        <w:rPr>
          <w:rFonts w:cs="Times New Roman"/>
        </w:rPr>
        <w:t>.</w:t>
      </w:r>
    </w:p>
    <w:p w:rsidR="00BF176D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 w:rsidRPr="009E6010">
        <w:rPr>
          <w:rFonts w:cs="Times New Roman"/>
        </w:rPr>
        <w:t>Posiada instrukcję obsługi w języku polskim.</w:t>
      </w:r>
    </w:p>
    <w:p w:rsidR="00DE449D" w:rsidRPr="0067237A" w:rsidRDefault="00BF176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 w:rsidRPr="0067237A">
        <w:rPr>
          <w:rFonts w:cs="Times New Roman"/>
        </w:rPr>
        <w:t xml:space="preserve">Posiada kartę katalogową </w:t>
      </w:r>
      <w:r w:rsidR="003728CC" w:rsidRPr="0067237A">
        <w:rPr>
          <w:rFonts w:cs="Times New Roman"/>
        </w:rPr>
        <w:t xml:space="preserve">w języku polskim </w:t>
      </w:r>
      <w:r w:rsidRPr="0067237A">
        <w:rPr>
          <w:rFonts w:cs="Times New Roman"/>
        </w:rPr>
        <w:t xml:space="preserve">oraz certyfikat zgodności CE.   </w:t>
      </w:r>
      <w:r w:rsidR="00DE449D" w:rsidRPr="0067237A">
        <w:rPr>
          <w:rFonts w:cs="Times New Roman"/>
        </w:rPr>
        <w:t xml:space="preserve"> </w:t>
      </w:r>
    </w:p>
    <w:p w:rsidR="00DE449D" w:rsidRPr="003552FC" w:rsidRDefault="003552FC" w:rsidP="003552FC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>
        <w:rPr>
          <w:rFonts w:cs="Times New Roman"/>
        </w:rPr>
        <w:t>Oprogramowanie, menu urządzenia jest</w:t>
      </w:r>
      <w:r w:rsidRPr="003552FC">
        <w:rPr>
          <w:rFonts w:cs="Times New Roman"/>
        </w:rPr>
        <w:t xml:space="preserve"> w języku polskim.</w:t>
      </w:r>
    </w:p>
    <w:p w:rsidR="00DE449D" w:rsidRPr="009E6010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 w:rsidRPr="009E6010">
        <w:rPr>
          <w:rFonts w:cs="Times New Roman"/>
        </w:rPr>
        <w:t>Obudowa urządzenia musi być zgodna z wymaganiami IP 68.</w:t>
      </w:r>
    </w:p>
    <w:p w:rsidR="00DE449D" w:rsidRPr="009E6010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 w:rsidRPr="009E6010">
        <w:rPr>
          <w:rFonts w:cs="Times New Roman"/>
        </w:rPr>
        <w:t>Aparat jest zgodny z wymaganiami normy MIL-STD-810 G.</w:t>
      </w:r>
    </w:p>
    <w:p w:rsidR="00DE449D" w:rsidRPr="009E6010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 w:rsidRPr="009E6010">
        <w:rPr>
          <w:rFonts w:cs="Times New Roman"/>
        </w:rPr>
        <w:lastRenderedPageBreak/>
        <w:t>Ciągła praca urządzenia na zasilaniu baterią przez minimum 6 godzin.</w:t>
      </w:r>
    </w:p>
    <w:p w:rsidR="00DE449D" w:rsidRPr="009E6010" w:rsidRDefault="00DE449D" w:rsidP="00DE449D">
      <w:pPr>
        <w:pStyle w:val="Akapitzlist"/>
        <w:numPr>
          <w:ilvl w:val="0"/>
          <w:numId w:val="28"/>
        </w:numPr>
        <w:tabs>
          <w:tab w:val="left" w:pos="1276"/>
        </w:tabs>
        <w:spacing w:after="0" w:line="240" w:lineRule="auto"/>
        <w:ind w:firstLine="65"/>
        <w:jc w:val="both"/>
        <w:rPr>
          <w:rFonts w:cs="Times New Roman"/>
        </w:rPr>
      </w:pPr>
      <w:r w:rsidRPr="009E6010">
        <w:rPr>
          <w:rFonts w:cs="Times New Roman"/>
        </w:rPr>
        <w:t>Po dostawie urządzenia bezpłatne uruchomienie i szkolenie z zakresu obsługi.</w:t>
      </w:r>
    </w:p>
    <w:p w:rsidR="00DE449D" w:rsidRPr="009E6010" w:rsidRDefault="00DE449D" w:rsidP="00DE449D">
      <w:pPr>
        <w:spacing w:after="0" w:line="240" w:lineRule="auto"/>
        <w:ind w:firstLine="42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WARUNKI EKSPOLATACJI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29"/>
        </w:numPr>
        <w:jc w:val="both"/>
        <w:rPr>
          <w:rFonts w:cs="Times New Roman"/>
        </w:rPr>
      </w:pPr>
      <w:r w:rsidRPr="009E6010">
        <w:rPr>
          <w:rFonts w:cs="Times New Roman"/>
        </w:rPr>
        <w:t>Przenośny spektrometr jest przeznaczony do całorocznego użytkowania,</w:t>
      </w:r>
      <w:r w:rsidR="00C00482" w:rsidRPr="009E6010">
        <w:rPr>
          <w:rFonts w:cs="Times New Roman"/>
        </w:rPr>
        <w:br/>
      </w:r>
      <w:r w:rsidRPr="009E6010">
        <w:rPr>
          <w:rFonts w:cs="Times New Roman"/>
        </w:rPr>
        <w:t>w każdych warunkach atmosferycznych</w:t>
      </w:r>
    </w:p>
    <w:p w:rsidR="00DE449D" w:rsidRPr="009E6010" w:rsidRDefault="00DE449D" w:rsidP="00DE449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Spektrometr musi zapewniać stałość pracy w temperaturach od -20°C do + 50°C.</w:t>
      </w:r>
    </w:p>
    <w:p w:rsidR="00DE449D" w:rsidRPr="009E6010" w:rsidRDefault="00DE449D" w:rsidP="00DE449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Spektrometr musi być odporny na działanie niekorzystnych czynników atmosferycznych (deszcz, śnieg, nasłonecznienie, duża wilgotność, zapylenie itp.).</w:t>
      </w:r>
    </w:p>
    <w:p w:rsidR="00DE449D" w:rsidRPr="009E6010" w:rsidRDefault="00DE449D" w:rsidP="00DE449D">
      <w:pPr>
        <w:pStyle w:val="Akapitzlist"/>
        <w:spacing w:after="0" w:line="240" w:lineRule="auto"/>
        <w:ind w:left="114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WYMAGANE PARAMETRY TECHNICZNE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 xml:space="preserve">Przenośne urządzenie do identyfikacji substancji chemicznych i niebezpiecznych: bojowych oraz toksycznych przemysłowych środków chemicznych, narkotykowych, psychotropowych, dopalaczy, materiałów wybuchowych, prekursorów środków wybuchowych, oraz ich mieszanin na podstawie zjawiska spektroskopii </w:t>
      </w:r>
      <w:proofErr w:type="spellStart"/>
      <w:r w:rsidRPr="009E6010">
        <w:rPr>
          <w:rFonts w:cs="Times New Roman"/>
        </w:rPr>
        <w:t>Ramana</w:t>
      </w:r>
      <w:proofErr w:type="spellEnd"/>
      <w:r w:rsidRPr="009E6010">
        <w:rPr>
          <w:rFonts w:cs="Times New Roman"/>
        </w:rPr>
        <w:t>.</w:t>
      </w:r>
    </w:p>
    <w:p w:rsidR="00FB4BCC" w:rsidRPr="009E6010" w:rsidRDefault="00FB4BCC" w:rsidP="00FB4BCC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Krótki czas uruchomienia i przeprowadzenia pomiaru.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Aparat działa samodzielnie, bez konieczności podłączenia do komputera.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Pomiar i analiza powinna odbywać się w sposób nieniszczący – pomiar bezpośredni bez przygotowania próbki.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Możliwość pomiaru próbek stałych, w postaci proszków oraz próbek ciekłych.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Możliwość pomiaru próbek barwnych.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Urządzenie umożliwia dokonanie bezpośrednich identyfikacji substancji przez przezroczyste opakowania (zarówno bezbarwne i barwne, wykonane z tworzywa sztucznego lub szkła, np. w formie butelek lub woreczków) bez konieczności ich otwierania.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Wbudowane oprogramowanie umożliwia identyfikację komponentów mieszanin co najmniej 4 składnikowych, przy pierwszym pomiarze badanej próbki, bez konieczności ingerencji operatora.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Aparat posiada zintegrowany system kolorymetrii, umożliwiający automatyczną identyfikację śladowych (niewidocznych) ilości narkotyków i materiałów wybuchowych.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Aparat wyposażony w źródło promieniowania bazującego na laserze z zakresu podczerwieni o długości nie mniejszej, niż 1000 nm.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Aparat musi mieć możliwość pracy w dwóch różnych trybach – ręcznym, oraz automatycznym. W trybie ręcznym użytkownik musi posiadać możliwość indywidualnych ustawień mocy lasera, czasu ekspozycji, ilości powtórzeń oraz tworzenia własnych metod pomiarowych. W trybie automatycznym aparat musi samoistnie (bez ingerencji operatora) kontrolować i dopasowywać moc wyjściową wiązki lasera, czas ekspozycji oraz ilość powtórzeń w zależności od rodzaju badanej próbki.</w:t>
      </w:r>
    </w:p>
    <w:p w:rsidR="00DE449D" w:rsidRPr="008E7D96" w:rsidRDefault="00DE449D" w:rsidP="008E7D96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  <w:color w:val="00B050"/>
        </w:rPr>
      </w:pPr>
      <w:r w:rsidRPr="009E6010">
        <w:rPr>
          <w:rFonts w:cs="Times New Roman"/>
        </w:rPr>
        <w:t xml:space="preserve">Aparat musi mieć możliwość ustawienia mocy lasera w minimalnym zakresie od 30 </w:t>
      </w:r>
      <w:proofErr w:type="spellStart"/>
      <w:r w:rsidRPr="009E6010">
        <w:rPr>
          <w:rFonts w:cs="Times New Roman"/>
        </w:rPr>
        <w:t>mW</w:t>
      </w:r>
      <w:proofErr w:type="spellEnd"/>
      <w:r w:rsidRPr="009E6010">
        <w:rPr>
          <w:rFonts w:cs="Times New Roman"/>
        </w:rPr>
        <w:t xml:space="preserve"> do </w:t>
      </w:r>
      <w:r w:rsidR="00755E59" w:rsidRPr="00755E59">
        <w:rPr>
          <w:rFonts w:cs="Times New Roman"/>
          <w:color w:val="00B050"/>
        </w:rPr>
        <w:t xml:space="preserve">475 </w:t>
      </w:r>
      <w:r w:rsidRPr="00755E59">
        <w:rPr>
          <w:rFonts w:cs="Times New Roman"/>
          <w:strike/>
        </w:rPr>
        <w:t>490</w:t>
      </w:r>
      <w:r w:rsidRPr="009E6010">
        <w:rPr>
          <w:rFonts w:cs="Times New Roman"/>
        </w:rPr>
        <w:t xml:space="preserve"> </w:t>
      </w:r>
      <w:proofErr w:type="spellStart"/>
      <w:r w:rsidRPr="009E6010">
        <w:rPr>
          <w:rFonts w:cs="Times New Roman"/>
        </w:rPr>
        <w:t>mW</w:t>
      </w:r>
      <w:proofErr w:type="spellEnd"/>
      <w:r w:rsidRPr="009E6010">
        <w:rPr>
          <w:rFonts w:cs="Times New Roman"/>
        </w:rPr>
        <w:t xml:space="preserve">, </w:t>
      </w:r>
      <w:r w:rsidRPr="008E7D96">
        <w:rPr>
          <w:rFonts w:cs="Times New Roman"/>
          <w:strike/>
        </w:rPr>
        <w:t>oraz zmiany mocy lase</w:t>
      </w:r>
      <w:r w:rsidR="00C00482" w:rsidRPr="008E7D96">
        <w:rPr>
          <w:rFonts w:cs="Times New Roman"/>
          <w:strike/>
        </w:rPr>
        <w:t>ra w krokach, nie większych niż</w:t>
      </w:r>
      <w:r w:rsidR="00C00482" w:rsidRPr="008E7D96">
        <w:rPr>
          <w:rFonts w:cs="Times New Roman"/>
          <w:strike/>
        </w:rPr>
        <w:br/>
      </w:r>
      <w:r w:rsidRPr="008E7D96">
        <w:rPr>
          <w:rFonts w:cs="Times New Roman"/>
          <w:strike/>
        </w:rPr>
        <w:t xml:space="preserve">10 </w:t>
      </w:r>
      <w:proofErr w:type="spellStart"/>
      <w:r w:rsidRPr="008E7D96">
        <w:rPr>
          <w:rFonts w:cs="Times New Roman"/>
          <w:strike/>
        </w:rPr>
        <w:t>mW</w:t>
      </w:r>
      <w:proofErr w:type="spellEnd"/>
      <w:r w:rsidRPr="008E7D96">
        <w:rPr>
          <w:rFonts w:cs="Times New Roman"/>
          <w:strike/>
          <w:color w:val="00B050"/>
        </w:rPr>
        <w:t>.</w:t>
      </w:r>
      <w:r w:rsidR="008E7D96" w:rsidRPr="008E7D96">
        <w:rPr>
          <w:rFonts w:cs="Times New Roman"/>
          <w:color w:val="00B050"/>
        </w:rPr>
        <w:t xml:space="preserve"> z regulacją stopniowania od 1-100 %</w:t>
      </w:r>
      <w:r w:rsidR="008E7D96">
        <w:rPr>
          <w:rFonts w:cs="Times New Roman"/>
          <w:color w:val="00B050"/>
        </w:rPr>
        <w:t>.</w:t>
      </w:r>
    </w:p>
    <w:p w:rsidR="00FD310A" w:rsidRPr="00FE643B" w:rsidRDefault="00DE449D" w:rsidP="00FD310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trike/>
          <w:color w:val="00B050"/>
        </w:rPr>
      </w:pPr>
      <w:r w:rsidRPr="00FE643B">
        <w:rPr>
          <w:rFonts w:cs="Times New Roman"/>
          <w:b/>
        </w:rPr>
        <w:t>Zakres spektralny a</w:t>
      </w:r>
      <w:r w:rsidR="007C4B5E" w:rsidRPr="00FE643B">
        <w:rPr>
          <w:rFonts w:cs="Times New Roman"/>
          <w:b/>
        </w:rPr>
        <w:t>paratu nie mniejszy niż 250 cm</w:t>
      </w:r>
      <w:r w:rsidR="007C4B5E" w:rsidRPr="00FE643B">
        <w:rPr>
          <w:rFonts w:cs="Times New Roman"/>
          <w:b/>
          <w:vertAlign w:val="superscript"/>
        </w:rPr>
        <w:t>-1</w:t>
      </w:r>
      <w:r w:rsidR="007C4B5E" w:rsidRPr="00FE643B">
        <w:rPr>
          <w:rFonts w:cs="Times New Roman"/>
          <w:b/>
        </w:rPr>
        <w:t xml:space="preserve"> do 2000 cm</w:t>
      </w:r>
      <w:r w:rsidR="007C4B5E" w:rsidRPr="00FE643B">
        <w:rPr>
          <w:rFonts w:cs="Times New Roman"/>
          <w:b/>
          <w:vertAlign w:val="superscript"/>
        </w:rPr>
        <w:t>-1</w:t>
      </w:r>
      <w:r w:rsidR="00C00482" w:rsidRPr="00FE643B">
        <w:rPr>
          <w:rFonts w:cs="Times New Roman"/>
          <w:b/>
        </w:rPr>
        <w:br/>
      </w:r>
      <w:r w:rsidRPr="00FE643B">
        <w:rPr>
          <w:rFonts w:cs="Times New Roman"/>
          <w:b/>
        </w:rPr>
        <w:t>z rozdzielczością spektralną na p</w:t>
      </w:r>
      <w:r w:rsidR="007C4B5E" w:rsidRPr="00FE643B">
        <w:rPr>
          <w:rFonts w:cs="Times New Roman"/>
          <w:b/>
        </w:rPr>
        <w:t>oziomie, co najmniej 8 - 11 cm</w:t>
      </w:r>
      <w:r w:rsidR="007C4B5E" w:rsidRPr="00FE643B">
        <w:rPr>
          <w:rFonts w:cs="Times New Roman"/>
          <w:b/>
          <w:vertAlign w:val="superscript"/>
        </w:rPr>
        <w:t>-</w:t>
      </w:r>
      <w:r w:rsidR="007C4B5E" w:rsidRPr="00FD310A">
        <w:rPr>
          <w:rFonts w:cs="Times New Roman"/>
          <w:strike/>
          <w:vertAlign w:val="superscript"/>
        </w:rPr>
        <w:t>1</w:t>
      </w:r>
      <w:r w:rsidRPr="00FE643B">
        <w:rPr>
          <w:rFonts w:cs="Times New Roman"/>
          <w:strike/>
        </w:rPr>
        <w:t>.</w:t>
      </w:r>
      <w:r w:rsidR="00FD310A" w:rsidRPr="00FE643B">
        <w:rPr>
          <w:strike/>
        </w:rPr>
        <w:t xml:space="preserve"> </w:t>
      </w:r>
      <w:r w:rsidR="00FD310A" w:rsidRPr="00FE643B">
        <w:rPr>
          <w:rFonts w:cs="Times New Roman"/>
          <w:strike/>
          <w:color w:val="00B050"/>
        </w:rPr>
        <w:t>Zakres spektralny aparatu nie mniejszy niż 176 cm</w:t>
      </w:r>
      <w:r w:rsidR="00FD310A" w:rsidRPr="00FE643B">
        <w:rPr>
          <w:rFonts w:cs="Times New Roman"/>
          <w:strike/>
          <w:color w:val="00B050"/>
          <w:vertAlign w:val="superscript"/>
        </w:rPr>
        <w:t>-1</w:t>
      </w:r>
      <w:r w:rsidR="00FD310A" w:rsidRPr="00FE643B">
        <w:rPr>
          <w:rFonts w:cs="Times New Roman"/>
          <w:strike/>
          <w:color w:val="00B050"/>
        </w:rPr>
        <w:t xml:space="preserve"> do 2500 cm</w:t>
      </w:r>
      <w:r w:rsidR="00FD310A" w:rsidRPr="00FE643B">
        <w:rPr>
          <w:rFonts w:cs="Times New Roman"/>
          <w:strike/>
          <w:color w:val="00B050"/>
          <w:vertAlign w:val="superscript"/>
        </w:rPr>
        <w:t>-1</w:t>
      </w:r>
      <w:r w:rsidR="00FD310A" w:rsidRPr="00FE643B">
        <w:rPr>
          <w:rFonts w:cs="Times New Roman"/>
          <w:strike/>
          <w:color w:val="00B050"/>
        </w:rPr>
        <w:t xml:space="preserve"> z rozdzielczością spektralną na poziomie, co najmniej 8 - 11 cm</w:t>
      </w:r>
      <w:r w:rsidR="00FD310A" w:rsidRPr="00FE643B">
        <w:rPr>
          <w:rFonts w:cs="Times New Roman"/>
          <w:strike/>
          <w:color w:val="00B050"/>
          <w:vertAlign w:val="superscript"/>
        </w:rPr>
        <w:t>-1</w:t>
      </w:r>
      <w:r w:rsidR="00FD310A" w:rsidRPr="00FE643B">
        <w:rPr>
          <w:rFonts w:cs="Times New Roman"/>
          <w:strike/>
          <w:color w:val="00B050"/>
        </w:rPr>
        <w:t>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 xml:space="preserve">Aparat musi posiadać oprogramowanie, które automatycznie i samoistnie generuje na podstawie analizy wyników serii ostatnio wykonanych pomiarów dla różnych pojedynczych substancji w oddzielnych opakowaniach/dostawach (osobno nie </w:t>
      </w:r>
      <w:r w:rsidRPr="009E6010">
        <w:rPr>
          <w:rFonts w:cs="Times New Roman"/>
        </w:rPr>
        <w:lastRenderedPageBreak/>
        <w:t>stanowiących zagrożenia) ostrzeżenia o możliwości wystąpienia potencjalnych zagrożeń, w przypadku ich przereagowania bądź wspólnego połączenia i utworzenia nowej substancji/mieszaniny, np. materiału wybuchowego lub narkotyku. Oprogramowanie powinno posiadać min. 100 gotowych kombinacji.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Biblioteka urządzenia zawierająca nie mniej niż 12 500 związków z dożywotnią, darmową aktualizacją</w:t>
      </w:r>
      <w:r w:rsidR="007C4B5E">
        <w:rPr>
          <w:rFonts w:cs="Times New Roman"/>
        </w:rPr>
        <w:t xml:space="preserve"> (</w:t>
      </w:r>
      <w:r w:rsidR="004D18EE">
        <w:rPr>
          <w:rFonts w:cs="Times New Roman"/>
        </w:rPr>
        <w:t>do czasu produkcji danego modelu)</w:t>
      </w:r>
      <w:r w:rsidRPr="009E6010">
        <w:rPr>
          <w:rFonts w:cs="Times New Roman"/>
        </w:rPr>
        <w:t>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Możliwość rozbudowywania biblioteki aparatu poprzez dodawanie widm substancji przez użytkownika. Poszerzanie biblioteki możliwe bez podłączenia do zewnętrznego komputera.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Wynik analizy: widmo, nazwa systematyczna wraz z synonimami i opisem, numery CAS oraz symbole zagrożenia. Możliwość przesyłania wyników przez USB, Wi-Fi.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Możliwość nakładania na ekranie aparatu nie mniej niż 5 widm mierzonych substancji lub/i widm związków zawartych w bibliotece, celem ich porównywania.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Funkcja aktywacji wykonania opóźnionego pomiaru (do 10 min.) – funkcja umożliwiająca oddalenie operatora na bezpieczną odległość od badanej substancji.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 xml:space="preserve">Wbudowana kamera umożliwiająca wykonanie zdjęć badanej próbki w pomieszczeniach zaciemnionych (funkcja </w:t>
      </w:r>
      <w:proofErr w:type="spellStart"/>
      <w:r w:rsidRPr="009E6010">
        <w:rPr>
          <w:rFonts w:cs="Times New Roman"/>
        </w:rPr>
        <w:t>flash</w:t>
      </w:r>
      <w:proofErr w:type="spellEnd"/>
      <w:r w:rsidRPr="009E6010">
        <w:rPr>
          <w:rFonts w:cs="Times New Roman"/>
        </w:rPr>
        <w:t>) oraz ich zapisywanie wraz z otrzymanym wynikiem.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Obsługa urządzenia poprzez wbudowany ekran dotykowy lub za pomocą przycisków – łatwe posługiwanie się aparatem w rękawicach.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Darmowa aktualizacja oprogramowania i bibliotek aparatu.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 xml:space="preserve">Praca w trudnych warunkach: odporność na kurz i wilgoć (wymogi norm IP-68), praca w temp. od -20 </w:t>
      </w:r>
      <w:r w:rsidRPr="009E6010">
        <w:rPr>
          <w:rFonts w:cs="Times New Roman"/>
        </w:rPr>
        <w:sym w:font="Symbol" w:char="F0B0"/>
      </w:r>
      <w:r w:rsidRPr="009E6010">
        <w:rPr>
          <w:rFonts w:cs="Times New Roman"/>
        </w:rPr>
        <w:t xml:space="preserve">C do +50 </w:t>
      </w:r>
      <w:r w:rsidRPr="009E6010">
        <w:rPr>
          <w:rFonts w:cs="Times New Roman"/>
        </w:rPr>
        <w:sym w:font="Symbol" w:char="F0B0"/>
      </w:r>
      <w:r w:rsidRPr="009E6010">
        <w:rPr>
          <w:rFonts w:cs="Times New Roman"/>
        </w:rPr>
        <w:t>C, odporność i wytrzymałość mechaniczna – standard MIL-STD 810G.</w:t>
      </w:r>
    </w:p>
    <w:p w:rsidR="002636C1" w:rsidRPr="003552FC" w:rsidRDefault="002636C1" w:rsidP="003552FC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Praca ciągła na zasilaniu baterią – min. 5</w:t>
      </w:r>
      <w:r w:rsidR="003552FC">
        <w:rPr>
          <w:rFonts w:cs="Times New Roman"/>
        </w:rPr>
        <w:t>–</w:t>
      </w:r>
      <w:r w:rsidR="003552FC" w:rsidRPr="003552FC">
        <w:rPr>
          <w:rFonts w:cs="Times New Roman"/>
        </w:rPr>
        <w:t xml:space="preserve">6 </w:t>
      </w:r>
      <w:r w:rsidRPr="003552FC">
        <w:rPr>
          <w:rFonts w:cs="Times New Roman"/>
        </w:rPr>
        <w:t xml:space="preserve"> godz.</w:t>
      </w:r>
    </w:p>
    <w:p w:rsidR="002636C1" w:rsidRPr="009E6010" w:rsidRDefault="002636C1" w:rsidP="002636C1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Możliwość wymiany baterii bez konieczności wyłączania urządzenia.</w:t>
      </w:r>
    </w:p>
    <w:p w:rsidR="00DE449D" w:rsidRPr="009E6010" w:rsidRDefault="00DE449D" w:rsidP="00C00482">
      <w:pPr>
        <w:pStyle w:val="Akapitzlist"/>
        <w:numPr>
          <w:ilvl w:val="0"/>
          <w:numId w:val="31"/>
        </w:numPr>
        <w:spacing w:after="0" w:line="240" w:lineRule="auto"/>
        <w:ind w:left="1276" w:hanging="490"/>
        <w:jc w:val="both"/>
        <w:rPr>
          <w:rFonts w:cs="Times New Roman"/>
        </w:rPr>
      </w:pPr>
      <w:r w:rsidRPr="009E6010">
        <w:rPr>
          <w:rFonts w:cs="Times New Roman"/>
        </w:rPr>
        <w:t>Obsługa aparatu poprzez ekran dotykowy lub za pomocą przycisków (łatwe posługiwanie się aparatem w rękawicach).</w:t>
      </w:r>
    </w:p>
    <w:p w:rsidR="00DE449D" w:rsidRPr="009E6010" w:rsidRDefault="00DE449D" w:rsidP="00DE449D">
      <w:pPr>
        <w:pStyle w:val="Akapitzlist"/>
        <w:spacing w:after="0" w:line="240" w:lineRule="auto"/>
        <w:ind w:left="114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MINIMALNE UKOMPLETOWANIE ZESTAWU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65240C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Dodatkowy komplet baterii z niezależną ładowarką.</w:t>
      </w:r>
    </w:p>
    <w:p w:rsidR="0065240C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 xml:space="preserve">Wskaźniki do analizy śladowych ilości narkotyków – min. 100 szt. </w:t>
      </w:r>
    </w:p>
    <w:p w:rsidR="0065240C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 xml:space="preserve">W zestawie dedykowane fiolki do analizy pobranych próbek – min. 100 szt. </w:t>
      </w:r>
    </w:p>
    <w:p w:rsidR="0065240C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W zestawie komplet dedykowanych akcesoriów i adapterów jak np.: adapter do zabezpieczenia/przytrzymania próbki podczas analizy, uchwyt do mocowania fiolki z próbką podczas analizy, adapter do analizy próbki w opakowaniach o różnych kształtach i rozmiarach takich jak butelki, adapter do ustawiania ostrości lasera.</w:t>
      </w:r>
    </w:p>
    <w:p w:rsidR="0065240C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Wzorzec do kalibracji urządzenia.</w:t>
      </w:r>
    </w:p>
    <w:p w:rsidR="0065240C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Futerał do przenoszenia urządzenia w terenie.</w:t>
      </w:r>
    </w:p>
    <w:p w:rsidR="00DE449D" w:rsidRPr="0067237A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W</w:t>
      </w:r>
      <w:r w:rsidR="00DE449D" w:rsidRPr="009E6010">
        <w:rPr>
          <w:rFonts w:cs="Times New Roman"/>
        </w:rPr>
        <w:t>alizka transportowa na aparat</w:t>
      </w:r>
      <w:r w:rsidR="00A56A41" w:rsidRPr="0067237A">
        <w:rPr>
          <w:rFonts w:cs="Times New Roman"/>
        </w:rPr>
        <w:t>, mieszcząca cały kompletny zestaw</w:t>
      </w:r>
      <w:r w:rsidR="00DE449D" w:rsidRPr="0067237A">
        <w:rPr>
          <w:rFonts w:cs="Times New Roman"/>
        </w:rPr>
        <w:t>.</w:t>
      </w:r>
    </w:p>
    <w:p w:rsidR="00DE449D" w:rsidRPr="0067237A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67237A">
        <w:rPr>
          <w:rFonts w:cs="Times New Roman"/>
        </w:rPr>
        <w:t>P</w:t>
      </w:r>
      <w:r w:rsidR="00DE449D" w:rsidRPr="0067237A">
        <w:rPr>
          <w:rFonts w:cs="Times New Roman"/>
        </w:rPr>
        <w:t>rzewody niezbędne do ob</w:t>
      </w:r>
      <w:r w:rsidR="00A56A41" w:rsidRPr="0067237A">
        <w:rPr>
          <w:rFonts w:cs="Times New Roman"/>
        </w:rPr>
        <w:t>sługi urządzenia (np. Kabel mikro</w:t>
      </w:r>
      <w:r w:rsidR="00DE449D" w:rsidRPr="0067237A">
        <w:rPr>
          <w:rFonts w:cs="Times New Roman"/>
        </w:rPr>
        <w:t>-USB</w:t>
      </w:r>
      <w:r w:rsidR="00A56A41" w:rsidRPr="0067237A">
        <w:rPr>
          <w:rFonts w:cs="Times New Roman"/>
        </w:rPr>
        <w:t>, kabel zasilający do stacji zasilającej baterię</w:t>
      </w:r>
      <w:r w:rsidR="00DE449D" w:rsidRPr="0067237A">
        <w:rPr>
          <w:rFonts w:cs="Times New Roman"/>
        </w:rPr>
        <w:t>).</w:t>
      </w:r>
    </w:p>
    <w:p w:rsidR="00DE449D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N</w:t>
      </w:r>
      <w:r w:rsidR="00DE449D" w:rsidRPr="009E6010">
        <w:rPr>
          <w:rFonts w:cs="Times New Roman"/>
        </w:rPr>
        <w:t>iezbędny software oraz oprogramowanie na zewnętrzny komputer PC.</w:t>
      </w:r>
    </w:p>
    <w:p w:rsidR="00DE449D" w:rsidRPr="009E6010" w:rsidRDefault="0065240C" w:rsidP="0065240C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cs="Times New Roman"/>
        </w:rPr>
      </w:pPr>
      <w:r w:rsidRPr="009E6010">
        <w:rPr>
          <w:rFonts w:cs="Times New Roman"/>
        </w:rPr>
        <w:t>S</w:t>
      </w:r>
      <w:r w:rsidR="00DE449D" w:rsidRPr="009E6010">
        <w:rPr>
          <w:rFonts w:cs="Times New Roman"/>
        </w:rPr>
        <w:t>tacja dokująca, umożliwiająca m.in. ładowanie akumulatora urządzenia.</w:t>
      </w:r>
    </w:p>
    <w:p w:rsidR="00DE449D" w:rsidRPr="009E6010" w:rsidRDefault="00DE449D" w:rsidP="00DE449D">
      <w:pPr>
        <w:pStyle w:val="Akapitzlist"/>
        <w:spacing w:after="0" w:line="240" w:lineRule="auto"/>
        <w:ind w:left="1932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ROZMIARY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  <w:r w:rsidRPr="009E6010">
        <w:rPr>
          <w:rFonts w:cs="Times New Roman"/>
        </w:rPr>
        <w:t>Waga urządzenia nie większa niż 2 kg</w:t>
      </w:r>
    </w:p>
    <w:p w:rsidR="00352097" w:rsidRPr="009E6010" w:rsidRDefault="00352097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  <w:bookmarkStart w:id="0" w:name="_GoBack"/>
      <w:bookmarkEnd w:id="0"/>
    </w:p>
    <w:p w:rsidR="00DE449D" w:rsidRPr="009E6010" w:rsidRDefault="00DE449D" w:rsidP="00DE449D">
      <w:pPr>
        <w:spacing w:after="0" w:line="240" w:lineRule="auto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lastRenderedPageBreak/>
        <w:t>WYMAGANIA FIZYKOCHEMICZNE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  <w:r w:rsidRPr="009E6010">
        <w:rPr>
          <w:rFonts w:cs="Times New Roman"/>
        </w:rPr>
        <w:t xml:space="preserve">Urządzenie podczas korzystania musi zapewniać komfort użytkowania – ergonomiczny kształt i waga pozwalająca na łatwe wykonywanie badań. 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  <w:r w:rsidRPr="009E6010">
        <w:rPr>
          <w:rFonts w:cs="Times New Roman"/>
        </w:rPr>
        <w:t>Aparat jest przeznaczony do użycia całorocznego i musi być odporny na oddziaływanie niekorzystnych czynników atmosferycznych i środowiskowych (deszcz, śnieg, nasłonecznienie, duża wilgotność, zapylenie itd.) oraz odporny na działanie czynników mechanicznych.</w:t>
      </w:r>
    </w:p>
    <w:p w:rsidR="00DE449D" w:rsidRPr="009E6010" w:rsidRDefault="00DE449D" w:rsidP="00DE449D">
      <w:pPr>
        <w:pStyle w:val="Akapitzlist"/>
        <w:spacing w:after="0" w:line="240" w:lineRule="auto"/>
        <w:ind w:left="786"/>
        <w:jc w:val="both"/>
        <w:rPr>
          <w:rFonts w:cs="Times New Roman"/>
        </w:rPr>
      </w:pPr>
    </w:p>
    <w:p w:rsidR="00DE449D" w:rsidRPr="009E6010" w:rsidRDefault="00DE449D" w:rsidP="00DE449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9E6010">
        <w:rPr>
          <w:rFonts w:cs="Times New Roman"/>
        </w:rPr>
        <w:t>CECHOWANIE I ZNAKOWANIE</w:t>
      </w:r>
    </w:p>
    <w:p w:rsidR="00DE449D" w:rsidRPr="009E6010" w:rsidRDefault="00DE449D" w:rsidP="00DE449D">
      <w:pPr>
        <w:spacing w:after="0" w:line="240" w:lineRule="auto"/>
        <w:ind w:left="708"/>
        <w:jc w:val="both"/>
        <w:rPr>
          <w:rFonts w:cs="Times New Roman"/>
        </w:rPr>
      </w:pPr>
    </w:p>
    <w:p w:rsidR="00DE449D" w:rsidRDefault="00DE449D" w:rsidP="00DE449D">
      <w:pPr>
        <w:spacing w:after="0" w:line="240" w:lineRule="auto"/>
        <w:ind w:left="708"/>
        <w:jc w:val="both"/>
        <w:rPr>
          <w:rFonts w:cs="Times New Roman"/>
        </w:rPr>
      </w:pPr>
      <w:r w:rsidRPr="009E6010">
        <w:rPr>
          <w:rFonts w:cs="Times New Roman"/>
        </w:rPr>
        <w:t>Aparat nie musi być trwale oznakowan</w:t>
      </w:r>
      <w:r w:rsidR="00E87672">
        <w:rPr>
          <w:rFonts w:cs="Times New Roman"/>
        </w:rPr>
        <w:t>y</w:t>
      </w:r>
      <w:r w:rsidRPr="009E6010">
        <w:rPr>
          <w:rFonts w:cs="Times New Roman"/>
        </w:rPr>
        <w:t>. Produkt może zawierać oznakowanie nazwy producenta oraz modelu produktu.</w:t>
      </w:r>
    </w:p>
    <w:p w:rsidR="006621FB" w:rsidRPr="009E6010" w:rsidRDefault="006621FB" w:rsidP="00DE449D">
      <w:pPr>
        <w:spacing w:after="0" w:line="240" w:lineRule="auto"/>
        <w:ind w:left="708"/>
        <w:jc w:val="both"/>
        <w:rPr>
          <w:rFonts w:cs="Times New Roman"/>
        </w:rPr>
      </w:pPr>
    </w:p>
    <w:p w:rsidR="00E94B60" w:rsidRPr="009E6010" w:rsidRDefault="00E94B60" w:rsidP="00DE449D">
      <w:pPr>
        <w:spacing w:after="0" w:line="240" w:lineRule="auto"/>
        <w:ind w:left="708"/>
        <w:jc w:val="both"/>
        <w:rPr>
          <w:rFonts w:cs="Times New Roman"/>
        </w:rPr>
      </w:pPr>
    </w:p>
    <w:p w:rsidR="00E94B60" w:rsidRPr="009E6010" w:rsidRDefault="00E94B60" w:rsidP="00E94B60">
      <w:pPr>
        <w:pStyle w:val="Akapitzlist"/>
        <w:ind w:left="426"/>
        <w:jc w:val="both"/>
        <w:rPr>
          <w:rFonts w:cs="Times New Roman"/>
        </w:rPr>
      </w:pPr>
    </w:p>
    <w:p w:rsidR="00553434" w:rsidRPr="009E6010" w:rsidRDefault="00553434" w:rsidP="00E16ABF">
      <w:pPr>
        <w:spacing w:after="0" w:line="240" w:lineRule="auto"/>
        <w:ind w:left="425"/>
        <w:jc w:val="both"/>
        <w:rPr>
          <w:rFonts w:cs="Times New Roman"/>
        </w:rPr>
      </w:pPr>
    </w:p>
    <w:p w:rsidR="009A3160" w:rsidRPr="009E6010" w:rsidRDefault="009A3160" w:rsidP="00C03BD0">
      <w:pPr>
        <w:jc w:val="both"/>
        <w:rPr>
          <w:rFonts w:cs="Times New Roman"/>
        </w:rPr>
      </w:pPr>
    </w:p>
    <w:sectPr w:rsidR="009A3160" w:rsidRPr="009E6010" w:rsidSect="006621FB">
      <w:footerReference w:type="default" r:id="rId8"/>
      <w:headerReference w:type="first" r:id="rId9"/>
      <w:footerReference w:type="first" r:id="rId10"/>
      <w:pgSz w:w="11906" w:h="16838"/>
      <w:pgMar w:top="1276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20" w:rsidRDefault="007B0320" w:rsidP="00202EF7">
      <w:pPr>
        <w:spacing w:after="0" w:line="240" w:lineRule="auto"/>
      </w:pPr>
      <w:r>
        <w:separator/>
      </w:r>
    </w:p>
  </w:endnote>
  <w:endnote w:type="continuationSeparator" w:id="0">
    <w:p w:rsidR="007B0320" w:rsidRDefault="007B0320" w:rsidP="002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A3" w:rsidRPr="007E41D7" w:rsidRDefault="008636A3" w:rsidP="008636A3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</w:pPr>
    <w:r w:rsidRPr="007E41D7">
      <w:rPr>
        <w:rFonts w:ascii="Times New Roman" w:eastAsia="Calibri" w:hAnsi="Times New Roman" w:cs="Times New Roman"/>
        <w:noProof/>
        <w:kern w:val="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F0102" wp14:editId="43265C01">
              <wp:simplePos x="0" y="0"/>
              <wp:positionH relativeFrom="column">
                <wp:posOffset>13970</wp:posOffset>
              </wp:positionH>
              <wp:positionV relativeFrom="paragraph">
                <wp:posOffset>-71579</wp:posOffset>
              </wp:positionV>
              <wp:extent cx="6002448" cy="0"/>
              <wp:effectExtent l="0" t="0" r="368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44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A5C7572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65pt" to="47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" strokecolor="#5b9bd5" strokeweight=".5pt">
              <v:stroke joinstyle="miter"/>
            </v:line>
          </w:pict>
        </mc:Fallback>
      </mc:AlternateConten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Izba Administracji Skarbowej w Zielonej Górze</w: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  <w:t xml:space="preserve">Strona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PAGE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352097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4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 xml:space="preserve"> z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NUMPAGES \* ARABIC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352097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4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</w:p>
  <w:p w:rsidR="008636A3" w:rsidRPr="007E41D7" w:rsidRDefault="008636A3" w:rsidP="008636A3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Calibri" w:eastAsia="Calibri" w:hAnsi="Calibri" w:cs="Calibri"/>
        <w:kern w:val="2"/>
        <w:lang w:eastAsia="zh-CN"/>
      </w:rPr>
    </w:pP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t>Generała Władysława Sikorskiego 2, 65-454 Zielona Góra</w:t>
    </w:r>
  </w:p>
  <w:p w:rsidR="008636A3" w:rsidRDefault="008636A3" w:rsidP="008636A3">
    <w:pPr>
      <w:pStyle w:val="Stopka"/>
    </w:pP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www.lubuskie.kas.gov.pl</w:t>
    </w:r>
  </w:p>
  <w:p w:rsidR="008636A3" w:rsidRDefault="00863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D7" w:rsidRPr="007E41D7" w:rsidRDefault="007E41D7" w:rsidP="007E41D7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</w:pPr>
    <w:r w:rsidRPr="007E41D7">
      <w:rPr>
        <w:rFonts w:ascii="Times New Roman" w:eastAsia="Calibri" w:hAnsi="Times New Roman" w:cs="Times New Roman"/>
        <w:noProof/>
        <w:kern w:val="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631B2" wp14:editId="10FD3636">
              <wp:simplePos x="0" y="0"/>
              <wp:positionH relativeFrom="column">
                <wp:posOffset>13970</wp:posOffset>
              </wp:positionH>
              <wp:positionV relativeFrom="paragraph">
                <wp:posOffset>-71579</wp:posOffset>
              </wp:positionV>
              <wp:extent cx="6002448" cy="0"/>
              <wp:effectExtent l="0" t="0" r="3683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44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EA5D2CF" id="Łącznik prosty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65pt" to="47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" strokecolor="#5b9bd5" strokeweight=".5pt">
              <v:stroke joinstyle="miter"/>
            </v:line>
          </w:pict>
        </mc:Fallback>
      </mc:AlternateConten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Izba Administracji Skarbowej w Zielonej Górze</w:t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ab/>
      <w:t xml:space="preserve">Strona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PAGE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B920E3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1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 xml:space="preserve"> z 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begin"/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instrText xml:space="preserve"> NUMPAGES \* ARABIC </w:instrTex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separate"/>
    </w:r>
    <w:r w:rsidR="00B920E3">
      <w:rPr>
        <w:rFonts w:ascii="Times New Roman" w:eastAsia="Calibri" w:hAnsi="Times New Roman" w:cs="Times New Roman"/>
        <w:bCs/>
        <w:noProof/>
        <w:kern w:val="2"/>
        <w:sz w:val="20"/>
        <w:szCs w:val="20"/>
        <w:lang w:eastAsia="zh-CN"/>
      </w:rPr>
      <w:t>4</w:t>
    </w: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fldChar w:fldCharType="end"/>
    </w:r>
  </w:p>
  <w:p w:rsidR="007E41D7" w:rsidRPr="007E41D7" w:rsidRDefault="007E41D7" w:rsidP="007E41D7">
    <w:pPr>
      <w:tabs>
        <w:tab w:val="center" w:pos="4536"/>
        <w:tab w:val="right" w:pos="9072"/>
      </w:tabs>
      <w:suppressAutoHyphens/>
      <w:spacing w:after="120" w:line="240" w:lineRule="auto"/>
      <w:textAlignment w:val="baseline"/>
      <w:rPr>
        <w:rFonts w:ascii="Calibri" w:eastAsia="Calibri" w:hAnsi="Calibri" w:cs="Calibri"/>
        <w:kern w:val="2"/>
        <w:lang w:eastAsia="zh-CN"/>
      </w:rPr>
    </w:pPr>
    <w:r w:rsidRPr="007E41D7">
      <w:rPr>
        <w:rFonts w:ascii="Times New Roman" w:eastAsia="Calibri" w:hAnsi="Times New Roman" w:cs="Times New Roman"/>
        <w:bCs/>
        <w:kern w:val="2"/>
        <w:sz w:val="20"/>
        <w:szCs w:val="20"/>
        <w:lang w:eastAsia="zh-CN"/>
      </w:rPr>
      <w:t>Generała Władysława Sikorskiego 2, 65-454 Zielona Góra</w:t>
    </w:r>
  </w:p>
  <w:p w:rsidR="007E41D7" w:rsidRDefault="007E41D7" w:rsidP="007E41D7">
    <w:pPr>
      <w:pStyle w:val="Stopka"/>
    </w:pPr>
    <w:r w:rsidRPr="007E41D7">
      <w:rPr>
        <w:rFonts w:ascii="Times New Roman" w:eastAsia="Calibri" w:hAnsi="Times New Roman" w:cs="Times New Roman"/>
        <w:kern w:val="2"/>
        <w:sz w:val="20"/>
        <w:szCs w:val="20"/>
        <w:lang w:eastAsia="zh-CN"/>
      </w:rPr>
      <w:t>www.lubuskie.kas.gov.pl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20" w:rsidRDefault="007B0320" w:rsidP="00202EF7">
      <w:pPr>
        <w:spacing w:after="0" w:line="240" w:lineRule="auto"/>
      </w:pPr>
      <w:r>
        <w:separator/>
      </w:r>
    </w:p>
  </w:footnote>
  <w:footnote w:type="continuationSeparator" w:id="0">
    <w:p w:rsidR="007B0320" w:rsidRDefault="007B0320" w:rsidP="0020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4B" w:rsidRPr="00030992" w:rsidRDefault="0031264B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bCs/>
        <w:color w:val="919195"/>
        <w:kern w:val="2"/>
      </w:rPr>
    </w:pPr>
    <w:r>
      <w:tab/>
    </w:r>
    <w:r w:rsidR="00030992" w:rsidRPr="00030992">
      <w:rPr>
        <w:rFonts w:asciiTheme="minorHAnsi" w:hAnsiTheme="minorHAnsi" w:cstheme="minorHAnsi"/>
        <w:bCs/>
        <w:kern w:val="2"/>
      </w:rPr>
      <w:t>Załącznik nr 1.1 do SWZ</w:t>
    </w:r>
  </w:p>
  <w:p w:rsidR="00030992" w:rsidRPr="00030992" w:rsidRDefault="00030992" w:rsidP="00030992">
    <w:pPr>
      <w:pStyle w:val="Tekstpodstawowy"/>
      <w:spacing w:after="0" w:line="276" w:lineRule="auto"/>
      <w:jc w:val="right"/>
      <w:rPr>
        <w:rFonts w:asciiTheme="minorHAnsi" w:hAnsiTheme="minorHAnsi" w:cstheme="minorHAnsi"/>
        <w:kern w:val="2"/>
      </w:rPr>
    </w:pPr>
    <w:r w:rsidRPr="00030992">
      <w:rPr>
        <w:rFonts w:asciiTheme="minorHAnsi" w:eastAsia="Times New Roman" w:hAnsiTheme="minorHAnsi" w:cstheme="minorHAnsi"/>
        <w:bCs/>
      </w:rPr>
      <w:t>Nr sprawy: 0801-ILZ-1.260.12.2021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69D"/>
    <w:multiLevelType w:val="hybridMultilevel"/>
    <w:tmpl w:val="8CFACA72"/>
    <w:lvl w:ilvl="0" w:tplc="F1666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F6A05"/>
    <w:multiLevelType w:val="hybridMultilevel"/>
    <w:tmpl w:val="44805C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9335F"/>
    <w:multiLevelType w:val="hybridMultilevel"/>
    <w:tmpl w:val="EE664D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6315D8"/>
    <w:multiLevelType w:val="hybridMultilevel"/>
    <w:tmpl w:val="CDF4C17E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CE697F"/>
    <w:multiLevelType w:val="hybridMultilevel"/>
    <w:tmpl w:val="991C53CC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FC2B47"/>
    <w:multiLevelType w:val="hybridMultilevel"/>
    <w:tmpl w:val="7E1EAA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34E6E69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0064FA"/>
    <w:multiLevelType w:val="hybridMultilevel"/>
    <w:tmpl w:val="69126CF4"/>
    <w:lvl w:ilvl="0" w:tplc="55924BE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D54C50E">
      <w:start w:val="1"/>
      <w:numFmt w:val="decimal"/>
      <w:lvlText w:val="%2)"/>
      <w:lvlJc w:val="left"/>
      <w:pPr>
        <w:ind w:left="222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94D500A"/>
    <w:multiLevelType w:val="hybridMultilevel"/>
    <w:tmpl w:val="8B8841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65E9D"/>
    <w:multiLevelType w:val="hybridMultilevel"/>
    <w:tmpl w:val="FF48F6AA"/>
    <w:lvl w:ilvl="0" w:tplc="0D54C50E">
      <w:start w:val="1"/>
      <w:numFmt w:val="decimal"/>
      <w:lvlText w:val="%1)"/>
      <w:lvlJc w:val="left"/>
      <w:pPr>
        <w:ind w:left="222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452B"/>
    <w:multiLevelType w:val="hybridMultilevel"/>
    <w:tmpl w:val="8CFACA72"/>
    <w:lvl w:ilvl="0" w:tplc="F1666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E42E2C"/>
    <w:multiLevelType w:val="hybridMultilevel"/>
    <w:tmpl w:val="07849B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3030AC"/>
    <w:multiLevelType w:val="hybridMultilevel"/>
    <w:tmpl w:val="D3027446"/>
    <w:lvl w:ilvl="0" w:tplc="29E0DC80">
      <w:start w:val="1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3D3653"/>
    <w:multiLevelType w:val="hybridMultilevel"/>
    <w:tmpl w:val="1C0A2D9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194CBD12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7CD23FA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E860EB7"/>
    <w:multiLevelType w:val="hybridMultilevel"/>
    <w:tmpl w:val="4D72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60C82"/>
    <w:multiLevelType w:val="hybridMultilevel"/>
    <w:tmpl w:val="024EE17A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1C6442E"/>
    <w:multiLevelType w:val="hybridMultilevel"/>
    <w:tmpl w:val="99C6C7AC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23A0819"/>
    <w:multiLevelType w:val="hybridMultilevel"/>
    <w:tmpl w:val="C28C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A504F"/>
    <w:multiLevelType w:val="hybridMultilevel"/>
    <w:tmpl w:val="52505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A895C68"/>
    <w:multiLevelType w:val="hybridMultilevel"/>
    <w:tmpl w:val="D8DE66C2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003AB4"/>
    <w:multiLevelType w:val="hybridMultilevel"/>
    <w:tmpl w:val="9E6072A8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C9C690B"/>
    <w:multiLevelType w:val="hybridMultilevel"/>
    <w:tmpl w:val="207A4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EA05AD"/>
    <w:multiLevelType w:val="hybridMultilevel"/>
    <w:tmpl w:val="A5D8DEAE"/>
    <w:lvl w:ilvl="0" w:tplc="DA9C0A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0336D2"/>
    <w:multiLevelType w:val="hybridMultilevel"/>
    <w:tmpl w:val="C88C1ED6"/>
    <w:lvl w:ilvl="0" w:tplc="088A1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8C7C70"/>
    <w:multiLevelType w:val="hybridMultilevel"/>
    <w:tmpl w:val="449217D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0A91A2C"/>
    <w:multiLevelType w:val="hybridMultilevel"/>
    <w:tmpl w:val="D8DE66C2"/>
    <w:lvl w:ilvl="0" w:tplc="D9B2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036A95E">
      <w:start w:val="1"/>
      <w:numFmt w:val="decimal"/>
      <w:lvlText w:val="%2."/>
      <w:lvlJc w:val="left"/>
      <w:pPr>
        <w:ind w:left="2292" w:hanging="114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683307"/>
    <w:multiLevelType w:val="hybridMultilevel"/>
    <w:tmpl w:val="598605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5D223B4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6D5B79"/>
    <w:multiLevelType w:val="hybridMultilevel"/>
    <w:tmpl w:val="DBE222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7797400"/>
    <w:multiLevelType w:val="hybridMultilevel"/>
    <w:tmpl w:val="CE0E65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142E4C"/>
    <w:multiLevelType w:val="hybridMultilevel"/>
    <w:tmpl w:val="5A0E3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6E5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33D25"/>
    <w:multiLevelType w:val="multilevel"/>
    <w:tmpl w:val="88E0717A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26" w:hanging="360"/>
      </w:pPr>
      <w:rPr>
        <w:rFonts w:hint="default"/>
      </w:rPr>
    </w:lvl>
  </w:abstractNum>
  <w:abstractNum w:abstractNumId="32" w15:restartNumberingAfterBreak="0">
    <w:nsid w:val="59124D73"/>
    <w:multiLevelType w:val="hybridMultilevel"/>
    <w:tmpl w:val="1604F06E"/>
    <w:lvl w:ilvl="0" w:tplc="C7245A9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9321BA5"/>
    <w:multiLevelType w:val="hybridMultilevel"/>
    <w:tmpl w:val="B636AF2C"/>
    <w:lvl w:ilvl="0" w:tplc="1C1261A6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CB54C1"/>
    <w:multiLevelType w:val="hybridMultilevel"/>
    <w:tmpl w:val="D90093F8"/>
    <w:lvl w:ilvl="0" w:tplc="55924B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533F1B"/>
    <w:multiLevelType w:val="hybridMultilevel"/>
    <w:tmpl w:val="7FE4CC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EC168DA"/>
    <w:multiLevelType w:val="hybridMultilevel"/>
    <w:tmpl w:val="4DE251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3C8FE1C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E73A3"/>
    <w:multiLevelType w:val="hybridMultilevel"/>
    <w:tmpl w:val="26A03E5A"/>
    <w:lvl w:ilvl="0" w:tplc="C076E2F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68ED"/>
    <w:multiLevelType w:val="hybridMultilevel"/>
    <w:tmpl w:val="91E0B9CE"/>
    <w:lvl w:ilvl="0" w:tplc="115EC1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326F6E"/>
    <w:multiLevelType w:val="hybridMultilevel"/>
    <w:tmpl w:val="560806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9466AE"/>
    <w:multiLevelType w:val="hybridMultilevel"/>
    <w:tmpl w:val="EDF687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34563CB"/>
    <w:multiLevelType w:val="hybridMultilevel"/>
    <w:tmpl w:val="561CDC3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71F371A"/>
    <w:multiLevelType w:val="hybridMultilevel"/>
    <w:tmpl w:val="2E0028D0"/>
    <w:lvl w:ilvl="0" w:tplc="55924BE4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2D5668"/>
    <w:multiLevelType w:val="hybridMultilevel"/>
    <w:tmpl w:val="280CD5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E415389"/>
    <w:multiLevelType w:val="hybridMultilevel"/>
    <w:tmpl w:val="FE9C751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7E490778"/>
    <w:multiLevelType w:val="hybridMultilevel"/>
    <w:tmpl w:val="833875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F037D0A"/>
    <w:multiLevelType w:val="hybridMultilevel"/>
    <w:tmpl w:val="7E4A674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6"/>
  </w:num>
  <w:num w:numId="2">
    <w:abstractNumId w:val="10"/>
  </w:num>
  <w:num w:numId="3">
    <w:abstractNumId w:val="29"/>
  </w:num>
  <w:num w:numId="4">
    <w:abstractNumId w:val="15"/>
  </w:num>
  <w:num w:numId="5">
    <w:abstractNumId w:val="16"/>
  </w:num>
  <w:num w:numId="6">
    <w:abstractNumId w:val="32"/>
  </w:num>
  <w:num w:numId="7">
    <w:abstractNumId w:val="20"/>
  </w:num>
  <w:num w:numId="8">
    <w:abstractNumId w:val="45"/>
  </w:num>
  <w:num w:numId="9">
    <w:abstractNumId w:val="12"/>
  </w:num>
  <w:num w:numId="10">
    <w:abstractNumId w:val="4"/>
  </w:num>
  <w:num w:numId="11">
    <w:abstractNumId w:val="44"/>
  </w:num>
  <w:num w:numId="12">
    <w:abstractNumId w:val="28"/>
  </w:num>
  <w:num w:numId="13">
    <w:abstractNumId w:val="5"/>
  </w:num>
  <w:num w:numId="14">
    <w:abstractNumId w:val="35"/>
  </w:num>
  <w:num w:numId="15">
    <w:abstractNumId w:val="21"/>
  </w:num>
  <w:num w:numId="16">
    <w:abstractNumId w:val="46"/>
  </w:num>
  <w:num w:numId="17">
    <w:abstractNumId w:val="40"/>
  </w:num>
  <w:num w:numId="18">
    <w:abstractNumId w:val="39"/>
  </w:num>
  <w:num w:numId="19">
    <w:abstractNumId w:val="43"/>
  </w:num>
  <w:num w:numId="20">
    <w:abstractNumId w:val="18"/>
  </w:num>
  <w:num w:numId="21">
    <w:abstractNumId w:val="2"/>
  </w:num>
  <w:num w:numId="22">
    <w:abstractNumId w:val="24"/>
  </w:num>
  <w:num w:numId="23">
    <w:abstractNumId w:val="41"/>
  </w:num>
  <w:num w:numId="24">
    <w:abstractNumId w:val="26"/>
  </w:num>
  <w:num w:numId="25">
    <w:abstractNumId w:val="1"/>
  </w:num>
  <w:num w:numId="26">
    <w:abstractNumId w:val="19"/>
  </w:num>
  <w:num w:numId="27">
    <w:abstractNumId w:val="31"/>
  </w:num>
  <w:num w:numId="28">
    <w:abstractNumId w:val="0"/>
  </w:num>
  <w:num w:numId="29">
    <w:abstractNumId w:val="13"/>
  </w:num>
  <w:num w:numId="30">
    <w:abstractNumId w:val="22"/>
  </w:num>
  <w:num w:numId="31">
    <w:abstractNumId w:val="11"/>
  </w:num>
  <w:num w:numId="32">
    <w:abstractNumId w:val="6"/>
  </w:num>
  <w:num w:numId="33">
    <w:abstractNumId w:val="42"/>
  </w:num>
  <w:num w:numId="34">
    <w:abstractNumId w:val="8"/>
  </w:num>
  <w:num w:numId="35">
    <w:abstractNumId w:val="25"/>
  </w:num>
  <w:num w:numId="36">
    <w:abstractNumId w:val="3"/>
  </w:num>
  <w:num w:numId="37">
    <w:abstractNumId w:val="9"/>
  </w:num>
  <w:num w:numId="38">
    <w:abstractNumId w:val="27"/>
  </w:num>
  <w:num w:numId="39">
    <w:abstractNumId w:val="34"/>
  </w:num>
  <w:num w:numId="40">
    <w:abstractNumId w:val="23"/>
  </w:num>
  <w:num w:numId="41">
    <w:abstractNumId w:val="38"/>
  </w:num>
  <w:num w:numId="42">
    <w:abstractNumId w:val="7"/>
  </w:num>
  <w:num w:numId="43">
    <w:abstractNumId w:val="30"/>
  </w:num>
  <w:num w:numId="44">
    <w:abstractNumId w:val="33"/>
  </w:num>
  <w:num w:numId="45">
    <w:abstractNumId w:val="14"/>
  </w:num>
  <w:num w:numId="46">
    <w:abstractNumId w:val="17"/>
  </w:num>
  <w:num w:numId="4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90"/>
    <w:rsid w:val="0002426D"/>
    <w:rsid w:val="00030992"/>
    <w:rsid w:val="00036FCA"/>
    <w:rsid w:val="000D3712"/>
    <w:rsid w:val="000E5DBA"/>
    <w:rsid w:val="000F7C00"/>
    <w:rsid w:val="001010B8"/>
    <w:rsid w:val="0010150E"/>
    <w:rsid w:val="0012676E"/>
    <w:rsid w:val="00173EA1"/>
    <w:rsid w:val="00184A37"/>
    <w:rsid w:val="001B427A"/>
    <w:rsid w:val="00202EF7"/>
    <w:rsid w:val="002221B9"/>
    <w:rsid w:val="002349ED"/>
    <w:rsid w:val="0024681E"/>
    <w:rsid w:val="00256BC7"/>
    <w:rsid w:val="002636C1"/>
    <w:rsid w:val="00271473"/>
    <w:rsid w:val="002730DF"/>
    <w:rsid w:val="0027440C"/>
    <w:rsid w:val="002826F6"/>
    <w:rsid w:val="0029572C"/>
    <w:rsid w:val="0029798B"/>
    <w:rsid w:val="002A3367"/>
    <w:rsid w:val="002B4FE4"/>
    <w:rsid w:val="002C73BD"/>
    <w:rsid w:val="002E678F"/>
    <w:rsid w:val="0030454D"/>
    <w:rsid w:val="0031264B"/>
    <w:rsid w:val="00321763"/>
    <w:rsid w:val="003247AC"/>
    <w:rsid w:val="00352097"/>
    <w:rsid w:val="003552FC"/>
    <w:rsid w:val="003622A8"/>
    <w:rsid w:val="00365AE7"/>
    <w:rsid w:val="003707E3"/>
    <w:rsid w:val="003728CC"/>
    <w:rsid w:val="00407DE3"/>
    <w:rsid w:val="004100DF"/>
    <w:rsid w:val="00434A3A"/>
    <w:rsid w:val="00436388"/>
    <w:rsid w:val="00476C1B"/>
    <w:rsid w:val="00483DCC"/>
    <w:rsid w:val="004D18EE"/>
    <w:rsid w:val="005248DD"/>
    <w:rsid w:val="00546A9D"/>
    <w:rsid w:val="00553434"/>
    <w:rsid w:val="0056637C"/>
    <w:rsid w:val="00571C3B"/>
    <w:rsid w:val="00574956"/>
    <w:rsid w:val="00580953"/>
    <w:rsid w:val="005C7E3D"/>
    <w:rsid w:val="005D07C6"/>
    <w:rsid w:val="00615557"/>
    <w:rsid w:val="0062422B"/>
    <w:rsid w:val="00626965"/>
    <w:rsid w:val="00631D13"/>
    <w:rsid w:val="0065240C"/>
    <w:rsid w:val="006621FB"/>
    <w:rsid w:val="0067237A"/>
    <w:rsid w:val="006B1012"/>
    <w:rsid w:val="006B1D91"/>
    <w:rsid w:val="006B2B15"/>
    <w:rsid w:val="006B478C"/>
    <w:rsid w:val="006E6F27"/>
    <w:rsid w:val="00720B26"/>
    <w:rsid w:val="0073208A"/>
    <w:rsid w:val="007517D3"/>
    <w:rsid w:val="00755E59"/>
    <w:rsid w:val="007607C2"/>
    <w:rsid w:val="00782267"/>
    <w:rsid w:val="00795D0F"/>
    <w:rsid w:val="007A5B1C"/>
    <w:rsid w:val="007B0320"/>
    <w:rsid w:val="007B1D62"/>
    <w:rsid w:val="007C4B5E"/>
    <w:rsid w:val="007E41D7"/>
    <w:rsid w:val="007F423F"/>
    <w:rsid w:val="007F5B88"/>
    <w:rsid w:val="007F6F23"/>
    <w:rsid w:val="008045EF"/>
    <w:rsid w:val="00831D0F"/>
    <w:rsid w:val="0084290D"/>
    <w:rsid w:val="00853ED8"/>
    <w:rsid w:val="008636A3"/>
    <w:rsid w:val="0088223A"/>
    <w:rsid w:val="008846A2"/>
    <w:rsid w:val="008C1C9C"/>
    <w:rsid w:val="008E0455"/>
    <w:rsid w:val="008E7D96"/>
    <w:rsid w:val="008F1AF4"/>
    <w:rsid w:val="008F7C03"/>
    <w:rsid w:val="009166BF"/>
    <w:rsid w:val="009502FE"/>
    <w:rsid w:val="00961565"/>
    <w:rsid w:val="009A3160"/>
    <w:rsid w:val="009A564E"/>
    <w:rsid w:val="009A7079"/>
    <w:rsid w:val="009C31FB"/>
    <w:rsid w:val="009E6010"/>
    <w:rsid w:val="00A15D03"/>
    <w:rsid w:val="00A20CCD"/>
    <w:rsid w:val="00A229B2"/>
    <w:rsid w:val="00A263D0"/>
    <w:rsid w:val="00A36702"/>
    <w:rsid w:val="00A42DEE"/>
    <w:rsid w:val="00A56A41"/>
    <w:rsid w:val="00AA2AD4"/>
    <w:rsid w:val="00AB2DFC"/>
    <w:rsid w:val="00AB448B"/>
    <w:rsid w:val="00AE0DA9"/>
    <w:rsid w:val="00B1228A"/>
    <w:rsid w:val="00B22F93"/>
    <w:rsid w:val="00B342FE"/>
    <w:rsid w:val="00B45C47"/>
    <w:rsid w:val="00B504D7"/>
    <w:rsid w:val="00B920E3"/>
    <w:rsid w:val="00BC243C"/>
    <w:rsid w:val="00BD0F39"/>
    <w:rsid w:val="00BD6199"/>
    <w:rsid w:val="00BF08F6"/>
    <w:rsid w:val="00BF176D"/>
    <w:rsid w:val="00C00482"/>
    <w:rsid w:val="00C03BD0"/>
    <w:rsid w:val="00C07B90"/>
    <w:rsid w:val="00C22D6C"/>
    <w:rsid w:val="00C26FBE"/>
    <w:rsid w:val="00C45C9D"/>
    <w:rsid w:val="00C61015"/>
    <w:rsid w:val="00CB08A9"/>
    <w:rsid w:val="00CE338B"/>
    <w:rsid w:val="00CF6020"/>
    <w:rsid w:val="00D05F24"/>
    <w:rsid w:val="00D06853"/>
    <w:rsid w:val="00D27C13"/>
    <w:rsid w:val="00D35B44"/>
    <w:rsid w:val="00D370D9"/>
    <w:rsid w:val="00D924DF"/>
    <w:rsid w:val="00D957C7"/>
    <w:rsid w:val="00DC1ACC"/>
    <w:rsid w:val="00DC2CB0"/>
    <w:rsid w:val="00DE449D"/>
    <w:rsid w:val="00DF1F28"/>
    <w:rsid w:val="00DF2F86"/>
    <w:rsid w:val="00E16ABF"/>
    <w:rsid w:val="00E5660D"/>
    <w:rsid w:val="00E85E68"/>
    <w:rsid w:val="00E87672"/>
    <w:rsid w:val="00E94B60"/>
    <w:rsid w:val="00EA4CCD"/>
    <w:rsid w:val="00F2160F"/>
    <w:rsid w:val="00F31C1B"/>
    <w:rsid w:val="00F570B4"/>
    <w:rsid w:val="00F6107C"/>
    <w:rsid w:val="00F81C36"/>
    <w:rsid w:val="00F82E21"/>
    <w:rsid w:val="00F94979"/>
    <w:rsid w:val="00FB4BCC"/>
    <w:rsid w:val="00FC17D7"/>
    <w:rsid w:val="00FC5897"/>
    <w:rsid w:val="00FD310A"/>
    <w:rsid w:val="00FE643B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6DFCE3-3925-4CF4-B55E-371A917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07B90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EF7"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EF7"/>
  </w:style>
  <w:style w:type="table" w:styleId="Tabela-Siatka">
    <w:name w:val="Table Grid"/>
    <w:basedOn w:val="Standardowy"/>
    <w:uiPriority w:val="39"/>
    <w:rsid w:val="002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6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B448B"/>
  </w:style>
  <w:style w:type="character" w:styleId="Odwoaniedokomentarza">
    <w:name w:val="annotation reference"/>
    <w:basedOn w:val="Domylnaczcionkaakapitu"/>
    <w:uiPriority w:val="99"/>
    <w:semiHidden/>
    <w:unhideWhenUsed/>
    <w:rsid w:val="00A56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41"/>
    <w:rPr>
      <w:b/>
      <w:bCs/>
      <w:sz w:val="20"/>
      <w:szCs w:val="20"/>
    </w:rPr>
  </w:style>
  <w:style w:type="character" w:customStyle="1" w:styleId="WW8Num1z5">
    <w:name w:val="WW8Num1z5"/>
    <w:rsid w:val="007E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C75F-44FC-4875-A63E-94777A9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cp:keywords/>
  <dc:description/>
  <cp:lastModifiedBy>Czaban Agata</cp:lastModifiedBy>
  <cp:revision>4</cp:revision>
  <cp:lastPrinted>2021-01-22T11:45:00Z</cp:lastPrinted>
  <dcterms:created xsi:type="dcterms:W3CDTF">2021-09-21T08:55:00Z</dcterms:created>
  <dcterms:modified xsi:type="dcterms:W3CDTF">2021-09-21T08:55:00Z</dcterms:modified>
</cp:coreProperties>
</file>