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B7BDD" w14:textId="77777777" w:rsidR="00A22634" w:rsidRDefault="00A22634" w:rsidP="00B02F93">
      <w:pPr>
        <w:pStyle w:val="Bezodstpw"/>
        <w:jc w:val="center"/>
        <w:rPr>
          <w:b/>
          <w:sz w:val="24"/>
          <w:szCs w:val="24"/>
          <w:u w:val="single"/>
        </w:rPr>
      </w:pPr>
    </w:p>
    <w:p w14:paraId="565A3BE0" w14:textId="77777777" w:rsidR="00A22634" w:rsidRDefault="00A22634" w:rsidP="00A22634">
      <w:pPr>
        <w:jc w:val="center"/>
        <w:rPr>
          <w:rFonts w:asciiTheme="majorHAnsi" w:hAnsiTheme="majorHAnsi"/>
          <w:b/>
        </w:rPr>
      </w:pPr>
    </w:p>
    <w:p w14:paraId="5EB7DABD" w14:textId="77777777" w:rsidR="00A22634" w:rsidRDefault="00A22634" w:rsidP="00A22634">
      <w:pPr>
        <w:jc w:val="center"/>
        <w:rPr>
          <w:rFonts w:asciiTheme="majorHAnsi" w:hAnsiTheme="majorHAnsi"/>
          <w:b/>
        </w:rPr>
      </w:pPr>
    </w:p>
    <w:p w14:paraId="4E4F60BF" w14:textId="77777777" w:rsidR="00A22634" w:rsidRDefault="00A22634" w:rsidP="00A22634">
      <w:pPr>
        <w:jc w:val="center"/>
        <w:rPr>
          <w:rFonts w:asciiTheme="majorHAnsi" w:hAnsiTheme="majorHAnsi"/>
          <w:b/>
        </w:rPr>
      </w:pPr>
    </w:p>
    <w:p w14:paraId="15A05C68" w14:textId="77777777" w:rsidR="00A22634" w:rsidRPr="00861B45" w:rsidRDefault="00A22634" w:rsidP="00A22634">
      <w:pPr>
        <w:jc w:val="center"/>
        <w:rPr>
          <w:rFonts w:asciiTheme="majorHAnsi" w:hAnsiTheme="majorHAnsi"/>
          <w:b/>
        </w:rPr>
      </w:pPr>
      <w:r w:rsidRPr="00861B45">
        <w:rPr>
          <w:rFonts w:asciiTheme="majorHAnsi" w:hAnsiTheme="majorHAnsi"/>
          <w:b/>
        </w:rPr>
        <w:t>SPECYFIKACJA WARUNKÓW ZAMÓWIENIA</w:t>
      </w:r>
    </w:p>
    <w:p w14:paraId="4405B1F6" w14:textId="77777777" w:rsidR="00A22634" w:rsidRPr="00861B45" w:rsidRDefault="00A22634" w:rsidP="00A22634">
      <w:pPr>
        <w:jc w:val="center"/>
        <w:rPr>
          <w:rFonts w:asciiTheme="majorHAnsi" w:hAnsiTheme="majorHAnsi"/>
        </w:rPr>
      </w:pPr>
    </w:p>
    <w:p w14:paraId="2988FC57" w14:textId="77777777" w:rsidR="00A22634" w:rsidRDefault="00A22634" w:rsidP="00A22634">
      <w:pPr>
        <w:jc w:val="center"/>
        <w:rPr>
          <w:rFonts w:asciiTheme="majorHAnsi" w:hAnsiTheme="majorHAnsi"/>
        </w:rPr>
      </w:pPr>
    </w:p>
    <w:p w14:paraId="07456482" w14:textId="77777777" w:rsidR="00A22634" w:rsidRDefault="00A22634" w:rsidP="00A22634">
      <w:pPr>
        <w:jc w:val="center"/>
        <w:rPr>
          <w:rFonts w:asciiTheme="majorHAnsi" w:hAnsiTheme="majorHAnsi"/>
        </w:rPr>
      </w:pPr>
    </w:p>
    <w:p w14:paraId="0C2D8CF9" w14:textId="77777777" w:rsidR="00A22634" w:rsidRPr="00861B45" w:rsidRDefault="00A22634" w:rsidP="00A22634">
      <w:pPr>
        <w:jc w:val="center"/>
        <w:rPr>
          <w:rFonts w:asciiTheme="majorHAnsi" w:hAnsiTheme="majorHAnsi"/>
        </w:rPr>
      </w:pPr>
    </w:p>
    <w:p w14:paraId="4A85D358" w14:textId="77777777" w:rsidR="00A22634" w:rsidRPr="00D77B45" w:rsidRDefault="00A22634" w:rsidP="00A22634">
      <w:pPr>
        <w:jc w:val="center"/>
        <w:rPr>
          <w:rFonts w:asciiTheme="majorHAnsi" w:hAnsiTheme="majorHAnsi"/>
          <w:b/>
          <w:sz w:val="24"/>
          <w:szCs w:val="24"/>
        </w:rPr>
      </w:pPr>
      <w:r w:rsidRPr="00D77B45">
        <w:rPr>
          <w:rFonts w:asciiTheme="majorHAnsi" w:hAnsiTheme="majorHAnsi"/>
          <w:b/>
          <w:sz w:val="24"/>
          <w:szCs w:val="24"/>
        </w:rPr>
        <w:t>ZAMAWIAJĄCY:</w:t>
      </w:r>
    </w:p>
    <w:p w14:paraId="0B09BB3A" w14:textId="77777777" w:rsidR="00A22634" w:rsidRPr="00D77B45" w:rsidRDefault="00A22634" w:rsidP="00A22634">
      <w:pPr>
        <w:jc w:val="center"/>
        <w:rPr>
          <w:rFonts w:asciiTheme="majorHAnsi" w:hAnsiTheme="majorHAnsi"/>
          <w:b/>
          <w:sz w:val="24"/>
          <w:szCs w:val="24"/>
        </w:rPr>
      </w:pPr>
      <w:r w:rsidRPr="00D77B45">
        <w:rPr>
          <w:rFonts w:asciiTheme="majorHAnsi" w:hAnsiTheme="majorHAnsi"/>
          <w:b/>
          <w:color w:val="000000"/>
          <w:sz w:val="24"/>
          <w:szCs w:val="24"/>
        </w:rPr>
        <w:t>KOMENDA WOJEWÓDZKA POLICJI WE WROCŁAWIU</w:t>
      </w:r>
    </w:p>
    <w:p w14:paraId="0F6054E6" w14:textId="77777777" w:rsidR="00A22634" w:rsidRDefault="00A22634" w:rsidP="00A22634">
      <w:pPr>
        <w:jc w:val="center"/>
        <w:rPr>
          <w:rFonts w:asciiTheme="majorHAnsi" w:hAnsiTheme="majorHAnsi"/>
          <w:color w:val="000000"/>
        </w:rPr>
      </w:pPr>
    </w:p>
    <w:p w14:paraId="7DA5B133" w14:textId="77777777" w:rsidR="00A22634" w:rsidRPr="00861B45" w:rsidRDefault="00A22634" w:rsidP="00A22634">
      <w:pPr>
        <w:jc w:val="center"/>
        <w:rPr>
          <w:rFonts w:asciiTheme="majorHAnsi" w:hAnsiTheme="majorHAnsi"/>
          <w:color w:val="000000"/>
        </w:rPr>
      </w:pPr>
    </w:p>
    <w:p w14:paraId="588BF3D4" w14:textId="3D3C0629" w:rsidR="00A22634" w:rsidRPr="00861B45" w:rsidRDefault="00A22634" w:rsidP="00A22634">
      <w:pPr>
        <w:spacing w:before="240" w:line="360" w:lineRule="auto"/>
        <w:jc w:val="center"/>
        <w:rPr>
          <w:rFonts w:asciiTheme="majorHAnsi" w:hAnsiTheme="majorHAnsi"/>
        </w:rPr>
      </w:pPr>
      <w:r w:rsidRPr="00861B45">
        <w:rPr>
          <w:rFonts w:asciiTheme="majorHAnsi" w:hAnsiTheme="majorHAnsi"/>
        </w:rPr>
        <w:t xml:space="preserve">Zaprasza do złożenia oferty w trybie art. </w:t>
      </w:r>
      <w:r>
        <w:rPr>
          <w:rFonts w:asciiTheme="majorHAnsi" w:hAnsiTheme="majorHAnsi"/>
        </w:rPr>
        <w:t xml:space="preserve">275 pkt 1 </w:t>
      </w:r>
      <w:r w:rsidRPr="00861B45">
        <w:rPr>
          <w:rFonts w:asciiTheme="majorHAnsi" w:hAnsiTheme="majorHAnsi"/>
        </w:rPr>
        <w:t xml:space="preserve">(tryb </w:t>
      </w:r>
      <w:r>
        <w:rPr>
          <w:rFonts w:asciiTheme="majorHAnsi" w:hAnsiTheme="majorHAnsi"/>
        </w:rPr>
        <w:t>podstawowy bez negocjacji</w:t>
      </w:r>
      <w:r w:rsidRPr="00861B45">
        <w:rPr>
          <w:rFonts w:asciiTheme="majorHAnsi" w:hAnsiTheme="majorHAnsi"/>
        </w:rPr>
        <w:t xml:space="preserve">) o wartości zamówienia </w:t>
      </w:r>
      <w:r w:rsidR="00AA793C">
        <w:rPr>
          <w:rFonts w:asciiTheme="majorHAnsi" w:hAnsiTheme="majorHAnsi"/>
        </w:rPr>
        <w:t>nie</w:t>
      </w:r>
      <w:r>
        <w:rPr>
          <w:rFonts w:asciiTheme="majorHAnsi" w:hAnsiTheme="majorHAnsi"/>
        </w:rPr>
        <w:t xml:space="preserve">przekraczającej </w:t>
      </w:r>
      <w:r w:rsidRPr="00861B45">
        <w:rPr>
          <w:rFonts w:asciiTheme="majorHAnsi" w:hAnsiTheme="majorHAnsi"/>
        </w:rPr>
        <w:t>prog</w:t>
      </w:r>
      <w:r>
        <w:rPr>
          <w:rFonts w:asciiTheme="majorHAnsi" w:hAnsiTheme="majorHAnsi"/>
        </w:rPr>
        <w:t xml:space="preserve">ów </w:t>
      </w:r>
      <w:r w:rsidRPr="00861B45">
        <w:rPr>
          <w:rFonts w:asciiTheme="majorHAnsi" w:hAnsiTheme="majorHAnsi"/>
        </w:rPr>
        <w:t>unijn</w:t>
      </w:r>
      <w:r>
        <w:rPr>
          <w:rFonts w:asciiTheme="majorHAnsi" w:hAnsiTheme="majorHAnsi"/>
        </w:rPr>
        <w:t>ych</w:t>
      </w:r>
      <w:r w:rsidRPr="00861B45">
        <w:rPr>
          <w:rFonts w:asciiTheme="majorHAnsi" w:hAnsiTheme="majorHAnsi"/>
        </w:rPr>
        <w:t>, o których mowa w art. 3 ustawy z 11 września 2019 r. - Prawo zamówień publicznych (</w:t>
      </w:r>
      <w:proofErr w:type="spellStart"/>
      <w:r>
        <w:rPr>
          <w:rFonts w:asciiTheme="majorHAnsi" w:hAnsiTheme="majorHAnsi"/>
        </w:rPr>
        <w:t>t.j</w:t>
      </w:r>
      <w:proofErr w:type="spellEnd"/>
      <w:r>
        <w:rPr>
          <w:rFonts w:asciiTheme="majorHAnsi" w:hAnsiTheme="majorHAnsi"/>
        </w:rPr>
        <w:t xml:space="preserve">. </w:t>
      </w:r>
      <w:r w:rsidRPr="00861B45">
        <w:rPr>
          <w:rFonts w:asciiTheme="majorHAnsi" w:hAnsiTheme="majorHAnsi"/>
        </w:rPr>
        <w:t xml:space="preserve">Dz. U. z </w:t>
      </w:r>
      <w:r>
        <w:rPr>
          <w:rFonts w:asciiTheme="majorHAnsi" w:hAnsiTheme="majorHAnsi"/>
        </w:rPr>
        <w:t>2023</w:t>
      </w:r>
      <w:r w:rsidRPr="00861B45">
        <w:rPr>
          <w:rFonts w:asciiTheme="majorHAnsi" w:hAnsiTheme="majorHAnsi"/>
        </w:rPr>
        <w:t xml:space="preserve"> r. poz. </w:t>
      </w:r>
      <w:r>
        <w:rPr>
          <w:rFonts w:asciiTheme="majorHAnsi" w:hAnsiTheme="majorHAnsi"/>
        </w:rPr>
        <w:t>1605 ze zm.</w:t>
      </w:r>
      <w:r w:rsidRPr="00861B45">
        <w:rPr>
          <w:rFonts w:asciiTheme="majorHAnsi" w:hAnsiTheme="majorHAnsi"/>
        </w:rPr>
        <w:t>) – dalej ustawy PZP, w postępowaniu </w:t>
      </w:r>
      <w:proofErr w:type="spellStart"/>
      <w:r w:rsidRPr="00861B45">
        <w:rPr>
          <w:rFonts w:asciiTheme="majorHAnsi" w:hAnsiTheme="majorHAnsi"/>
        </w:rPr>
        <w:t>p</w:t>
      </w:r>
      <w:r>
        <w:rPr>
          <w:rFonts w:asciiTheme="majorHAnsi" w:hAnsiTheme="majorHAnsi"/>
        </w:rPr>
        <w:t>n</w:t>
      </w:r>
      <w:proofErr w:type="spellEnd"/>
      <w:r w:rsidRPr="00861B45">
        <w:rPr>
          <w:rFonts w:asciiTheme="majorHAnsi" w:hAnsiTheme="majorHAnsi"/>
        </w:rPr>
        <w:t>:</w:t>
      </w:r>
    </w:p>
    <w:p w14:paraId="0C15E110" w14:textId="77777777" w:rsidR="00A22634" w:rsidRPr="00861B45" w:rsidRDefault="00A22634" w:rsidP="00A22634">
      <w:pPr>
        <w:jc w:val="center"/>
        <w:rPr>
          <w:rFonts w:asciiTheme="majorHAnsi" w:hAnsiTheme="majorHAnsi" w:cs="Verdana"/>
          <w:b/>
          <w:color w:val="FF9900"/>
        </w:rPr>
      </w:pPr>
    </w:p>
    <w:p w14:paraId="0B6CA6A5" w14:textId="6241C528" w:rsidR="004D51BA" w:rsidRPr="004D51BA" w:rsidRDefault="004D51BA" w:rsidP="004D51BA">
      <w:pPr>
        <w:pStyle w:val="Akapitzlist"/>
        <w:spacing w:after="0" w:line="240" w:lineRule="auto"/>
        <w:ind w:left="0"/>
        <w:jc w:val="center"/>
        <w:rPr>
          <w:rFonts w:asciiTheme="majorHAnsi" w:eastAsia="Times New Roman" w:hAnsiTheme="majorHAnsi" w:cs="Times New Roman"/>
          <w:b/>
          <w:sz w:val="28"/>
          <w:szCs w:val="28"/>
        </w:rPr>
      </w:pPr>
      <w:r w:rsidRPr="004D51BA">
        <w:rPr>
          <w:rFonts w:asciiTheme="majorHAnsi" w:hAnsiTheme="majorHAnsi" w:cs="Verdana"/>
          <w:b/>
          <w:sz w:val="28"/>
          <w:szCs w:val="28"/>
        </w:rPr>
        <w:t xml:space="preserve">Dostawa </w:t>
      </w:r>
      <w:r w:rsidRPr="004D51BA">
        <w:rPr>
          <w:rFonts w:asciiTheme="majorHAnsi" w:eastAsia="Times New Roman" w:hAnsiTheme="majorHAnsi" w:cs="Times New Roman"/>
          <w:b/>
          <w:sz w:val="28"/>
          <w:szCs w:val="28"/>
        </w:rPr>
        <w:t>samochodów typu SUV w wersji oznakowanej (1 szt.) oraz pojazdów z napędem hybrydowym w wersji oznakowanej (2 szt.)</w:t>
      </w:r>
    </w:p>
    <w:p w14:paraId="3E67DC82" w14:textId="3E97BAB8" w:rsidR="00A22634" w:rsidRPr="0049149F" w:rsidRDefault="00A22634" w:rsidP="00A22634">
      <w:pPr>
        <w:jc w:val="center"/>
        <w:rPr>
          <w:rFonts w:asciiTheme="majorHAnsi" w:hAnsiTheme="majorHAnsi" w:cs="Verdana"/>
          <w:b/>
          <w:color w:val="FF0000"/>
          <w:sz w:val="32"/>
          <w:szCs w:val="32"/>
        </w:rPr>
      </w:pPr>
    </w:p>
    <w:p w14:paraId="31833BD2" w14:textId="77777777" w:rsidR="00A22634" w:rsidRPr="0049149F" w:rsidRDefault="00A22634" w:rsidP="00A22634">
      <w:pPr>
        <w:jc w:val="center"/>
        <w:rPr>
          <w:rFonts w:asciiTheme="majorHAnsi" w:hAnsiTheme="majorHAnsi"/>
          <w:color w:val="FF0000"/>
          <w:sz w:val="32"/>
          <w:szCs w:val="32"/>
        </w:rPr>
      </w:pPr>
    </w:p>
    <w:p w14:paraId="129AC3E7" w14:textId="2E6EA095" w:rsidR="00A22634" w:rsidRPr="004D51BA" w:rsidRDefault="00A22634" w:rsidP="00A22634">
      <w:pPr>
        <w:jc w:val="center"/>
        <w:rPr>
          <w:rFonts w:asciiTheme="majorHAnsi" w:hAnsiTheme="majorHAnsi"/>
          <w:sz w:val="32"/>
          <w:szCs w:val="32"/>
        </w:rPr>
      </w:pPr>
      <w:r w:rsidRPr="004D51BA">
        <w:rPr>
          <w:rFonts w:asciiTheme="majorHAnsi" w:hAnsiTheme="majorHAnsi"/>
          <w:sz w:val="32"/>
          <w:szCs w:val="32"/>
        </w:rPr>
        <w:t xml:space="preserve">Nr postępowania: </w:t>
      </w:r>
      <w:r w:rsidRPr="004D51BA">
        <w:rPr>
          <w:rFonts w:asciiTheme="majorHAnsi" w:hAnsiTheme="majorHAnsi"/>
          <w:b/>
          <w:sz w:val="32"/>
          <w:szCs w:val="32"/>
        </w:rPr>
        <w:t>PUZ-238</w:t>
      </w:r>
      <w:r w:rsidR="004D51BA" w:rsidRPr="004D51BA">
        <w:rPr>
          <w:rFonts w:asciiTheme="majorHAnsi" w:hAnsiTheme="majorHAnsi"/>
          <w:b/>
          <w:sz w:val="32"/>
          <w:szCs w:val="32"/>
        </w:rPr>
        <w:t>0-097-083-097/2024/MR</w:t>
      </w:r>
    </w:p>
    <w:p w14:paraId="783B997C" w14:textId="77777777" w:rsidR="00A22634" w:rsidRDefault="00A22634" w:rsidP="00B02F93">
      <w:pPr>
        <w:pStyle w:val="Bezodstpw"/>
        <w:jc w:val="center"/>
        <w:rPr>
          <w:b/>
          <w:sz w:val="24"/>
          <w:szCs w:val="24"/>
          <w:u w:val="single"/>
        </w:rPr>
      </w:pPr>
    </w:p>
    <w:p w14:paraId="217C1FD6" w14:textId="77777777" w:rsidR="00A22634" w:rsidRDefault="00A22634" w:rsidP="00B02F93">
      <w:pPr>
        <w:pStyle w:val="Bezodstpw"/>
        <w:jc w:val="center"/>
        <w:rPr>
          <w:b/>
          <w:sz w:val="24"/>
          <w:szCs w:val="24"/>
          <w:u w:val="single"/>
        </w:rPr>
      </w:pPr>
    </w:p>
    <w:p w14:paraId="31DE1CE6" w14:textId="77777777" w:rsidR="00A22634" w:rsidRDefault="00A22634" w:rsidP="00B02F93">
      <w:pPr>
        <w:pStyle w:val="Bezodstpw"/>
        <w:jc w:val="center"/>
        <w:rPr>
          <w:b/>
          <w:sz w:val="24"/>
          <w:szCs w:val="24"/>
          <w:u w:val="single"/>
        </w:rPr>
      </w:pPr>
    </w:p>
    <w:p w14:paraId="31077A53" w14:textId="77777777" w:rsidR="00A22634" w:rsidRDefault="00A22634" w:rsidP="00B02F93">
      <w:pPr>
        <w:pStyle w:val="Bezodstpw"/>
        <w:jc w:val="center"/>
        <w:rPr>
          <w:b/>
          <w:sz w:val="24"/>
          <w:szCs w:val="24"/>
          <w:u w:val="single"/>
        </w:rPr>
      </w:pPr>
    </w:p>
    <w:p w14:paraId="06EC82AB" w14:textId="77777777" w:rsidR="00A22634" w:rsidRDefault="00A22634" w:rsidP="00B02F93">
      <w:pPr>
        <w:pStyle w:val="Bezodstpw"/>
        <w:jc w:val="center"/>
        <w:rPr>
          <w:b/>
          <w:sz w:val="24"/>
          <w:szCs w:val="24"/>
          <w:u w:val="single"/>
        </w:rPr>
      </w:pPr>
    </w:p>
    <w:p w14:paraId="3A5D9CA8" w14:textId="77777777" w:rsidR="00A22634" w:rsidRDefault="00A22634" w:rsidP="00B02F93">
      <w:pPr>
        <w:pStyle w:val="Bezodstpw"/>
        <w:jc w:val="center"/>
        <w:rPr>
          <w:b/>
          <w:sz w:val="24"/>
          <w:szCs w:val="24"/>
          <w:u w:val="single"/>
        </w:rPr>
      </w:pPr>
    </w:p>
    <w:p w14:paraId="344FBE43" w14:textId="77777777" w:rsidR="00A22634" w:rsidRDefault="00A22634" w:rsidP="00B02F93">
      <w:pPr>
        <w:pStyle w:val="Bezodstpw"/>
        <w:jc w:val="center"/>
        <w:rPr>
          <w:b/>
          <w:sz w:val="24"/>
          <w:szCs w:val="24"/>
          <w:u w:val="single"/>
        </w:rPr>
      </w:pPr>
    </w:p>
    <w:p w14:paraId="7242D306" w14:textId="77777777" w:rsidR="00A22634" w:rsidRDefault="00A22634" w:rsidP="00B02F93">
      <w:pPr>
        <w:pStyle w:val="Bezodstpw"/>
        <w:jc w:val="center"/>
        <w:rPr>
          <w:b/>
          <w:sz w:val="24"/>
          <w:szCs w:val="24"/>
          <w:u w:val="single"/>
        </w:rPr>
      </w:pPr>
    </w:p>
    <w:p w14:paraId="08A68059" w14:textId="77777777" w:rsidR="00A22634" w:rsidRDefault="00A22634" w:rsidP="00B02F93">
      <w:pPr>
        <w:pStyle w:val="Bezodstpw"/>
        <w:jc w:val="center"/>
        <w:rPr>
          <w:b/>
          <w:sz w:val="24"/>
          <w:szCs w:val="24"/>
          <w:u w:val="single"/>
        </w:rPr>
      </w:pPr>
    </w:p>
    <w:p w14:paraId="6513383D" w14:textId="77777777" w:rsidR="004D51BA" w:rsidRDefault="004D51BA" w:rsidP="00B02F93">
      <w:pPr>
        <w:pStyle w:val="Bezodstpw"/>
        <w:jc w:val="center"/>
        <w:rPr>
          <w:b/>
          <w:sz w:val="24"/>
          <w:szCs w:val="24"/>
          <w:u w:val="single"/>
        </w:rPr>
      </w:pPr>
    </w:p>
    <w:p w14:paraId="2D615A46" w14:textId="77777777" w:rsidR="004D51BA" w:rsidRDefault="004D51BA" w:rsidP="00B02F93">
      <w:pPr>
        <w:pStyle w:val="Bezodstpw"/>
        <w:jc w:val="center"/>
        <w:rPr>
          <w:b/>
          <w:sz w:val="24"/>
          <w:szCs w:val="24"/>
          <w:u w:val="single"/>
        </w:rPr>
      </w:pPr>
    </w:p>
    <w:p w14:paraId="563F624B" w14:textId="77777777" w:rsidR="00A22634" w:rsidRDefault="00A22634" w:rsidP="004D51BA">
      <w:pPr>
        <w:pStyle w:val="Bezodstpw"/>
        <w:rPr>
          <w:b/>
          <w:sz w:val="24"/>
          <w:szCs w:val="24"/>
          <w:u w:val="single"/>
        </w:rPr>
      </w:pPr>
    </w:p>
    <w:p w14:paraId="3644D1D6" w14:textId="77777777" w:rsidR="00B02F93" w:rsidRPr="00B02F93" w:rsidRDefault="00B02F93" w:rsidP="00B02F93">
      <w:pPr>
        <w:pStyle w:val="Bezodstpw"/>
        <w:jc w:val="center"/>
        <w:rPr>
          <w:b/>
          <w:sz w:val="24"/>
          <w:szCs w:val="24"/>
          <w:u w:val="single"/>
        </w:rPr>
      </w:pPr>
      <w:r w:rsidRPr="00B02F93">
        <w:rPr>
          <w:b/>
          <w:sz w:val="24"/>
          <w:szCs w:val="24"/>
          <w:u w:val="single"/>
        </w:rPr>
        <w:t>SPECYFIKACJA WARUNKÓW ZAMÓWIENIA</w:t>
      </w:r>
    </w:p>
    <w:p w14:paraId="0932C03C" w14:textId="77777777" w:rsidR="00B02F93" w:rsidRPr="00B02F93" w:rsidRDefault="00B02F93" w:rsidP="00B02F93">
      <w:pPr>
        <w:pStyle w:val="Bezodstpw"/>
        <w:jc w:val="center"/>
        <w:rPr>
          <w:b/>
        </w:rPr>
      </w:pPr>
    </w:p>
    <w:p w14:paraId="7B0567D4"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 NAZWA ORAZ ADRES ZAMAWIAJĄCEGO: </w:t>
      </w:r>
    </w:p>
    <w:p w14:paraId="196D2C66"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0C4D0C9D" w14:textId="77777777" w:rsidR="00A81CE4" w:rsidRPr="00A81CE4" w:rsidRDefault="00A81CE4" w:rsidP="00A81CE4">
      <w:pPr>
        <w:pStyle w:val="Bezodstpw"/>
      </w:pPr>
      <w:r w:rsidRPr="00A81CE4">
        <w:rPr>
          <w:b/>
          <w:bCs/>
        </w:rPr>
        <w:t>Adres Zamawiającego</w:t>
      </w:r>
      <w:r w:rsidRPr="00A81CE4">
        <w:t>: ul. Podwale 31-33, 50-040 Wrocław</w:t>
      </w:r>
    </w:p>
    <w:p w14:paraId="02E9A86C" w14:textId="77777777" w:rsidR="00A81CE4" w:rsidRPr="008C7EDB" w:rsidRDefault="00A81CE4" w:rsidP="00A81CE4">
      <w:pPr>
        <w:pStyle w:val="Bezodstpw"/>
      </w:pPr>
      <w:r w:rsidRPr="008C7EDB">
        <w:rPr>
          <w:b/>
          <w:bCs/>
        </w:rPr>
        <w:t>Telefon</w:t>
      </w:r>
      <w:r w:rsidR="00311EA9" w:rsidRPr="008C7EDB">
        <w:t>: 47 871 39 78</w:t>
      </w:r>
    </w:p>
    <w:p w14:paraId="47A28508" w14:textId="77777777" w:rsidR="009067E4" w:rsidRPr="008C7EDB" w:rsidRDefault="009067E4" w:rsidP="009067E4">
      <w:pPr>
        <w:pStyle w:val="Bezodstpw"/>
      </w:pPr>
      <w:r w:rsidRPr="008C7EDB">
        <w:rPr>
          <w:b/>
        </w:rPr>
        <w:t xml:space="preserve">Adres strony internetowej Zamawiającego: </w:t>
      </w:r>
      <w:hyperlink r:id="rId8" w:history="1">
        <w:r w:rsidRPr="008C7EDB">
          <w:rPr>
            <w:rStyle w:val="Hipercze"/>
            <w:color w:val="auto"/>
          </w:rPr>
          <w:t>https://dolnoslaska.policja.gov.pl/</w:t>
        </w:r>
      </w:hyperlink>
      <w:r w:rsidRPr="008C7EDB">
        <w:t xml:space="preserve"> </w:t>
      </w:r>
    </w:p>
    <w:p w14:paraId="0364A88B" w14:textId="7C610856" w:rsidR="009067E4" w:rsidRPr="00A81CE4" w:rsidRDefault="009067E4" w:rsidP="00A81CE4">
      <w:pPr>
        <w:pStyle w:val="Bezodstpw"/>
      </w:pPr>
      <w:r w:rsidRPr="008C7EDB">
        <w:rPr>
          <w:b/>
        </w:rPr>
        <w:t>Adres strony internetowej prowadzonego postępowania</w:t>
      </w:r>
      <w:r w:rsidRPr="008C7EDB">
        <w:t xml:space="preserve">: Postępowanie </w:t>
      </w:r>
      <w:r w:rsidRPr="00FF055A">
        <w:t xml:space="preserve">prowadzone jest na Platformie Zakupowej Open </w:t>
      </w:r>
      <w:proofErr w:type="spellStart"/>
      <w:r w:rsidRPr="00FF055A">
        <w:t>Nexus</w:t>
      </w:r>
      <w:proofErr w:type="spellEnd"/>
      <w:r w:rsidRPr="00FF055A">
        <w:t xml:space="preserve">: </w:t>
      </w:r>
      <w:hyperlink r:id="rId9" w:history="1">
        <w:r w:rsidRPr="007E6CFB">
          <w:rPr>
            <w:rStyle w:val="Hipercze"/>
          </w:rPr>
          <w:t>https://platformazakupowa.pl/pn/kwp_wroclaw</w:t>
        </w:r>
      </w:hyperlink>
      <w:r>
        <w:t xml:space="preserve"> </w:t>
      </w:r>
      <w:r w:rsidRPr="00FF055A">
        <w:t xml:space="preserve"> . Na stronie internetowej Zamawiającego, w zakładce „zamówienia publiczne” pod tytułem prowadzonego postępowania został umieszczony link bezpośrednio kierujący na zakładkę platformy ON, na której prowadzone jest postępowanie.</w:t>
      </w:r>
    </w:p>
    <w:p w14:paraId="58EEF25A" w14:textId="77777777" w:rsidR="00A81CE4" w:rsidRPr="00A81CE4" w:rsidRDefault="00A81CE4" w:rsidP="00A81CE4">
      <w:pPr>
        <w:pStyle w:val="Bezodstpw"/>
      </w:pPr>
      <w:r w:rsidRPr="00A81CE4">
        <w:rPr>
          <w:b/>
        </w:rPr>
        <w:t>Adres poczty elektronicznej:</w:t>
      </w:r>
      <w:hyperlink r:id="rId10" w:history="1">
        <w:r w:rsidR="00311EA9" w:rsidRPr="008C3187">
          <w:rPr>
            <w:rStyle w:val="Hipercze"/>
            <w:rFonts w:cs="Arial"/>
          </w:rPr>
          <w:t xml:space="preserve"> malgorzata.rosolowicz@wr.policja.gov.pl</w:t>
        </w:r>
      </w:hyperlink>
    </w:p>
    <w:p w14:paraId="61D44C99" w14:textId="77777777" w:rsidR="00B02F93" w:rsidRPr="00A81CE4" w:rsidRDefault="00A81CE4" w:rsidP="00A81CE4">
      <w:pPr>
        <w:pStyle w:val="Bezodstpw"/>
      </w:pPr>
      <w:r w:rsidRPr="00A81CE4">
        <w:rPr>
          <w:b/>
          <w:bCs/>
        </w:rPr>
        <w:t>Godziny urzędowania</w:t>
      </w:r>
      <w:r w:rsidRPr="00A81CE4">
        <w:t>: od 07:30 do 15:30.</w:t>
      </w:r>
    </w:p>
    <w:p w14:paraId="288B7BA0"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0A126E23" w14:textId="77777777" w:rsidR="00A81CE4" w:rsidRPr="00A81CE4" w:rsidRDefault="00A81CE4" w:rsidP="00A81CE4">
      <w:pPr>
        <w:pStyle w:val="Bezodstpw"/>
      </w:pPr>
      <w:r w:rsidRPr="00A81CE4">
        <w:t>NIP: 896-000-47-80</w:t>
      </w:r>
    </w:p>
    <w:p w14:paraId="0017F35C" w14:textId="77777777" w:rsidR="00A81CE4" w:rsidRDefault="00A81CE4" w:rsidP="00A81CE4">
      <w:pPr>
        <w:pStyle w:val="Bezodstpw"/>
      </w:pPr>
      <w:r w:rsidRPr="00A81CE4">
        <w:t>Regon: 930156216</w:t>
      </w:r>
    </w:p>
    <w:p w14:paraId="31DFBE34" w14:textId="77777777" w:rsidR="00E61D9B" w:rsidRPr="00E61D9B" w:rsidRDefault="00E61D9B" w:rsidP="00E61D9B">
      <w:pPr>
        <w:pStyle w:val="Bezodstpw"/>
        <w:rPr>
          <w:b/>
          <w:u w:val="single"/>
        </w:rPr>
      </w:pPr>
      <w:r w:rsidRPr="00E61D9B">
        <w:rPr>
          <w:b/>
          <w:u w:val="single"/>
        </w:rPr>
        <w:t>Klauzula informacyjna RODO:</w:t>
      </w:r>
    </w:p>
    <w:p w14:paraId="6F90AA0E" w14:textId="73A03427" w:rsidR="00E61D9B" w:rsidRPr="005C4FFB" w:rsidRDefault="00E61D9B" w:rsidP="00147FB7">
      <w:pPr>
        <w:pStyle w:val="Bezodstpw"/>
        <w:jc w:val="both"/>
        <w:rPr>
          <w:rFonts w:eastAsia="Times New Roman" w:cs="Times New Roman"/>
          <w:color w:val="000000"/>
          <w:sz w:val="20"/>
          <w:szCs w:val="20"/>
        </w:rPr>
      </w:pPr>
      <w:r w:rsidRPr="005C4FFB">
        <w:rPr>
          <w:rFonts w:eastAsia="Times New Roman" w:cs="Times New Roman"/>
          <w:color w:val="000000"/>
          <w:sz w:val="20"/>
          <w:szCs w:val="20"/>
        </w:rPr>
        <w:t xml:space="preserve">Zgodnie z art. 13 ust. 1 i 2 </w:t>
      </w:r>
      <w:r w:rsidR="00E149D8" w:rsidRPr="005C4FFB">
        <w:rPr>
          <w:rFonts w:eastAsia="Times New Roman" w:cs="Times New Roman"/>
          <w:color w:val="000000"/>
          <w:sz w:val="20"/>
          <w:szCs w:val="20"/>
        </w:rPr>
        <w:t xml:space="preserve">oraz art. 14 ust. 1 i 2 </w:t>
      </w:r>
      <w:r w:rsidRPr="005C4FFB">
        <w:rPr>
          <w:rFonts w:eastAsia="Times New Roman" w:cs="Times New Roman"/>
          <w:color w:val="000000"/>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BD8C869" w14:textId="77777777" w:rsidR="00E61D9B" w:rsidRPr="005C4FFB" w:rsidRDefault="00E61D9B" w:rsidP="00FE5621">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a. administratorem Pani/Pana danych osobowych jest Komendant Wojewódzki Policji we Wrocławiu, ul. Podwale 31-33, 50-040 Wrocław.</w:t>
      </w:r>
    </w:p>
    <w:p w14:paraId="668D1838" w14:textId="77777777" w:rsidR="00E61D9B" w:rsidRPr="005C4FFB" w:rsidRDefault="00E61D9B" w:rsidP="00FE5621">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 xml:space="preserve">b. </w:t>
      </w:r>
      <w:r w:rsidRPr="005C4FFB">
        <w:rPr>
          <w:rFonts w:eastAsia="Times New Roman" w:cs="Arial"/>
          <w:color w:val="000000"/>
          <w:sz w:val="20"/>
          <w:szCs w:val="20"/>
        </w:rPr>
        <w:t xml:space="preserve">administrator wyznaczył Inspektora Danych Osobowych, z którym można się kontaktować pod adresem e-mail: </w:t>
      </w:r>
      <w:r w:rsidRPr="005C4FFB">
        <w:rPr>
          <w:rFonts w:eastAsia="Times New Roman" w:cs="Arial"/>
          <w:color w:val="0000FF"/>
          <w:sz w:val="20"/>
          <w:szCs w:val="20"/>
          <w:u w:val="single"/>
        </w:rPr>
        <w:t>iod.kwp@wr.policja.gov.pl</w:t>
      </w:r>
      <w:r w:rsidRPr="005C4FFB">
        <w:rPr>
          <w:rFonts w:eastAsia="Times New Roman" w:cs="Arial"/>
          <w:color w:val="000000"/>
          <w:sz w:val="20"/>
          <w:szCs w:val="20"/>
        </w:rPr>
        <w:t>, tel. 47 8713598</w:t>
      </w:r>
    </w:p>
    <w:p w14:paraId="4DE6FF66" w14:textId="75E5295E" w:rsidR="00E61D9B" w:rsidRPr="005C4FFB" w:rsidRDefault="00E61D9B" w:rsidP="00FE5621">
      <w:pPr>
        <w:shd w:val="clear" w:color="auto" w:fill="FFFFFF"/>
        <w:spacing w:after="0" w:line="240" w:lineRule="auto"/>
        <w:ind w:left="284"/>
        <w:jc w:val="both"/>
        <w:rPr>
          <w:rFonts w:eastAsia="Times New Roman" w:cs="Times New Roman"/>
          <w:sz w:val="20"/>
          <w:szCs w:val="20"/>
        </w:rPr>
      </w:pPr>
      <w:r w:rsidRPr="005C4FFB">
        <w:rPr>
          <w:rFonts w:eastAsia="Times New Roman" w:cs="Times New Roman"/>
          <w:color w:val="000000"/>
          <w:sz w:val="20"/>
          <w:szCs w:val="20"/>
        </w:rPr>
        <w:t xml:space="preserve">c. </w:t>
      </w:r>
      <w:r w:rsidRPr="005C4FFB">
        <w:rPr>
          <w:rFonts w:eastAsia="Times New Roman" w:cs="Arial"/>
          <w:color w:val="000000"/>
          <w:sz w:val="20"/>
          <w:szCs w:val="20"/>
        </w:rPr>
        <w:t xml:space="preserve">Pani/Pana dane osobowe przetwarzane będą na podstawie art. 6 ust. 1 lit. c RODO w celu związanym z przedmiotowym postępowaniem o udzielenie zamówienia publicznego, </w:t>
      </w:r>
      <w:r w:rsidRPr="005C4FFB">
        <w:rPr>
          <w:rFonts w:eastAsia="Times New Roman" w:cs="Arial"/>
          <w:sz w:val="20"/>
          <w:szCs w:val="20"/>
        </w:rPr>
        <w:t>prowadzonym w t</w:t>
      </w:r>
      <w:r w:rsidR="00B76982" w:rsidRPr="005C4FFB">
        <w:rPr>
          <w:rFonts w:eastAsia="Times New Roman" w:cs="Arial"/>
          <w:sz w:val="20"/>
          <w:szCs w:val="20"/>
        </w:rPr>
        <w:t>rybie podstawowym</w:t>
      </w:r>
      <w:r w:rsidR="00E149D8" w:rsidRPr="005C4FFB">
        <w:rPr>
          <w:rFonts w:eastAsia="Times New Roman" w:cs="Arial"/>
          <w:sz w:val="20"/>
          <w:szCs w:val="20"/>
        </w:rPr>
        <w:t xml:space="preserve"> bez negocjacji </w:t>
      </w:r>
      <w:r w:rsidR="006D521C" w:rsidRPr="005C4FFB">
        <w:rPr>
          <w:rFonts w:eastAsia="Times New Roman" w:cs="Arial"/>
          <w:sz w:val="20"/>
          <w:szCs w:val="20"/>
        </w:rPr>
        <w:t xml:space="preserve"> art. 275 ust. 1 ustawy z dnia 11 września 2019 r. Prawo zamówień publicznych (tj. </w:t>
      </w:r>
      <w:r w:rsidR="00032E18" w:rsidRPr="005C4FFB">
        <w:rPr>
          <w:rFonts w:eastAsia="Times New Roman" w:cs="Arial"/>
          <w:sz w:val="20"/>
          <w:szCs w:val="20"/>
        </w:rPr>
        <w:t xml:space="preserve">Dz.U. z 2021 poz. 1129 z </w:t>
      </w:r>
      <w:proofErr w:type="spellStart"/>
      <w:r w:rsidR="00032E18" w:rsidRPr="005C4FFB">
        <w:rPr>
          <w:rFonts w:eastAsia="Times New Roman" w:cs="Arial"/>
          <w:sz w:val="20"/>
          <w:szCs w:val="20"/>
        </w:rPr>
        <w:t>późn</w:t>
      </w:r>
      <w:proofErr w:type="spellEnd"/>
      <w:r w:rsidR="00032E18" w:rsidRPr="005C4FFB">
        <w:rPr>
          <w:rFonts w:eastAsia="Times New Roman" w:cs="Arial"/>
          <w:sz w:val="20"/>
          <w:szCs w:val="20"/>
        </w:rPr>
        <w:t>. z</w:t>
      </w:r>
      <w:r w:rsidR="006D521C" w:rsidRPr="005C4FFB">
        <w:rPr>
          <w:rFonts w:eastAsia="Times New Roman" w:cs="Arial"/>
          <w:sz w:val="20"/>
          <w:szCs w:val="20"/>
        </w:rPr>
        <w:t>m.) – dalej „ustawa PZP”.</w:t>
      </w:r>
    </w:p>
    <w:p w14:paraId="31E0CAD7" w14:textId="77777777" w:rsidR="00E61D9B" w:rsidRPr="005C4FFB" w:rsidRDefault="00E61D9B" w:rsidP="00FE5621">
      <w:pPr>
        <w:shd w:val="clear" w:color="auto" w:fill="FFFFFF"/>
        <w:spacing w:after="0" w:line="240" w:lineRule="auto"/>
        <w:ind w:left="284"/>
        <w:jc w:val="both"/>
        <w:rPr>
          <w:rFonts w:eastAsia="Times New Roman" w:cs="Times New Roman"/>
          <w:sz w:val="20"/>
          <w:szCs w:val="20"/>
        </w:rPr>
      </w:pPr>
      <w:r w:rsidRPr="005C4FFB">
        <w:rPr>
          <w:rFonts w:eastAsia="Times New Roman" w:cs="Times New Roman"/>
          <w:sz w:val="20"/>
          <w:szCs w:val="20"/>
        </w:rPr>
        <w:t xml:space="preserve">d. </w:t>
      </w:r>
      <w:r w:rsidRPr="005C4FFB">
        <w:rPr>
          <w:rFonts w:eastAsia="Times New Roman" w:cs="Arial"/>
          <w:sz w:val="20"/>
          <w:szCs w:val="20"/>
        </w:rPr>
        <w:t>odbiorcami Pani/Pana danych osobowych będą osoby lub podmioty, którym udostępniona zostanie dokumentacja postępowania w oparciu o art. 18 oraz 74 ustawy PZP</w:t>
      </w:r>
    </w:p>
    <w:p w14:paraId="17D26B55" w14:textId="5429D1F4" w:rsidR="00E61D9B" w:rsidRPr="005C4FFB" w:rsidRDefault="00E61D9B" w:rsidP="00A9116B">
      <w:pPr>
        <w:pStyle w:val="Akapitzlist"/>
        <w:spacing w:after="150" w:line="240" w:lineRule="auto"/>
        <w:ind w:left="425"/>
        <w:jc w:val="both"/>
        <w:rPr>
          <w:rFonts w:cstheme="minorHAnsi"/>
          <w:sz w:val="20"/>
          <w:szCs w:val="20"/>
        </w:rPr>
      </w:pPr>
      <w:r w:rsidRPr="005C4FFB">
        <w:rPr>
          <w:rFonts w:eastAsia="Times New Roman" w:cs="Times New Roman"/>
          <w:sz w:val="20"/>
          <w:szCs w:val="20"/>
        </w:rPr>
        <w:t xml:space="preserve">e. </w:t>
      </w:r>
      <w:r w:rsidRPr="005C4FFB">
        <w:rPr>
          <w:rFonts w:eastAsia="Times New Roman" w:cs="Arial"/>
          <w:sz w:val="20"/>
          <w:szCs w:val="20"/>
        </w:rPr>
        <w:t xml:space="preserve">Pani/Pana dane osobowe będą przechowywane, zgodnie z art. 78 ust. 1 </w:t>
      </w:r>
      <w:r w:rsidR="00F85F7B" w:rsidRPr="005C4FFB">
        <w:rPr>
          <w:rFonts w:eastAsia="Times New Roman" w:cs="Arial"/>
          <w:sz w:val="20"/>
          <w:szCs w:val="20"/>
        </w:rPr>
        <w:t xml:space="preserve">i ust. 4 </w:t>
      </w:r>
      <w:r w:rsidR="006D521C" w:rsidRPr="005C4FFB">
        <w:rPr>
          <w:rFonts w:eastAsia="Times New Roman" w:cs="Arial"/>
          <w:sz w:val="20"/>
          <w:szCs w:val="20"/>
        </w:rPr>
        <w:t>ustawy PZP</w:t>
      </w:r>
      <w:r w:rsidRPr="005C4FFB">
        <w:rPr>
          <w:rFonts w:eastAsia="Times New Roman" w:cs="Arial"/>
          <w:sz w:val="20"/>
          <w:szCs w:val="20"/>
        </w:rPr>
        <w:t xml:space="preserve"> przez okres 4 lat od dnia zakończenia postępowania o udzielenie zamówienia, a jeżeli czas trwania umowy przekracza 4 lata, okres przechowywania obejmuje cały czas trwania umowy,</w:t>
      </w:r>
      <w:r w:rsidR="00EF73AE" w:rsidRPr="005C4FFB">
        <w:rPr>
          <w:rFonts w:eastAsia="Times New Roman" w:cs="Arial"/>
          <w:sz w:val="20"/>
          <w:szCs w:val="20"/>
        </w:rPr>
        <w:t xml:space="preserve"> </w:t>
      </w:r>
      <w:r w:rsidRPr="005C4FFB">
        <w:rPr>
          <w:rFonts w:eastAsia="Times New Roman" w:cs="Arial"/>
          <w:sz w:val="20"/>
          <w:szCs w:val="20"/>
        </w:rPr>
        <w:t>a następnie w celu archiwalnym przez okres zgodny z instrukcją kancelaryjną i Je</w:t>
      </w:r>
      <w:r w:rsidR="00E149D8" w:rsidRPr="005C4FFB">
        <w:rPr>
          <w:rFonts w:eastAsia="Times New Roman" w:cs="Arial"/>
          <w:sz w:val="20"/>
          <w:szCs w:val="20"/>
        </w:rPr>
        <w:t>d</w:t>
      </w:r>
      <w:r w:rsidR="00A9116B" w:rsidRPr="005C4FFB">
        <w:rPr>
          <w:rFonts w:eastAsia="Times New Roman" w:cs="Arial"/>
          <w:sz w:val="20"/>
          <w:szCs w:val="20"/>
        </w:rPr>
        <w:t xml:space="preserve">nolitym Rzeczowym Wykazem Akt. </w:t>
      </w:r>
      <w:r w:rsidR="00E149D8" w:rsidRPr="005C4FFB">
        <w:rPr>
          <w:rFonts w:eastAsia="Times New Roman" w:cstheme="minorHAnsi"/>
          <w:sz w:val="20"/>
          <w:szCs w:val="20"/>
        </w:rPr>
        <w:t>W przypadku zamówień współfinansowanych ze środków UE przez okres</w:t>
      </w:r>
      <w:r w:rsidR="00A9116B" w:rsidRPr="005C4FFB">
        <w:rPr>
          <w:rFonts w:eastAsia="Times New Roman" w:cstheme="minorHAnsi"/>
          <w:sz w:val="20"/>
          <w:szCs w:val="20"/>
        </w:rPr>
        <w:t xml:space="preserve"> określony przepisami o przechowywaniu i archiwizacji  </w:t>
      </w:r>
      <w:r w:rsidR="00A9116B" w:rsidRPr="005C4FFB">
        <w:rPr>
          <w:rFonts w:cstheme="minorHAnsi"/>
          <w:sz w:val="20"/>
          <w:szCs w:val="20"/>
        </w:rPr>
        <w:t>dokumentów dotyczących projektów współfinansowanych z UE od dnia zakończenia postępowania o udzielenie zamówienia;</w:t>
      </w:r>
    </w:p>
    <w:p w14:paraId="7E6C4B74" w14:textId="1ADBD8C6" w:rsidR="00E61D9B" w:rsidRPr="005C4FFB" w:rsidRDefault="00E61D9B" w:rsidP="00621E92">
      <w:pPr>
        <w:pStyle w:val="Akapitzlist"/>
        <w:spacing w:after="0" w:line="240" w:lineRule="auto"/>
        <w:ind w:left="426"/>
        <w:jc w:val="both"/>
        <w:rPr>
          <w:rFonts w:ascii="Verdana" w:hAnsi="Verdana" w:cs="Arial"/>
          <w:b/>
          <w:i/>
          <w:sz w:val="20"/>
          <w:szCs w:val="20"/>
        </w:rPr>
      </w:pPr>
      <w:r w:rsidRPr="005C4FFB">
        <w:rPr>
          <w:rFonts w:eastAsia="Times New Roman" w:cstheme="minorHAnsi"/>
          <w:sz w:val="20"/>
          <w:szCs w:val="20"/>
        </w:rPr>
        <w:t>f. obowiązek podania przez Panią/Pana danych osobowych bezpośrednio Pani/Pana dotyczących jest wymogiem ustawowym określonym w przepisach ustawy</w:t>
      </w:r>
      <w:r w:rsidRPr="005C4FFB">
        <w:rPr>
          <w:rFonts w:eastAsia="Times New Roman" w:cs="Arial"/>
          <w:sz w:val="20"/>
          <w:szCs w:val="20"/>
        </w:rPr>
        <w:t xml:space="preserve"> </w:t>
      </w:r>
      <w:r w:rsidR="001D0AD5" w:rsidRPr="005C4FFB">
        <w:rPr>
          <w:rFonts w:eastAsia="Times New Roman" w:cs="Arial"/>
          <w:color w:val="000000"/>
          <w:sz w:val="20"/>
          <w:szCs w:val="20"/>
        </w:rPr>
        <w:t>PZP</w:t>
      </w:r>
      <w:r w:rsidRPr="005C4FFB">
        <w:rPr>
          <w:rFonts w:eastAsia="Times New Roman" w:cs="Arial"/>
          <w:color w:val="000000"/>
          <w:sz w:val="20"/>
          <w:szCs w:val="20"/>
        </w:rPr>
        <w:t>, związanym z udziałem w postępowaniu o udzielenie zamówienia publicznego, konsekwencje niepodania określony</w:t>
      </w:r>
      <w:r w:rsidR="001D0AD5" w:rsidRPr="005C4FFB">
        <w:rPr>
          <w:rFonts w:eastAsia="Times New Roman" w:cs="Arial"/>
          <w:color w:val="000000"/>
          <w:sz w:val="20"/>
          <w:szCs w:val="20"/>
        </w:rPr>
        <w:t>ch danych wynikają z ustawy PZP</w:t>
      </w:r>
      <w:r w:rsidR="00621E92" w:rsidRPr="005C4FFB">
        <w:rPr>
          <w:rFonts w:ascii="Verdana" w:hAnsi="Verdana" w:cs="Arial"/>
          <w:sz w:val="20"/>
          <w:szCs w:val="20"/>
        </w:rPr>
        <w:t xml:space="preserve"> i będą skutkować brakiem możliwości udzielenia Pani/Panu zamówienia (brakiem możliwości zawarcia umowy);  </w:t>
      </w:r>
    </w:p>
    <w:p w14:paraId="1B97AE75" w14:textId="77777777" w:rsidR="00E61D9B" w:rsidRPr="005C4FFB" w:rsidRDefault="00E61D9B" w:rsidP="00621E92">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 xml:space="preserve">g. </w:t>
      </w:r>
      <w:r w:rsidRPr="005C4FFB">
        <w:rPr>
          <w:rFonts w:eastAsia="Times New Roman" w:cs="Arial"/>
          <w:color w:val="000000"/>
          <w:sz w:val="20"/>
          <w:szCs w:val="20"/>
        </w:rPr>
        <w:t>w odniesieniu do Pani/Pana danych osobowych decyzje nie będą podejmowane w sposób zautomatyzowany, stosownie do art. 22 RODO.</w:t>
      </w:r>
    </w:p>
    <w:p w14:paraId="250C8829" w14:textId="77777777" w:rsidR="00E61D9B" w:rsidRPr="005C4FFB" w:rsidRDefault="00E61D9B" w:rsidP="00621E92">
      <w:pPr>
        <w:shd w:val="clear" w:color="auto" w:fill="FFFFFF"/>
        <w:spacing w:after="0" w:line="240" w:lineRule="auto"/>
        <w:jc w:val="both"/>
        <w:rPr>
          <w:rFonts w:eastAsia="Times New Roman" w:cs="Times New Roman"/>
          <w:color w:val="000000"/>
          <w:sz w:val="20"/>
          <w:szCs w:val="20"/>
        </w:rPr>
      </w:pPr>
      <w:r w:rsidRPr="005C4FFB">
        <w:rPr>
          <w:rFonts w:eastAsia="Times New Roman" w:cs="Arial"/>
          <w:color w:val="000000"/>
          <w:sz w:val="20"/>
          <w:szCs w:val="20"/>
        </w:rPr>
        <w:t>Posiada Pani/Pan:</w:t>
      </w:r>
    </w:p>
    <w:p w14:paraId="6CD05593" w14:textId="77777777" w:rsidR="00E61D9B" w:rsidRPr="005C4FFB" w:rsidRDefault="00E61D9B" w:rsidP="00387850">
      <w:pPr>
        <w:numPr>
          <w:ilvl w:val="0"/>
          <w:numId w:val="2"/>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sz w:val="20"/>
          <w:szCs w:val="20"/>
        </w:rPr>
      </w:pPr>
      <w:r w:rsidRPr="005C4FFB">
        <w:rPr>
          <w:rFonts w:eastAsia="Times New Roman" w:cs="Times New Roman"/>
          <w:color w:val="000000"/>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0353EB5" w14:textId="77777777" w:rsidR="00E61D9B" w:rsidRPr="005C4FFB" w:rsidRDefault="00E61D9B" w:rsidP="00387850">
      <w:pPr>
        <w:numPr>
          <w:ilvl w:val="0"/>
          <w:numId w:val="2"/>
        </w:numPr>
        <w:shd w:val="clear" w:color="auto" w:fill="FFFFFF"/>
        <w:tabs>
          <w:tab w:val="clear" w:pos="720"/>
          <w:tab w:val="num" w:pos="360"/>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t xml:space="preserve">prawo do wniesienia skargi do Prezesa Urzędu Ochrony Danych Osobowych, gdy uzna Pani/Pan, że przetwarzanie danych osobowych Pani/Pana dotyczących narusza przepisy RODO; </w:t>
      </w:r>
    </w:p>
    <w:p w14:paraId="25B39493" w14:textId="77777777" w:rsidR="00E61D9B" w:rsidRPr="005C4FFB" w:rsidRDefault="00E61D9B" w:rsidP="00E61D9B">
      <w:pPr>
        <w:shd w:val="clear" w:color="auto" w:fill="FFFFFF"/>
        <w:spacing w:after="0" w:line="240" w:lineRule="auto"/>
        <w:jc w:val="both"/>
        <w:rPr>
          <w:rFonts w:eastAsia="Times New Roman" w:cs="Arial"/>
          <w:color w:val="000000"/>
          <w:sz w:val="20"/>
          <w:szCs w:val="20"/>
        </w:rPr>
      </w:pPr>
      <w:r w:rsidRPr="005C4FFB">
        <w:rPr>
          <w:rFonts w:eastAsia="Times New Roman" w:cs="Times New Roman"/>
          <w:color w:val="000000"/>
          <w:sz w:val="20"/>
          <w:szCs w:val="20"/>
        </w:rPr>
        <w:t>Nie przysługuje Pani/Panu:</w:t>
      </w:r>
    </w:p>
    <w:p w14:paraId="755797AD" w14:textId="77777777" w:rsidR="00E61D9B" w:rsidRPr="005C4FFB" w:rsidRDefault="00E61D9B" w:rsidP="00387850">
      <w:pPr>
        <w:numPr>
          <w:ilvl w:val="0"/>
          <w:numId w:val="3"/>
        </w:numPr>
        <w:shd w:val="clear" w:color="auto" w:fill="FFFFFF"/>
        <w:tabs>
          <w:tab w:val="clear" w:pos="720"/>
          <w:tab w:val="num" w:pos="360"/>
          <w:tab w:val="left" w:pos="567"/>
        </w:tabs>
        <w:spacing w:after="0" w:line="240" w:lineRule="auto"/>
        <w:ind w:left="284" w:firstLine="0"/>
        <w:jc w:val="both"/>
        <w:rPr>
          <w:rFonts w:eastAsia="Times New Roman" w:cs="Times New Roman"/>
          <w:color w:val="000000"/>
          <w:sz w:val="20"/>
          <w:szCs w:val="20"/>
        </w:rPr>
      </w:pPr>
      <w:r w:rsidRPr="005C4FFB">
        <w:rPr>
          <w:rFonts w:eastAsia="Times New Roman" w:cs="Times New Roman"/>
          <w:color w:val="000000"/>
          <w:sz w:val="20"/>
          <w:szCs w:val="20"/>
        </w:rPr>
        <w:t>w związku z art. 17 ust. 3 lit. b, d lub e RODO prawo do usunięcia danych osobowych;</w:t>
      </w:r>
    </w:p>
    <w:p w14:paraId="3C62C49B" w14:textId="77777777" w:rsidR="00E61D9B" w:rsidRPr="005C4FFB" w:rsidRDefault="00E61D9B" w:rsidP="00387850">
      <w:pPr>
        <w:numPr>
          <w:ilvl w:val="0"/>
          <w:numId w:val="3"/>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lastRenderedPageBreak/>
        <w:t>prawo do przenoszenia danych osobowych, o którym mowa w art. 20 RODO;</w:t>
      </w:r>
    </w:p>
    <w:p w14:paraId="341D326B" w14:textId="77777777" w:rsidR="00E61D9B" w:rsidRPr="005C4FFB" w:rsidRDefault="00E61D9B" w:rsidP="00387850">
      <w:pPr>
        <w:numPr>
          <w:ilvl w:val="0"/>
          <w:numId w:val="3"/>
        </w:numPr>
        <w:shd w:val="clear" w:color="auto" w:fill="FFFFFF"/>
        <w:tabs>
          <w:tab w:val="clear" w:pos="720"/>
          <w:tab w:val="num" w:pos="284"/>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t xml:space="preserve">na podstawie art. 21 RODO prawo sprzeciwu, wobec przetwarzania danych osobowych, gdyż podstawą prawną przetwarzania Pani/Pana danych osobowych jest art. 6 ust. 1 lit. c RODO; </w:t>
      </w:r>
    </w:p>
    <w:p w14:paraId="5F2410FB" w14:textId="77777777" w:rsidR="00E61D9B" w:rsidRPr="005C4FFB" w:rsidRDefault="00E61D9B" w:rsidP="00E61D9B">
      <w:pPr>
        <w:shd w:val="clear" w:color="auto" w:fill="FFFFFF"/>
        <w:spacing w:after="0" w:line="240" w:lineRule="auto"/>
        <w:jc w:val="both"/>
        <w:rPr>
          <w:rFonts w:eastAsia="Times New Roman" w:cs="Times New Roman"/>
          <w:color w:val="000000"/>
          <w:sz w:val="20"/>
          <w:szCs w:val="20"/>
        </w:rPr>
      </w:pPr>
      <w:r w:rsidRPr="005C4FFB">
        <w:rPr>
          <w:rFonts w:eastAsia="Times New Roman" w:cs="Times New Roman"/>
          <w:color w:val="000000"/>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5AC4C6C" w14:textId="77777777" w:rsidR="00E61D9B" w:rsidRPr="005C4FFB" w:rsidRDefault="00E61D9B" w:rsidP="00E61D9B">
      <w:pPr>
        <w:shd w:val="clear" w:color="auto" w:fill="FFFFFF"/>
        <w:spacing w:after="0" w:line="240" w:lineRule="auto"/>
        <w:jc w:val="both"/>
        <w:rPr>
          <w:rFonts w:eastAsia="Times New Roman" w:cs="TimesNewRomanPSMT"/>
          <w:color w:val="000000"/>
          <w:sz w:val="20"/>
          <w:szCs w:val="20"/>
        </w:rPr>
      </w:pPr>
      <w:r w:rsidRPr="005C4FFB">
        <w:rPr>
          <w:rFonts w:eastAsia="Times New Roman" w:cs="TimesNewRomanPSMT"/>
          <w:color w:val="000000"/>
          <w:sz w:val="20"/>
          <w:szCs w:val="20"/>
        </w:rPr>
        <w:t>Jednocześnie Zamawiający przypomina o ciążącym na Pani/Panu obowiązku informacyjnym</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wynikającym z art. 14 RODO względem osób fizycznych, których dane przekazane zostaną</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Zamawiającemu w związku z prowadzonym postępowaniem i które Zamawiający pośrednio pozyska</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od wykonawcy biorącego udział w postępowaniu, chyba że ma zastosowanie co najmniej jedno</w:t>
      </w:r>
      <w:r w:rsidR="00F8004F" w:rsidRPr="005C4FFB">
        <w:rPr>
          <w:rFonts w:eastAsia="Times New Roman" w:cs="TimesNewRomanPSMT"/>
          <w:color w:val="000000"/>
          <w:sz w:val="20"/>
          <w:szCs w:val="20"/>
        </w:rPr>
        <w:t xml:space="preserve"> </w:t>
      </w:r>
      <w:r w:rsidRPr="005C4FFB">
        <w:rPr>
          <w:rFonts w:eastAsia="Times New Roman" w:cs="TimesNewRomanPSMT"/>
          <w:color w:val="000000"/>
          <w:sz w:val="20"/>
          <w:szCs w:val="20"/>
        </w:rPr>
        <w:t xml:space="preserve">z </w:t>
      </w:r>
      <w:proofErr w:type="spellStart"/>
      <w:r w:rsidRPr="005C4FFB">
        <w:rPr>
          <w:rFonts w:eastAsia="Times New Roman" w:cs="TimesNewRomanPSMT"/>
          <w:color w:val="000000"/>
          <w:sz w:val="20"/>
          <w:szCs w:val="20"/>
        </w:rPr>
        <w:t>wyłączeń</w:t>
      </w:r>
      <w:proofErr w:type="spellEnd"/>
      <w:r w:rsidRPr="005C4FFB">
        <w:rPr>
          <w:rFonts w:eastAsia="Times New Roman" w:cs="TimesNewRomanPSMT"/>
          <w:color w:val="000000"/>
          <w:sz w:val="20"/>
          <w:szCs w:val="20"/>
        </w:rPr>
        <w:t>, o których mowa w art. 14 ust. 5 RODO</w:t>
      </w:r>
    </w:p>
    <w:p w14:paraId="3DFC798A" w14:textId="77777777" w:rsidR="00B073BF" w:rsidRPr="005C4FFB" w:rsidRDefault="00B073BF" w:rsidP="00E61D9B">
      <w:pPr>
        <w:shd w:val="clear" w:color="auto" w:fill="FFFFFF"/>
        <w:spacing w:after="0" w:line="240" w:lineRule="auto"/>
        <w:jc w:val="both"/>
        <w:rPr>
          <w:rFonts w:eastAsia="Times New Roman" w:cs="TimesNewRomanPSMT"/>
          <w:color w:val="000000"/>
          <w:sz w:val="20"/>
          <w:szCs w:val="20"/>
        </w:rPr>
      </w:pPr>
    </w:p>
    <w:p w14:paraId="25B06809" w14:textId="1C1A5994" w:rsidR="00A779BE" w:rsidRPr="005C4FFB" w:rsidRDefault="00A779BE" w:rsidP="00A779BE">
      <w:pPr>
        <w:pStyle w:val="Bezodstpw"/>
        <w:jc w:val="both"/>
        <w:rPr>
          <w:rFonts w:cstheme="minorHAnsi"/>
          <w:b/>
          <w:sz w:val="20"/>
          <w:szCs w:val="20"/>
        </w:rPr>
      </w:pPr>
      <w:r w:rsidRPr="005C4FFB">
        <w:rPr>
          <w:rFonts w:cstheme="minorHAnsi"/>
          <w:b/>
          <w:sz w:val="20"/>
          <w:szCs w:val="20"/>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r w:rsidR="0022725C" w:rsidRPr="005C4FFB">
        <w:rPr>
          <w:rFonts w:cstheme="minorHAnsi"/>
          <w:b/>
          <w:sz w:val="20"/>
          <w:szCs w:val="20"/>
        </w:rPr>
        <w:t>:</w:t>
      </w:r>
    </w:p>
    <w:p w14:paraId="65FC300A" w14:textId="4296AC74" w:rsidR="0022725C" w:rsidRPr="005C4FFB" w:rsidRDefault="0022725C" w:rsidP="0022725C">
      <w:pPr>
        <w:shd w:val="clear" w:color="auto" w:fill="FFFFFF"/>
        <w:tabs>
          <w:tab w:val="left" w:pos="567"/>
        </w:tabs>
        <w:spacing w:after="0" w:line="240" w:lineRule="auto"/>
        <w:jc w:val="both"/>
        <w:rPr>
          <w:rFonts w:eastAsia="Times New Roman" w:cs="Arial"/>
          <w:color w:val="000000"/>
          <w:sz w:val="20"/>
          <w:szCs w:val="20"/>
        </w:rPr>
      </w:pPr>
      <w:r w:rsidRPr="005C4FFB">
        <w:rPr>
          <w:rFonts w:eastAsia="Times New Roman" w:cs="Arial"/>
          <w:color w:val="000000"/>
          <w:sz w:val="20"/>
          <w:szCs w:val="20"/>
        </w:rPr>
        <w:t>- na podstawie art. 16 RODO prawo do sprostowania Pani/Pana danych osobowych (</w:t>
      </w:r>
      <w:r w:rsidRPr="005C4FFB">
        <w:rPr>
          <w:rFonts w:eastAsia="Times New Roman" w:cs="Arial"/>
          <w:i/>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5C4FFB">
        <w:rPr>
          <w:rFonts w:eastAsia="Times New Roman" w:cs="Arial"/>
          <w:color w:val="000000"/>
          <w:sz w:val="20"/>
          <w:szCs w:val="20"/>
        </w:rPr>
        <w:t>);</w:t>
      </w:r>
    </w:p>
    <w:p w14:paraId="16CBDEC1" w14:textId="6FC90F07" w:rsidR="0022725C" w:rsidRPr="005C4FFB" w:rsidRDefault="0022725C" w:rsidP="0022725C">
      <w:pPr>
        <w:shd w:val="clear" w:color="auto" w:fill="FFFFFF"/>
        <w:tabs>
          <w:tab w:val="left" w:pos="426"/>
          <w:tab w:val="left" w:pos="567"/>
        </w:tabs>
        <w:spacing w:after="0" w:line="240" w:lineRule="auto"/>
        <w:jc w:val="both"/>
        <w:rPr>
          <w:rFonts w:eastAsia="Times New Roman" w:cs="Arial"/>
          <w:color w:val="000000"/>
          <w:sz w:val="20"/>
          <w:szCs w:val="20"/>
        </w:rPr>
      </w:pPr>
      <w:r w:rsidRPr="005C4FFB">
        <w:rPr>
          <w:rFonts w:eastAsia="Times New Roman" w:cs="Arial"/>
          <w:color w:val="000000"/>
          <w:sz w:val="20"/>
          <w:szCs w:val="20"/>
        </w:rPr>
        <w:t>- na podstawie art. 18 RODO prawo żądania od administratora ograniczenia przetwarzania danych osobowych z zastrzeżeniem okresu trwania postępowania o udzielenie zamówienia publicznego lub konkursu oraz przypadków, o których mowa w art. 18 ust. 2 RODO</w:t>
      </w:r>
      <w:r w:rsidR="0093601D" w:rsidRPr="005C4FFB">
        <w:rPr>
          <w:rFonts w:eastAsia="Times New Roman" w:cs="Arial"/>
          <w:color w:val="000000"/>
          <w:sz w:val="20"/>
          <w:szCs w:val="20"/>
        </w:rPr>
        <w:t>, w tym w postępowaniu o udzielenie zamówienia zgłoszenie żądania ograniczenia przetwarzania , o którym mowa w art. 18 ust. 1 rozporządzenia 2016/679, nie ogranicza przetwarzania danych osobowych do czasu zakończenia postępowania</w:t>
      </w:r>
      <w:r w:rsidRPr="005C4FFB">
        <w:rPr>
          <w:rFonts w:eastAsia="Times New Roman" w:cs="Arial"/>
          <w:color w:val="000000"/>
          <w:sz w:val="20"/>
          <w:szCs w:val="20"/>
        </w:rPr>
        <w:t xml:space="preserve"> (</w:t>
      </w:r>
      <w:r w:rsidRPr="005C4FFB">
        <w:rPr>
          <w:rFonts w:eastAsia="Times New Roman" w:cs="Arial"/>
          <w:i/>
          <w:color w:val="000000"/>
          <w:sz w:val="20"/>
          <w:szCs w:val="2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5C4FFB">
        <w:rPr>
          <w:rFonts w:eastAsia="Times New Roman" w:cstheme="minorHAnsi"/>
          <w:i/>
          <w:color w:val="000000"/>
          <w:sz w:val="20"/>
          <w:szCs w:val="20"/>
        </w:rPr>
        <w:t>członkowskiego</w:t>
      </w:r>
      <w:r w:rsidRPr="005C4FFB">
        <w:rPr>
          <w:rFonts w:eastAsia="Times New Roman" w:cs="Arial"/>
          <w:color w:val="000000"/>
          <w:sz w:val="20"/>
          <w:szCs w:val="20"/>
        </w:rPr>
        <w:t>);</w:t>
      </w:r>
    </w:p>
    <w:p w14:paraId="496FDD51" w14:textId="77777777" w:rsidR="00DD2C4D" w:rsidRDefault="00DD2C4D" w:rsidP="00DD2C4D">
      <w:pPr>
        <w:pStyle w:val="Bezodstpw"/>
      </w:pPr>
    </w:p>
    <w:p w14:paraId="638A4729"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II. ADRES STRONY INTERNETOWEJ, NA KTÓREJ UDOSTĘPNIANE BĘDĄ ZMIANY I WYJAŚNIENIA TREŚCI SWZ ORAZ INNE DOKUMENTY ZAMÓWIENIA BEZPOŚREDNIO ZWIĄZANE Z POSTĘPOWANIEM O UDZIELENIE ZAMÓWIENIA </w:t>
      </w:r>
    </w:p>
    <w:p w14:paraId="4AD8EED3" w14:textId="77777777" w:rsidR="00B714A9" w:rsidRPr="00A81CE4" w:rsidRDefault="00DD2C4D" w:rsidP="00E61D9B">
      <w:pPr>
        <w:pStyle w:val="Bezodstpw"/>
        <w:jc w:val="both"/>
      </w:pPr>
      <w:r>
        <w:t xml:space="preserve">Zmiany i wyjaśnienia treści SWZ oraz inne dokumenty zamówienia bezpośrednio związane z postępowaniem o udzielenie zamówienia będą udostępniane na stronie internetowej: </w:t>
      </w:r>
      <w:hyperlink r:id="rId11" w:history="1">
        <w:r w:rsidR="00B714A9" w:rsidRPr="00A81CE4">
          <w:rPr>
            <w:rStyle w:val="Hipercze"/>
            <w:rFonts w:cs="Arial"/>
          </w:rPr>
          <w:t>https://platformazakupowa.pl/pn/kwp_wroclaw</w:t>
        </w:r>
      </w:hyperlink>
    </w:p>
    <w:p w14:paraId="7F4EE2F3" w14:textId="77777777" w:rsidR="00DD2C4D" w:rsidRDefault="00DD2C4D" w:rsidP="00DD2C4D">
      <w:pPr>
        <w:pStyle w:val="Bezodstpw"/>
        <w:jc w:val="both"/>
      </w:pPr>
    </w:p>
    <w:p w14:paraId="10657D5D"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III. TRYB UDZIELENIA ZAMÓWIENIA </w:t>
      </w:r>
    </w:p>
    <w:p w14:paraId="208720A5" w14:textId="21A12381" w:rsidR="00DD2C4D" w:rsidRDefault="00DD2C4D" w:rsidP="00DD2C4D">
      <w:pPr>
        <w:pStyle w:val="Bezodstpw"/>
        <w:jc w:val="both"/>
      </w:pPr>
      <w:r>
        <w:t xml:space="preserve">1. Niniejsze postępowanie o udzielenie zamówienia publicznego prowadzone jest w trybie </w:t>
      </w:r>
      <w:r w:rsidRPr="006561AC">
        <w:t>podstawowym</w:t>
      </w:r>
      <w:r w:rsidR="002C6883" w:rsidRPr="006561AC">
        <w:t xml:space="preserve"> bez</w:t>
      </w:r>
      <w:r w:rsidR="0020759A" w:rsidRPr="006561AC">
        <w:t xml:space="preserve"> negocjacji</w:t>
      </w:r>
      <w:r w:rsidRPr="006561AC">
        <w:t xml:space="preserve">, na podstawie </w:t>
      </w:r>
      <w:r>
        <w:t>art. 275 pkt 1 ustawy z dnia 11 września 2019 r. - Prawo zamówień publicznych (</w:t>
      </w:r>
      <w:proofErr w:type="spellStart"/>
      <w:r w:rsidR="002B3D4D">
        <w:t>t.j</w:t>
      </w:r>
      <w:proofErr w:type="spellEnd"/>
      <w:r w:rsidR="002B3D4D">
        <w:t>. Dz. U. z 2023 r., poz. 1605</w:t>
      </w:r>
      <w:r w:rsidR="000F7CE9">
        <w:t xml:space="preserve"> z </w:t>
      </w:r>
      <w:proofErr w:type="spellStart"/>
      <w:r w:rsidR="000F7CE9">
        <w:t>późn</w:t>
      </w:r>
      <w:proofErr w:type="spellEnd"/>
      <w:r w:rsidR="000F7CE9">
        <w:t>.  zm.</w:t>
      </w:r>
      <w:r w:rsidR="004505CD">
        <w:t xml:space="preserve"> </w:t>
      </w:r>
      <w:r w:rsidR="008806B2">
        <w:t xml:space="preserve">) </w:t>
      </w:r>
      <w:r>
        <w:t>zwanej dalej także „ ustawą P</w:t>
      </w:r>
      <w:r w:rsidR="000F7CE9">
        <w:t>ZP</w:t>
      </w:r>
      <w:r>
        <w:t xml:space="preserve">" </w:t>
      </w:r>
      <w:r w:rsidRPr="008806B2">
        <w:t xml:space="preserve"> </w:t>
      </w:r>
    </w:p>
    <w:p w14:paraId="33B826BE" w14:textId="5A8DD24B" w:rsidR="00390A11" w:rsidRDefault="00DD2C4D" w:rsidP="00DD2C4D">
      <w:pPr>
        <w:pStyle w:val="Bezodstpw"/>
        <w:jc w:val="both"/>
      </w:pPr>
      <w:r>
        <w:t xml:space="preserve">2. W zakresie nieuregulowanym niniejszą Specyfikacją Warunków Zamówienia, zwaną dalej „SWZ”, zastosowanie mają przepisy ustawy PZP. </w:t>
      </w:r>
    </w:p>
    <w:p w14:paraId="3AB30823" w14:textId="77777777" w:rsidR="00390A1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IV. INFORMACJA, CZY ZAMAWIAJĄCY PRZEWIDUJE WYBÓR NAJKORZYSTNIEJSZEJ OFERTY Z MOŻLIWOŚCIĄ PROWADZENIA NEGOCJACJI </w:t>
      </w:r>
    </w:p>
    <w:p w14:paraId="5ADB0379" w14:textId="0DC97E4F" w:rsidR="00390A11" w:rsidRDefault="00DD2C4D" w:rsidP="00DD2C4D">
      <w:pPr>
        <w:pStyle w:val="Bezodstpw"/>
        <w:jc w:val="both"/>
      </w:pPr>
      <w:r>
        <w:t>Zamawiający nie przewiduje wyboru najkorzystniejszej oferty z możliwością prowadzenia negocjacji.</w:t>
      </w:r>
    </w:p>
    <w:p w14:paraId="105264EE" w14:textId="240C4981" w:rsidR="0085081B" w:rsidRPr="00E36DDB" w:rsidRDefault="00390A11" w:rsidP="00E36DDB">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 OPIS PRZEDMIOTU ZAMÓWIENIA </w:t>
      </w:r>
    </w:p>
    <w:p w14:paraId="2DE68060" w14:textId="49B133AB" w:rsidR="00DB61B2" w:rsidRPr="002312F7" w:rsidRDefault="00A22634" w:rsidP="00A22634">
      <w:pPr>
        <w:pStyle w:val="Akapitzlist"/>
        <w:numPr>
          <w:ilvl w:val="6"/>
          <w:numId w:val="29"/>
        </w:numPr>
        <w:spacing w:after="0" w:line="240" w:lineRule="auto"/>
        <w:ind w:left="0" w:firstLine="0"/>
        <w:jc w:val="both"/>
        <w:rPr>
          <w:rFonts w:ascii="Calibri" w:eastAsia="Times New Roman" w:hAnsi="Calibri" w:cs="Times New Roman"/>
        </w:rPr>
      </w:pPr>
      <w:r w:rsidRPr="002312F7">
        <w:rPr>
          <w:rFonts w:ascii="Calibri" w:eastAsia="Times New Roman" w:hAnsi="Calibri" w:cs="Times New Roman"/>
        </w:rPr>
        <w:t xml:space="preserve">Przedmiotem zamówienia jest dostawa </w:t>
      </w:r>
      <w:r w:rsidR="00DB61B2" w:rsidRPr="002312F7">
        <w:rPr>
          <w:rFonts w:ascii="Calibri" w:eastAsia="Times New Roman" w:hAnsi="Calibri" w:cs="Times New Roman"/>
        </w:rPr>
        <w:t>samochodów typu SUV w wersji oznakowanej (1 szt.) oraz pojazdów z napędem hybrydowym w wersji oznakowanej (2 szt.)</w:t>
      </w:r>
    </w:p>
    <w:p w14:paraId="716B08B4" w14:textId="64FADBC7" w:rsidR="00A22634" w:rsidRPr="002312F7" w:rsidRDefault="00A22634" w:rsidP="00DB61B2">
      <w:pPr>
        <w:spacing w:after="0" w:line="240" w:lineRule="auto"/>
        <w:jc w:val="both"/>
        <w:rPr>
          <w:rFonts w:ascii="Calibri" w:eastAsia="Times New Roman" w:hAnsi="Calibri" w:cs="Times New Roman"/>
        </w:rPr>
      </w:pPr>
      <w:r w:rsidRPr="002312F7">
        <w:rPr>
          <w:rFonts w:ascii="Calibri" w:eastAsia="Times New Roman" w:hAnsi="Calibri" w:cs="Times New Roman"/>
        </w:rPr>
        <w:t>Dostawa obejmuje pojazdy nowe, wyprodukowane w 2024 r. spełniające wszystkie minimalne wymagania opisane w zał. do SWZ.</w:t>
      </w:r>
    </w:p>
    <w:p w14:paraId="2FD72747" w14:textId="36127177" w:rsidR="004D51BA" w:rsidRPr="002312F7" w:rsidRDefault="00A22634" w:rsidP="004D51BA">
      <w:pPr>
        <w:pStyle w:val="Akapitzlist"/>
        <w:numPr>
          <w:ilvl w:val="6"/>
          <w:numId w:val="29"/>
        </w:numPr>
        <w:spacing w:after="0" w:line="240" w:lineRule="auto"/>
        <w:ind w:left="0" w:firstLine="0"/>
        <w:jc w:val="both"/>
        <w:rPr>
          <w:rFonts w:ascii="Calibri" w:eastAsia="Times New Roman" w:hAnsi="Calibri" w:cs="Times New Roman"/>
        </w:rPr>
      </w:pPr>
      <w:r w:rsidRPr="002312F7">
        <w:rPr>
          <w:rFonts w:ascii="Calibri" w:eastAsia="Times New Roman" w:hAnsi="Calibri" w:cs="Times New Roman"/>
        </w:rPr>
        <w:t>Post</w:t>
      </w:r>
      <w:r w:rsidR="00DB61B2" w:rsidRPr="002312F7">
        <w:rPr>
          <w:rFonts w:ascii="Calibri" w:eastAsia="Times New Roman" w:hAnsi="Calibri" w:cs="Times New Roman"/>
        </w:rPr>
        <w:t>ępowanie zostało podzielone na 2</w:t>
      </w:r>
      <w:r w:rsidRPr="002312F7">
        <w:rPr>
          <w:rFonts w:ascii="Calibri" w:eastAsia="Times New Roman" w:hAnsi="Calibri" w:cs="Times New Roman"/>
        </w:rPr>
        <w:t xml:space="preserve"> niżej wskazane części:</w:t>
      </w:r>
    </w:p>
    <w:p w14:paraId="70D29E80" w14:textId="7E915D71" w:rsidR="00A22634" w:rsidRPr="002312F7" w:rsidRDefault="00DB61B2" w:rsidP="00A22634">
      <w:pPr>
        <w:pStyle w:val="Akapitzlist"/>
        <w:spacing w:line="240" w:lineRule="auto"/>
        <w:ind w:left="0"/>
        <w:jc w:val="both"/>
        <w:rPr>
          <w:rFonts w:ascii="Calibri" w:eastAsia="Times New Roman" w:hAnsi="Calibri" w:cs="Times New Roman"/>
          <w:b/>
        </w:rPr>
      </w:pPr>
      <w:r w:rsidRPr="002312F7">
        <w:rPr>
          <w:rFonts w:ascii="Calibri" w:eastAsia="Times New Roman" w:hAnsi="Calibri" w:cs="Times New Roman"/>
          <w:b/>
        </w:rPr>
        <w:t>2.1. Część 1 – dostawa 1 szt. samochodu osobowego typu SUV</w:t>
      </w:r>
      <w:r w:rsidR="00073B55" w:rsidRPr="002312F7">
        <w:rPr>
          <w:rFonts w:ascii="Calibri" w:eastAsia="Times New Roman" w:hAnsi="Calibri" w:cs="Times New Roman"/>
          <w:b/>
        </w:rPr>
        <w:t xml:space="preserve"> </w:t>
      </w:r>
      <w:r w:rsidR="00A22634" w:rsidRPr="002312F7">
        <w:rPr>
          <w:rFonts w:ascii="Calibri" w:eastAsia="Times New Roman" w:hAnsi="Calibri" w:cs="Times New Roman"/>
          <w:b/>
        </w:rPr>
        <w:t>w policyjnej wersji oznakowanej.</w:t>
      </w:r>
    </w:p>
    <w:p w14:paraId="1103CB9F" w14:textId="60879935" w:rsidR="00A22634" w:rsidRPr="002312F7" w:rsidRDefault="00A22634" w:rsidP="00A22634">
      <w:pPr>
        <w:pStyle w:val="Akapitzlist"/>
        <w:spacing w:line="240" w:lineRule="auto"/>
        <w:ind w:left="0"/>
        <w:jc w:val="both"/>
        <w:rPr>
          <w:rFonts w:ascii="Calibri" w:eastAsia="Times New Roman" w:hAnsi="Calibri" w:cs="Times New Roman"/>
        </w:rPr>
      </w:pPr>
      <w:r w:rsidRPr="002312F7">
        <w:rPr>
          <w:rFonts w:ascii="Calibri" w:eastAsia="Times New Roman" w:hAnsi="Calibri" w:cs="Times New Roman"/>
        </w:rPr>
        <w:t>Dostawa obejmuje pojazdy nowe, wyprodukowane w 2024 r. spełniające wszystkie minimalne wymagania opisane w z</w:t>
      </w:r>
      <w:r w:rsidR="00DB61B2" w:rsidRPr="002312F7">
        <w:rPr>
          <w:rFonts w:ascii="Calibri" w:eastAsia="Times New Roman" w:hAnsi="Calibri" w:cs="Times New Roman"/>
        </w:rPr>
        <w:t xml:space="preserve">ał. numer 1, 1.1, 1.2 wraz z 1.2A i 1.2B, 1.3 wraz z  4Ł </w:t>
      </w:r>
      <w:r w:rsidR="004D51BA" w:rsidRPr="002312F7">
        <w:rPr>
          <w:rFonts w:ascii="Calibri" w:eastAsia="Times New Roman" w:hAnsi="Calibri" w:cs="Times New Roman"/>
        </w:rPr>
        <w:t xml:space="preserve"> i 1.4 do SWZ.</w:t>
      </w:r>
    </w:p>
    <w:p w14:paraId="59A75B4B" w14:textId="412A9D7D" w:rsidR="00A22634" w:rsidRPr="002312F7" w:rsidRDefault="00A22634" w:rsidP="00A22634">
      <w:pPr>
        <w:pStyle w:val="Akapitzlist"/>
        <w:spacing w:line="240" w:lineRule="auto"/>
        <w:ind w:left="0"/>
        <w:jc w:val="both"/>
        <w:rPr>
          <w:rFonts w:ascii="Calibri" w:eastAsia="Times New Roman" w:hAnsi="Calibri" w:cs="Times New Roman"/>
          <w:b/>
        </w:rPr>
      </w:pPr>
      <w:r w:rsidRPr="002312F7">
        <w:rPr>
          <w:rFonts w:ascii="Calibri" w:eastAsia="Times New Roman" w:hAnsi="Calibri" w:cs="Times New Roman"/>
          <w:b/>
        </w:rPr>
        <w:t>2.2. Część 2 – dostawa</w:t>
      </w:r>
      <w:r w:rsidR="00073B55" w:rsidRPr="002312F7">
        <w:rPr>
          <w:rFonts w:ascii="Calibri" w:eastAsia="Times New Roman" w:hAnsi="Calibri" w:cs="Times New Roman"/>
          <w:b/>
        </w:rPr>
        <w:t xml:space="preserve"> 2 szt.  </w:t>
      </w:r>
      <w:r w:rsidRPr="002312F7">
        <w:rPr>
          <w:rFonts w:ascii="Calibri" w:eastAsia="Times New Roman" w:hAnsi="Calibri" w:cs="Times New Roman"/>
          <w:b/>
        </w:rPr>
        <w:t xml:space="preserve">samochodów </w:t>
      </w:r>
      <w:r w:rsidR="00073B55" w:rsidRPr="002312F7">
        <w:rPr>
          <w:rFonts w:ascii="Calibri" w:eastAsia="Times New Roman" w:hAnsi="Calibri" w:cs="Times New Roman"/>
          <w:b/>
        </w:rPr>
        <w:t xml:space="preserve">z napędem hybrydowym w policyjnej wersji </w:t>
      </w:r>
      <w:r w:rsidRPr="002312F7">
        <w:rPr>
          <w:rFonts w:ascii="Calibri" w:eastAsia="Times New Roman" w:hAnsi="Calibri" w:cs="Times New Roman"/>
          <w:b/>
        </w:rPr>
        <w:t>oznakowanej.</w:t>
      </w:r>
    </w:p>
    <w:p w14:paraId="79C32178" w14:textId="1F75FA9F" w:rsidR="00A22634" w:rsidRPr="002312F7" w:rsidRDefault="00A22634" w:rsidP="002312F7">
      <w:pPr>
        <w:pStyle w:val="Akapitzlist"/>
        <w:spacing w:after="0" w:line="240" w:lineRule="auto"/>
        <w:ind w:left="0"/>
        <w:jc w:val="both"/>
        <w:rPr>
          <w:rFonts w:ascii="Calibri" w:eastAsia="Times New Roman" w:hAnsi="Calibri" w:cs="Times New Roman"/>
        </w:rPr>
      </w:pPr>
      <w:r w:rsidRPr="002312F7">
        <w:rPr>
          <w:rFonts w:ascii="Calibri" w:eastAsia="Times New Roman" w:hAnsi="Calibri" w:cs="Times New Roman"/>
        </w:rPr>
        <w:lastRenderedPageBreak/>
        <w:t>Dostawa obejmuje pojazdy nowe, wyprodukowane w 2024 r. spełniające wszystkie minimalne wymagania opisane w zał. numer 2, 2.1, 2.2</w:t>
      </w:r>
      <w:r w:rsidR="00DB61B2" w:rsidRPr="002312F7">
        <w:rPr>
          <w:rFonts w:ascii="Calibri" w:eastAsia="Times New Roman" w:hAnsi="Calibri" w:cs="Times New Roman"/>
        </w:rPr>
        <w:t xml:space="preserve"> wraz z 2.2A i 2.2B, 2.3 wraz z  4Ł  i 2</w:t>
      </w:r>
      <w:r w:rsidR="00073B55" w:rsidRPr="002312F7">
        <w:rPr>
          <w:rFonts w:ascii="Calibri" w:eastAsia="Times New Roman" w:hAnsi="Calibri" w:cs="Times New Roman"/>
        </w:rPr>
        <w:t>.4 do SWZ.</w:t>
      </w:r>
    </w:p>
    <w:p w14:paraId="4DE7E53D" w14:textId="6D1FE626" w:rsidR="00A22634" w:rsidRPr="002312F7" w:rsidRDefault="00A22634" w:rsidP="002312F7">
      <w:pPr>
        <w:spacing w:after="0" w:line="240" w:lineRule="auto"/>
        <w:jc w:val="both"/>
        <w:rPr>
          <w:rFonts w:ascii="Calibri" w:eastAsia="Times New Roman" w:hAnsi="Calibri" w:cs="Times New Roman"/>
          <w:bCs/>
        </w:rPr>
      </w:pPr>
      <w:r w:rsidRPr="002312F7">
        <w:rPr>
          <w:rFonts w:ascii="Calibri" w:eastAsia="Times New Roman" w:hAnsi="Calibri" w:cs="Times New Roman"/>
          <w:b/>
          <w:bCs/>
        </w:rPr>
        <w:t xml:space="preserve">3. Dopuszcza się składanie ofert częściowych. </w:t>
      </w:r>
      <w:r w:rsidRPr="002312F7">
        <w:rPr>
          <w:rFonts w:ascii="Calibri" w:eastAsia="Times New Roman" w:hAnsi="Calibri" w:cs="Times New Roman"/>
          <w:bCs/>
        </w:rPr>
        <w:t>Wykonawca może złożyć ofertę w je</w:t>
      </w:r>
      <w:r w:rsidR="00073B55" w:rsidRPr="002312F7">
        <w:rPr>
          <w:rFonts w:ascii="Calibri" w:eastAsia="Times New Roman" w:hAnsi="Calibri" w:cs="Times New Roman"/>
          <w:bCs/>
        </w:rPr>
        <w:t>dnej lub w dwóch częściach</w:t>
      </w:r>
      <w:r w:rsidRPr="002312F7">
        <w:rPr>
          <w:rFonts w:ascii="Calibri" w:eastAsia="Times New Roman" w:hAnsi="Calibri" w:cs="Times New Roman"/>
          <w:bCs/>
        </w:rPr>
        <w:t xml:space="preserve"> postępowania. Zamawiający wymaga złożenia oferty na całkowitą ilość pojazdów przypisanych</w:t>
      </w:r>
      <w:r w:rsidR="00073B55" w:rsidRPr="002312F7">
        <w:rPr>
          <w:rFonts w:ascii="Calibri" w:eastAsia="Times New Roman" w:hAnsi="Calibri" w:cs="Times New Roman"/>
          <w:bCs/>
        </w:rPr>
        <w:t xml:space="preserve"> do danej części postępowania. </w:t>
      </w:r>
    </w:p>
    <w:p w14:paraId="7F1E06FD" w14:textId="371FAB04" w:rsidR="00A22634" w:rsidRPr="002312F7" w:rsidRDefault="002312F7" w:rsidP="002312F7">
      <w:pPr>
        <w:spacing w:after="0" w:line="240" w:lineRule="auto"/>
        <w:jc w:val="both"/>
        <w:rPr>
          <w:rFonts w:ascii="Calibri" w:eastAsia="Times New Roman" w:hAnsi="Calibri" w:cs="Times New Roman"/>
          <w:bCs/>
        </w:rPr>
      </w:pPr>
      <w:r w:rsidRPr="002312F7">
        <w:rPr>
          <w:rFonts w:ascii="Calibri" w:eastAsia="Times New Roman" w:hAnsi="Calibri" w:cs="Times New Roman"/>
          <w:b/>
          <w:bCs/>
        </w:rPr>
        <w:t>4.</w:t>
      </w:r>
      <w:r w:rsidR="00A22634" w:rsidRPr="002312F7">
        <w:rPr>
          <w:rFonts w:ascii="Calibri" w:eastAsia="Times New Roman" w:hAnsi="Calibri" w:cs="Times New Roman"/>
          <w:b/>
          <w:bCs/>
        </w:rPr>
        <w:t>Wymagania w zakresie dostępności dla osób niepełnosprawnych.</w:t>
      </w:r>
      <w:r w:rsidR="00A22634" w:rsidRPr="002312F7">
        <w:rPr>
          <w:rFonts w:ascii="Calibri" w:eastAsia="Times New Roman" w:hAnsi="Calibri" w:cs="Times New Roman"/>
          <w:bCs/>
        </w:rPr>
        <w:t xml:space="preserve"> W odniesieniu do warunku określonego w art. 100 ustawy </w:t>
      </w:r>
      <w:proofErr w:type="spellStart"/>
      <w:r w:rsidR="00A22634" w:rsidRPr="002312F7">
        <w:rPr>
          <w:rFonts w:ascii="Calibri" w:eastAsia="Times New Roman" w:hAnsi="Calibri" w:cs="Times New Roman"/>
          <w:bCs/>
        </w:rPr>
        <w:t>Pzp</w:t>
      </w:r>
      <w:proofErr w:type="spellEnd"/>
      <w:r w:rsidR="00A22634" w:rsidRPr="002312F7">
        <w:rPr>
          <w:rFonts w:ascii="Calibri" w:eastAsia="Times New Roman" w:hAnsi="Calibri" w:cs="Times New Roman"/>
          <w:bCs/>
        </w:rPr>
        <w:t xml:space="preserve"> dotyczącego dostępności dla osób niepełnosprawnych, o których mowa w  Dyrektywie Parlamentu Europejskiego i Rady 2014/24/UE z dnia 26 lutego 2014 r. w sprawie zamówień publicznych (</w:t>
      </w:r>
      <w:proofErr w:type="spellStart"/>
      <w:r w:rsidR="00A22634" w:rsidRPr="002312F7">
        <w:rPr>
          <w:rFonts w:ascii="Calibri" w:eastAsia="Times New Roman" w:hAnsi="Calibri" w:cs="Times New Roman"/>
          <w:bCs/>
        </w:rPr>
        <w:t>Dz.U.UE.L</w:t>
      </w:r>
      <w:proofErr w:type="spellEnd"/>
      <w:r w:rsidR="00A22634" w:rsidRPr="002312F7">
        <w:rPr>
          <w:rFonts w:ascii="Calibri" w:eastAsia="Times New Roman" w:hAnsi="Calibri" w:cs="Times New Roman"/>
          <w:bCs/>
        </w:rPr>
        <w:t xml:space="preserve"> Nr 94, s. 65), realizacja przewozu tych osób realizowana będzie innymi pojazdami przystosowanymi do takich przewozów w ramach posiadanego w Policji sprzętu lub poprzez uprawnioną do transportu osób niepełnosprawnych  pomoc medyczną. Zamawiający uwzględnił  w opisie przedmiotu zamówienia wymagane cechy produktu (pojazdu), w tym dostosowanie do potrzeb wszystkich użytkowników. Pracownicy Zamawiającego, którzy będą użytkować pojazdy nie są osobami niepełnosprawnymi.</w:t>
      </w:r>
    </w:p>
    <w:p w14:paraId="7B84025A" w14:textId="67F2AD1A" w:rsidR="00A22634" w:rsidRPr="002312F7" w:rsidRDefault="002312F7" w:rsidP="002312F7">
      <w:pPr>
        <w:spacing w:after="0" w:line="240" w:lineRule="auto"/>
        <w:jc w:val="both"/>
        <w:rPr>
          <w:rFonts w:ascii="Calibri" w:eastAsia="Times New Roman" w:hAnsi="Calibri" w:cs="Times New Roman"/>
          <w:bCs/>
        </w:rPr>
      </w:pPr>
      <w:r w:rsidRPr="002312F7">
        <w:rPr>
          <w:rFonts w:ascii="Calibri" w:eastAsia="Times New Roman" w:hAnsi="Calibri" w:cs="Times New Roman"/>
          <w:b/>
          <w:bCs/>
        </w:rPr>
        <w:t>5.</w:t>
      </w:r>
      <w:r w:rsidR="00A22634" w:rsidRPr="002312F7">
        <w:rPr>
          <w:rFonts w:ascii="Calibri" w:eastAsia="Times New Roman" w:hAnsi="Calibri" w:cs="Times New Roman"/>
          <w:b/>
          <w:bCs/>
        </w:rPr>
        <w:t>Informacja dotycząca wymagań w zakresie zatrudnienia na podstawie stosunku pracy</w:t>
      </w:r>
      <w:r w:rsidR="00A22634" w:rsidRPr="002312F7">
        <w:rPr>
          <w:rFonts w:ascii="Calibri" w:eastAsia="Times New Roman" w:hAnsi="Calibri" w:cs="Times New Roman"/>
          <w:bCs/>
        </w:rPr>
        <w:t>. Brak jest czynności związanych z realizacją zamówienia, polegających na wykonywaniu pracy w sposób określony w art. 22 § 1 ustawy z dnia 26 czerwca 1974 roku – Kodeks pracy – dostawa jednorazowa.</w:t>
      </w:r>
    </w:p>
    <w:p w14:paraId="125B2FA2" w14:textId="77777777" w:rsidR="00A22634" w:rsidRPr="002312F7" w:rsidRDefault="00A22634" w:rsidP="002312F7">
      <w:pPr>
        <w:spacing w:after="0" w:line="240" w:lineRule="auto"/>
        <w:jc w:val="both"/>
        <w:rPr>
          <w:rFonts w:ascii="Calibri" w:eastAsia="Times New Roman" w:hAnsi="Calibri" w:cs="Times New Roman"/>
          <w:b/>
        </w:rPr>
      </w:pPr>
      <w:r w:rsidRPr="002312F7">
        <w:rPr>
          <w:rFonts w:ascii="Calibri" w:eastAsia="Times New Roman" w:hAnsi="Calibri" w:cs="Times New Roman"/>
          <w:b/>
        </w:rPr>
        <w:t>6.</w:t>
      </w:r>
      <w:r w:rsidRPr="002312F7">
        <w:rPr>
          <w:rFonts w:ascii="Calibri" w:eastAsia="Times New Roman" w:hAnsi="Calibri" w:cs="Times New Roman"/>
        </w:rPr>
        <w:t xml:space="preserve"> </w:t>
      </w:r>
      <w:r w:rsidRPr="002312F7">
        <w:rPr>
          <w:rFonts w:ascii="Calibri" w:eastAsia="Times New Roman" w:hAnsi="Calibri" w:cs="Times New Roman"/>
          <w:b/>
          <w:bCs/>
        </w:rPr>
        <w:t>Kod i nazwa Wspólnego Słownika Zamówień (CPV)</w:t>
      </w:r>
      <w:r w:rsidRPr="002312F7">
        <w:rPr>
          <w:rFonts w:ascii="Calibri" w:eastAsia="Times New Roman" w:hAnsi="Calibri" w:cs="Times New Roman"/>
        </w:rPr>
        <w:t xml:space="preserve">: </w:t>
      </w:r>
    </w:p>
    <w:p w14:paraId="41EC15CF" w14:textId="37808BA6" w:rsidR="00A22634" w:rsidRDefault="00073B55" w:rsidP="002312F7">
      <w:pPr>
        <w:spacing w:after="0" w:line="240" w:lineRule="auto"/>
        <w:jc w:val="both"/>
        <w:rPr>
          <w:rFonts w:ascii="Calibri" w:eastAsia="Times New Roman" w:hAnsi="Calibri" w:cs="Times New Roman"/>
          <w:b/>
        </w:rPr>
      </w:pPr>
      <w:r w:rsidRPr="002312F7">
        <w:rPr>
          <w:rFonts w:ascii="Calibri" w:eastAsia="Times New Roman" w:hAnsi="Calibri" w:cs="Times New Roman"/>
          <w:b/>
        </w:rPr>
        <w:t>34114200-1 Radiowozy policyjne</w:t>
      </w:r>
    </w:p>
    <w:p w14:paraId="119BEF3B" w14:textId="2DFE4279" w:rsidR="002312F7" w:rsidRPr="002312F7" w:rsidRDefault="002312F7" w:rsidP="002312F7">
      <w:pPr>
        <w:spacing w:after="0" w:line="240" w:lineRule="auto"/>
        <w:jc w:val="both"/>
        <w:rPr>
          <w:rFonts w:ascii="Calibri" w:eastAsia="Times New Roman" w:hAnsi="Calibri" w:cs="Calibri"/>
        </w:rPr>
      </w:pPr>
      <w:r>
        <w:rPr>
          <w:rFonts w:ascii="Calibri" w:eastAsia="Times New Roman" w:hAnsi="Calibri" w:cs="Times New Roman"/>
          <w:b/>
        </w:rPr>
        <w:t xml:space="preserve">7. Termin wykonania zamówienia: </w:t>
      </w:r>
      <w:r w:rsidRPr="002312F7">
        <w:rPr>
          <w:rFonts w:ascii="Calibri" w:eastAsia="Times New Roman" w:hAnsi="Calibri" w:cs="Calibri"/>
        </w:rPr>
        <w:t xml:space="preserve">Dla każdej części zamówienia termin dostawy zamówienia gwarantowanego wynosi: do dnia 16.12.2024 r. </w:t>
      </w:r>
    </w:p>
    <w:p w14:paraId="3349B016" w14:textId="1E94B599" w:rsidR="00A22634" w:rsidRPr="002312F7" w:rsidRDefault="002312F7" w:rsidP="002312F7">
      <w:pPr>
        <w:spacing w:after="0" w:line="240" w:lineRule="auto"/>
        <w:jc w:val="both"/>
        <w:rPr>
          <w:rFonts w:ascii="Calibri" w:eastAsia="Times New Roman" w:hAnsi="Calibri" w:cs="Times New Roman"/>
        </w:rPr>
      </w:pPr>
      <w:r>
        <w:rPr>
          <w:rFonts w:ascii="Calibri" w:eastAsia="Times New Roman" w:hAnsi="Calibri" w:cs="Times New Roman"/>
          <w:b/>
        </w:rPr>
        <w:t>8</w:t>
      </w:r>
      <w:r w:rsidR="00A22634" w:rsidRPr="002312F7">
        <w:rPr>
          <w:rFonts w:ascii="Calibri" w:eastAsia="Times New Roman" w:hAnsi="Calibri" w:cs="Times New Roman"/>
          <w:b/>
        </w:rPr>
        <w:t xml:space="preserve">. Miejsce dostawy: </w:t>
      </w:r>
      <w:r w:rsidR="00A22634" w:rsidRPr="002312F7">
        <w:rPr>
          <w:rFonts w:ascii="Calibri" w:eastAsia="Times New Roman" w:hAnsi="Calibri" w:cs="Times New Roman"/>
        </w:rPr>
        <w:t xml:space="preserve">Wykonawca zobowiązany jest wszystkie dostarczyć pojazdy do Wydziału Transportu Komendy Wojewódzkiej Policji we Wrocławiu, </w:t>
      </w:r>
      <w:r w:rsidR="00073B55" w:rsidRPr="002312F7">
        <w:rPr>
          <w:rFonts w:ascii="Calibri" w:eastAsia="Times New Roman" w:hAnsi="Calibri" w:cs="Times New Roman"/>
        </w:rPr>
        <w:t xml:space="preserve">54-151 Wrocław, ul. </w:t>
      </w:r>
      <w:proofErr w:type="spellStart"/>
      <w:r w:rsidR="00073B55" w:rsidRPr="002312F7">
        <w:rPr>
          <w:rFonts w:ascii="Calibri" w:eastAsia="Times New Roman" w:hAnsi="Calibri" w:cs="Times New Roman"/>
        </w:rPr>
        <w:t>Połbina</w:t>
      </w:r>
      <w:proofErr w:type="spellEnd"/>
      <w:r w:rsidR="00073B55" w:rsidRPr="002312F7">
        <w:rPr>
          <w:rFonts w:ascii="Calibri" w:eastAsia="Times New Roman" w:hAnsi="Calibri" w:cs="Times New Roman"/>
        </w:rPr>
        <w:t xml:space="preserve"> 1. </w:t>
      </w:r>
    </w:p>
    <w:p w14:paraId="18F20B95" w14:textId="1804AE3A" w:rsidR="00BA4EB5" w:rsidRPr="002312F7" w:rsidRDefault="002312F7" w:rsidP="002312F7">
      <w:pPr>
        <w:spacing w:after="0" w:line="240" w:lineRule="auto"/>
        <w:jc w:val="both"/>
        <w:rPr>
          <w:rFonts w:ascii="Calibri" w:eastAsia="Times New Roman" w:hAnsi="Calibri" w:cs="Calibri"/>
          <w:bCs/>
        </w:rPr>
      </w:pPr>
      <w:r>
        <w:rPr>
          <w:rFonts w:ascii="Calibri" w:eastAsia="Times New Roman" w:hAnsi="Calibri" w:cs="Calibri"/>
          <w:b/>
        </w:rPr>
        <w:t>9</w:t>
      </w:r>
      <w:r w:rsidR="00A22634" w:rsidRPr="002312F7">
        <w:rPr>
          <w:rFonts w:ascii="Calibri" w:eastAsia="Times New Roman" w:hAnsi="Calibri" w:cs="Calibri"/>
          <w:b/>
        </w:rPr>
        <w:t>. Oferty równoważne:</w:t>
      </w:r>
      <w:r w:rsidR="00A22634" w:rsidRPr="002312F7">
        <w:rPr>
          <w:rFonts w:ascii="Calibri" w:eastAsia="Times New Roman" w:hAnsi="Calibri" w:cs="Calibri"/>
        </w:rPr>
        <w:t xml:space="preserve"> 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00A22634" w:rsidRPr="002312F7">
        <w:rPr>
          <w:rFonts w:ascii="Calibri" w:eastAsia="Times New Roman" w:hAnsi="Calibri" w:cs="Calibri"/>
        </w:rPr>
        <w:t>Pzp</w:t>
      </w:r>
      <w:proofErr w:type="spellEnd"/>
      <w:r w:rsidR="00A22634" w:rsidRPr="002312F7">
        <w:rPr>
          <w:rFonts w:ascii="Calibri" w:eastAsia="Times New Roman" w:hAnsi="Calibri" w:cs="Calibri"/>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00A22634" w:rsidRPr="002312F7">
        <w:rPr>
          <w:rFonts w:ascii="Calibri" w:eastAsia="Times New Roman" w:hAnsi="Calibri" w:cs="Calibri"/>
          <w:bCs/>
        </w:rPr>
        <w:t>. W przypadku opisu przedmiotu zamówienia za pomocą norm, aprobat, ocen technicznych, specyfikacji technicznych i systemu odniesienia należy przyjąć, że określono wymagania minimalne (wzorzec techniczny, jakościowy lub funkcjonalny) i jednocześnie dopuszczono przyjęcie przez Wykonawcę rozw</w:t>
      </w:r>
      <w:r w:rsidRPr="002312F7">
        <w:rPr>
          <w:rFonts w:ascii="Calibri" w:eastAsia="Times New Roman" w:hAnsi="Calibri" w:cs="Calibri"/>
          <w:bCs/>
        </w:rPr>
        <w:t xml:space="preserve">iązań równoważnych opisywanym. </w:t>
      </w:r>
    </w:p>
    <w:p w14:paraId="73867154" w14:textId="44235907" w:rsidR="00FE42A2" w:rsidRPr="004273E3" w:rsidRDefault="002312F7" w:rsidP="006A055A">
      <w:pPr>
        <w:pStyle w:val="Tekstpodstawowy"/>
        <w:spacing w:after="0" w:line="240" w:lineRule="auto"/>
        <w:jc w:val="both"/>
        <w:rPr>
          <w:rFonts w:cstheme="minorHAnsi"/>
        </w:rPr>
      </w:pPr>
      <w:r>
        <w:rPr>
          <w:rFonts w:cstheme="minorHAnsi"/>
          <w:b/>
        </w:rPr>
        <w:t>10</w:t>
      </w:r>
      <w:r w:rsidR="00DA139D" w:rsidRPr="004273E3">
        <w:rPr>
          <w:rFonts w:cstheme="minorHAnsi"/>
          <w:b/>
        </w:rPr>
        <w:t>.</w:t>
      </w:r>
      <w:r w:rsidR="00DA139D" w:rsidRPr="004273E3">
        <w:rPr>
          <w:rFonts w:cstheme="minorHAnsi"/>
        </w:rPr>
        <w:t xml:space="preserve"> </w:t>
      </w:r>
      <w:r w:rsidR="00DA139D" w:rsidRPr="004273E3">
        <w:rPr>
          <w:rFonts w:cstheme="minorHAnsi"/>
          <w:b/>
          <w:bCs/>
        </w:rPr>
        <w:t>Dopuszczalność udziału podwykonawców:</w:t>
      </w:r>
      <w:r w:rsidR="00DA139D" w:rsidRPr="004273E3">
        <w:rPr>
          <w:rFonts w:cstheme="minorHAnsi"/>
        </w:rPr>
        <w:t xml:space="preserve"> Wykonawca może powierzyć wykonanie zamów</w:t>
      </w:r>
      <w:r w:rsidR="004273E3" w:rsidRPr="004273E3">
        <w:rPr>
          <w:rFonts w:cstheme="minorHAnsi"/>
        </w:rPr>
        <w:t>ienia podwykonawcom</w:t>
      </w:r>
      <w:r w:rsidR="00DA139D" w:rsidRPr="004273E3">
        <w:rPr>
          <w:rFonts w:cstheme="minorHAnsi"/>
        </w:rPr>
        <w:t>. Zamawiający nie zastrzega obowiązku osobistego wykonania przez Wykonawcę kluczowych części zamówienia. W przypadku realizacji przedmiotu zamówienia z wykorzystaniem podwykonawców, Zamawiający wymaga wskazania przez Wykonawcę tych części zamówienia, których wykonanie zamierza powierzyć podwykonawcom oraz podania nazw fi</w:t>
      </w:r>
      <w:r w:rsidR="00740E08">
        <w:rPr>
          <w:rFonts w:cstheme="minorHAnsi"/>
        </w:rPr>
        <w:t>rm podwykonawców (załącznik nr 4</w:t>
      </w:r>
      <w:r w:rsidR="00DA139D" w:rsidRPr="004273E3">
        <w:rPr>
          <w:rFonts w:cstheme="minorHAnsi"/>
        </w:rPr>
        <w:t xml:space="preserve"> do SWZ) – o ile są mu wiadome na tym etapie.</w:t>
      </w:r>
    </w:p>
    <w:p w14:paraId="5B074253" w14:textId="7DD07B22" w:rsidR="00724C78" w:rsidRPr="004273E3" w:rsidRDefault="002312F7" w:rsidP="00042639">
      <w:pPr>
        <w:pStyle w:val="Bezodstpw"/>
        <w:jc w:val="both"/>
        <w:rPr>
          <w:rFonts w:cstheme="minorHAnsi"/>
          <w:b/>
          <w:bCs/>
        </w:rPr>
      </w:pPr>
      <w:r>
        <w:rPr>
          <w:rFonts w:cstheme="minorHAnsi"/>
          <w:b/>
          <w:bCs/>
        </w:rPr>
        <w:t>11</w:t>
      </w:r>
      <w:r w:rsidR="00967C68" w:rsidRPr="004273E3">
        <w:rPr>
          <w:rFonts w:cstheme="minorHAnsi"/>
          <w:b/>
          <w:bCs/>
        </w:rPr>
        <w:t>. Informacje dotyczące postępowania:</w:t>
      </w:r>
    </w:p>
    <w:p w14:paraId="05F12352"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a. Zamawiający nie przewiduje prawa opcji. </w:t>
      </w:r>
    </w:p>
    <w:p w14:paraId="0EE4B0E5"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b. Zamawiający nie dopuszcza możliwości składania ofert wariantowych oraz w postaci katalogów elektronicznych. </w:t>
      </w:r>
    </w:p>
    <w:p w14:paraId="76630C31" w14:textId="5EA96834" w:rsidR="007C3E7E" w:rsidRPr="004273E3" w:rsidRDefault="007C3E7E" w:rsidP="007C3E7E">
      <w:pPr>
        <w:pStyle w:val="Bezodstpw"/>
        <w:rPr>
          <w:rFonts w:cstheme="minorHAnsi"/>
          <w:strike/>
          <w:sz w:val="20"/>
          <w:szCs w:val="20"/>
        </w:rPr>
      </w:pPr>
      <w:r w:rsidRPr="004273E3">
        <w:rPr>
          <w:rFonts w:cstheme="minorHAnsi"/>
          <w:sz w:val="20"/>
          <w:szCs w:val="20"/>
        </w:rPr>
        <w:t>c. Zamawiający nie przewiduje udzielania zamówień, o których</w:t>
      </w:r>
      <w:r w:rsidR="004273E3" w:rsidRPr="004273E3">
        <w:rPr>
          <w:rFonts w:cstheme="minorHAnsi"/>
          <w:sz w:val="20"/>
          <w:szCs w:val="20"/>
        </w:rPr>
        <w:t xml:space="preserve"> mowa w art. 214 ust. 1 pkt 8</w:t>
      </w:r>
      <w:r w:rsidRPr="004273E3">
        <w:rPr>
          <w:rFonts w:cstheme="minorHAnsi"/>
          <w:sz w:val="20"/>
          <w:szCs w:val="20"/>
        </w:rPr>
        <w:t xml:space="preserve"> ustawy </w:t>
      </w:r>
    </w:p>
    <w:p w14:paraId="50D7AD2F"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d. Zamawiający nie przewiduje, iż wybór najkorzystniejszej oferty zostanie poprzedzony aukcją elektroniczną (art. 308 ust. 1 ustawy </w:t>
      </w:r>
      <w:proofErr w:type="spellStart"/>
      <w:r w:rsidRPr="004273E3">
        <w:rPr>
          <w:rFonts w:cstheme="minorHAnsi"/>
          <w:sz w:val="20"/>
          <w:szCs w:val="20"/>
        </w:rPr>
        <w:t>pzp</w:t>
      </w:r>
      <w:proofErr w:type="spellEnd"/>
      <w:r w:rsidRPr="004273E3">
        <w:rPr>
          <w:rFonts w:cstheme="minorHAnsi"/>
          <w:sz w:val="20"/>
          <w:szCs w:val="20"/>
        </w:rPr>
        <w:t>).</w:t>
      </w:r>
    </w:p>
    <w:p w14:paraId="7D1BC7CD"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e.  Zamawiający nie określa wymagań o których mowa w art. 96 ust. 2 ustawy </w:t>
      </w:r>
      <w:proofErr w:type="spellStart"/>
      <w:r w:rsidRPr="004273E3">
        <w:rPr>
          <w:rFonts w:cstheme="minorHAnsi"/>
          <w:sz w:val="20"/>
          <w:szCs w:val="20"/>
        </w:rPr>
        <w:t>Pzp</w:t>
      </w:r>
      <w:proofErr w:type="spellEnd"/>
      <w:r w:rsidRPr="004273E3">
        <w:rPr>
          <w:rFonts w:cstheme="minorHAnsi"/>
          <w:sz w:val="20"/>
          <w:szCs w:val="20"/>
        </w:rPr>
        <w:t>.</w:t>
      </w:r>
    </w:p>
    <w:p w14:paraId="2DCCFA9C"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f. Zamawiający nie zastrzega możliwości ubiegania się o udzielenie zamówienia wyłącznie przez Wykonawców, o których mowa w art. 94 ustawy </w:t>
      </w:r>
      <w:proofErr w:type="spellStart"/>
      <w:r w:rsidRPr="004273E3">
        <w:rPr>
          <w:rFonts w:cstheme="minorHAnsi"/>
          <w:sz w:val="20"/>
          <w:szCs w:val="20"/>
        </w:rPr>
        <w:t>Pzp</w:t>
      </w:r>
      <w:proofErr w:type="spellEnd"/>
      <w:r w:rsidRPr="004273E3">
        <w:rPr>
          <w:rFonts w:cstheme="minorHAnsi"/>
          <w:sz w:val="20"/>
          <w:szCs w:val="20"/>
        </w:rPr>
        <w:t>.</w:t>
      </w:r>
    </w:p>
    <w:p w14:paraId="2BB70552" w14:textId="0301D8F7" w:rsidR="007C3E7E" w:rsidRPr="004273E3" w:rsidRDefault="007C3E7E" w:rsidP="007C3E7E">
      <w:pPr>
        <w:shd w:val="clear" w:color="auto" w:fill="FFFFFF"/>
        <w:spacing w:after="0" w:line="240" w:lineRule="auto"/>
        <w:jc w:val="both"/>
        <w:rPr>
          <w:rFonts w:cstheme="minorHAnsi"/>
          <w:sz w:val="20"/>
          <w:szCs w:val="20"/>
        </w:rPr>
      </w:pPr>
      <w:r w:rsidRPr="004273E3">
        <w:rPr>
          <w:rFonts w:cstheme="minorHAnsi"/>
          <w:sz w:val="20"/>
          <w:szCs w:val="20"/>
        </w:rPr>
        <w:t xml:space="preserve">g. Zamawiający </w:t>
      </w:r>
      <w:r w:rsidR="004273E3" w:rsidRPr="004273E3">
        <w:rPr>
          <w:rFonts w:cstheme="minorHAnsi"/>
          <w:sz w:val="20"/>
          <w:szCs w:val="20"/>
        </w:rPr>
        <w:t xml:space="preserve">nie </w:t>
      </w:r>
      <w:r w:rsidRPr="004273E3">
        <w:rPr>
          <w:rFonts w:cstheme="minorHAnsi"/>
          <w:sz w:val="20"/>
          <w:szCs w:val="20"/>
        </w:rPr>
        <w:t xml:space="preserve">określił wymagania dotyczące wydajności i funkcjonalności, zgodnie z art. 101 ust. 1 pkt. 1 ustawy </w:t>
      </w:r>
      <w:proofErr w:type="spellStart"/>
      <w:r w:rsidRPr="004273E3">
        <w:rPr>
          <w:rFonts w:cstheme="minorHAnsi"/>
          <w:sz w:val="20"/>
          <w:szCs w:val="20"/>
        </w:rPr>
        <w:t>Pz</w:t>
      </w:r>
      <w:r w:rsidR="004273E3" w:rsidRPr="004273E3">
        <w:rPr>
          <w:rFonts w:cstheme="minorHAnsi"/>
          <w:sz w:val="20"/>
          <w:szCs w:val="20"/>
        </w:rPr>
        <w:t>p</w:t>
      </w:r>
      <w:proofErr w:type="spellEnd"/>
      <w:r w:rsidR="004273E3" w:rsidRPr="004273E3">
        <w:rPr>
          <w:rFonts w:cstheme="minorHAnsi"/>
          <w:sz w:val="20"/>
          <w:szCs w:val="20"/>
        </w:rPr>
        <w:t>.</w:t>
      </w:r>
    </w:p>
    <w:p w14:paraId="04A3F5F3" w14:textId="12D6D9E7" w:rsidR="00A22634" w:rsidRDefault="007C3E7E" w:rsidP="002312F7">
      <w:pPr>
        <w:shd w:val="clear" w:color="auto" w:fill="FFFFFF"/>
        <w:spacing w:after="0" w:line="240" w:lineRule="auto"/>
        <w:jc w:val="both"/>
        <w:rPr>
          <w:rFonts w:cstheme="minorHAnsi"/>
          <w:sz w:val="20"/>
          <w:szCs w:val="20"/>
        </w:rPr>
      </w:pPr>
      <w:r w:rsidRPr="004273E3">
        <w:rPr>
          <w:rFonts w:cstheme="minorHAnsi"/>
          <w:sz w:val="20"/>
          <w:szCs w:val="20"/>
        </w:rPr>
        <w:t xml:space="preserve">h. Zamawiający nie żąda określonej etykiety (nie wskazuje miejsca zastosowania) zgodnie z art. 104 ustawy </w:t>
      </w:r>
      <w:proofErr w:type="spellStart"/>
      <w:r w:rsidRPr="004273E3">
        <w:rPr>
          <w:rFonts w:cstheme="minorHAnsi"/>
          <w:sz w:val="20"/>
          <w:szCs w:val="20"/>
        </w:rPr>
        <w:t>Pzp</w:t>
      </w:r>
      <w:proofErr w:type="spellEnd"/>
      <w:r w:rsidR="0023271E">
        <w:rPr>
          <w:rFonts w:cstheme="minorHAnsi"/>
          <w:sz w:val="20"/>
          <w:szCs w:val="20"/>
        </w:rPr>
        <w:t>.</w:t>
      </w:r>
    </w:p>
    <w:p w14:paraId="3F08E506" w14:textId="77777777" w:rsidR="00A22634" w:rsidRPr="002312F7" w:rsidRDefault="00A22634" w:rsidP="00A22634">
      <w:pPr>
        <w:pBdr>
          <w:top w:val="single" w:sz="4" w:space="1" w:color="auto"/>
          <w:left w:val="single" w:sz="4" w:space="4" w:color="auto"/>
          <w:bottom w:val="single" w:sz="4" w:space="1" w:color="auto"/>
          <w:right w:val="single" w:sz="4" w:space="4" w:color="auto"/>
        </w:pBdr>
        <w:rPr>
          <w:rFonts w:ascii="Calibri" w:hAnsi="Calibri" w:cs="Calibri"/>
          <w:b/>
        </w:rPr>
      </w:pPr>
      <w:r w:rsidRPr="002312F7">
        <w:rPr>
          <w:rFonts w:ascii="Calibri" w:hAnsi="Calibri" w:cs="Calibri"/>
          <w:b/>
        </w:rPr>
        <w:lastRenderedPageBreak/>
        <w:t>VI. Informacja o przedmiotowych środkach dowodowych</w:t>
      </w:r>
    </w:p>
    <w:p w14:paraId="5346E182" w14:textId="77777777" w:rsidR="00A22634" w:rsidRPr="002312F7" w:rsidRDefault="00A22634" w:rsidP="002312F7">
      <w:pPr>
        <w:spacing w:after="0" w:line="240" w:lineRule="auto"/>
        <w:jc w:val="both"/>
        <w:rPr>
          <w:rFonts w:ascii="Calibri" w:hAnsi="Calibri" w:cs="Calibri"/>
        </w:rPr>
      </w:pPr>
      <w:bookmarkStart w:id="0" w:name="_s0i9odf430x7" w:colFirst="0" w:colLast="0"/>
      <w:bookmarkStart w:id="1" w:name="_l3y36xf8w2mt" w:colFirst="0" w:colLast="0"/>
      <w:bookmarkStart w:id="2" w:name="_6katmqtjrys4" w:colFirst="0" w:colLast="0"/>
      <w:bookmarkEnd w:id="0"/>
      <w:bookmarkEnd w:id="1"/>
      <w:bookmarkEnd w:id="2"/>
      <w:r w:rsidRPr="002312F7">
        <w:rPr>
          <w:rFonts w:ascii="Calibri" w:hAnsi="Calibri" w:cs="Calibri"/>
        </w:rPr>
        <w:t xml:space="preserve">Wykonawcy ubiegający się o udzielenie zamówienia zobowiązani są </w:t>
      </w:r>
      <w:r w:rsidRPr="002312F7">
        <w:rPr>
          <w:rFonts w:ascii="Calibri" w:hAnsi="Calibri" w:cs="Calibri"/>
          <w:u w:val="single"/>
        </w:rPr>
        <w:t>dołączyć do składanej oferty</w:t>
      </w:r>
      <w:r w:rsidRPr="002312F7">
        <w:rPr>
          <w:rFonts w:ascii="Calibri" w:hAnsi="Calibri" w:cs="Calibri"/>
        </w:rPr>
        <w:t xml:space="preserve"> przedmiotowe środki dowodowe potwierdzające że oferowana dostawa spełnia określone przez Zamawiającego wymagania, cechy i kryteria.</w:t>
      </w:r>
    </w:p>
    <w:p w14:paraId="61461942" w14:textId="77777777" w:rsidR="00A22634" w:rsidRPr="002312F7" w:rsidRDefault="00A22634" w:rsidP="002312F7">
      <w:pPr>
        <w:pStyle w:val="Akapitzlist"/>
        <w:numPr>
          <w:ilvl w:val="0"/>
          <w:numId w:val="30"/>
        </w:numPr>
        <w:spacing w:after="0" w:line="240" w:lineRule="auto"/>
        <w:ind w:right="-185"/>
        <w:jc w:val="both"/>
        <w:rPr>
          <w:rFonts w:ascii="Calibri" w:hAnsi="Calibri" w:cs="Calibri"/>
          <w:b/>
        </w:rPr>
      </w:pPr>
      <w:r w:rsidRPr="002312F7">
        <w:rPr>
          <w:rFonts w:ascii="Calibri" w:hAnsi="Calibri" w:cs="Calibri"/>
          <w:b/>
        </w:rPr>
        <w:t xml:space="preserve">Wykaz przedmiotowych środków dowodowych, które należy dołączyć do składanej oferty </w:t>
      </w:r>
    </w:p>
    <w:p w14:paraId="5943DB6E" w14:textId="77777777" w:rsidR="00A22634" w:rsidRPr="002312F7" w:rsidRDefault="00A22634" w:rsidP="002312F7">
      <w:pPr>
        <w:numPr>
          <w:ilvl w:val="1"/>
          <w:numId w:val="30"/>
        </w:numPr>
        <w:autoSpaceDE w:val="0"/>
        <w:autoSpaceDN w:val="0"/>
        <w:adjustRightInd w:val="0"/>
        <w:spacing w:after="0" w:line="240" w:lineRule="auto"/>
        <w:contextualSpacing/>
        <w:jc w:val="both"/>
        <w:rPr>
          <w:rFonts w:ascii="Calibri" w:hAnsi="Calibri" w:cs="Calibri"/>
          <w:u w:val="single"/>
        </w:rPr>
      </w:pPr>
      <w:r w:rsidRPr="002312F7">
        <w:rPr>
          <w:rFonts w:ascii="Calibri" w:hAnsi="Calibri" w:cs="Calibri"/>
          <w:b/>
        </w:rPr>
        <w:t>Wyciąg ze świadectwa homologacji typu pojazdu dla pojazdu bazowego lub świadectwo zgodności WE</w:t>
      </w:r>
      <w:r w:rsidRPr="002312F7">
        <w:rPr>
          <w:rFonts w:ascii="Calibri" w:hAnsi="Calibri" w:cs="Calibri"/>
        </w:rPr>
        <w:t xml:space="preserve"> dla kompletnych pojazdów, potwierdzające parametry pojazdu stanowiące podstawę do obliczenia punktów w kryteriach </w:t>
      </w:r>
      <w:proofErr w:type="spellStart"/>
      <w:r w:rsidRPr="002312F7">
        <w:rPr>
          <w:rFonts w:ascii="Calibri" w:hAnsi="Calibri" w:cs="Calibri"/>
        </w:rPr>
        <w:t>pozacenowych</w:t>
      </w:r>
      <w:proofErr w:type="spellEnd"/>
      <w:r w:rsidRPr="002312F7">
        <w:rPr>
          <w:rFonts w:ascii="Calibri" w:hAnsi="Calibri" w:cs="Calibri"/>
        </w:rPr>
        <w:t xml:space="preserve"> – dla każdej części postępowania, w której Wykonawca składa ofertę</w:t>
      </w:r>
    </w:p>
    <w:p w14:paraId="1B45FEBA" w14:textId="77777777" w:rsidR="00A22634" w:rsidRPr="002312F7" w:rsidRDefault="00A22634" w:rsidP="002312F7">
      <w:pPr>
        <w:widowControl w:val="0"/>
        <w:autoSpaceDE w:val="0"/>
        <w:autoSpaceDN w:val="0"/>
        <w:adjustRightInd w:val="0"/>
        <w:spacing w:after="0" w:line="240" w:lineRule="auto"/>
        <w:jc w:val="both"/>
        <w:rPr>
          <w:rFonts w:ascii="Calibri" w:hAnsi="Calibri" w:cs="Calibri"/>
          <w:bCs/>
          <w:iCs/>
        </w:rPr>
      </w:pPr>
      <w:r w:rsidRPr="002312F7">
        <w:rPr>
          <w:rFonts w:ascii="Calibri" w:hAnsi="Calibri" w:cs="Calibri"/>
        </w:rPr>
        <w:t>Zamawiający wymagając załączenia do oferty:</w:t>
      </w:r>
      <w:r w:rsidRPr="002312F7">
        <w:rPr>
          <w:rFonts w:ascii="Calibri" w:hAnsi="Calibri" w:cs="Calibri"/>
          <w:bCs/>
        </w:rPr>
        <w:t xml:space="preserve"> </w:t>
      </w:r>
      <w:r w:rsidRPr="002312F7">
        <w:rPr>
          <w:rFonts w:ascii="Calibri" w:hAnsi="Calibri" w:cs="Calibri"/>
          <w:bCs/>
          <w:i/>
          <w:iCs/>
          <w:u w:val="single"/>
        </w:rPr>
        <w:t xml:space="preserve">"Dokumentu potwierdzającego spełnienie wymogu (świadectwo zgodności WE pojazdu bazowego) (.......) </w:t>
      </w:r>
      <w:r w:rsidRPr="002312F7">
        <w:rPr>
          <w:rFonts w:ascii="Calibri" w:hAnsi="Calibri" w:cs="Calibri"/>
          <w:bCs/>
          <w:iCs/>
        </w:rPr>
        <w:t>rozumie pod tym pojęciem</w:t>
      </w:r>
      <w:r w:rsidRPr="002312F7">
        <w:rPr>
          <w:rFonts w:ascii="Calibri" w:hAnsi="Calibri" w:cs="Calibri"/>
          <w:bCs/>
          <w:i/>
          <w:iCs/>
        </w:rPr>
        <w:t xml:space="preserve"> </w:t>
      </w:r>
      <w:r w:rsidRPr="002312F7">
        <w:rPr>
          <w:rFonts w:ascii="Calibri" w:hAnsi="Calibri" w:cs="Calibri"/>
          <w:bCs/>
          <w:iCs/>
        </w:rPr>
        <w:t xml:space="preserve">przedstawienie wzoru takiego dokumentu dla pojazdu, który jest taki sam (ta sama marka i typ oraz posiadający te same parametry techniczne podlegające ocenie w ramach kryteriów </w:t>
      </w:r>
      <w:proofErr w:type="spellStart"/>
      <w:r w:rsidRPr="002312F7">
        <w:rPr>
          <w:rFonts w:ascii="Calibri" w:hAnsi="Calibri" w:cs="Calibri"/>
          <w:bCs/>
          <w:iCs/>
        </w:rPr>
        <w:t>pozacenowych</w:t>
      </w:r>
      <w:proofErr w:type="spellEnd"/>
      <w:r w:rsidRPr="002312F7">
        <w:rPr>
          <w:rFonts w:ascii="Calibri" w:hAnsi="Calibri" w:cs="Calibri"/>
          <w:bCs/>
          <w:iCs/>
        </w:rPr>
        <w:t xml:space="preserve">) jak oferowany. W związku z tym, że kryterium oceny oferty stanowią m.in. parametry pojazdu ujawnione w tym dokumencie, Zamawiający wymaga załączenia go do oferty dla porównania i oceny parametrów oferowanego pojazdu. </w:t>
      </w:r>
    </w:p>
    <w:p w14:paraId="6749F165" w14:textId="77777777" w:rsidR="00A22634" w:rsidRPr="002312F7" w:rsidRDefault="00A22634" w:rsidP="002312F7">
      <w:pPr>
        <w:autoSpaceDE w:val="0"/>
        <w:autoSpaceDN w:val="0"/>
        <w:adjustRightInd w:val="0"/>
        <w:spacing w:after="0" w:line="240" w:lineRule="auto"/>
        <w:jc w:val="both"/>
        <w:rPr>
          <w:rFonts w:ascii="Calibri" w:hAnsi="Calibri" w:cs="Calibri"/>
          <w:u w:val="single"/>
        </w:rPr>
      </w:pPr>
      <w:r w:rsidRPr="002312F7">
        <w:rPr>
          <w:rFonts w:ascii="Calibri" w:hAnsi="Calibri" w:cs="Calibri"/>
          <w:u w:val="single"/>
        </w:rPr>
        <w:t>W związku z tym, że wskazany dokument stanowi potwierdzenie parametrów oferowanego pojazdu (opis przedmiotu zamówienia), które stanowią kryteria oceny ofert, dokument ten nie podlega uzupełnieniu (jest treścią oferty).</w:t>
      </w:r>
    </w:p>
    <w:p w14:paraId="1ABEA901" w14:textId="77777777" w:rsidR="00A22634" w:rsidRPr="002312F7" w:rsidRDefault="00A22634" w:rsidP="002312F7">
      <w:pPr>
        <w:pStyle w:val="Akapitzlist"/>
        <w:widowControl w:val="0"/>
        <w:numPr>
          <w:ilvl w:val="1"/>
          <w:numId w:val="30"/>
        </w:numPr>
        <w:tabs>
          <w:tab w:val="left" w:pos="284"/>
        </w:tabs>
        <w:autoSpaceDE w:val="0"/>
        <w:autoSpaceDN w:val="0"/>
        <w:adjustRightInd w:val="0"/>
        <w:spacing w:after="0" w:line="240" w:lineRule="auto"/>
        <w:jc w:val="both"/>
        <w:rPr>
          <w:rFonts w:ascii="Calibri" w:hAnsi="Calibri" w:cs="Calibri"/>
          <w:b/>
          <w:bCs/>
        </w:rPr>
      </w:pPr>
      <w:r w:rsidRPr="002312F7">
        <w:rPr>
          <w:rFonts w:ascii="Calibri" w:hAnsi="Calibri" w:cs="Calibri"/>
          <w:b/>
          <w:bCs/>
        </w:rPr>
        <w:t>Oświadczenie potwierdzające spełnianie przez oferowane dostawy wymagań określonych w załącznikach przedmiotowych:</w:t>
      </w:r>
    </w:p>
    <w:p w14:paraId="1F6641C3" w14:textId="42A5E86A" w:rsidR="00A22634" w:rsidRPr="002312F7" w:rsidRDefault="00A22634" w:rsidP="002312F7">
      <w:pPr>
        <w:pStyle w:val="Akapitzlist"/>
        <w:spacing w:after="0" w:line="240" w:lineRule="auto"/>
        <w:ind w:left="0"/>
        <w:jc w:val="both"/>
        <w:rPr>
          <w:rFonts w:ascii="Calibri" w:eastAsia="Times New Roman" w:hAnsi="Calibri" w:cs="Times New Roman"/>
        </w:rPr>
      </w:pPr>
      <w:r w:rsidRPr="002312F7">
        <w:rPr>
          <w:rFonts w:ascii="Calibri" w:hAnsi="Calibri" w:cs="Calibri"/>
        </w:rPr>
        <w:t>– dla części 1 postępowania</w:t>
      </w:r>
      <w:r w:rsidRPr="002312F7">
        <w:rPr>
          <w:rFonts w:ascii="Calibri" w:hAnsi="Calibri" w:cs="Calibri"/>
          <w:bCs/>
        </w:rPr>
        <w:t xml:space="preserve"> – </w:t>
      </w:r>
      <w:r w:rsidR="003B3162" w:rsidRPr="002312F7">
        <w:rPr>
          <w:rFonts w:ascii="Calibri" w:eastAsia="Times New Roman" w:hAnsi="Calibri" w:cs="Times New Roman"/>
        </w:rPr>
        <w:t>w zał. numer 1, 1.1, 1.2 wraz z 1.2A i 1.2B, 1.3 wraz z  4Ł  i 1.4 do SWZ</w:t>
      </w:r>
      <w:r w:rsidRPr="002312F7">
        <w:rPr>
          <w:rFonts w:ascii="Calibri" w:hAnsi="Calibri" w:cs="Calibri"/>
          <w:bCs/>
        </w:rPr>
        <w:t xml:space="preserve"> </w:t>
      </w:r>
      <w:r w:rsidRPr="002312F7">
        <w:rPr>
          <w:rFonts w:ascii="Calibri" w:hAnsi="Calibri" w:cs="Calibri"/>
        </w:rPr>
        <w:t xml:space="preserve">wykonane poprzez wypełnienie i podpisanie załączników numer 1.1, 1.2, 1.3, 1.4 do SWZ </w:t>
      </w:r>
    </w:p>
    <w:p w14:paraId="30F5AABC" w14:textId="7760C363" w:rsidR="00A22634" w:rsidRPr="002312F7" w:rsidRDefault="00A22634" w:rsidP="002312F7">
      <w:pPr>
        <w:widowControl w:val="0"/>
        <w:tabs>
          <w:tab w:val="left" w:pos="284"/>
        </w:tabs>
        <w:autoSpaceDE w:val="0"/>
        <w:autoSpaceDN w:val="0"/>
        <w:adjustRightInd w:val="0"/>
        <w:spacing w:after="0" w:line="240" w:lineRule="auto"/>
        <w:jc w:val="both"/>
        <w:rPr>
          <w:rFonts w:ascii="Calibri" w:hAnsi="Calibri" w:cs="Calibri"/>
        </w:rPr>
      </w:pPr>
      <w:r w:rsidRPr="002312F7">
        <w:rPr>
          <w:rFonts w:ascii="Calibri" w:hAnsi="Calibri" w:cs="Calibri"/>
        </w:rPr>
        <w:t>– dla części 2 postępowania</w:t>
      </w:r>
      <w:r w:rsidRPr="002312F7">
        <w:rPr>
          <w:rFonts w:ascii="Calibri" w:hAnsi="Calibri" w:cs="Calibri"/>
          <w:bCs/>
        </w:rPr>
        <w:t xml:space="preserve"> –</w:t>
      </w:r>
      <w:r w:rsidR="008252CA" w:rsidRPr="002312F7">
        <w:rPr>
          <w:rFonts w:ascii="Calibri" w:hAnsi="Calibri" w:cs="Calibri"/>
          <w:bCs/>
        </w:rPr>
        <w:t xml:space="preserve"> </w:t>
      </w:r>
      <w:r w:rsidR="008252CA" w:rsidRPr="002312F7">
        <w:rPr>
          <w:rFonts w:ascii="Calibri" w:eastAsia="Times New Roman" w:hAnsi="Calibri" w:cs="Times New Roman"/>
        </w:rPr>
        <w:t xml:space="preserve">zał. numer 2, 2.1, 2.2 wraz z 2.2A i 2.2B, 2.3 wraz z  4Ł  i 2.4 do SWZ </w:t>
      </w:r>
      <w:r w:rsidRPr="002312F7">
        <w:rPr>
          <w:rFonts w:ascii="Calibri" w:hAnsi="Calibri" w:cs="Calibri"/>
          <w:bCs/>
        </w:rPr>
        <w:t xml:space="preserve">do SWZ </w:t>
      </w:r>
      <w:r w:rsidRPr="002312F7">
        <w:rPr>
          <w:rFonts w:ascii="Calibri" w:hAnsi="Calibri" w:cs="Calibri"/>
        </w:rPr>
        <w:t>wykonane poprzez wypełnienie i podpisanie załączników numer 2.1, 2.2, 2.3, 2.4 do SWZ</w:t>
      </w:r>
    </w:p>
    <w:p w14:paraId="3419A5B5" w14:textId="77777777" w:rsidR="00A22634" w:rsidRPr="002312F7" w:rsidRDefault="00A22634" w:rsidP="002312F7">
      <w:pPr>
        <w:widowControl w:val="0"/>
        <w:numPr>
          <w:ilvl w:val="0"/>
          <w:numId w:val="30"/>
        </w:numPr>
        <w:autoSpaceDE w:val="0"/>
        <w:autoSpaceDN w:val="0"/>
        <w:adjustRightInd w:val="0"/>
        <w:spacing w:after="0" w:line="240" w:lineRule="auto"/>
        <w:contextualSpacing/>
        <w:jc w:val="both"/>
        <w:rPr>
          <w:rFonts w:ascii="Calibri" w:hAnsi="Calibri" w:cs="Calibri"/>
          <w:b/>
        </w:rPr>
      </w:pPr>
      <w:r w:rsidRPr="002312F7">
        <w:rPr>
          <w:rFonts w:ascii="Calibri" w:hAnsi="Calibri" w:cs="Calibri"/>
          <w:b/>
        </w:rPr>
        <w:t>Forma przedmiotowych środków dowodowych:</w:t>
      </w:r>
    </w:p>
    <w:p w14:paraId="56F6EC9D" w14:textId="77777777" w:rsidR="00A22634" w:rsidRPr="002312F7" w:rsidRDefault="00A22634" w:rsidP="002312F7">
      <w:pPr>
        <w:widowControl w:val="0"/>
        <w:numPr>
          <w:ilvl w:val="1"/>
          <w:numId w:val="30"/>
        </w:numPr>
        <w:autoSpaceDE w:val="0"/>
        <w:autoSpaceDN w:val="0"/>
        <w:adjustRightInd w:val="0"/>
        <w:spacing w:after="0" w:line="240" w:lineRule="auto"/>
        <w:contextualSpacing/>
        <w:jc w:val="both"/>
        <w:rPr>
          <w:rFonts w:ascii="Calibri" w:hAnsi="Calibri" w:cs="Calibri"/>
          <w:b/>
        </w:rPr>
      </w:pPr>
      <w:r w:rsidRPr="002312F7">
        <w:rPr>
          <w:rFonts w:ascii="Calibri" w:hAnsi="Calibri" w:cs="Calibri"/>
          <w:u w:val="single"/>
        </w:rPr>
        <w:t>Przedmiotowe środki dowodowe sporządzone w języku obcym przekazuje się wraz z tłumaczeniem na język polski</w:t>
      </w:r>
      <w:r w:rsidRPr="002312F7">
        <w:rPr>
          <w:rFonts w:ascii="Calibri" w:hAnsi="Calibri" w:cs="Calibri"/>
        </w:rPr>
        <w:t>.</w:t>
      </w:r>
    </w:p>
    <w:p w14:paraId="59E03766" w14:textId="77777777" w:rsidR="00A22634" w:rsidRPr="002312F7" w:rsidRDefault="00A22634" w:rsidP="002312F7">
      <w:pPr>
        <w:widowControl w:val="0"/>
        <w:numPr>
          <w:ilvl w:val="1"/>
          <w:numId w:val="30"/>
        </w:numPr>
        <w:autoSpaceDE w:val="0"/>
        <w:autoSpaceDN w:val="0"/>
        <w:adjustRightInd w:val="0"/>
        <w:spacing w:after="0" w:line="240" w:lineRule="auto"/>
        <w:contextualSpacing/>
        <w:jc w:val="both"/>
        <w:rPr>
          <w:rFonts w:ascii="Calibri" w:hAnsi="Calibri" w:cs="Calibri"/>
        </w:rPr>
      </w:pPr>
      <w:r w:rsidRPr="002312F7">
        <w:rPr>
          <w:rFonts w:ascii="Calibri" w:hAnsi="Calibri" w:cs="Calibri"/>
        </w:rPr>
        <w:t>W przypadku gdy przedmiotowe środki dowodowe zostały wystawione przez upoważnione podmioty inne niż wykonawca, wykonawca wspólnie ubiegający się o udzielenie zamówienia lub podwykonawca jako dokument elektroniczny, przekazuje się ten dokument.</w:t>
      </w:r>
    </w:p>
    <w:p w14:paraId="09BA2145" w14:textId="77777777" w:rsidR="00A22634" w:rsidRPr="002312F7" w:rsidRDefault="00A22634" w:rsidP="002312F7">
      <w:pPr>
        <w:widowControl w:val="0"/>
        <w:numPr>
          <w:ilvl w:val="1"/>
          <w:numId w:val="30"/>
        </w:numPr>
        <w:autoSpaceDE w:val="0"/>
        <w:autoSpaceDN w:val="0"/>
        <w:adjustRightInd w:val="0"/>
        <w:spacing w:after="0" w:line="240" w:lineRule="auto"/>
        <w:contextualSpacing/>
        <w:jc w:val="both"/>
        <w:rPr>
          <w:rFonts w:ascii="Calibri" w:hAnsi="Calibri" w:cs="Calibri"/>
        </w:rPr>
      </w:pPr>
      <w:r w:rsidRPr="002312F7">
        <w:rPr>
          <w:rFonts w:ascii="Calibri" w:hAnsi="Calibri" w:cs="Calibri"/>
        </w:rPr>
        <w:t>W przypadku gdy przedmiotowe środki dowodowe zostały wystawione przez upoważnione podmioty jako dokument w postaci papierowej, przekazuje się cyfrowe odwzorowanie tego dokumentu opatrzone , kwalifikowanym podpisem elektronicznym poświadczające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449B060B" w14:textId="77777777" w:rsidR="00A22634" w:rsidRPr="002312F7" w:rsidRDefault="00A22634" w:rsidP="002312F7">
      <w:pPr>
        <w:widowControl w:val="0"/>
        <w:numPr>
          <w:ilvl w:val="1"/>
          <w:numId w:val="30"/>
        </w:numPr>
        <w:autoSpaceDE w:val="0"/>
        <w:autoSpaceDN w:val="0"/>
        <w:adjustRightInd w:val="0"/>
        <w:spacing w:after="0" w:line="240" w:lineRule="auto"/>
        <w:contextualSpacing/>
        <w:jc w:val="both"/>
        <w:rPr>
          <w:rFonts w:ascii="Calibri" w:hAnsi="Calibri" w:cs="Calibri"/>
        </w:rPr>
      </w:pPr>
      <w:r w:rsidRPr="002312F7">
        <w:rPr>
          <w:rFonts w:ascii="Calibri" w:hAnsi="Calibri" w:cs="Calibri"/>
        </w:rPr>
        <w:t>Przedmiotowe środki dowodowe niewystawione przez upoważnione podmioty przekazuje się w postaci elektronicznej i opatruje się  kwalifikowanym podpisem elektronicznym.</w:t>
      </w:r>
    </w:p>
    <w:p w14:paraId="0A43B3C2" w14:textId="77777777" w:rsidR="00A22634" w:rsidRPr="002312F7" w:rsidRDefault="00A22634" w:rsidP="002312F7">
      <w:pPr>
        <w:widowControl w:val="0"/>
        <w:numPr>
          <w:ilvl w:val="1"/>
          <w:numId w:val="30"/>
        </w:numPr>
        <w:autoSpaceDE w:val="0"/>
        <w:autoSpaceDN w:val="0"/>
        <w:adjustRightInd w:val="0"/>
        <w:spacing w:after="0" w:line="240" w:lineRule="auto"/>
        <w:contextualSpacing/>
        <w:jc w:val="both"/>
        <w:rPr>
          <w:rFonts w:ascii="Calibri" w:hAnsi="Calibri" w:cs="Calibri"/>
        </w:rPr>
      </w:pPr>
      <w:r w:rsidRPr="002312F7">
        <w:rPr>
          <w:rFonts w:ascii="Calibri" w:hAnsi="Calibri" w:cs="Calibri"/>
        </w:rPr>
        <w:t>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 ubiegający się o udzielenie zamówienia lub notariusz.</w:t>
      </w:r>
    </w:p>
    <w:p w14:paraId="6253D232" w14:textId="77777777" w:rsidR="00A22634" w:rsidRPr="002312F7" w:rsidRDefault="00A22634" w:rsidP="002312F7">
      <w:pPr>
        <w:widowControl w:val="0"/>
        <w:numPr>
          <w:ilvl w:val="0"/>
          <w:numId w:val="30"/>
        </w:numPr>
        <w:autoSpaceDE w:val="0"/>
        <w:autoSpaceDN w:val="0"/>
        <w:adjustRightInd w:val="0"/>
        <w:spacing w:after="0" w:line="240" w:lineRule="auto"/>
        <w:contextualSpacing/>
        <w:jc w:val="both"/>
        <w:rPr>
          <w:rFonts w:ascii="Calibri" w:hAnsi="Calibri" w:cs="Calibri"/>
          <w:b/>
        </w:rPr>
      </w:pPr>
      <w:r w:rsidRPr="002312F7">
        <w:rPr>
          <w:rFonts w:ascii="Calibri" w:hAnsi="Calibri" w:cs="Calibri"/>
          <w:b/>
        </w:rPr>
        <w:t>Uzupełnianie i wyjaśnianie treści przedmiotowych środków dowodowych:</w:t>
      </w:r>
    </w:p>
    <w:p w14:paraId="44B3B542" w14:textId="77777777" w:rsidR="00A22634" w:rsidRPr="002312F7" w:rsidRDefault="00A22634" w:rsidP="002312F7">
      <w:pPr>
        <w:numPr>
          <w:ilvl w:val="1"/>
          <w:numId w:val="30"/>
        </w:numPr>
        <w:spacing w:after="0" w:line="240" w:lineRule="auto"/>
        <w:jc w:val="both"/>
        <w:rPr>
          <w:rFonts w:ascii="Calibri" w:hAnsi="Calibri" w:cs="Calibri"/>
        </w:rPr>
      </w:pPr>
      <w:r w:rsidRPr="002312F7">
        <w:rPr>
          <w:rFonts w:ascii="Calibri" w:hAnsi="Calibri" w:cs="Calibri"/>
        </w:rPr>
        <w:t>Wyciąg ze świadectwa homologacji typu pojazdu dla pojazdu bazowego lub świadectwo zgodności WE dla kompletnych pojazdów – nie podlega uzupełnieniu.</w:t>
      </w:r>
    </w:p>
    <w:p w14:paraId="3D3D90CD" w14:textId="77777777" w:rsidR="00A22634" w:rsidRPr="002312F7" w:rsidRDefault="00A22634" w:rsidP="002312F7">
      <w:pPr>
        <w:numPr>
          <w:ilvl w:val="1"/>
          <w:numId w:val="30"/>
        </w:numPr>
        <w:spacing w:after="0" w:line="240" w:lineRule="auto"/>
        <w:jc w:val="both"/>
        <w:rPr>
          <w:rFonts w:ascii="Calibri" w:hAnsi="Calibri" w:cs="Calibri"/>
        </w:rPr>
      </w:pPr>
      <w:r w:rsidRPr="002312F7">
        <w:rPr>
          <w:rFonts w:ascii="Calibri" w:hAnsi="Calibri" w:cs="Calibri"/>
        </w:rPr>
        <w:t xml:space="preserve">Jeżeli wykonawca nie złoży oświadczeń stanowiących przedmiotowe środki dowodowe wskazanych </w:t>
      </w:r>
      <w:r w:rsidRPr="002312F7">
        <w:rPr>
          <w:rFonts w:ascii="Calibri" w:hAnsi="Calibri" w:cs="Calibri"/>
          <w:b/>
          <w:u w:val="single"/>
        </w:rPr>
        <w:t>w Rozdziale VI pkt 1.2 SWZ (powyżej</w:t>
      </w:r>
      <w:r w:rsidRPr="002312F7">
        <w:rPr>
          <w:rFonts w:ascii="Calibri" w:hAnsi="Calibri" w:cs="Calibri"/>
        </w:rPr>
        <w:t>) lub złożone przedmiotowe środki dowodowe będą niekompletne, Zamawiający wezwie do ich złożenia lub uzupełnienia w wyznaczonym terminie.</w:t>
      </w:r>
    </w:p>
    <w:p w14:paraId="66AFB1BB" w14:textId="1B2A0958" w:rsidR="00A22634" w:rsidRPr="002312F7" w:rsidRDefault="00A22634" w:rsidP="00A22634">
      <w:pPr>
        <w:numPr>
          <w:ilvl w:val="1"/>
          <w:numId w:val="30"/>
        </w:numPr>
        <w:spacing w:after="0" w:line="240" w:lineRule="auto"/>
        <w:jc w:val="both"/>
        <w:rPr>
          <w:rFonts w:ascii="Calibri" w:hAnsi="Calibri" w:cs="Calibri"/>
        </w:rPr>
      </w:pPr>
      <w:r w:rsidRPr="002312F7">
        <w:rPr>
          <w:rFonts w:ascii="Calibri" w:hAnsi="Calibri" w:cs="Calibri"/>
        </w:rPr>
        <w:lastRenderedPageBreak/>
        <w:t>Zamawiający może żądać od wykonawców wyjaśnień dotyczących treści przedmiotowych środków dowodowych.</w:t>
      </w:r>
    </w:p>
    <w:p w14:paraId="7663CB76" w14:textId="77777777" w:rsidR="00042639"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 </w:t>
      </w:r>
      <w:r w:rsidR="00042639">
        <w:t xml:space="preserve">PROJEKTOWANE POSTANOWIENIA UMOWY W SPRAWIE ZAMÓWIENIA PUBLICZNEGO, KTÓRE ZOSTANĄ WPROWADZONE DO TREŚCI TEJ UMOWY </w:t>
      </w:r>
    </w:p>
    <w:p w14:paraId="1900FEF2" w14:textId="35582BC0" w:rsidR="00042639" w:rsidRPr="00980B25" w:rsidRDefault="00042639" w:rsidP="00390A11">
      <w:pPr>
        <w:pStyle w:val="Bezodstpw"/>
        <w:jc w:val="both"/>
        <w:rPr>
          <w:color w:val="000000" w:themeColor="text1"/>
        </w:rPr>
      </w:pPr>
      <w:r>
        <w:t xml:space="preserve">Projektowane postanowienia umowy w sprawie zamówienia publicznego, które zostaną wprowadzone do treści tej umowy, określone zostały w </w:t>
      </w:r>
      <w:r w:rsidRPr="00D903AE">
        <w:rPr>
          <w:color w:val="000000" w:themeColor="text1"/>
        </w:rPr>
        <w:t xml:space="preserve">Załączniku </w:t>
      </w:r>
      <w:r w:rsidRPr="00F76A23">
        <w:t xml:space="preserve">nr </w:t>
      </w:r>
      <w:r w:rsidR="002312F7">
        <w:t>5</w:t>
      </w:r>
      <w:r w:rsidRPr="00F76A23">
        <w:t xml:space="preserve"> do SWZ</w:t>
      </w:r>
      <w:r w:rsidR="00303626" w:rsidRPr="00F76A23">
        <w:t xml:space="preserve"> (PPU)</w:t>
      </w:r>
    </w:p>
    <w:p w14:paraId="56413EE3" w14:textId="77777777" w:rsidR="001241AC"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14:paraId="2016746A" w14:textId="77777777" w:rsidR="001241AC" w:rsidRPr="00C64613" w:rsidRDefault="001241AC" w:rsidP="00D82813">
      <w:pPr>
        <w:pStyle w:val="Bezodstpw"/>
        <w:jc w:val="both"/>
        <w:rPr>
          <w:b/>
        </w:rPr>
      </w:pPr>
      <w:r w:rsidRPr="00C64613">
        <w:rPr>
          <w:b/>
        </w:rPr>
        <w:t xml:space="preserve">I. </w:t>
      </w:r>
      <w:r w:rsidRPr="00675DD7">
        <w:rPr>
          <w:b/>
        </w:rPr>
        <w:t>Informacje ogólne</w:t>
      </w:r>
    </w:p>
    <w:p w14:paraId="187CDA35" w14:textId="6FB84F4A" w:rsidR="001241AC" w:rsidRPr="005B303B" w:rsidRDefault="001241AC" w:rsidP="00D82813">
      <w:pPr>
        <w:pStyle w:val="Bezodstpw"/>
        <w:jc w:val="both"/>
      </w:pPr>
      <w:r w:rsidRPr="00D82813">
        <w:t xml:space="preserve">1. </w:t>
      </w:r>
      <w:r w:rsidRPr="005B303B">
        <w:t>Postępowanie prowadzon</w:t>
      </w:r>
      <w:r w:rsidR="00010E4E">
        <w:t>e</w:t>
      </w:r>
      <w:r w:rsidR="00FC486D">
        <w:t xml:space="preserve"> jest w języku polskim </w:t>
      </w:r>
      <w:r w:rsidRPr="005B303B">
        <w:t xml:space="preserve">za pośrednictwem platformazakupowa.pl (dalej jako „Platforma”) pod adresem: </w:t>
      </w:r>
      <w:hyperlink r:id="rId12" w:history="1">
        <w:r w:rsidRPr="005B303B">
          <w:rPr>
            <w:rStyle w:val="Hipercze"/>
            <w:bCs/>
            <w:color w:val="auto"/>
            <w:sz w:val="20"/>
            <w:szCs w:val="20"/>
          </w:rPr>
          <w:t>https://platformazakupowa.pl/pn/kwp_wroclaw</w:t>
        </w:r>
      </w:hyperlink>
    </w:p>
    <w:p w14:paraId="08CBD29D" w14:textId="21928960"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00543222" w:rsidRPr="008C3187">
          <w:rPr>
            <w:rStyle w:val="Hipercze"/>
            <w:bCs/>
          </w:rPr>
          <w:t>malgorzata.rosolowicz@wr.policja.gov.pl</w:t>
        </w:r>
      </w:hyperlink>
      <w:r w:rsidR="00FC486D">
        <w:t xml:space="preserve">,  </w:t>
      </w:r>
    </w:p>
    <w:p w14:paraId="0E5B7CB9" w14:textId="77777777"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14:paraId="66CC74B6" w14:textId="77777777" w:rsidR="001241AC" w:rsidRPr="00B02F93" w:rsidRDefault="001241AC" w:rsidP="00D82813">
      <w:pPr>
        <w:pStyle w:val="Bezodstpw"/>
        <w:rPr>
          <w:bCs/>
          <w:color w:val="000000" w:themeColor="text1"/>
        </w:rPr>
      </w:pPr>
      <w:r w:rsidRPr="00B02F93">
        <w:rPr>
          <w:bCs/>
          <w:color w:val="000000" w:themeColor="text1"/>
        </w:rPr>
        <w:t>4.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 xml:space="preserve"> )</w:t>
      </w:r>
    </w:p>
    <w:p w14:paraId="4CA64A1A" w14:textId="77777777" w:rsidR="001241AC" w:rsidRPr="005B303B" w:rsidRDefault="00D82813" w:rsidP="001241AC">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5. </w:t>
      </w:r>
      <w:r w:rsidR="001241AC" w:rsidRPr="005B303B">
        <w:rPr>
          <w:rFonts w:asciiTheme="minorHAnsi" w:hAnsiTheme="minorHAnsi"/>
          <w:sz w:val="22"/>
          <w:szCs w:val="22"/>
        </w:rPr>
        <w:t xml:space="preserve">Zamawiający, zgodnie </w:t>
      </w:r>
      <w:r w:rsidR="00147FB7" w:rsidRPr="00147FB7">
        <w:rPr>
          <w:rFonts w:asciiTheme="minorHAnsi" w:hAnsiTheme="minorHAnsi"/>
          <w:color w:val="000000" w:themeColor="text1"/>
          <w:sz w:val="22"/>
          <w:szCs w:val="22"/>
        </w:rPr>
        <w:t>§</w:t>
      </w:r>
      <w:r w:rsidR="005B303B" w:rsidRPr="00147FB7">
        <w:rPr>
          <w:rFonts w:asciiTheme="minorHAnsi" w:hAnsiTheme="minorHAnsi"/>
          <w:color w:val="000000" w:themeColor="text1"/>
          <w:sz w:val="22"/>
          <w:szCs w:val="22"/>
        </w:rPr>
        <w:t xml:space="preserve"> </w:t>
      </w:r>
      <w:r w:rsidR="00424D9D" w:rsidRPr="00147FB7">
        <w:rPr>
          <w:rFonts w:asciiTheme="minorHAnsi" w:hAnsiTheme="minorHAnsi"/>
          <w:color w:val="000000" w:themeColor="text1"/>
          <w:sz w:val="22"/>
          <w:szCs w:val="22"/>
        </w:rPr>
        <w:t>11 u</w:t>
      </w:r>
      <w:r w:rsidR="00147FB7" w:rsidRPr="00147FB7">
        <w:rPr>
          <w:rFonts w:asciiTheme="minorHAnsi" w:hAnsiTheme="minorHAnsi"/>
          <w:color w:val="000000" w:themeColor="text1"/>
          <w:sz w:val="22"/>
          <w:szCs w:val="22"/>
        </w:rPr>
        <w:t>s</w:t>
      </w:r>
      <w:r w:rsidR="00424D9D" w:rsidRPr="00147FB7">
        <w:rPr>
          <w:rFonts w:asciiTheme="minorHAnsi" w:hAnsiTheme="minorHAnsi"/>
          <w:color w:val="000000" w:themeColor="text1"/>
          <w:sz w:val="22"/>
          <w:szCs w:val="22"/>
        </w:rPr>
        <w:t>t. 2</w:t>
      </w:r>
      <w:r w:rsidR="00424D9D" w:rsidRPr="005B303B">
        <w:rPr>
          <w:rFonts w:asciiTheme="minorHAnsi" w:hAnsiTheme="minorHAnsi"/>
          <w:sz w:val="22"/>
          <w:szCs w:val="22"/>
        </w:rPr>
        <w:t xml:space="preserve">  </w:t>
      </w:r>
      <w:r w:rsidR="001241AC" w:rsidRPr="005B303B">
        <w:rPr>
          <w:rFonts w:asciiTheme="minorHAnsi" w:hAnsiTheme="minorHAnsi"/>
          <w:sz w:val="22"/>
          <w:szCs w:val="22"/>
        </w:rPr>
        <w:t>Rozporządzeni</w:t>
      </w:r>
      <w:r w:rsidR="00424D9D" w:rsidRPr="005B303B">
        <w:rPr>
          <w:rFonts w:asciiTheme="minorHAnsi" w:hAnsiTheme="minorHAnsi"/>
          <w:sz w:val="22"/>
          <w:szCs w:val="22"/>
        </w:rPr>
        <w:t>a</w:t>
      </w:r>
      <w:r w:rsidR="001241AC" w:rsidRPr="005B303B">
        <w:rPr>
          <w:rFonts w:asciiTheme="minorHAnsi" w:hAnsiTheme="minorHAnsi"/>
          <w:sz w:val="22"/>
          <w:szCs w:val="22"/>
        </w:rPr>
        <w:t xml:space="preserve"> </w:t>
      </w:r>
      <w:r w:rsidR="001241AC" w:rsidRPr="005B303B">
        <w:rPr>
          <w:rFonts w:asciiTheme="minorHAnsi" w:hAnsiTheme="minorHAnsi" w:cs="Arial"/>
          <w:sz w:val="22"/>
          <w:szCs w:val="22"/>
          <w:shd w:val="clear" w:color="auto" w:fill="F8F9FA"/>
        </w:rPr>
        <w:t>Prezesa Rady Ministrów z dnia 3</w:t>
      </w:r>
      <w:r w:rsidR="00424D9D" w:rsidRPr="005B303B">
        <w:rPr>
          <w:rFonts w:asciiTheme="minorHAnsi" w:hAnsiTheme="minorHAnsi" w:cs="Arial"/>
          <w:sz w:val="22"/>
          <w:szCs w:val="22"/>
          <w:shd w:val="clear" w:color="auto" w:fill="F8F9FA"/>
        </w:rPr>
        <w:t>0</w:t>
      </w:r>
      <w:r w:rsidR="001241AC" w:rsidRPr="005B303B">
        <w:rPr>
          <w:rFonts w:asciiTheme="minorHAnsi" w:hAnsiTheme="minorHAnsi" w:cs="Arial"/>
          <w:sz w:val="22"/>
          <w:szCs w:val="22"/>
          <w:shd w:val="clear" w:color="auto" w:fill="F8F9FA"/>
        </w:rPr>
        <w:t xml:space="preserve"> grudnia 2020r. w sprawie sposobu sporządzania i przekazywania informacji oraz wymagań technicznych dla dokumentów elektronicznych oraz środków komunikacji elektronicznej w postępowaniu o udzielenie zamówienia publicznego lub konkursie</w:t>
      </w:r>
      <w:r w:rsidR="001241AC" w:rsidRPr="005B303B">
        <w:rPr>
          <w:rFonts w:asciiTheme="minorHAnsi" w:hAnsiTheme="minorHAnsi"/>
          <w:sz w:val="22"/>
          <w:szCs w:val="22"/>
        </w:rPr>
        <w:t xml:space="preserve">, określa niezbędne wymagania sprzętowo - aplikacyjne umożliwiające pracę na </w:t>
      </w:r>
      <w:hyperlink r:id="rId16"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tj.:</w:t>
      </w:r>
    </w:p>
    <w:p w14:paraId="22759513"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stały dostęp do sieci Internet o gwarantowanej przepustowości nie mniejszej niż 512 </w:t>
      </w:r>
      <w:proofErr w:type="spellStart"/>
      <w:r w:rsidRPr="005B303B">
        <w:rPr>
          <w:rFonts w:asciiTheme="minorHAnsi" w:hAnsiTheme="minorHAnsi"/>
          <w:sz w:val="22"/>
          <w:szCs w:val="22"/>
        </w:rPr>
        <w:t>kb</w:t>
      </w:r>
      <w:proofErr w:type="spellEnd"/>
      <w:r w:rsidRPr="005B303B">
        <w:rPr>
          <w:rFonts w:asciiTheme="minorHAnsi" w:hAnsiTheme="minorHAnsi"/>
          <w:sz w:val="22"/>
          <w:szCs w:val="22"/>
        </w:rPr>
        <w:t>/s,</w:t>
      </w:r>
    </w:p>
    <w:p w14:paraId="13E4B446"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komputer klasy PC lub MAC o następującej konfiguracji: pamięć min. 2 GB Ram, procesor Intel IV 2 GHZ lub jego nowsza wersja, jeden z systemów operacyjnych - MS Windows 7, Mac Os x 10 4, Linux, lub ich nowsze wersje,</w:t>
      </w:r>
    </w:p>
    <w:p w14:paraId="47E4A803" w14:textId="5E3E60C0"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zainstalowana dowolna przeglądarka internetowa, </w:t>
      </w:r>
      <w:r w:rsidR="000E395A">
        <w:rPr>
          <w:rFonts w:asciiTheme="minorHAnsi" w:hAnsiTheme="minorHAnsi"/>
          <w:sz w:val="22"/>
          <w:szCs w:val="22"/>
        </w:rPr>
        <w:t xml:space="preserve">Uwaga – od dnia 17 sierpnia 2021 r., ze względu na zakończenie wspierania przeglądarki </w:t>
      </w:r>
      <w:r w:rsidRPr="005B303B">
        <w:rPr>
          <w:rFonts w:asciiTheme="minorHAnsi" w:hAnsiTheme="minorHAnsi"/>
          <w:sz w:val="22"/>
          <w:szCs w:val="22"/>
        </w:rPr>
        <w:t>Internet E</w:t>
      </w:r>
      <w:r w:rsidR="000E395A">
        <w:rPr>
          <w:rFonts w:asciiTheme="minorHAnsi" w:hAnsiTheme="minorHAnsi"/>
          <w:sz w:val="22"/>
          <w:szCs w:val="22"/>
        </w:rPr>
        <w:t xml:space="preserve">xplorer przez firmę Microsoft, stosowanie przeglądarki </w:t>
      </w:r>
      <w:r w:rsidR="000E395A" w:rsidRPr="005B303B">
        <w:rPr>
          <w:rFonts w:asciiTheme="minorHAnsi" w:hAnsiTheme="minorHAnsi"/>
          <w:sz w:val="22"/>
          <w:szCs w:val="22"/>
        </w:rPr>
        <w:t>Internet E</w:t>
      </w:r>
      <w:r w:rsidR="00F40807">
        <w:rPr>
          <w:rFonts w:asciiTheme="minorHAnsi" w:hAnsiTheme="minorHAnsi"/>
          <w:sz w:val="22"/>
          <w:szCs w:val="22"/>
        </w:rPr>
        <w:t>xplorer nie będzie dopuszczalne,</w:t>
      </w:r>
    </w:p>
    <w:p w14:paraId="2A0E58FA"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włączona obsługa JavaScript,</w:t>
      </w:r>
    </w:p>
    <w:p w14:paraId="03783927"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zainstalowany program Adobe </w:t>
      </w:r>
      <w:proofErr w:type="spellStart"/>
      <w:r w:rsidRPr="005B303B">
        <w:rPr>
          <w:rFonts w:asciiTheme="minorHAnsi" w:hAnsiTheme="minorHAnsi"/>
          <w:sz w:val="22"/>
          <w:szCs w:val="22"/>
        </w:rPr>
        <w:t>Acrobat</w:t>
      </w:r>
      <w:proofErr w:type="spellEnd"/>
      <w:r w:rsidRPr="005B303B">
        <w:rPr>
          <w:rFonts w:asciiTheme="minorHAnsi" w:hAnsiTheme="minorHAnsi"/>
          <w:sz w:val="22"/>
          <w:szCs w:val="22"/>
        </w:rPr>
        <w:t xml:space="preserve"> Reader lub inny obsługujący format plików .pdf,</w:t>
      </w:r>
    </w:p>
    <w:p w14:paraId="363547D6" w14:textId="77777777" w:rsidR="001241AC" w:rsidRPr="005B303B"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w:t>
      </w:r>
      <w:r w:rsidR="001241AC" w:rsidRPr="005B303B">
        <w:rPr>
          <w:rFonts w:asciiTheme="minorHAnsi" w:hAnsiTheme="minorHAnsi"/>
          <w:sz w:val="22"/>
          <w:szCs w:val="22"/>
        </w:rPr>
        <w:t>zyfrowanie na platformazakupowa.pl odbywa się za pomocą protokołu TLS 1.3.</w:t>
      </w:r>
    </w:p>
    <w:p w14:paraId="3511BF33" w14:textId="77777777" w:rsidR="001241AC"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o</w:t>
      </w:r>
      <w:r w:rsidR="001241AC" w:rsidRPr="005B303B">
        <w:rPr>
          <w:rFonts w:asciiTheme="minorHAnsi" w:hAnsiTheme="minorHAnsi"/>
          <w:sz w:val="22"/>
          <w:szCs w:val="22"/>
        </w:rPr>
        <w:t>znaczenie czasu odbioru danych przez platformę zakupową stanowi datę oraz dokładny czas (</w:t>
      </w:r>
      <w:proofErr w:type="spellStart"/>
      <w:r w:rsidR="001241AC" w:rsidRPr="005B303B">
        <w:rPr>
          <w:rFonts w:asciiTheme="minorHAnsi" w:hAnsiTheme="minorHAnsi"/>
          <w:sz w:val="22"/>
          <w:szCs w:val="22"/>
        </w:rPr>
        <w:t>hh:mm:ss</w:t>
      </w:r>
      <w:proofErr w:type="spellEnd"/>
      <w:r w:rsidR="001241AC" w:rsidRPr="005B303B">
        <w:rPr>
          <w:rFonts w:asciiTheme="minorHAnsi" w:hAnsiTheme="minorHAnsi"/>
          <w:sz w:val="22"/>
          <w:szCs w:val="22"/>
        </w:rPr>
        <w:t>) g</w:t>
      </w:r>
      <w:r w:rsidR="00424D9D" w:rsidRPr="005B303B">
        <w:rPr>
          <w:rFonts w:asciiTheme="minorHAnsi" w:hAnsiTheme="minorHAnsi"/>
          <w:sz w:val="22"/>
          <w:szCs w:val="22"/>
        </w:rPr>
        <w:t>enerowany wg</w:t>
      </w:r>
      <w:r w:rsidR="001241AC" w:rsidRPr="005B303B">
        <w:rPr>
          <w:rFonts w:asciiTheme="minorHAnsi" w:hAnsiTheme="minorHAnsi"/>
          <w:sz w:val="22"/>
          <w:szCs w:val="22"/>
        </w:rPr>
        <w:t xml:space="preserve"> czasu lokalnego serwera synchronizowanego z zegarem Głównego Urzędu Miar.</w:t>
      </w:r>
    </w:p>
    <w:p w14:paraId="5FA0A175" w14:textId="77E2FF6D" w:rsidR="002C55C8" w:rsidRPr="006A4AAF" w:rsidRDefault="00315E26" w:rsidP="004854D6">
      <w:pPr>
        <w:pStyle w:val="NormalnyWeb"/>
        <w:spacing w:before="0" w:beforeAutospacing="0" w:after="0"/>
        <w:jc w:val="both"/>
        <w:textAlignment w:val="baseline"/>
        <w:rPr>
          <w:rFonts w:ascii="Calibri" w:hAnsi="Calibri"/>
          <w:sz w:val="22"/>
          <w:szCs w:val="22"/>
        </w:rPr>
      </w:pPr>
      <w:r w:rsidRPr="006A4AAF">
        <w:rPr>
          <w:rFonts w:asciiTheme="minorHAnsi" w:hAnsiTheme="minorHAnsi" w:cstheme="minorHAnsi"/>
          <w:sz w:val="22"/>
          <w:szCs w:val="22"/>
        </w:rPr>
        <w:t>Zamawiający, zgodnie § 11 ust. 2  ww. Rozporządzenia dopuszcza formaty przesyłanych danych, tj. plików o wielkości</w:t>
      </w:r>
      <w:r w:rsidR="00437A72" w:rsidRPr="006A4AAF">
        <w:rPr>
          <w:rFonts w:asciiTheme="minorHAnsi" w:hAnsiTheme="minorHAnsi" w:cstheme="minorHAnsi"/>
          <w:sz w:val="22"/>
          <w:szCs w:val="22"/>
        </w:rPr>
        <w:t xml:space="preserve"> - </w:t>
      </w:r>
      <w:r w:rsidR="00437A72" w:rsidRPr="006A4AAF">
        <w:rPr>
          <w:rFonts w:ascii="Calibri" w:hAnsi="Calibri"/>
          <w:sz w:val="22"/>
          <w:szCs w:val="22"/>
        </w:rPr>
        <w:t>złożenia, zmiany, wycofania oferty wynosi 150 MB natomiast przy komunikacji wielk</w:t>
      </w:r>
      <w:r w:rsidR="004854D6" w:rsidRPr="006A4AAF">
        <w:rPr>
          <w:rFonts w:ascii="Calibri" w:hAnsi="Calibri"/>
          <w:sz w:val="22"/>
          <w:szCs w:val="22"/>
        </w:rPr>
        <w:t xml:space="preserve">ość pliku to maksymalnie 500 MB </w:t>
      </w:r>
      <w:r w:rsidRPr="006A4AAF">
        <w:rPr>
          <w:rFonts w:asciiTheme="minorHAnsi" w:hAnsiTheme="minorHAnsi" w:cstheme="minorHAnsi"/>
          <w:sz w:val="22"/>
          <w:szCs w:val="22"/>
        </w:rPr>
        <w:t>w formatach:</w:t>
      </w:r>
      <w:r w:rsidR="002C55C8" w:rsidRPr="006A4AAF">
        <w:rPr>
          <w:rFonts w:asciiTheme="minorHAnsi" w:hAnsiTheme="minorHAnsi" w:cstheme="minorHAnsi"/>
          <w:sz w:val="22"/>
          <w:szCs w:val="22"/>
        </w:rPr>
        <w:t xml:space="preserve"> .pdf, .xls, .</w:t>
      </w:r>
      <w:proofErr w:type="spellStart"/>
      <w:r w:rsidR="002C55C8" w:rsidRPr="006A4AAF">
        <w:rPr>
          <w:rFonts w:asciiTheme="minorHAnsi" w:hAnsiTheme="minorHAnsi" w:cstheme="minorHAnsi"/>
          <w:sz w:val="22"/>
          <w:szCs w:val="22"/>
        </w:rPr>
        <w:t>xlsx</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doc</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docx</w:t>
      </w:r>
      <w:proofErr w:type="spellEnd"/>
      <w:r w:rsidR="002C55C8" w:rsidRPr="006A4AAF">
        <w:rPr>
          <w:rFonts w:asciiTheme="minorHAnsi" w:hAnsiTheme="minorHAnsi" w:cstheme="minorHAnsi"/>
          <w:sz w:val="22"/>
          <w:szCs w:val="22"/>
        </w:rPr>
        <w:t>, .txt, .rtf, .</w:t>
      </w:r>
      <w:proofErr w:type="spellStart"/>
      <w:r w:rsidR="002C55C8" w:rsidRPr="006A4AAF">
        <w:rPr>
          <w:rFonts w:asciiTheme="minorHAnsi" w:hAnsiTheme="minorHAnsi" w:cstheme="minorHAnsi"/>
          <w:sz w:val="22"/>
          <w:szCs w:val="22"/>
        </w:rPr>
        <w:t>xps</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odt</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ods</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odp</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ppt</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pptx</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csv</w:t>
      </w:r>
      <w:proofErr w:type="spellEnd"/>
      <w:r w:rsidR="002C55C8" w:rsidRPr="006A4AAF">
        <w:rPr>
          <w:rFonts w:asciiTheme="minorHAnsi" w:hAnsiTheme="minorHAnsi" w:cstheme="minorHAnsi"/>
          <w:sz w:val="22"/>
          <w:szCs w:val="22"/>
        </w:rPr>
        <w:t>, .jpg, .</w:t>
      </w:r>
      <w:proofErr w:type="spellStart"/>
      <w:r w:rsidR="002C55C8" w:rsidRPr="006A4AAF">
        <w:rPr>
          <w:rFonts w:asciiTheme="minorHAnsi" w:hAnsiTheme="minorHAnsi" w:cstheme="minorHAnsi"/>
          <w:sz w:val="22"/>
          <w:szCs w:val="22"/>
        </w:rPr>
        <w:t>jpeg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tif</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tiff</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geotiff</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png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svg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wav</w:t>
      </w:r>
      <w:proofErr w:type="spellEnd"/>
      <w:r w:rsidR="002C55C8" w:rsidRPr="006A4AAF">
        <w:rPr>
          <w:rFonts w:asciiTheme="minorHAnsi" w:hAnsiTheme="minorHAnsi" w:cstheme="minorHAnsi"/>
          <w:sz w:val="22"/>
          <w:szCs w:val="22"/>
        </w:rPr>
        <w:t>, .mp3, .</w:t>
      </w:r>
      <w:proofErr w:type="spellStart"/>
      <w:r w:rsidR="002C55C8" w:rsidRPr="006A4AAF">
        <w:rPr>
          <w:rFonts w:asciiTheme="minorHAnsi" w:hAnsiTheme="minorHAnsi" w:cstheme="minorHAnsi"/>
          <w:sz w:val="22"/>
          <w:szCs w:val="22"/>
        </w:rPr>
        <w:t>avi</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mpg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mpeg</w:t>
      </w:r>
      <w:proofErr w:type="spellEnd"/>
      <w:r w:rsidR="002C55C8" w:rsidRPr="006A4AAF">
        <w:rPr>
          <w:rFonts w:asciiTheme="minorHAnsi" w:hAnsiTheme="minorHAnsi" w:cstheme="minorHAnsi"/>
          <w:sz w:val="22"/>
          <w:szCs w:val="22"/>
        </w:rPr>
        <w:t>, .mp4, .m4a, .mpeg4, .</w:t>
      </w:r>
      <w:proofErr w:type="spellStart"/>
      <w:r w:rsidR="002C55C8" w:rsidRPr="006A4AAF">
        <w:rPr>
          <w:rFonts w:asciiTheme="minorHAnsi" w:hAnsiTheme="minorHAnsi" w:cstheme="minorHAnsi"/>
          <w:sz w:val="22"/>
          <w:szCs w:val="22"/>
        </w:rPr>
        <w:t>ogg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ogv</w:t>
      </w:r>
      <w:proofErr w:type="spellEnd"/>
      <w:r w:rsidR="002C55C8" w:rsidRPr="006A4AAF">
        <w:rPr>
          <w:rFonts w:asciiTheme="minorHAnsi" w:hAnsiTheme="minorHAnsi" w:cstheme="minorHAnsi"/>
          <w:sz w:val="22"/>
          <w:szCs w:val="22"/>
        </w:rPr>
        <w:t>, .zip, .tar, .</w:t>
      </w:r>
      <w:proofErr w:type="spellStart"/>
      <w:r w:rsidR="002C55C8" w:rsidRPr="006A4AAF">
        <w:rPr>
          <w:rFonts w:asciiTheme="minorHAnsi" w:hAnsiTheme="minorHAnsi" w:cstheme="minorHAnsi"/>
          <w:sz w:val="22"/>
          <w:szCs w:val="22"/>
        </w:rPr>
        <w:t>gz</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gzip</w:t>
      </w:r>
      <w:proofErr w:type="spellEnd"/>
      <w:r w:rsidR="002C55C8" w:rsidRPr="006A4AAF">
        <w:rPr>
          <w:rFonts w:asciiTheme="minorHAnsi" w:hAnsiTheme="minorHAnsi" w:cstheme="minorHAnsi"/>
          <w:sz w:val="22"/>
          <w:szCs w:val="22"/>
        </w:rPr>
        <w:t>, .7z, .</w:t>
      </w:r>
      <w:proofErr w:type="spellStart"/>
      <w:r w:rsidR="002C55C8" w:rsidRPr="006A4AAF">
        <w:rPr>
          <w:rFonts w:asciiTheme="minorHAnsi" w:hAnsiTheme="minorHAnsi" w:cstheme="minorHAnsi"/>
          <w:sz w:val="22"/>
          <w:szCs w:val="22"/>
        </w:rPr>
        <w:t>html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xhtml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css</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xml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xsd</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gml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rng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xsl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xslt</w:t>
      </w:r>
      <w:proofErr w:type="spellEnd"/>
    </w:p>
    <w:p w14:paraId="75BC71A1" w14:textId="77777777" w:rsidR="00315E26" w:rsidRPr="00CB5C1D" w:rsidRDefault="00315E26" w:rsidP="00315E26">
      <w:pPr>
        <w:pStyle w:val="NormalnyWeb"/>
        <w:tabs>
          <w:tab w:val="left" w:pos="284"/>
        </w:tabs>
        <w:spacing w:before="0" w:beforeAutospacing="0" w:after="0"/>
        <w:ind w:left="426"/>
        <w:jc w:val="both"/>
        <w:textAlignment w:val="baseline"/>
        <w:rPr>
          <w:rFonts w:asciiTheme="minorHAnsi" w:hAnsiTheme="minorHAnsi"/>
          <w:color w:val="FF0000"/>
          <w:sz w:val="22"/>
          <w:szCs w:val="22"/>
        </w:rPr>
      </w:pPr>
    </w:p>
    <w:p w14:paraId="04E0D4EF" w14:textId="77777777" w:rsidR="001241AC" w:rsidRPr="00125B10" w:rsidRDefault="00D82813" w:rsidP="00D82813">
      <w:pPr>
        <w:pStyle w:val="NormalnyWeb"/>
        <w:spacing w:before="0" w:beforeAutospacing="0" w:after="0"/>
        <w:jc w:val="both"/>
        <w:textAlignment w:val="baseline"/>
        <w:rPr>
          <w:rFonts w:asciiTheme="minorHAnsi" w:hAnsiTheme="minorHAnsi"/>
          <w:sz w:val="22"/>
          <w:szCs w:val="22"/>
        </w:rPr>
      </w:pPr>
      <w:r w:rsidRPr="00125B10">
        <w:rPr>
          <w:rFonts w:asciiTheme="minorHAnsi" w:hAnsiTheme="minorHAnsi"/>
          <w:sz w:val="22"/>
          <w:szCs w:val="22"/>
        </w:rPr>
        <w:t xml:space="preserve">6. </w:t>
      </w:r>
      <w:r w:rsidR="001241AC" w:rsidRPr="00125B10">
        <w:rPr>
          <w:rFonts w:asciiTheme="minorHAnsi" w:hAnsiTheme="minorHAnsi"/>
          <w:sz w:val="22"/>
          <w:szCs w:val="22"/>
        </w:rPr>
        <w:t>Wykonawca, przystępując do niniejszego postępowania o udzielenie zamówienia publicznego:</w:t>
      </w:r>
    </w:p>
    <w:p w14:paraId="40557A4A" w14:textId="77777777" w:rsidR="001241AC"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a. </w:t>
      </w:r>
      <w:r w:rsidR="001241AC" w:rsidRPr="005B303B">
        <w:rPr>
          <w:rFonts w:asciiTheme="minorHAnsi" w:hAnsiTheme="minorHAnsi"/>
          <w:sz w:val="22"/>
          <w:szCs w:val="22"/>
        </w:rPr>
        <w:t xml:space="preserve">akceptuje warunki korzystania z </w:t>
      </w:r>
      <w:hyperlink r:id="rId17"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określone w Regulaminie zamieszczonym na stronie internetowej </w:t>
      </w:r>
      <w:r w:rsidR="00CA1739" w:rsidRPr="005B303B">
        <w:rPr>
          <w:rFonts w:asciiTheme="minorHAnsi" w:hAnsiTheme="minorHAnsi"/>
          <w:sz w:val="22"/>
          <w:szCs w:val="22"/>
        </w:rPr>
        <w:t>platformazakupowa.pl</w:t>
      </w:r>
      <w:r w:rsidR="001241AC" w:rsidRPr="005B303B">
        <w:rPr>
          <w:rFonts w:asciiTheme="minorHAnsi" w:hAnsiTheme="minorHAnsi"/>
          <w:sz w:val="22"/>
          <w:szCs w:val="22"/>
        </w:rPr>
        <w:t xml:space="preserve"> w zakładce „Regulamin" oraz uznaje go za wiążący,</w:t>
      </w:r>
    </w:p>
    <w:p w14:paraId="2A413BD5" w14:textId="77777777" w:rsidR="00CA1739"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b. </w:t>
      </w:r>
      <w:r w:rsidR="001241AC" w:rsidRPr="005B303B">
        <w:rPr>
          <w:rFonts w:asciiTheme="minorHAnsi" w:hAnsiTheme="minorHAnsi"/>
          <w:sz w:val="22"/>
          <w:szCs w:val="22"/>
        </w:rPr>
        <w:t xml:space="preserve">zapoznał i stosuje się do Instrukcji składania ofert/wniosków dostępnej </w:t>
      </w:r>
      <w:r w:rsidR="00CA1739" w:rsidRPr="005B303B">
        <w:rPr>
          <w:rFonts w:asciiTheme="minorHAnsi" w:hAnsiTheme="minorHAnsi"/>
          <w:sz w:val="22"/>
          <w:szCs w:val="22"/>
        </w:rPr>
        <w:t xml:space="preserve">na stronie internetowej: </w:t>
      </w:r>
      <w:r w:rsidR="00B239E0" w:rsidRPr="005B303B">
        <w:rPr>
          <w:rFonts w:asciiTheme="minorHAnsi" w:hAnsiTheme="minorHAnsi"/>
          <w:sz w:val="22"/>
          <w:szCs w:val="22"/>
        </w:rPr>
        <w:fldChar w:fldCharType="begin"/>
      </w:r>
      <w:r w:rsidR="00CA1739" w:rsidRPr="005B303B">
        <w:rPr>
          <w:rFonts w:asciiTheme="minorHAnsi" w:hAnsiTheme="minorHAnsi"/>
          <w:sz w:val="22"/>
          <w:szCs w:val="22"/>
        </w:rPr>
        <w:instrText xml:space="preserve"> HYPERLINK "https://drive.google.com/file/d/1Kd1DttbBeiNWt4q4slS4t76lZVKPbkyD/view </w:instrText>
      </w:r>
    </w:p>
    <w:p w14:paraId="23A110C7" w14:textId="77777777" w:rsidR="00CA1739" w:rsidRPr="005B303B" w:rsidRDefault="00CA1739" w:rsidP="00FE5621">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instrText xml:space="preserve">7" </w:instrText>
      </w:r>
      <w:r w:rsidR="00B239E0" w:rsidRPr="005B303B">
        <w:rPr>
          <w:rFonts w:asciiTheme="minorHAnsi" w:hAnsiTheme="minorHAnsi"/>
          <w:sz w:val="22"/>
          <w:szCs w:val="22"/>
        </w:rPr>
        <w:fldChar w:fldCharType="separate"/>
      </w:r>
      <w:r w:rsidRPr="005B303B">
        <w:rPr>
          <w:rStyle w:val="Hipercze"/>
          <w:rFonts w:asciiTheme="minorHAnsi" w:hAnsiTheme="minorHAnsi"/>
          <w:color w:val="auto"/>
          <w:sz w:val="22"/>
          <w:szCs w:val="22"/>
        </w:rPr>
        <w:t xml:space="preserve">https://drive.google.com/file/d/1Kd1DttbBeiNWt4q4slS4t76lZVKPbkyD/view </w:t>
      </w:r>
    </w:p>
    <w:p w14:paraId="750D772F" w14:textId="410325BF" w:rsidR="001241AC" w:rsidRPr="005B303B" w:rsidRDefault="00CA1739" w:rsidP="00FE5621">
      <w:pPr>
        <w:pStyle w:val="NormalnyWeb"/>
        <w:spacing w:before="0" w:beforeAutospacing="0" w:after="0"/>
        <w:jc w:val="both"/>
        <w:textAlignment w:val="baseline"/>
        <w:rPr>
          <w:rFonts w:asciiTheme="minorHAnsi" w:hAnsiTheme="minorHAnsi"/>
          <w:sz w:val="22"/>
          <w:szCs w:val="22"/>
        </w:rPr>
      </w:pPr>
      <w:r w:rsidRPr="005B303B">
        <w:rPr>
          <w:rStyle w:val="Hipercze"/>
          <w:rFonts w:asciiTheme="minorHAnsi" w:hAnsiTheme="minorHAnsi"/>
          <w:color w:val="auto"/>
          <w:sz w:val="22"/>
          <w:szCs w:val="22"/>
          <w:u w:val="none"/>
        </w:rPr>
        <w:t>7</w:t>
      </w:r>
      <w:r w:rsidR="00B239E0" w:rsidRPr="005B303B">
        <w:rPr>
          <w:rFonts w:asciiTheme="minorHAnsi" w:hAnsiTheme="minorHAnsi"/>
          <w:sz w:val="22"/>
          <w:szCs w:val="22"/>
        </w:rPr>
        <w:fldChar w:fldCharType="end"/>
      </w:r>
      <w:r w:rsidRPr="005B303B">
        <w:rPr>
          <w:rFonts w:asciiTheme="minorHAnsi" w:hAnsiTheme="minorHAnsi"/>
          <w:sz w:val="22"/>
          <w:szCs w:val="22"/>
        </w:rPr>
        <w:t xml:space="preserve">. </w:t>
      </w:r>
      <w:r w:rsidR="001241AC" w:rsidRPr="005B303B">
        <w:rPr>
          <w:rFonts w:asciiTheme="minorHAnsi" w:hAnsiTheme="minorHAnsi"/>
          <w:bCs/>
          <w:sz w:val="22"/>
          <w:szCs w:val="22"/>
        </w:rPr>
        <w:t xml:space="preserve">Zamawiający nie ponosi odpowiedzialności za złożenie oferty w sposób niezgodny z Instrukcją korzystania z </w:t>
      </w:r>
      <w:hyperlink r:id="rId18" w:history="1">
        <w:r w:rsidR="001241AC" w:rsidRPr="005B303B">
          <w:rPr>
            <w:rStyle w:val="Hipercze"/>
            <w:rFonts w:asciiTheme="minorHAnsi" w:hAnsiTheme="minorHAnsi"/>
            <w:bCs/>
            <w:color w:val="auto"/>
            <w:sz w:val="22"/>
            <w:szCs w:val="22"/>
          </w:rPr>
          <w:t>platformazakupowa.pl</w:t>
        </w:r>
      </w:hyperlink>
      <w:r w:rsidR="001241AC" w:rsidRPr="005B303B">
        <w:rPr>
          <w:rFonts w:asciiTheme="minorHAnsi" w:hAnsiTheme="minorHAnsi"/>
          <w:sz w:val="22"/>
          <w:szCs w:val="22"/>
        </w:rPr>
        <w:t>, w szcze</w:t>
      </w:r>
      <w:r w:rsidR="00722E58">
        <w:rPr>
          <w:rFonts w:asciiTheme="minorHAnsi" w:hAnsiTheme="minorHAnsi"/>
          <w:sz w:val="22"/>
          <w:szCs w:val="22"/>
        </w:rPr>
        <w:t>gólności za sytuację, gdy Z</w:t>
      </w:r>
      <w:r w:rsidR="001241AC" w:rsidRPr="005B303B">
        <w:rPr>
          <w:rFonts w:asciiTheme="minorHAnsi" w:hAnsiTheme="minorHAnsi"/>
          <w:sz w:val="22"/>
          <w:szCs w:val="22"/>
        </w:rPr>
        <w:t xml:space="preserve">amawiający zapozna się z treścią oferty przed upływem terminu składania ofert (np. złożenie oferty w zakładce „Wyślij </w:t>
      </w:r>
      <w:r w:rsidR="001241AC" w:rsidRPr="005B303B">
        <w:rPr>
          <w:rFonts w:asciiTheme="minorHAnsi" w:hAnsiTheme="minorHAnsi"/>
          <w:sz w:val="22"/>
          <w:szCs w:val="22"/>
        </w:rPr>
        <w:lastRenderedPageBreak/>
        <w:t>wiadomość do zamawiającego”). Taka oferta zostanie uznana przez Zamawiającego za ofertę handlową i nie będzie brana pod uwagę w przedmiotowym postępowaniu ponieważ nie został spełniony o</w:t>
      </w:r>
      <w:r w:rsidR="00722E58">
        <w:rPr>
          <w:rFonts w:asciiTheme="minorHAnsi" w:hAnsiTheme="minorHAnsi"/>
          <w:sz w:val="22"/>
          <w:szCs w:val="22"/>
        </w:rPr>
        <w:t>bowiązek narzucony w art. 221 ustawy PZP.</w:t>
      </w:r>
    </w:p>
    <w:p w14:paraId="20A23E90" w14:textId="77777777" w:rsidR="00BE6CCA" w:rsidRPr="005B303B" w:rsidRDefault="00CA1739" w:rsidP="00BE6CCA">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t xml:space="preserve">8. </w:t>
      </w:r>
      <w:r w:rsidR="001241AC" w:rsidRPr="005B303B">
        <w:rPr>
          <w:rFonts w:asciiTheme="minorHAnsi" w:hAnsiTheme="minorHAnsi"/>
          <w:sz w:val="22"/>
          <w:szCs w:val="22"/>
        </w:rPr>
        <w:t xml:space="preserve">Zamawiający informuje, że instrukcje korzystania z </w:t>
      </w:r>
      <w:hyperlink r:id="rId19"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dotyczące w szczególności logowania, składania wniosków o wyjaśnienie treści SWZ, składania ofert oraz innych czynności podejmowanych w niniejszym postępowaniu przy użyciu </w:t>
      </w:r>
      <w:hyperlink r:id="rId20"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znajdują się w zakładce „Instrukcje dla Wykonawców" na stronie internetowej pod adresem: </w:t>
      </w:r>
      <w:hyperlink r:id="rId21" w:history="1">
        <w:r w:rsidR="001241AC" w:rsidRPr="005B303B">
          <w:rPr>
            <w:rStyle w:val="Hipercze"/>
            <w:rFonts w:asciiTheme="minorHAnsi" w:hAnsiTheme="minorHAnsi"/>
            <w:color w:val="auto"/>
            <w:sz w:val="22"/>
            <w:szCs w:val="22"/>
          </w:rPr>
          <w:t>https://platformazakupowa.pl/strona/45-instrukcje</w:t>
        </w:r>
      </w:hyperlink>
    </w:p>
    <w:p w14:paraId="0B46D0CA" w14:textId="77777777" w:rsidR="00CA1739" w:rsidRPr="00BE6CCA" w:rsidRDefault="00CA1739" w:rsidP="00BE6CCA">
      <w:pPr>
        <w:pStyle w:val="NormalnyWeb"/>
        <w:spacing w:before="0" w:beforeAutospacing="0" w:after="0"/>
        <w:jc w:val="both"/>
        <w:textAlignment w:val="baseline"/>
        <w:rPr>
          <w:rFonts w:asciiTheme="minorHAnsi" w:hAnsiTheme="minorHAnsi"/>
          <w:b/>
          <w:color w:val="000000"/>
          <w:sz w:val="22"/>
          <w:szCs w:val="22"/>
        </w:rPr>
      </w:pPr>
      <w:r w:rsidRPr="00BE6CCA">
        <w:rPr>
          <w:rFonts w:asciiTheme="minorHAnsi" w:hAnsiTheme="minorHAnsi"/>
          <w:b/>
          <w:color w:val="000000"/>
          <w:sz w:val="22"/>
          <w:szCs w:val="22"/>
        </w:rPr>
        <w:t>II. Opis sposobu przygotowania ofert oraz dokumentów wymaganych przez zamawiającego w SWZ</w:t>
      </w:r>
    </w:p>
    <w:p w14:paraId="2691716B" w14:textId="6C0F96FF" w:rsidR="008E459F" w:rsidRPr="004854D6" w:rsidRDefault="00CA1739" w:rsidP="00CA1739">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 xml:space="preserve">1. </w:t>
      </w:r>
      <w:r w:rsidR="001105B4" w:rsidRPr="005B303B">
        <w:rPr>
          <w:rFonts w:ascii="Calibri" w:hAnsi="Calibri" w:cs="Arial"/>
          <w:sz w:val="22"/>
          <w:szCs w:val="22"/>
        </w:rPr>
        <w:t xml:space="preserve">Oferta </w:t>
      </w:r>
      <w:r w:rsidRPr="00AF25F0">
        <w:rPr>
          <w:rFonts w:ascii="Calibri" w:hAnsi="Calibri" w:cs="Arial"/>
          <w:sz w:val="22"/>
          <w:szCs w:val="22"/>
        </w:rPr>
        <w:t xml:space="preserve">oraz </w:t>
      </w:r>
      <w:r w:rsidR="00AF25F0" w:rsidRPr="00AF25F0">
        <w:rPr>
          <w:rFonts w:ascii="Calibri" w:hAnsi="Calibri" w:cs="Arial"/>
          <w:sz w:val="22"/>
          <w:szCs w:val="22"/>
        </w:rPr>
        <w:t>podmiotowe</w:t>
      </w:r>
      <w:r w:rsidRPr="00AF25F0">
        <w:rPr>
          <w:rFonts w:ascii="Calibri" w:hAnsi="Calibri" w:cs="Arial"/>
          <w:sz w:val="22"/>
          <w:szCs w:val="22"/>
        </w:rPr>
        <w:t xml:space="preserve"> środki dowodowe (jeżeli były wymagane) składane elektronicznie muszą zostać podpisane elektronicznym</w:t>
      </w:r>
      <w:r w:rsidRPr="005B303B">
        <w:rPr>
          <w:rFonts w:ascii="Calibri" w:hAnsi="Calibri" w:cs="Arial"/>
          <w:sz w:val="22"/>
          <w:szCs w:val="22"/>
        </w:rPr>
        <w:t xml:space="preserve"> kwalifikowanym podpisem lub podpisem zaufanym lub podpisem osobisty</w:t>
      </w:r>
      <w:r w:rsidR="001105B4" w:rsidRPr="005B303B">
        <w:rPr>
          <w:rFonts w:ascii="Calibri" w:hAnsi="Calibri" w:cs="Arial"/>
          <w:sz w:val="22"/>
          <w:szCs w:val="22"/>
        </w:rPr>
        <w:t xml:space="preserve">m. W procesie składania oferty, </w:t>
      </w:r>
      <w:r w:rsidRPr="005B303B">
        <w:rPr>
          <w:rFonts w:ascii="Calibri" w:hAnsi="Calibri" w:cs="Arial"/>
          <w:sz w:val="22"/>
          <w:szCs w:val="22"/>
        </w:rPr>
        <w:t>w tym p</w:t>
      </w:r>
      <w:r w:rsidR="00AF25F0">
        <w:rPr>
          <w:rFonts w:ascii="Calibri" w:hAnsi="Calibri" w:cs="Arial"/>
          <w:sz w:val="22"/>
          <w:szCs w:val="22"/>
        </w:rPr>
        <w:t>odmiotowych</w:t>
      </w:r>
      <w:r w:rsidRPr="005B303B">
        <w:rPr>
          <w:rFonts w:ascii="Calibri" w:hAnsi="Calibri" w:cs="Arial"/>
          <w:sz w:val="22"/>
          <w:szCs w:val="22"/>
        </w:rPr>
        <w:t xml:space="preserve"> środ</w:t>
      </w:r>
      <w:r w:rsidR="00F912FB">
        <w:rPr>
          <w:rFonts w:ascii="Calibri" w:hAnsi="Calibri" w:cs="Arial"/>
          <w:sz w:val="22"/>
          <w:szCs w:val="22"/>
        </w:rPr>
        <w:t xml:space="preserve">ków dowodowych na platformie,  </w:t>
      </w:r>
      <w:r w:rsidRPr="005B303B">
        <w:rPr>
          <w:rFonts w:ascii="Calibri" w:hAnsi="Calibri" w:cs="Arial"/>
          <w:sz w:val="22"/>
          <w:szCs w:val="22"/>
        </w:rPr>
        <w:t>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sidR="00147FB7">
        <w:rPr>
          <w:rFonts w:ascii="Calibri" w:hAnsi="Calibri" w:cs="Arial"/>
          <w:sz w:val="22"/>
          <w:szCs w:val="22"/>
        </w:rPr>
        <w:t xml:space="preserve"> </w:t>
      </w:r>
      <w:hyperlink r:id="rId22" w:history="1">
        <w:r w:rsidRPr="005B303B">
          <w:rPr>
            <w:rStyle w:val="Hipercze"/>
            <w:rFonts w:ascii="Calibri" w:hAnsi="Calibri" w:cs="Arial"/>
            <w:b/>
            <w:bCs/>
            <w:color w:val="auto"/>
            <w:sz w:val="22"/>
            <w:szCs w:val="22"/>
          </w:rPr>
          <w:t>platformazakupowa.pl</w:t>
        </w:r>
      </w:hyperlink>
      <w:r w:rsidRPr="005B303B">
        <w:rPr>
          <w:rFonts w:ascii="Calibri" w:hAnsi="Calibri" w:cs="Arial"/>
          <w:sz w:val="22"/>
          <w:szCs w:val="22"/>
        </w:rPr>
        <w:t>).</w:t>
      </w:r>
    </w:p>
    <w:p w14:paraId="459C40CA" w14:textId="1C9EB990" w:rsidR="00437A72" w:rsidRPr="00125B10" w:rsidRDefault="00437A72" w:rsidP="00437A72">
      <w:pPr>
        <w:pStyle w:val="NormalnyWeb"/>
        <w:spacing w:before="0" w:beforeAutospacing="0" w:after="0"/>
        <w:jc w:val="both"/>
        <w:textAlignment w:val="baseline"/>
        <w:rPr>
          <w:rFonts w:ascii="Calibri" w:hAnsi="Calibri"/>
          <w:i/>
          <w:sz w:val="22"/>
          <w:szCs w:val="22"/>
        </w:rPr>
      </w:pPr>
      <w:r w:rsidRPr="00125B10">
        <w:rPr>
          <w:rFonts w:ascii="Calibri" w:hAnsi="Calibri"/>
          <w:sz w:val="22"/>
          <w:szCs w:val="22"/>
        </w:rPr>
        <w:t xml:space="preserve">2. Sposób sporządzenia dokumentów elektronicznych, oświadczeń lub elektronicznych kopii dokumentów lub oświadczeń musi być zgodny z wymaganiami określonymi w </w:t>
      </w:r>
      <w:r w:rsidRPr="00125B10">
        <w:rPr>
          <w:rFonts w:ascii="Calibri" w:hAnsi="Calibri"/>
          <w:i/>
          <w:sz w:val="22"/>
          <w:szCs w:val="22"/>
        </w:rPr>
        <w:t xml:space="preserve">Rozporządzeniu </w:t>
      </w:r>
      <w:r w:rsidR="00EC009D">
        <w:rPr>
          <w:rFonts w:ascii="Calibri" w:hAnsi="Calibri"/>
          <w:i/>
          <w:sz w:val="22"/>
          <w:szCs w:val="22"/>
        </w:rPr>
        <w:t>Prezesa Rady Ministrów z dnia 30</w:t>
      </w:r>
      <w:r w:rsidRPr="00125B10">
        <w:rPr>
          <w:rFonts w:ascii="Calibri" w:hAnsi="Calibri"/>
          <w:i/>
          <w:sz w:val="22"/>
          <w:szCs w:val="22"/>
        </w:rPr>
        <w:t xml:space="preserve"> grudnia 2020 roku „W sprawie sposobu sporządzania i przekazywania informacji oraz wymagań technicznych dla dokumentów elektronicznych oraz środków komunikacji elektronicznej w postepowaniu o udzielenie zamówienia publicznego lub konkursie” (</w:t>
      </w:r>
      <w:r w:rsidR="004854D6" w:rsidRPr="00125B10">
        <w:rPr>
          <w:rFonts w:ascii="Calibri" w:hAnsi="Calibri"/>
          <w:i/>
          <w:sz w:val="22"/>
          <w:szCs w:val="22"/>
        </w:rPr>
        <w:t xml:space="preserve">Dz.U. </w:t>
      </w:r>
      <w:r w:rsidR="00722E58">
        <w:rPr>
          <w:rFonts w:ascii="Calibri" w:hAnsi="Calibri"/>
          <w:i/>
          <w:sz w:val="22"/>
          <w:szCs w:val="22"/>
        </w:rPr>
        <w:t xml:space="preserve">z </w:t>
      </w:r>
      <w:r w:rsidR="004854D6" w:rsidRPr="00125B10">
        <w:rPr>
          <w:rFonts w:ascii="Calibri" w:hAnsi="Calibri"/>
          <w:i/>
          <w:sz w:val="22"/>
          <w:szCs w:val="22"/>
        </w:rPr>
        <w:t>2020</w:t>
      </w:r>
      <w:r w:rsidRPr="00125B10">
        <w:rPr>
          <w:rFonts w:ascii="Calibri" w:hAnsi="Calibri"/>
          <w:i/>
          <w:sz w:val="22"/>
          <w:szCs w:val="22"/>
        </w:rPr>
        <w:t>r. poz. 2452)</w:t>
      </w:r>
      <w:r w:rsidRPr="00125B10">
        <w:rPr>
          <w:rFonts w:ascii="Calibri" w:hAnsi="Calibri"/>
          <w:sz w:val="22"/>
          <w:szCs w:val="22"/>
        </w:rPr>
        <w:t xml:space="preserve">. </w:t>
      </w:r>
    </w:p>
    <w:p w14:paraId="166E6ECF" w14:textId="77777777" w:rsidR="00437A72" w:rsidRPr="00125B10" w:rsidRDefault="00437A72" w:rsidP="00437A72">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 Oferta powinna być:</w:t>
      </w:r>
    </w:p>
    <w:p w14:paraId="259DC47B" w14:textId="277AF0C2" w:rsidR="00437A72" w:rsidRPr="00125B10"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3.1.</w:t>
      </w:r>
      <w:r w:rsidR="00437A72" w:rsidRPr="00125B10">
        <w:rPr>
          <w:rFonts w:ascii="Calibri" w:hAnsi="Calibri"/>
          <w:sz w:val="22"/>
          <w:szCs w:val="22"/>
        </w:rPr>
        <w:t>sporządzona na podstawie załączników niniejszej SWZ w języku polskim,</w:t>
      </w:r>
    </w:p>
    <w:p w14:paraId="30876EE3" w14:textId="327303F7" w:rsidR="00437A72" w:rsidRPr="005B303B"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3.2.</w:t>
      </w:r>
      <w:r w:rsidR="00437A72" w:rsidRPr="00125B10">
        <w:rPr>
          <w:rFonts w:ascii="Calibri" w:hAnsi="Calibri"/>
          <w:sz w:val="22"/>
          <w:szCs w:val="22"/>
        </w:rPr>
        <w:t xml:space="preserve">złożona przy użyciu środków </w:t>
      </w:r>
      <w:r w:rsidR="00437A72" w:rsidRPr="005B303B">
        <w:rPr>
          <w:rFonts w:ascii="Calibri" w:hAnsi="Calibri"/>
          <w:sz w:val="22"/>
          <w:szCs w:val="22"/>
        </w:rPr>
        <w:t xml:space="preserve">komunikacji elektronicznej tzn. za pośrednictwem </w:t>
      </w:r>
      <w:hyperlink r:id="rId23" w:history="1">
        <w:r w:rsidR="00437A72" w:rsidRPr="005B303B">
          <w:rPr>
            <w:rStyle w:val="Hipercze"/>
            <w:rFonts w:ascii="Calibri" w:hAnsi="Calibri"/>
            <w:color w:val="auto"/>
            <w:sz w:val="22"/>
            <w:szCs w:val="22"/>
          </w:rPr>
          <w:t>platformazakupowa.pl</w:t>
        </w:r>
      </w:hyperlink>
      <w:r w:rsidR="00437A72" w:rsidRPr="005B303B">
        <w:rPr>
          <w:rFonts w:ascii="Calibri" w:hAnsi="Calibri"/>
          <w:sz w:val="22"/>
          <w:szCs w:val="22"/>
        </w:rPr>
        <w:t>,</w:t>
      </w:r>
    </w:p>
    <w:p w14:paraId="56B5C9E3" w14:textId="016BEB22" w:rsidR="00437A72" w:rsidRPr="005B303B" w:rsidRDefault="004854D6" w:rsidP="004854D6">
      <w:pPr>
        <w:pStyle w:val="NormalnyWeb"/>
        <w:spacing w:before="0" w:beforeAutospacing="0" w:after="0"/>
        <w:jc w:val="both"/>
        <w:textAlignment w:val="baseline"/>
        <w:rPr>
          <w:rFonts w:ascii="Calibri" w:hAnsi="Calibri"/>
          <w:sz w:val="22"/>
          <w:szCs w:val="22"/>
        </w:rPr>
      </w:pPr>
      <w:r>
        <w:rPr>
          <w:rFonts w:ascii="Calibri" w:hAnsi="Calibri"/>
          <w:sz w:val="22"/>
          <w:szCs w:val="22"/>
        </w:rPr>
        <w:t>3.3.</w:t>
      </w:r>
      <w:r w:rsidR="00437A72" w:rsidRPr="005B303B">
        <w:rPr>
          <w:rFonts w:ascii="Calibri" w:hAnsi="Calibri"/>
          <w:sz w:val="22"/>
          <w:szCs w:val="22"/>
        </w:rPr>
        <w:t>podpisana kwalifikowanym podpisem elektronicznym lub podpisem zaufanym lub podpisem osobistym przez osobę/osoby upoważnioną/upoważnione</w:t>
      </w:r>
      <w:r w:rsidR="00437A72">
        <w:rPr>
          <w:rFonts w:ascii="Calibri" w:hAnsi="Calibri"/>
          <w:sz w:val="22"/>
          <w:szCs w:val="22"/>
        </w:rPr>
        <w:t>.</w:t>
      </w:r>
    </w:p>
    <w:p w14:paraId="0D01529E" w14:textId="4C064175" w:rsidR="00791218" w:rsidRPr="00125B10" w:rsidRDefault="00437A72" w:rsidP="00C64613">
      <w:pPr>
        <w:pStyle w:val="Bezodstpw"/>
        <w:jc w:val="both"/>
      </w:pPr>
      <w:r w:rsidRPr="00125B10">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 określone w ustawie z dnia 5 wrześn</w:t>
      </w:r>
      <w:r w:rsidR="00714476">
        <w:t xml:space="preserve">ia 2016 r. o usługach zaufania oraz </w:t>
      </w:r>
      <w:r w:rsidRPr="00125B10">
        <w:t xml:space="preserve"> identyfikacji elektronicznej                ( </w:t>
      </w:r>
      <w:proofErr w:type="spellStart"/>
      <w:r w:rsidR="00714476">
        <w:t>t.j</w:t>
      </w:r>
      <w:proofErr w:type="spellEnd"/>
      <w:r w:rsidR="00714476">
        <w:t>. Dz.U. z 2021 r. poz.</w:t>
      </w:r>
      <w:r w:rsidR="00822504">
        <w:t xml:space="preserve"> 1797</w:t>
      </w:r>
      <w:r w:rsidR="00714476">
        <w:t xml:space="preserve"> z </w:t>
      </w:r>
      <w:proofErr w:type="spellStart"/>
      <w:r w:rsidR="00714476">
        <w:t>późn</w:t>
      </w:r>
      <w:proofErr w:type="spellEnd"/>
      <w:r w:rsidR="00714476">
        <w:t>. zm.</w:t>
      </w:r>
      <w:r w:rsidRPr="00125B10">
        <w:t xml:space="preserve">). </w:t>
      </w:r>
    </w:p>
    <w:p w14:paraId="07F9D3CB" w14:textId="0121A469" w:rsidR="00CA1739" w:rsidRPr="005B303B" w:rsidRDefault="004854D6" w:rsidP="00C64613">
      <w:pPr>
        <w:pStyle w:val="Bezodstpw"/>
        <w:jc w:val="both"/>
        <w:rPr>
          <w:rFonts w:ascii="Times New Roman" w:hAnsi="Times New Roman"/>
          <w:sz w:val="24"/>
          <w:szCs w:val="24"/>
        </w:rPr>
      </w:pPr>
      <w:r>
        <w:t>5</w:t>
      </w:r>
      <w:r w:rsidR="00CA1739" w:rsidRPr="005B303B">
        <w:t xml:space="preserve">. W przypadku wykorzystania formatu podpisu </w:t>
      </w:r>
      <w:proofErr w:type="spellStart"/>
      <w:r w:rsidR="00CA1739" w:rsidRPr="005B303B">
        <w:t>XAdES</w:t>
      </w:r>
      <w:proofErr w:type="spellEnd"/>
      <w:r w:rsidR="00CA1739" w:rsidRPr="005B303B">
        <w:t xml:space="preserve"> zewnętrzny. Zamawiający wymaga dołączenia odpowiedniej ilości plików tj. podpisywanych plików z danymi oraz plików podpisu w formacie </w:t>
      </w:r>
      <w:proofErr w:type="spellStart"/>
      <w:r w:rsidR="00CA1739" w:rsidRPr="005B303B">
        <w:t>XAdES</w:t>
      </w:r>
      <w:proofErr w:type="spellEnd"/>
      <w:r w:rsidR="00CA1739" w:rsidRPr="005B303B">
        <w:t>.</w:t>
      </w:r>
    </w:p>
    <w:p w14:paraId="163ED895" w14:textId="02B71133"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00CA1739" w:rsidRPr="005B303B">
        <w:rPr>
          <w:rFonts w:ascii="Calibri" w:hAnsi="Calibri"/>
          <w:sz w:val="22"/>
          <w:szCs w:val="22"/>
        </w:rPr>
        <w:t>. Zgo</w:t>
      </w:r>
      <w:r w:rsidR="00822504">
        <w:rPr>
          <w:rFonts w:ascii="Calibri" w:hAnsi="Calibri"/>
          <w:sz w:val="22"/>
          <w:szCs w:val="22"/>
        </w:rPr>
        <w:t>dnie z art. 18 ust. 3 ustawy PZP</w:t>
      </w:r>
      <w:r w:rsidR="00CA1739" w:rsidRPr="005B303B">
        <w:rPr>
          <w:rFonts w:ascii="Calibri" w:hAnsi="Calibri"/>
          <w:sz w:val="22"/>
          <w:szCs w:val="22"/>
        </w:rPr>
        <w:t>, nie ujawnia się informacji stanowiących tajemnicę przedsiębiorstwa, w rozumieniu przepisów o zwalczaniu nieuczciwej konkurencj</w:t>
      </w:r>
      <w:r w:rsidR="007A6CBB">
        <w:rPr>
          <w:rFonts w:ascii="Calibri" w:hAnsi="Calibri"/>
          <w:sz w:val="22"/>
          <w:szCs w:val="22"/>
        </w:rPr>
        <w:t>i. Jeżeli wykonawca</w:t>
      </w:r>
      <w:r w:rsidR="00CA1739" w:rsidRPr="005B303B">
        <w:rPr>
          <w:rFonts w:ascii="Calibri" w:hAnsi="Calibri"/>
          <w:sz w:val="22"/>
          <w:szCs w:val="22"/>
        </w:rPr>
        <w:t xml:space="preserve">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4D4EDE">
        <w:rPr>
          <w:rFonts w:ascii="Calibri" w:hAnsi="Calibri"/>
          <w:sz w:val="22"/>
          <w:szCs w:val="22"/>
        </w:rPr>
        <w:t xml:space="preserve"> Brak jednoznacznego wskazania, które informację stanowią tajemnice przedsiębiorstwa oznaczać będzie, że wszystkie oświadczenia i zaświadczenia składane w trakcie niniejszego postępowania są jawne bez zastrzeżeń.</w:t>
      </w:r>
    </w:p>
    <w:p w14:paraId="04078AB3" w14:textId="7CB7775B"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00CA1739"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14:paraId="30609BD7" w14:textId="0D651E8B" w:rsidR="00CA1739"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8</w:t>
      </w:r>
      <w:r w:rsidR="00CA1739"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8C1C0E8" w14:textId="77777777" w:rsidR="002E4691" w:rsidRPr="005B303B" w:rsidRDefault="002E4691" w:rsidP="00CA1739">
      <w:pPr>
        <w:pStyle w:val="NormalnyWeb"/>
        <w:spacing w:before="0" w:beforeAutospacing="0" w:after="0"/>
        <w:jc w:val="both"/>
        <w:textAlignment w:val="baseline"/>
        <w:rPr>
          <w:rFonts w:ascii="Calibri" w:hAnsi="Calibri"/>
          <w:sz w:val="22"/>
          <w:szCs w:val="22"/>
        </w:rPr>
      </w:pPr>
    </w:p>
    <w:p w14:paraId="0CA75BDB" w14:textId="7B516667" w:rsidR="001A02DB" w:rsidRPr="005B303B" w:rsidRDefault="001A02DB" w:rsidP="001A02DB">
      <w:pPr>
        <w:spacing w:after="0" w:line="240" w:lineRule="auto"/>
        <w:jc w:val="both"/>
        <w:rPr>
          <w:rFonts w:ascii="Calibri" w:eastAsia="Times New Roman" w:hAnsi="Calibri" w:cs="Times New Roman"/>
          <w:b/>
          <w:bCs/>
        </w:rPr>
      </w:pPr>
      <w:r w:rsidRPr="005B303B">
        <w:rPr>
          <w:rFonts w:ascii="Calibri" w:eastAsia="Times New Roman" w:hAnsi="Calibri" w:cs="Times New Roman"/>
          <w:b/>
          <w:bCs/>
        </w:rPr>
        <w:t xml:space="preserve">III. </w:t>
      </w:r>
      <w:r w:rsidR="00AF6867" w:rsidRPr="005B303B">
        <w:rPr>
          <w:rFonts w:ascii="Calibri" w:eastAsia="Times New Roman" w:hAnsi="Calibri" w:cs="Times New Roman"/>
          <w:b/>
          <w:bCs/>
        </w:rPr>
        <w:t>Z</w:t>
      </w:r>
      <w:r w:rsidRPr="005B303B">
        <w:rPr>
          <w:rFonts w:ascii="Calibri" w:eastAsia="Times New Roman" w:hAnsi="Calibri" w:cs="Times New Roman"/>
          <w:b/>
          <w:bCs/>
        </w:rPr>
        <w:t>alecenia</w:t>
      </w:r>
    </w:p>
    <w:p w14:paraId="1E1DB16C" w14:textId="77777777" w:rsidR="00425F18" w:rsidRDefault="007663EE" w:rsidP="00125B10">
      <w:pPr>
        <w:spacing w:after="0" w:line="240" w:lineRule="auto"/>
        <w:jc w:val="both"/>
        <w:rPr>
          <w:rFonts w:eastAsia="Times New Roman" w:cstheme="minorHAnsi"/>
        </w:rPr>
      </w:pPr>
      <w:r w:rsidRPr="00D93D42">
        <w:rPr>
          <w:rFonts w:eastAsia="Times New Roman" w:cstheme="minorHAnsi"/>
          <w:bCs/>
        </w:rPr>
        <w:t>1.</w:t>
      </w:r>
      <w:r w:rsidR="00AF6867" w:rsidRPr="00D93D42">
        <w:rPr>
          <w:rFonts w:eastAsia="Times New Roman" w:cstheme="minorHAnsi"/>
          <w:bCs/>
        </w:rPr>
        <w:t>Rozszerzenia</w:t>
      </w:r>
      <w:r w:rsidR="001A02DB" w:rsidRPr="00D93D42">
        <w:rPr>
          <w:rFonts w:eastAsia="Times New Roman" w:cstheme="minorHAnsi"/>
          <w:bCs/>
        </w:rPr>
        <w:t xml:space="preserve"> plików wykorzystywanych przez wykonawców powinny być zgodne z</w:t>
      </w:r>
      <w:r w:rsidR="001A02DB" w:rsidRPr="00D93D42">
        <w:rPr>
          <w:rFonts w:eastAsia="Times New Roman" w:cstheme="minorHAnsi"/>
        </w:rPr>
        <w:t xml:space="preserve"> </w:t>
      </w:r>
      <w:r w:rsidR="00AF6867" w:rsidRPr="00D93D42">
        <w:rPr>
          <w:rFonts w:eastAsia="Times New Roman" w:cstheme="minorHAnsi"/>
        </w:rPr>
        <w:t xml:space="preserve">Załącznikiem nr 2 </w:t>
      </w:r>
      <w:r w:rsidR="001A02DB" w:rsidRPr="00D93D42">
        <w:rPr>
          <w:rFonts w:eastAsia="Times New Roman" w:cstheme="minorHAnsi"/>
        </w:rPr>
        <w:t xml:space="preserve"> </w:t>
      </w:r>
      <w:r w:rsidR="00AF6867" w:rsidRPr="00D93D42">
        <w:rPr>
          <w:rFonts w:eastAsia="Times New Roman" w:cstheme="minorHAnsi"/>
        </w:rPr>
        <w:t xml:space="preserve">do Rozporządzenia Rady Ministrów w sprawie Krajowych Ram </w:t>
      </w:r>
      <w:r w:rsidR="001A02DB" w:rsidRPr="00D93D42">
        <w:rPr>
          <w:rFonts w:eastAsia="Times New Roman" w:cstheme="minorHAnsi"/>
        </w:rPr>
        <w:t xml:space="preserve">Interoperacyjności, minimalnych </w:t>
      </w:r>
    </w:p>
    <w:p w14:paraId="1FC2853F" w14:textId="742C2F68" w:rsidR="007663EE" w:rsidRPr="00125B10" w:rsidRDefault="001A02DB" w:rsidP="00125B10">
      <w:pPr>
        <w:spacing w:after="0" w:line="240" w:lineRule="auto"/>
        <w:jc w:val="both"/>
        <w:rPr>
          <w:rFonts w:eastAsia="Times New Roman" w:cstheme="minorHAnsi"/>
        </w:rPr>
      </w:pPr>
      <w:r w:rsidRPr="00D93D42">
        <w:rPr>
          <w:rFonts w:eastAsia="Times New Roman" w:cstheme="minorHAnsi"/>
        </w:rPr>
        <w:t>wymagań dla rejestrów publicznych i wymiany informacji w postaci elektronicznej oraz minimalnych wymagań d</w:t>
      </w:r>
      <w:r w:rsidR="00147FB7" w:rsidRPr="00D93D42">
        <w:rPr>
          <w:rFonts w:eastAsia="Times New Roman" w:cstheme="minorHAnsi"/>
        </w:rPr>
        <w:t>la systemów teleinformatycznych</w:t>
      </w:r>
      <w:r w:rsidR="00AF6867" w:rsidRPr="00D93D42">
        <w:rPr>
          <w:rFonts w:eastAsia="Times New Roman" w:cstheme="minorHAnsi"/>
        </w:rPr>
        <w:t>, zwanego dalej Rozporządzeniem KRI.</w:t>
      </w:r>
    </w:p>
    <w:p w14:paraId="5C8E3752" w14:textId="196E5182" w:rsidR="007663EE" w:rsidRPr="00D93D42" w:rsidRDefault="00D93D42" w:rsidP="00D93D42">
      <w:pPr>
        <w:pStyle w:val="Bezodstpw1"/>
        <w:jc w:val="both"/>
        <w:rPr>
          <w:rFonts w:asciiTheme="minorHAnsi" w:hAnsiTheme="minorHAnsi" w:cstheme="minorHAnsi"/>
          <w:sz w:val="22"/>
          <w:szCs w:val="22"/>
        </w:rPr>
      </w:pPr>
      <w:r w:rsidRPr="00D93D42">
        <w:rPr>
          <w:rFonts w:asciiTheme="minorHAnsi" w:hAnsiTheme="minorHAnsi" w:cstheme="minorHAnsi"/>
          <w:sz w:val="22"/>
          <w:szCs w:val="22"/>
        </w:rPr>
        <w:lastRenderedPageBreak/>
        <w:t>2.</w:t>
      </w:r>
      <w:r w:rsidR="007663EE" w:rsidRPr="00D93D42">
        <w:rPr>
          <w:rFonts w:asciiTheme="minorHAnsi" w:hAnsiTheme="minorHAnsi" w:cstheme="minorHAnsi"/>
          <w:sz w:val="22"/>
          <w:szCs w:val="22"/>
        </w:rPr>
        <w:t>W celu ewentualnej kompresji danych Zamawiający rekomenduje wykorzystanie jednego z rozszerzeń:</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.zip </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.7Z</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Wśród rozszerzeń powszechnych a </w:t>
      </w:r>
      <w:r w:rsidR="007663EE" w:rsidRPr="00CB5C1D">
        <w:rPr>
          <w:rFonts w:asciiTheme="minorHAnsi" w:hAnsiTheme="minorHAnsi" w:cstheme="minorHAnsi"/>
          <w:b/>
          <w:sz w:val="22"/>
          <w:szCs w:val="22"/>
        </w:rPr>
        <w:t>nie</w:t>
      </w:r>
      <w:r w:rsidR="00CB5C1D">
        <w:rPr>
          <w:rFonts w:asciiTheme="minorHAnsi" w:hAnsiTheme="minorHAnsi" w:cstheme="minorHAnsi"/>
          <w:b/>
          <w:sz w:val="22"/>
          <w:szCs w:val="22"/>
        </w:rPr>
        <w:t xml:space="preserve"> </w:t>
      </w:r>
      <w:r w:rsidR="007663EE" w:rsidRPr="00CB5C1D">
        <w:rPr>
          <w:rFonts w:asciiTheme="minorHAnsi" w:hAnsiTheme="minorHAnsi" w:cstheme="minorHAnsi"/>
          <w:b/>
          <w:sz w:val="22"/>
          <w:szCs w:val="22"/>
        </w:rPr>
        <w:t>występujących</w:t>
      </w:r>
      <w:r w:rsidR="007663EE" w:rsidRPr="00D93D42">
        <w:rPr>
          <w:rFonts w:asciiTheme="minorHAnsi" w:hAnsiTheme="minorHAnsi" w:cstheme="minorHAnsi"/>
          <w:sz w:val="22"/>
          <w:szCs w:val="22"/>
        </w:rPr>
        <w:t xml:space="preserve"> w Rozporządzeniu KRI występują: .</w:t>
      </w:r>
      <w:proofErr w:type="spellStart"/>
      <w:r w:rsidR="007663EE" w:rsidRPr="00D93D42">
        <w:rPr>
          <w:rFonts w:asciiTheme="minorHAnsi" w:hAnsiTheme="minorHAnsi" w:cstheme="minorHAnsi"/>
          <w:sz w:val="22"/>
          <w:szCs w:val="22"/>
        </w:rPr>
        <w:t>rar</w:t>
      </w:r>
      <w:proofErr w:type="spellEnd"/>
      <w:r w:rsidR="007663EE" w:rsidRPr="00D93D42">
        <w:rPr>
          <w:rFonts w:asciiTheme="minorHAnsi" w:hAnsiTheme="minorHAnsi" w:cstheme="minorHAnsi"/>
          <w:sz w:val="22"/>
          <w:szCs w:val="22"/>
        </w:rPr>
        <w:t xml:space="preserve"> .gif .</w:t>
      </w:r>
      <w:proofErr w:type="spellStart"/>
      <w:r w:rsidR="007663EE" w:rsidRPr="00D93D42">
        <w:rPr>
          <w:rFonts w:asciiTheme="minorHAnsi" w:hAnsiTheme="minorHAnsi" w:cstheme="minorHAnsi"/>
          <w:sz w:val="22"/>
          <w:szCs w:val="22"/>
        </w:rPr>
        <w:t>bmp</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numbers</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pages</w:t>
      </w:r>
      <w:proofErr w:type="spellEnd"/>
      <w:r w:rsidR="007663EE" w:rsidRPr="00D93D42">
        <w:rPr>
          <w:rFonts w:asciiTheme="minorHAnsi" w:hAnsiTheme="minorHAnsi" w:cstheme="minorHAnsi"/>
          <w:sz w:val="22"/>
          <w:szCs w:val="22"/>
        </w:rPr>
        <w:t xml:space="preserve">. </w:t>
      </w:r>
    </w:p>
    <w:p w14:paraId="56ED2FB4" w14:textId="559FCFB7" w:rsidR="001A02DB" w:rsidRPr="00D93D42" w:rsidRDefault="0031439C" w:rsidP="001A02DB">
      <w:pPr>
        <w:spacing w:after="0" w:line="240" w:lineRule="auto"/>
        <w:jc w:val="both"/>
        <w:textAlignment w:val="baseline"/>
        <w:rPr>
          <w:rFonts w:eastAsia="Times New Roman" w:cstheme="minorHAnsi"/>
        </w:rPr>
      </w:pPr>
      <w:r>
        <w:rPr>
          <w:rFonts w:eastAsia="Times New Roman" w:cstheme="minorHAnsi"/>
        </w:rPr>
        <w:t>3</w:t>
      </w:r>
      <w:r w:rsidR="001A02DB" w:rsidRPr="00D93D42">
        <w:rPr>
          <w:rFonts w:eastAsia="Times New Roman" w:cstheme="minorHAnsi"/>
        </w:rPr>
        <w:t xml:space="preserve">. Zamawiający zwraca uwagę na ograniczenia wielkości plików podpisywanych profilem zaufanym, który wynosi max 10MB, oraz na ograniczenie wielkości plików podpisywanych w aplikacji </w:t>
      </w:r>
      <w:proofErr w:type="spellStart"/>
      <w:r w:rsidR="001A02DB" w:rsidRPr="00D93D42">
        <w:rPr>
          <w:rFonts w:eastAsia="Times New Roman" w:cstheme="minorHAnsi"/>
        </w:rPr>
        <w:t>eDoApp</w:t>
      </w:r>
      <w:proofErr w:type="spellEnd"/>
      <w:r w:rsidR="001A02DB" w:rsidRPr="00D93D42">
        <w:rPr>
          <w:rFonts w:eastAsia="Times New Roman" w:cstheme="minorHAnsi"/>
        </w:rPr>
        <w:t xml:space="preserve"> służącej do składania podpisu osobistego, który wynosi max 5MB.</w:t>
      </w:r>
    </w:p>
    <w:p w14:paraId="644BDEA9" w14:textId="32B35692" w:rsidR="00AF6867" w:rsidRPr="005B303B" w:rsidRDefault="00B30898" w:rsidP="001A02DB">
      <w:pPr>
        <w:spacing w:after="0" w:line="240" w:lineRule="auto"/>
        <w:jc w:val="both"/>
        <w:textAlignment w:val="baseline"/>
        <w:rPr>
          <w:rFonts w:ascii="Calibri" w:eastAsia="Times New Roman" w:hAnsi="Calibri" w:cs="Times New Roman"/>
        </w:rPr>
      </w:pPr>
      <w:r>
        <w:rPr>
          <w:rFonts w:eastAsia="Times New Roman" w:cstheme="minorHAnsi"/>
        </w:rPr>
        <w:t>4</w:t>
      </w:r>
      <w:r w:rsidR="001A02DB" w:rsidRPr="00D93D42">
        <w:rPr>
          <w:rFonts w:eastAsia="Times New Roman" w:cstheme="minorHAnsi"/>
        </w:rPr>
        <w:t>.</w:t>
      </w:r>
      <w:r w:rsidR="00AF6867" w:rsidRPr="00D93D42">
        <w:rPr>
          <w:rFonts w:eastAsia="Times New Roman" w:cstheme="minorHAnsi"/>
        </w:rPr>
        <w:t xml:space="preserve"> W przypadku stosowania przez wykonawcę kwalifikowanego</w:t>
      </w:r>
      <w:r w:rsidR="00AF6867" w:rsidRPr="005B303B">
        <w:rPr>
          <w:rFonts w:ascii="Calibri" w:eastAsia="Times New Roman" w:hAnsi="Calibri" w:cs="Times New Roman"/>
        </w:rPr>
        <w:t xml:space="preserve"> podpisu elektronicznego</w:t>
      </w:r>
      <w:r w:rsidR="005B303B" w:rsidRPr="005B303B">
        <w:rPr>
          <w:rFonts w:ascii="Calibri" w:eastAsia="Times New Roman" w:hAnsi="Calibri" w:cs="Times New Roman"/>
        </w:rPr>
        <w:t>:</w:t>
      </w:r>
    </w:p>
    <w:p w14:paraId="4DA9E42B" w14:textId="77777777"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a. </w:t>
      </w:r>
      <w:r w:rsidR="001A02DB" w:rsidRPr="005B303B">
        <w:rPr>
          <w:rFonts w:ascii="Calibri" w:eastAsia="Times New Roman" w:hAnsi="Calibri" w:cs="Times New Roma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001A02DB" w:rsidRPr="005B303B">
        <w:rPr>
          <w:rFonts w:ascii="Calibri" w:eastAsia="Times New Roman" w:hAnsi="Calibri" w:cs="Times New Roman"/>
        </w:rPr>
        <w:t>PAdES</w:t>
      </w:r>
      <w:proofErr w:type="spellEnd"/>
      <w:r w:rsidR="001A02DB" w:rsidRPr="005B303B">
        <w:rPr>
          <w:rFonts w:ascii="Calibri" w:eastAsia="Times New Roman" w:hAnsi="Calibri" w:cs="Times New Roman"/>
        </w:rPr>
        <w:t>. </w:t>
      </w:r>
    </w:p>
    <w:p w14:paraId="09A3193F" w14:textId="77777777" w:rsidR="001A02D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 xml:space="preserve">b. </w:t>
      </w:r>
      <w:r w:rsidR="001A02DB" w:rsidRPr="005B303B">
        <w:rPr>
          <w:rFonts w:ascii="Calibri" w:eastAsia="Times New Roman" w:hAnsi="Calibri" w:cs="Times New Roman"/>
        </w:rPr>
        <w:t xml:space="preserve">Pliki w innych formatach niż PDF zaleca się opatrzyć zewnętrznym podpisem </w:t>
      </w:r>
      <w:proofErr w:type="spellStart"/>
      <w:r w:rsidR="001A02DB" w:rsidRPr="005B303B">
        <w:rPr>
          <w:rFonts w:ascii="Calibri" w:eastAsia="Times New Roman" w:hAnsi="Calibri" w:cs="Times New Roman"/>
        </w:rPr>
        <w:t>XAdES</w:t>
      </w:r>
      <w:proofErr w:type="spellEnd"/>
      <w:r w:rsidR="001A02DB" w:rsidRPr="005B303B">
        <w:rPr>
          <w:rFonts w:ascii="Calibri" w:eastAsia="Times New Roman" w:hAnsi="Calibri" w:cs="Times New Roman"/>
        </w:rPr>
        <w:t>. Wykonawca powinien pamiętać, aby plik z podpisem przekazywać łącznie z dokumentem podpisywanym.</w:t>
      </w:r>
    </w:p>
    <w:p w14:paraId="510C2E46" w14:textId="77777777" w:rsidR="005B303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c. Zamawiający rekomenduje wykorzystanie podpisu z kwalifikowanym znacznikiem czasu.</w:t>
      </w:r>
    </w:p>
    <w:p w14:paraId="5B580999" w14:textId="7B7B7B03"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5</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 przypadku podpisywania pliku przez kilka osób, stosować podpisy tego samego rodzaju. Podpisywanie różnymi rodzajami podpisów np. osobistym i kwalifikowanym może doprowadzić do problemów w weryfikacji plików. </w:t>
      </w:r>
    </w:p>
    <w:p w14:paraId="5B750813" w14:textId="524AD7EC"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6</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Wykonawca z odpowiednim wyprzedzeniem przetestował możliwość prawidłowego wykorzystania wybranej metody podpisania plików oferty.</w:t>
      </w:r>
    </w:p>
    <w:p w14:paraId="33C3A468" w14:textId="6A4043B8"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7</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Osobą składającą ofertę powinna być osoba kontaktowa podawana w dokumentacji.</w:t>
      </w:r>
    </w:p>
    <w:p w14:paraId="73870C02" w14:textId="56CF1F75"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8</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EE4ADF4" w14:textId="2BB90C90"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9</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Jeśli wykonawca pakuje dokumenty np. w plik ZIP zalecamy wcześniejsze podpisanie każdego ze skompresowanych plików. </w:t>
      </w:r>
    </w:p>
    <w:p w14:paraId="45F21B9E" w14:textId="78B5EFD9"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10</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 xml:space="preserve">Zamawiający zaleca aby </w:t>
      </w:r>
      <w:r w:rsidR="001A02DB" w:rsidRPr="005B303B">
        <w:rPr>
          <w:rFonts w:ascii="Calibri" w:eastAsia="Times New Roman" w:hAnsi="Calibri" w:cs="Times New Roman"/>
          <w:u w:val="single"/>
        </w:rPr>
        <w:t>nie</w:t>
      </w:r>
      <w:r w:rsidR="001A02DB"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741A5C27" w14:textId="4A113EEF" w:rsidR="00701C1E" w:rsidRPr="005B303B" w:rsidRDefault="00B30898" w:rsidP="00701C1E">
      <w:pPr>
        <w:pStyle w:val="Bezodstpw"/>
        <w:rPr>
          <w:b/>
        </w:rPr>
      </w:pPr>
      <w:r>
        <w:rPr>
          <w:b/>
        </w:rPr>
        <w:t>IV</w:t>
      </w:r>
      <w:r w:rsidR="00701C1E" w:rsidRPr="005B303B">
        <w:rPr>
          <w:b/>
        </w:rPr>
        <w:t xml:space="preserve">. Sposób komunikowania się Zamawiającego z Wykonawcami (nie dotyczy składania ofert). </w:t>
      </w:r>
    </w:p>
    <w:p w14:paraId="324E499E" w14:textId="77777777"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4" w:history="1">
        <w:r w:rsidRPr="005B303B">
          <w:rPr>
            <w:rStyle w:val="Hipercze"/>
            <w:bCs/>
            <w:color w:val="auto"/>
          </w:rPr>
          <w:t>https://platformazakupowa.pl/pn/kwp_wroclaw</w:t>
        </w:r>
      </w:hyperlink>
      <w:r w:rsidRPr="005B303B">
        <w:rPr>
          <w:bCs/>
        </w:rPr>
        <w:t xml:space="preserve"> lub pocztą elektroniczną na adres: </w:t>
      </w:r>
      <w:hyperlink r:id="rId25" w:history="1">
        <w:r w:rsidR="00D93D42" w:rsidRPr="00FF7DC2">
          <w:rPr>
            <w:rStyle w:val="Hipercze"/>
            <w:bCs/>
          </w:rPr>
          <w:t>malgorzata.rosolowicz@wr.policja.gov.pl</w:t>
        </w:r>
      </w:hyperlink>
    </w:p>
    <w:p w14:paraId="006AF936" w14:textId="77777777"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22E732AF" w14:textId="77777777"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1A90218B" w14:textId="77777777"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266398CB" w14:textId="31E9C5AA" w:rsidR="00701C1E" w:rsidRPr="002312F7" w:rsidRDefault="00701C1E" w:rsidP="00701C1E">
      <w:pPr>
        <w:pStyle w:val="Bezodstpw"/>
        <w:jc w:val="both"/>
        <w:rPr>
          <w:b/>
        </w:rPr>
      </w:pPr>
      <w:r w:rsidRPr="00701C1E">
        <w:rPr>
          <w:bCs/>
        </w:rPr>
        <w:t xml:space="preserve">5. We wszelkiej korespondencji związanie z niniejszym postępowaniem Zamawiający i Wykonawcy posługują się  </w:t>
      </w:r>
      <w:r w:rsidRPr="00701C1E">
        <w:t xml:space="preserve">numerem </w:t>
      </w:r>
      <w:r w:rsidRPr="002312F7">
        <w:t xml:space="preserve">postępowania: </w:t>
      </w:r>
      <w:r w:rsidR="002312F7" w:rsidRPr="002312F7">
        <w:rPr>
          <w:b/>
        </w:rPr>
        <w:t>PUZ-2380-097-083-097</w:t>
      </w:r>
      <w:r w:rsidR="00321F0F" w:rsidRPr="002312F7">
        <w:rPr>
          <w:b/>
        </w:rPr>
        <w:t>/2024</w:t>
      </w:r>
      <w:r w:rsidR="0023087D" w:rsidRPr="002312F7">
        <w:rPr>
          <w:b/>
        </w:rPr>
        <w:t>/MR.</w:t>
      </w:r>
    </w:p>
    <w:p w14:paraId="55E963EC" w14:textId="77777777" w:rsidR="00701C1E" w:rsidRPr="00701C1E" w:rsidRDefault="00701C1E" w:rsidP="00701C1E">
      <w:pPr>
        <w:pStyle w:val="Bezodstpw"/>
        <w:jc w:val="both"/>
      </w:pPr>
      <w:r w:rsidRPr="00701C1E">
        <w:t>6. Osobami uprawnionymi przez Zamawiającego do porozumiewania się z Wykonawcami są:</w:t>
      </w:r>
    </w:p>
    <w:p w14:paraId="75AB3175" w14:textId="2A11ED1C" w:rsidR="00701C1E" w:rsidRPr="00701C1E" w:rsidRDefault="00701C1E" w:rsidP="00701C1E">
      <w:pPr>
        <w:pStyle w:val="Bezodstpw"/>
        <w:jc w:val="both"/>
      </w:pPr>
      <w:r w:rsidRPr="00701C1E">
        <w:t>a. w kwesti</w:t>
      </w:r>
      <w:r w:rsidR="00425F18">
        <w:t>ach formalnych: przedstawiciel Sekcji ds. Zamówień Publicznych</w:t>
      </w:r>
      <w:r w:rsidRPr="00701C1E">
        <w:t xml:space="preserve"> KWP we Wrocła</w:t>
      </w:r>
      <w:r w:rsidR="002269F2">
        <w:t>wiu – Pani Małgorzata Rosołowicz</w:t>
      </w:r>
      <w:r w:rsidRPr="00701C1E">
        <w:t xml:space="preserve">, tel. 47 871 </w:t>
      </w:r>
      <w:r w:rsidR="002269F2">
        <w:t>39 78</w:t>
      </w:r>
      <w:r>
        <w:t>;</w:t>
      </w:r>
    </w:p>
    <w:p w14:paraId="43953A0F" w14:textId="4932CAEC" w:rsidR="00701C1E" w:rsidRPr="00701C1E" w:rsidRDefault="00701C1E" w:rsidP="00701C1E">
      <w:pPr>
        <w:pStyle w:val="Bezodstpw"/>
        <w:jc w:val="both"/>
      </w:pPr>
      <w:r w:rsidRPr="00701C1E">
        <w:t>b w kwestiach merytorycznych związanych z przedmiotem zamówienia: prze</w:t>
      </w:r>
      <w:r w:rsidR="002269F2">
        <w:t xml:space="preserve">dstawiciel Wydziału </w:t>
      </w:r>
      <w:r w:rsidR="00A22634">
        <w:t>Transportu</w:t>
      </w:r>
      <w:r w:rsidR="00425F18">
        <w:t xml:space="preserve"> </w:t>
      </w:r>
      <w:r w:rsidRPr="00701C1E">
        <w:t>– Pan</w:t>
      </w:r>
      <w:r w:rsidR="00A22634">
        <w:t xml:space="preserve"> Jacek Kędzierski, tel. 47 871 3834</w:t>
      </w:r>
    </w:p>
    <w:p w14:paraId="4EE1224C" w14:textId="5E87AEF3" w:rsidR="001A1CF8" w:rsidRPr="001A1CF8" w:rsidRDefault="00033217" w:rsidP="001A1CF8">
      <w:pPr>
        <w:pStyle w:val="Bezodstpw"/>
        <w:rPr>
          <w:b/>
        </w:rPr>
      </w:pPr>
      <w:r w:rsidRPr="001A1CF8">
        <w:rPr>
          <w:b/>
        </w:rPr>
        <w:t>V. Udzielanie wyjaśnie</w:t>
      </w:r>
      <w:r w:rsidR="007839BA">
        <w:rPr>
          <w:b/>
        </w:rPr>
        <w:t>ń i wprowadzanie zmian treści S</w:t>
      </w:r>
      <w:r w:rsidRPr="001A1CF8">
        <w:rPr>
          <w:b/>
        </w:rPr>
        <w:t>WZ.</w:t>
      </w:r>
    </w:p>
    <w:p w14:paraId="2DED9713" w14:textId="77777777" w:rsidR="00033217" w:rsidRPr="001A1CF8" w:rsidRDefault="00033217" w:rsidP="00891C14">
      <w:pPr>
        <w:pStyle w:val="Bezodstpw"/>
        <w:jc w:val="both"/>
      </w:pPr>
      <w:r w:rsidRPr="00033217">
        <w:lastRenderedPageBreak/>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6" w:history="1">
        <w:r w:rsidRPr="00033217">
          <w:rPr>
            <w:rStyle w:val="Hipercze"/>
            <w:bCs/>
          </w:rPr>
          <w:t>https://platformazakupowa.pl/pn/kwp_wroclaw</w:t>
        </w:r>
      </w:hyperlink>
      <w:r w:rsidRPr="00033217">
        <w:t xml:space="preserve"> lub pocztą elektroniczną na adres: </w:t>
      </w:r>
      <w:hyperlink r:id="rId27" w:history="1">
        <w:r w:rsidR="001C0760" w:rsidRPr="00A17CAF">
          <w:rPr>
            <w:rStyle w:val="Hipercze"/>
            <w:bCs/>
          </w:rPr>
          <w:t>malgorzata.rosolowicz@wr.policja.gov.pl</w:t>
        </w:r>
      </w:hyperlink>
    </w:p>
    <w:p w14:paraId="0EC98919" w14:textId="77777777" w:rsidR="006651DC" w:rsidRDefault="00033217" w:rsidP="00891C14">
      <w:pPr>
        <w:pStyle w:val="Bezodstpw"/>
        <w:jc w:val="both"/>
        <w:rPr>
          <w:rFonts w:ascii="Verdana" w:hAnsi="Verdana"/>
          <w:sz w:val="20"/>
        </w:rPr>
      </w:pPr>
      <w:r w:rsidRPr="00033217">
        <w:t>2.</w:t>
      </w:r>
      <w:r w:rsidR="00891C14">
        <w:t xml:space="preserve"> </w:t>
      </w:r>
      <w:r>
        <w:t>Zamawiający udzieli wyjaśnień niezwłocznie jednak nie później niż 2 dni przed terminem składania ofert – pod warunkiem, że wniosek o wyjaśnienie treści SWZ wpłynie do Zamawiającego nie później niż na 4 dni przed upływem wyznaczon</w:t>
      </w:r>
      <w:r w:rsidR="001C0760">
        <w:t>ego terminu składania ofert.</w:t>
      </w:r>
      <w:r>
        <w:t xml:space="preserve"> </w:t>
      </w:r>
    </w:p>
    <w:p w14:paraId="649D4BB6" w14:textId="37CD1877"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293EA0">
        <w:t xml:space="preserve">, bez ujawniania źródła zapytania, </w:t>
      </w:r>
      <w:r w:rsidR="00D5486C">
        <w:t xml:space="preserve"> Zamawiający </w:t>
      </w:r>
      <w:r w:rsidR="00033217" w:rsidRPr="00033217">
        <w:t>zamieści na</w:t>
      </w:r>
      <w:r w:rsidR="00D5486C">
        <w:t xml:space="preserve"> stronie</w:t>
      </w:r>
      <w:r w:rsidR="00033217" w:rsidRPr="00033217">
        <w:t xml:space="preserve"> </w:t>
      </w:r>
      <w:r>
        <w:t xml:space="preserve">internetowej prowadzonego postępowania </w:t>
      </w:r>
      <w:r w:rsidR="00033217" w:rsidRPr="00033217">
        <w:rPr>
          <w:rFonts w:cs="Verdana"/>
          <w:lang w:eastAsia="zh-CN"/>
        </w:rPr>
        <w:t>(profil</w:t>
      </w:r>
      <w:r w:rsidR="00033217" w:rsidRPr="00033217">
        <w:rPr>
          <w:rFonts w:cs="Verdana"/>
          <w:color w:val="000000"/>
          <w:lang w:eastAsia="zh-CN"/>
        </w:rPr>
        <w:t xml:space="preserve"> nabywcy: </w:t>
      </w:r>
      <w:hyperlink r:id="rId28"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14:paraId="016E77D6" w14:textId="1FDD2C4B"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FE6F84">
        <w:rPr>
          <w:rFonts w:cs="Verdana"/>
          <w:color w:val="000000"/>
          <w:lang w:eastAsia="zh-CN"/>
        </w:rPr>
        <w:t>ust.</w:t>
      </w:r>
      <w:r w:rsidR="0040460F">
        <w:rPr>
          <w:rFonts w:cs="Verdana"/>
          <w:color w:val="000000"/>
          <w:lang w:eastAsia="zh-CN"/>
        </w:rPr>
        <w:t xml:space="preserve"> 2, przedłuży termin składania ofert o czas niezbędny do zapoznania się wszystkich wykonawców z wyjaśnieniami niezbędnymi do należytego  przygotowania i złożenia oferty. </w:t>
      </w:r>
    </w:p>
    <w:p w14:paraId="05F803BE" w14:textId="1691B80A" w:rsidR="0040460F" w:rsidRPr="00033217" w:rsidRDefault="0040460F" w:rsidP="00033217">
      <w:pPr>
        <w:pStyle w:val="Bezodstpw"/>
        <w:jc w:val="both"/>
        <w:rPr>
          <w:bCs/>
          <w:color w:val="000000"/>
        </w:rPr>
      </w:pPr>
      <w:r>
        <w:rPr>
          <w:rFonts w:cs="Verdana"/>
          <w:color w:val="000000"/>
          <w:lang w:eastAsia="zh-CN"/>
        </w:rPr>
        <w:t>4. W przypadku, gdy wniosek o wyjaśnienie treści SWZ nie wpłynął</w:t>
      </w:r>
      <w:r w:rsidR="00FE6F84">
        <w:rPr>
          <w:rFonts w:cs="Verdana"/>
          <w:color w:val="000000"/>
          <w:lang w:eastAsia="zh-CN"/>
        </w:rPr>
        <w:t xml:space="preserve"> w terminie, o którym mowa w ust.</w:t>
      </w:r>
      <w:r>
        <w:rPr>
          <w:rFonts w:cs="Verdana"/>
          <w:color w:val="000000"/>
          <w:lang w:eastAsia="zh-CN"/>
        </w:rPr>
        <w:t xml:space="preserve"> 2, Zamawiający nie ma obowiązku udzielania wyjaśnień SWZ oraz obowiązku przedłużania terminu składania ofert. </w:t>
      </w:r>
    </w:p>
    <w:p w14:paraId="16B44FF1" w14:textId="35FEB1A5" w:rsidR="00033217" w:rsidRPr="006651DC" w:rsidRDefault="00D93D42" w:rsidP="006651DC">
      <w:pPr>
        <w:pStyle w:val="Bezodstpw"/>
        <w:jc w:val="both"/>
      </w:pPr>
      <w:r>
        <w:t>5</w:t>
      </w:r>
      <w:r w:rsidR="00033217" w:rsidRPr="006651DC">
        <w:t>. Przedłużenie terminu składania ofert nie wpływa na bieg terminu składania</w:t>
      </w:r>
      <w:r w:rsidR="00017D5F">
        <w:t xml:space="preserve"> wniosku o wyjaśnienie </w:t>
      </w:r>
      <w:r w:rsidR="00017D5F" w:rsidRPr="00D5486C">
        <w:t>treści S</w:t>
      </w:r>
      <w:r w:rsidR="00033217" w:rsidRPr="00D5486C">
        <w:t>WZ.</w:t>
      </w:r>
    </w:p>
    <w:p w14:paraId="1E6B8D34" w14:textId="795A560F" w:rsidR="006651DC" w:rsidRDefault="00D93D42" w:rsidP="006651DC">
      <w:pPr>
        <w:pStyle w:val="Bezodstpw"/>
        <w:jc w:val="both"/>
      </w:pPr>
      <w:r>
        <w:t>6</w:t>
      </w:r>
      <w:r w:rsidR="006651DC">
        <w:t>. Zamawiający nie</w:t>
      </w:r>
      <w:r w:rsidR="001C0760">
        <w:t xml:space="preserve"> przewiduje zwołania zebrania, o</w:t>
      </w:r>
      <w:r w:rsidR="006651DC">
        <w:t xml:space="preserve"> k</w:t>
      </w:r>
      <w:r w:rsidR="00F5431B">
        <w:t>tórym mowa w art. 285 ust. 1 ustawy PZP</w:t>
      </w:r>
      <w:r w:rsidR="006651DC">
        <w:t xml:space="preserve">. </w:t>
      </w:r>
    </w:p>
    <w:p w14:paraId="1F14C463" w14:textId="012E588E" w:rsidR="00033217" w:rsidRPr="006651DC" w:rsidRDefault="00D93D42" w:rsidP="006651DC">
      <w:pPr>
        <w:pStyle w:val="Bezodstpw"/>
        <w:jc w:val="both"/>
      </w:pPr>
      <w:r>
        <w:t>7</w:t>
      </w:r>
      <w:r w:rsidR="00033217" w:rsidRPr="006651DC">
        <w:t>. W uzasadnionych przypadkach Zamawiający może przed upływem terminu składania ofe</w:t>
      </w:r>
      <w:r w:rsidR="004D3C2B">
        <w:t>rt</w:t>
      </w:r>
      <w:r w:rsidR="006651DC">
        <w:t xml:space="preserve">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9"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14:paraId="7ABED45E" w14:textId="77777777" w:rsidR="0040460F" w:rsidRPr="0040460F" w:rsidRDefault="00D93D42" w:rsidP="0040460F">
      <w:pPr>
        <w:pStyle w:val="Bezodstpw"/>
        <w:jc w:val="both"/>
        <w:rPr>
          <w:rFonts w:ascii="Verdana" w:hAnsi="Verdana"/>
          <w:sz w:val="20"/>
          <w:szCs w:val="20"/>
        </w:rPr>
      </w:pPr>
      <w:r>
        <w:t>8</w:t>
      </w:r>
      <w:r w:rsidR="0040460F" w:rsidRPr="0040460F">
        <w:t>. W</w:t>
      </w:r>
      <w:r w:rsidR="001C0760">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1C0760">
        <w:t xml:space="preserve"> </w:t>
      </w:r>
      <w:r w:rsidR="0040460F" w:rsidRPr="0040460F">
        <w:t>czas niezbędny na ich przygotowanie</w:t>
      </w:r>
      <w:r w:rsidR="0040460F">
        <w:t xml:space="preserve">. </w:t>
      </w:r>
    </w:p>
    <w:p w14:paraId="05E60227" w14:textId="77777777" w:rsidR="001A1CF8" w:rsidRPr="001A1CF8" w:rsidRDefault="00D93D42"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odpowiednio ofert przez zamieszczenie informacji na stronie internetowej prowadzonego postępowania, na której została odpowiednio udostępniona SWZ </w:t>
      </w:r>
      <w:r w:rsidR="001A1CF8" w:rsidRPr="006651DC">
        <w:rPr>
          <w:rFonts w:cs="Verdana"/>
          <w:lang w:eastAsia="zh-CN"/>
        </w:rPr>
        <w:t>(profil</w:t>
      </w:r>
      <w:r w:rsidR="001A1CF8" w:rsidRPr="006651DC">
        <w:rPr>
          <w:rFonts w:cs="Verdana"/>
          <w:color w:val="000000"/>
          <w:lang w:eastAsia="zh-CN"/>
        </w:rPr>
        <w:t xml:space="preserve"> nabywcy: </w:t>
      </w:r>
      <w:hyperlink r:id="rId30"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14:paraId="63ED4A23" w14:textId="6513959F" w:rsidR="00CA1739" w:rsidRDefault="00D93D42" w:rsidP="00CB0C26">
      <w:pPr>
        <w:pStyle w:val="Bezodstpw"/>
        <w:jc w:val="both"/>
      </w:pPr>
      <w:r>
        <w:t>10</w:t>
      </w:r>
      <w:r w:rsidR="00033217" w:rsidRPr="001A1CF8">
        <w:t xml:space="preserve">. </w:t>
      </w:r>
      <w:r w:rsidR="001A1CF8" w:rsidRPr="001A1CF8">
        <w:t>W</w:t>
      </w:r>
      <w:r w:rsidR="004D3C2B">
        <w:t xml:space="preserve"> przypadku</w:t>
      </w:r>
      <w:r w:rsidR="0085081B">
        <w:t xml:space="preserve"> </w:t>
      </w:r>
      <w:r w:rsidR="001A1CF8" w:rsidRPr="001A1CF8">
        <w:t>gdy zmiana treści SWZ prowadzi do zmiany treści ogłoszenia o zamówieniu, zamawiający zamieszcza w Biuletynie Zamówień Publicznych ogłoszenie o zmianie ogłoszenia.</w:t>
      </w:r>
    </w:p>
    <w:p w14:paraId="4C56A5C8" w14:textId="77777777" w:rsidR="00F30159" w:rsidRPr="0013531B" w:rsidRDefault="00F30159" w:rsidP="00F30159">
      <w:pPr>
        <w:pStyle w:val="Bezodstpw"/>
        <w:jc w:val="both"/>
        <w:rPr>
          <w:rFonts w:ascii="Tahoma" w:hAnsi="Tahoma" w:cs="Tahoma"/>
          <w:b/>
          <w:sz w:val="20"/>
          <w:szCs w:val="20"/>
        </w:rPr>
      </w:pPr>
      <w:r w:rsidRPr="0013531B">
        <w:rPr>
          <w:rFonts w:ascii="Tahoma" w:hAnsi="Tahoma" w:cs="Tahoma"/>
          <w:b/>
          <w:sz w:val="20"/>
          <w:szCs w:val="20"/>
        </w:rPr>
        <w:t xml:space="preserve">VI. Forma dokumentów </w:t>
      </w:r>
    </w:p>
    <w:p w14:paraId="3322BF0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1. Dokumenty, w tym dokumenty potwierdzające umocowanie do reprezentowania, sporządzone w języku obcym przekazuje się wraz z tłumaczeniem na język polski. </w:t>
      </w:r>
    </w:p>
    <w:p w14:paraId="5706389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13531B">
        <w:rPr>
          <w:rFonts w:ascii="Tahoma" w:hAnsi="Tahoma" w:cs="Tahoma"/>
          <w:b/>
          <w:sz w:val="20"/>
          <w:szCs w:val="20"/>
        </w:rPr>
        <w:t>jako dokument elektroniczny</w:t>
      </w:r>
      <w:r w:rsidRPr="0013531B">
        <w:rPr>
          <w:rFonts w:ascii="Tahoma" w:hAnsi="Tahoma" w:cs="Tahoma"/>
          <w:sz w:val="20"/>
          <w:szCs w:val="20"/>
        </w:rPr>
        <w:t xml:space="preserve">, przekazuje się ten dokument. </w:t>
      </w:r>
    </w:p>
    <w:p w14:paraId="24B4FD27"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3. W przypadku gdy inne dokumenty, lub dokumenty potwierdzające umocowanie do reprezentowania, zostały wystawione przez upoważnione podmioty jako dokument </w:t>
      </w:r>
      <w:r w:rsidRPr="0013531B">
        <w:rPr>
          <w:rFonts w:ascii="Tahoma" w:hAnsi="Tahoma" w:cs="Tahoma"/>
          <w:b/>
          <w:sz w:val="20"/>
          <w:szCs w:val="20"/>
        </w:rPr>
        <w:t>w postaci papierowej</w:t>
      </w:r>
      <w:r w:rsidRPr="0013531B">
        <w:rPr>
          <w:rFonts w:ascii="Tahoma" w:hAnsi="Tahoma" w:cs="Tahoma"/>
          <w:sz w:val="20"/>
          <w:szCs w:val="20"/>
        </w:rPr>
        <w:t xml:space="preserve">, przekazuje się cyfrowe odwzorowanie tego dokumentu opatrzone kwalifikowanym podpisem elektronicznym, podpisem zaufanym lub podpisem osobistym, poświadczające zgodność cyfrowego odwzorowania z dokumentem w postaci papierowej. </w:t>
      </w:r>
    </w:p>
    <w:p w14:paraId="4E6078EA" w14:textId="7B3D81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4. Poświadczenia zgodności cyfrowego odwzorowania z dokumentem w postaci </w:t>
      </w:r>
      <w:r w:rsidR="00852507">
        <w:rPr>
          <w:rFonts w:ascii="Tahoma" w:hAnsi="Tahoma" w:cs="Tahoma"/>
          <w:sz w:val="20"/>
          <w:szCs w:val="20"/>
        </w:rPr>
        <w:t xml:space="preserve">papierowej, o którym mowa w ust. </w:t>
      </w:r>
      <w:r w:rsidRPr="0013531B">
        <w:rPr>
          <w:rFonts w:ascii="Tahoma" w:hAnsi="Tahoma" w:cs="Tahoma"/>
          <w:sz w:val="20"/>
          <w:szCs w:val="20"/>
        </w:rPr>
        <w:t xml:space="preserve">3, dokonuje: </w:t>
      </w:r>
    </w:p>
    <w:p w14:paraId="660B883D"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14:paraId="6376873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 w przypadku innych dokumentów – odpowiednio wykonawca lub wykonawca wspólnie ubiegający się o udzielenie zamówienia, w zakresie dokumentów, które każdego z nich dotyczą. </w:t>
      </w:r>
    </w:p>
    <w:p w14:paraId="552D4661" w14:textId="3B61A1FB"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5. Poświadczenia zgodności cyfrowego odwzorowania z dokumentem w postaci</w:t>
      </w:r>
      <w:r w:rsidR="00DA2AFD">
        <w:rPr>
          <w:rFonts w:ascii="Tahoma" w:hAnsi="Tahoma" w:cs="Tahoma"/>
          <w:sz w:val="20"/>
          <w:szCs w:val="20"/>
        </w:rPr>
        <w:t xml:space="preserve"> papierowej, o którym mowa w ust.</w:t>
      </w:r>
      <w:r w:rsidRPr="0013531B">
        <w:rPr>
          <w:rFonts w:ascii="Tahoma" w:hAnsi="Tahoma" w:cs="Tahoma"/>
          <w:sz w:val="20"/>
          <w:szCs w:val="20"/>
        </w:rPr>
        <w:t xml:space="preserve"> 3 powyżej, może dokonać również notariusz. </w:t>
      </w:r>
    </w:p>
    <w:p w14:paraId="44F1E07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6. W przypadku przekazywania w postępowaniu dokumentu elektronicznego w formacie poddającym dane kompresji, opatrzenie pliku zawierającego skompresowane dokumenty kwalifikowanym podpisem </w:t>
      </w:r>
      <w:r w:rsidRPr="0013531B">
        <w:rPr>
          <w:rFonts w:ascii="Tahoma" w:hAnsi="Tahoma" w:cs="Tahoma"/>
          <w:sz w:val="20"/>
          <w:szCs w:val="20"/>
        </w:rPr>
        <w:lastRenderedPageBreak/>
        <w:t xml:space="preserve">elektronicznym, podpisem zaufanym lub podpisem osobistym, jest równoznaczne z opatrzeniem wszystkich dokumentów zawartych w tym pliku odpowiednio podpisem kwalifikowanym, podpisem zaufanym lub podpisem osobistym. </w:t>
      </w:r>
    </w:p>
    <w:p w14:paraId="0E3C036E"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2F5C452A" w14:textId="335EB3B7" w:rsidR="00F30159" w:rsidRPr="0013531B" w:rsidRDefault="00F30159" w:rsidP="00F30159">
      <w:pPr>
        <w:pStyle w:val="Bezodstpw"/>
        <w:jc w:val="both"/>
        <w:rPr>
          <w:rFonts w:ascii="Tahoma" w:hAnsi="Tahoma" w:cs="Tahoma"/>
          <w:i/>
          <w:sz w:val="20"/>
          <w:szCs w:val="20"/>
          <w:highlight w:val="yellow"/>
        </w:rPr>
      </w:pPr>
      <w:r w:rsidRPr="0013531B">
        <w:rPr>
          <w:rFonts w:ascii="Tahoma" w:hAnsi="Tahoma" w:cs="Tahoma"/>
          <w:sz w:val="20"/>
          <w:szCs w:val="20"/>
        </w:rPr>
        <w:t>8. W zak</w:t>
      </w:r>
      <w:r w:rsidR="0091068B">
        <w:rPr>
          <w:rFonts w:ascii="Tahoma" w:hAnsi="Tahoma" w:cs="Tahoma"/>
          <w:sz w:val="20"/>
          <w:szCs w:val="20"/>
        </w:rPr>
        <w:t>resie nieuregulowanym ustawą PZP</w:t>
      </w:r>
      <w:r w:rsidRPr="0013531B">
        <w:rPr>
          <w:rFonts w:ascii="Tahoma" w:hAnsi="Tahoma" w:cs="Tahoma"/>
          <w:sz w:val="20"/>
          <w:szCs w:val="20"/>
        </w:rPr>
        <w:t xml:space="preserve"> lub niniejszą SWZ do oświadczeń i dokumentów składanych przez Wykonawcę w postępowaniu zastosowanie mają w szczególności przepisy </w:t>
      </w:r>
      <w:r w:rsidRPr="0013531B">
        <w:rPr>
          <w:rFonts w:ascii="Tahoma" w:hAnsi="Tahoma" w:cs="Tahoma"/>
          <w:i/>
          <w:sz w:val="20"/>
          <w:szCs w:val="20"/>
        </w:rPr>
        <w:t>rozporządzenia Ministra Rozwoju Pracy i Technologii z dnia 23 grudnia 2020 r. w sprawie podmiotowych środków dowodowych oraz innych dokumentów lub oświadczeń, jakich może żądać zamawiający od</w:t>
      </w:r>
      <w:r w:rsidR="0091068B">
        <w:rPr>
          <w:rFonts w:ascii="Tahoma" w:hAnsi="Tahoma" w:cs="Tahoma"/>
          <w:i/>
          <w:sz w:val="20"/>
          <w:szCs w:val="20"/>
        </w:rPr>
        <w:t xml:space="preserve"> wykonawcy (Dz. U. p</w:t>
      </w:r>
      <w:r w:rsidRPr="0013531B">
        <w:rPr>
          <w:rFonts w:ascii="Tahoma" w:hAnsi="Tahoma" w:cs="Tahoma"/>
          <w:i/>
          <w:sz w:val="20"/>
          <w:szCs w:val="20"/>
        </w:rPr>
        <w:t>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w:t>
      </w:r>
      <w:r w:rsidR="0091068B">
        <w:rPr>
          <w:rFonts w:ascii="Tahoma" w:hAnsi="Tahoma" w:cs="Tahoma"/>
          <w:i/>
          <w:sz w:val="20"/>
          <w:szCs w:val="20"/>
        </w:rPr>
        <w:t>licznego lub konkursie (Dz. U. p</w:t>
      </w:r>
      <w:r w:rsidRPr="0013531B">
        <w:rPr>
          <w:rFonts w:ascii="Tahoma" w:hAnsi="Tahoma" w:cs="Tahoma"/>
          <w:i/>
          <w:sz w:val="20"/>
          <w:szCs w:val="20"/>
        </w:rPr>
        <w:t>oz. 2415).</w:t>
      </w:r>
    </w:p>
    <w:p w14:paraId="52484925" w14:textId="499116D5" w:rsidR="00CB0C26" w:rsidRPr="004C5612" w:rsidRDefault="003055EC" w:rsidP="00CB0C26">
      <w:pPr>
        <w:pStyle w:val="Bezodstpw"/>
        <w:jc w:val="both"/>
      </w:pPr>
      <w:r w:rsidRPr="004C5612">
        <w:t xml:space="preserve"> </w:t>
      </w:r>
    </w:p>
    <w:p w14:paraId="3A2AEEA0" w14:textId="77777777" w:rsidR="00146359" w:rsidRPr="00121F20"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21F20">
        <w:rPr>
          <w:b/>
        </w:rPr>
        <w:t>I</w:t>
      </w:r>
      <w:r w:rsidR="00146359" w:rsidRPr="00121F20">
        <w:rPr>
          <w:b/>
        </w:rPr>
        <w:t xml:space="preserve">X. TERMIN ZWIĄZANIA OFERTĄ </w:t>
      </w:r>
    </w:p>
    <w:p w14:paraId="1C115654" w14:textId="1FAF1E76" w:rsidR="00146359" w:rsidRPr="00146359" w:rsidRDefault="00146359" w:rsidP="00146359">
      <w:pPr>
        <w:pStyle w:val="Bezodstpw"/>
        <w:jc w:val="both"/>
        <w:rPr>
          <w:color w:val="FF0000"/>
        </w:rPr>
      </w:pPr>
      <w:r>
        <w:t xml:space="preserve">1. Wykonawca jest związany ofertą od dnia upływu terminu składania ofert przez 30 (trzydzieści) dni </w:t>
      </w:r>
      <w:r w:rsidRPr="00392EA6">
        <w:t xml:space="preserve">kalendarzowych tj. do </w:t>
      </w:r>
      <w:r w:rsidR="00D537A1">
        <w:rPr>
          <w:b/>
        </w:rPr>
        <w:t>26.09.</w:t>
      </w:r>
      <w:r w:rsidR="00964A60">
        <w:rPr>
          <w:b/>
        </w:rPr>
        <w:t>2024</w:t>
      </w:r>
      <w:r w:rsidR="003D7B88">
        <w:rPr>
          <w:b/>
        </w:rPr>
        <w:t xml:space="preserve"> </w:t>
      </w:r>
      <w:r w:rsidR="009472AA" w:rsidRPr="00392EA6">
        <w:rPr>
          <w:b/>
        </w:rPr>
        <w:t>r.</w:t>
      </w:r>
      <w:r w:rsidR="009472AA" w:rsidRPr="00392EA6">
        <w:rPr>
          <w:b/>
          <w:strike/>
        </w:rPr>
        <w:t xml:space="preserve"> </w:t>
      </w:r>
    </w:p>
    <w:p w14:paraId="6029A510" w14:textId="77777777"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0B4ECADB" w14:textId="324E5682" w:rsidR="008713A3" w:rsidRPr="005C4FFB" w:rsidRDefault="00146359" w:rsidP="00146359">
      <w:pPr>
        <w:pStyle w:val="Bezodstpw"/>
        <w:jc w:val="both"/>
        <w:rPr>
          <w:rFonts w:cstheme="minorHAnsi"/>
        </w:rPr>
      </w:pPr>
      <w:r w:rsidRPr="00050387">
        <w:rPr>
          <w:rFonts w:cstheme="minorHAnsi"/>
        </w:rPr>
        <w:t>3. Przedłużenie terminu związania ofert</w:t>
      </w:r>
      <w:r w:rsidR="00891C14" w:rsidRPr="00050387">
        <w:rPr>
          <w:rFonts w:cstheme="minorHAnsi"/>
        </w:rPr>
        <w:t>ą</w:t>
      </w:r>
      <w:r w:rsidR="00443975">
        <w:rPr>
          <w:rFonts w:cstheme="minorHAnsi"/>
        </w:rPr>
        <w:t xml:space="preserve">, o którym mowa w ust. </w:t>
      </w:r>
      <w:r w:rsidRPr="00050387">
        <w:rPr>
          <w:rFonts w:cstheme="minorHAnsi"/>
        </w:rPr>
        <w:t>1 wymaga złożenia przez Wykonawcę pisemnego oświadczenia o wyrażeniu zgody na przedłużenie terminu związania ofertą</w:t>
      </w:r>
      <w:r w:rsidR="008713A3" w:rsidRPr="00050387">
        <w:rPr>
          <w:rFonts w:cstheme="minorHAnsi"/>
        </w:rPr>
        <w:t>.</w:t>
      </w:r>
    </w:p>
    <w:p w14:paraId="6901E4B9" w14:textId="373CF498" w:rsidR="00826322" w:rsidRPr="00AD22E4" w:rsidRDefault="008713A3" w:rsidP="00AD22E4">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rsidRPr="008713A3">
        <w:t>X.WADIUM I ZABEZPIECZENIE NALEŻYTEGO WYKONANIA UMOWY.</w:t>
      </w:r>
    </w:p>
    <w:p w14:paraId="1F17363C" w14:textId="21FB0CD0" w:rsidR="003055EC" w:rsidRDefault="00121F20" w:rsidP="00146359">
      <w:pPr>
        <w:pStyle w:val="Bezodstpw"/>
        <w:jc w:val="both"/>
        <w:rPr>
          <w:rFonts w:cstheme="minorHAnsi"/>
          <w:b/>
        </w:rPr>
      </w:pPr>
      <w:r w:rsidRPr="00A055AA">
        <w:rPr>
          <w:rFonts w:cstheme="minorHAnsi"/>
          <w:b/>
        </w:rPr>
        <w:t>I.</w:t>
      </w:r>
      <w:r>
        <w:rPr>
          <w:rFonts w:cstheme="minorHAnsi"/>
          <w:b/>
        </w:rPr>
        <w:t xml:space="preserve"> </w:t>
      </w:r>
      <w:r w:rsidRPr="00A055AA">
        <w:rPr>
          <w:rFonts w:cstheme="minorHAnsi"/>
          <w:b/>
        </w:rPr>
        <w:t xml:space="preserve">Zamawiający </w:t>
      </w:r>
      <w:r w:rsidR="00160CE3">
        <w:rPr>
          <w:rFonts w:cstheme="minorHAnsi"/>
          <w:b/>
        </w:rPr>
        <w:t xml:space="preserve">nie </w:t>
      </w:r>
      <w:r w:rsidRPr="00A055AA">
        <w:rPr>
          <w:rFonts w:cstheme="minorHAnsi"/>
          <w:b/>
        </w:rPr>
        <w:t xml:space="preserve">wymaga </w:t>
      </w:r>
      <w:r>
        <w:rPr>
          <w:rFonts w:cstheme="minorHAnsi"/>
          <w:b/>
        </w:rPr>
        <w:t>wniesienia wadium</w:t>
      </w:r>
    </w:p>
    <w:p w14:paraId="37983E4B" w14:textId="07785298" w:rsidR="00D747D4" w:rsidRPr="002312F7" w:rsidRDefault="00D747D4" w:rsidP="00D747D4">
      <w:pPr>
        <w:pStyle w:val="Bezodstpw"/>
        <w:jc w:val="both"/>
        <w:rPr>
          <w:rFonts w:cstheme="minorHAnsi"/>
          <w:b/>
        </w:rPr>
      </w:pPr>
      <w:r w:rsidRPr="00A055AA">
        <w:rPr>
          <w:rFonts w:cstheme="minorHAnsi"/>
          <w:b/>
        </w:rPr>
        <w:t>II.</w:t>
      </w:r>
      <w:r>
        <w:rPr>
          <w:rFonts w:cstheme="minorHAnsi"/>
          <w:b/>
        </w:rPr>
        <w:t xml:space="preserve"> </w:t>
      </w:r>
      <w:r w:rsidRPr="002312F7">
        <w:rPr>
          <w:rFonts w:cstheme="minorHAnsi"/>
          <w:b/>
        </w:rPr>
        <w:t>Zamawiający wymaga wniesienia zabezpieczenia należytego wykonania umowy.</w:t>
      </w:r>
    </w:p>
    <w:p w14:paraId="3940459D" w14:textId="77777777" w:rsidR="009F5193" w:rsidRPr="002312F7" w:rsidRDefault="009F5193" w:rsidP="009F5193">
      <w:pPr>
        <w:pStyle w:val="Akapitzlist"/>
        <w:widowControl w:val="0"/>
        <w:numPr>
          <w:ilvl w:val="3"/>
          <w:numId w:val="20"/>
        </w:numPr>
        <w:autoSpaceDE w:val="0"/>
        <w:autoSpaceDN w:val="0"/>
        <w:adjustRightInd w:val="0"/>
        <w:spacing w:after="0" w:line="240" w:lineRule="auto"/>
        <w:ind w:left="142" w:hanging="284"/>
        <w:jc w:val="both"/>
        <w:rPr>
          <w:rFonts w:ascii="Calibri" w:eastAsia="Times New Roman" w:hAnsi="Calibri" w:cs="Calibri"/>
          <w:lang w:val="x-none" w:eastAsia="x-none"/>
        </w:rPr>
      </w:pPr>
      <w:r w:rsidRPr="002312F7">
        <w:rPr>
          <w:rFonts w:ascii="Calibri" w:eastAsia="Times New Roman" w:hAnsi="Calibri" w:cs="Calibri"/>
          <w:lang w:val="x-none" w:eastAsia="x-none"/>
        </w:rPr>
        <w:t xml:space="preserve">Wykonawca, którego oferta zostanie wybrana, </w:t>
      </w:r>
      <w:r w:rsidRPr="002312F7">
        <w:rPr>
          <w:rFonts w:ascii="Calibri" w:eastAsia="Times New Roman" w:hAnsi="Calibri" w:cs="Calibri"/>
          <w:lang w:eastAsia="x-none"/>
        </w:rPr>
        <w:t xml:space="preserve">zobowiązany będzie do </w:t>
      </w:r>
      <w:r w:rsidRPr="002312F7">
        <w:rPr>
          <w:rFonts w:ascii="Calibri" w:eastAsia="Times New Roman" w:hAnsi="Calibri" w:cs="Calibri"/>
          <w:lang w:val="x-none" w:eastAsia="x-none"/>
        </w:rPr>
        <w:t>wniesie</w:t>
      </w:r>
      <w:r w:rsidRPr="002312F7">
        <w:rPr>
          <w:rFonts w:ascii="Calibri" w:eastAsia="Times New Roman" w:hAnsi="Calibri" w:cs="Calibri"/>
          <w:lang w:eastAsia="x-none"/>
        </w:rPr>
        <w:t>nia</w:t>
      </w:r>
      <w:r w:rsidRPr="002312F7">
        <w:rPr>
          <w:rFonts w:ascii="Calibri" w:eastAsia="Times New Roman" w:hAnsi="Calibri" w:cs="Calibri"/>
          <w:lang w:val="x-none" w:eastAsia="x-none"/>
        </w:rPr>
        <w:t xml:space="preserve"> zabezpieczenia należytego wykonania umowy w wysokości </w:t>
      </w:r>
      <w:r w:rsidRPr="002312F7">
        <w:rPr>
          <w:rFonts w:ascii="Calibri" w:eastAsia="Times New Roman" w:hAnsi="Calibri" w:cs="Calibri"/>
          <w:b/>
          <w:lang w:eastAsia="x-none"/>
        </w:rPr>
        <w:t>5</w:t>
      </w:r>
      <w:r w:rsidRPr="002312F7">
        <w:rPr>
          <w:rFonts w:ascii="Calibri" w:eastAsia="Times New Roman" w:hAnsi="Calibri" w:cs="Calibri"/>
          <w:b/>
          <w:lang w:val="x-none" w:eastAsia="x-none"/>
        </w:rPr>
        <w:t>%</w:t>
      </w:r>
      <w:r w:rsidRPr="002312F7">
        <w:rPr>
          <w:rFonts w:ascii="Calibri" w:eastAsia="Times New Roman" w:hAnsi="Calibri" w:cs="Calibri"/>
          <w:lang w:val="x-none" w:eastAsia="x-none"/>
        </w:rPr>
        <w:t xml:space="preserve"> </w:t>
      </w:r>
      <w:r w:rsidRPr="002312F7">
        <w:rPr>
          <w:rFonts w:ascii="Calibri" w:eastAsia="Times New Roman" w:hAnsi="Calibri" w:cs="Calibri"/>
          <w:u w:val="single"/>
          <w:lang w:val="x-none" w:eastAsia="x-none"/>
        </w:rPr>
        <w:t>ceny całkowitej podanej w ofercie</w:t>
      </w:r>
      <w:r w:rsidRPr="002312F7">
        <w:rPr>
          <w:rFonts w:ascii="Calibri" w:eastAsia="Times New Roman" w:hAnsi="Calibri" w:cs="Calibri"/>
          <w:lang w:val="x-none" w:eastAsia="x-none"/>
        </w:rPr>
        <w:t xml:space="preserve">. Zabezpieczenie  będzie służyło pokryciu roszczeń z tytułu niewykonania lub nienależytego wykonania umowy. Zabezpieczenie powinno być wniesione, według wyboru Wykonawcy, w jednej lub w kilku następujących formach: </w:t>
      </w:r>
    </w:p>
    <w:p w14:paraId="71BB74F2" w14:textId="77777777" w:rsidR="009F5193" w:rsidRPr="002312F7" w:rsidRDefault="009F5193" w:rsidP="009F5193">
      <w:pPr>
        <w:pStyle w:val="Akapitzlist"/>
        <w:widowControl w:val="0"/>
        <w:numPr>
          <w:ilvl w:val="1"/>
          <w:numId w:val="21"/>
        </w:numPr>
        <w:autoSpaceDE w:val="0"/>
        <w:autoSpaceDN w:val="0"/>
        <w:adjustRightInd w:val="0"/>
        <w:spacing w:after="0" w:line="240" w:lineRule="auto"/>
        <w:rPr>
          <w:rFonts w:ascii="Calibri" w:eastAsia="Times New Roman" w:hAnsi="Calibri" w:cs="Calibri"/>
          <w:lang w:val="x-none" w:eastAsia="x-none"/>
        </w:rPr>
      </w:pPr>
      <w:r w:rsidRPr="002312F7">
        <w:rPr>
          <w:rFonts w:ascii="Calibri" w:eastAsia="Times New Roman" w:hAnsi="Calibri" w:cs="Calibri"/>
          <w:lang w:val="x-none" w:eastAsia="x-none"/>
        </w:rPr>
        <w:t>pieniądzu,</w:t>
      </w:r>
    </w:p>
    <w:p w14:paraId="3F824ABF" w14:textId="77777777" w:rsidR="009F5193" w:rsidRPr="002312F7" w:rsidRDefault="009F5193" w:rsidP="009F5193">
      <w:pPr>
        <w:pStyle w:val="Akapitzlist"/>
        <w:widowControl w:val="0"/>
        <w:numPr>
          <w:ilvl w:val="1"/>
          <w:numId w:val="21"/>
        </w:numPr>
        <w:autoSpaceDE w:val="0"/>
        <w:autoSpaceDN w:val="0"/>
        <w:adjustRightInd w:val="0"/>
        <w:spacing w:after="0" w:line="240" w:lineRule="auto"/>
        <w:rPr>
          <w:rFonts w:ascii="Calibri" w:eastAsia="Times New Roman" w:hAnsi="Calibri" w:cs="Calibri"/>
          <w:lang w:val="x-none" w:eastAsia="x-none"/>
        </w:rPr>
      </w:pPr>
      <w:r w:rsidRPr="002312F7">
        <w:rPr>
          <w:rFonts w:ascii="Calibri" w:eastAsia="Times New Roman" w:hAnsi="Calibri" w:cs="Calibri"/>
          <w:lang w:val="x-none" w:eastAsia="x-none"/>
        </w:rPr>
        <w:t>poręczeniach bankowych lub poręczeniach spółdzielczej kasy oszczędnościowo-kredytowej, z tym że zobowiązanie kasy jest zawsze zabezpieczeniem pieniężnym,</w:t>
      </w:r>
    </w:p>
    <w:p w14:paraId="047A4B58" w14:textId="77777777" w:rsidR="009F5193" w:rsidRPr="002312F7" w:rsidRDefault="009F5193" w:rsidP="009F5193">
      <w:pPr>
        <w:pStyle w:val="Akapitzlist"/>
        <w:widowControl w:val="0"/>
        <w:numPr>
          <w:ilvl w:val="1"/>
          <w:numId w:val="21"/>
        </w:numPr>
        <w:autoSpaceDE w:val="0"/>
        <w:autoSpaceDN w:val="0"/>
        <w:adjustRightInd w:val="0"/>
        <w:spacing w:after="0" w:line="240" w:lineRule="auto"/>
        <w:rPr>
          <w:rFonts w:ascii="Calibri" w:eastAsia="Times New Roman" w:hAnsi="Calibri" w:cs="Calibri"/>
          <w:lang w:val="x-none" w:eastAsia="x-none"/>
        </w:rPr>
      </w:pPr>
      <w:r w:rsidRPr="002312F7">
        <w:rPr>
          <w:rFonts w:ascii="Calibri" w:eastAsia="Times New Roman" w:hAnsi="Calibri" w:cs="Calibri"/>
          <w:lang w:val="x-none" w:eastAsia="x-none"/>
        </w:rPr>
        <w:t>gwarancjach bankowych,</w:t>
      </w:r>
    </w:p>
    <w:p w14:paraId="62A92D28" w14:textId="77777777" w:rsidR="009F5193" w:rsidRPr="002312F7" w:rsidRDefault="009F5193" w:rsidP="009F5193">
      <w:pPr>
        <w:pStyle w:val="Akapitzlist"/>
        <w:widowControl w:val="0"/>
        <w:numPr>
          <w:ilvl w:val="1"/>
          <w:numId w:val="21"/>
        </w:numPr>
        <w:autoSpaceDE w:val="0"/>
        <w:autoSpaceDN w:val="0"/>
        <w:adjustRightInd w:val="0"/>
        <w:spacing w:after="0" w:line="240" w:lineRule="auto"/>
        <w:rPr>
          <w:rFonts w:ascii="Calibri" w:eastAsia="Times New Roman" w:hAnsi="Calibri" w:cs="Calibri"/>
          <w:lang w:val="x-none" w:eastAsia="x-none"/>
        </w:rPr>
      </w:pPr>
      <w:r w:rsidRPr="002312F7">
        <w:rPr>
          <w:rFonts w:ascii="Calibri" w:eastAsia="Times New Roman" w:hAnsi="Calibri" w:cs="Calibri"/>
          <w:lang w:val="x-none" w:eastAsia="x-none"/>
        </w:rPr>
        <w:t>gwarancjach ubezpieczeniowych,</w:t>
      </w:r>
    </w:p>
    <w:p w14:paraId="0F364E98" w14:textId="77777777" w:rsidR="009F5193" w:rsidRPr="002312F7" w:rsidRDefault="009F5193" w:rsidP="009F5193">
      <w:pPr>
        <w:pStyle w:val="Akapitzlist"/>
        <w:widowControl w:val="0"/>
        <w:numPr>
          <w:ilvl w:val="1"/>
          <w:numId w:val="21"/>
        </w:numPr>
        <w:autoSpaceDE w:val="0"/>
        <w:autoSpaceDN w:val="0"/>
        <w:adjustRightInd w:val="0"/>
        <w:spacing w:after="0" w:line="240" w:lineRule="auto"/>
        <w:jc w:val="both"/>
        <w:rPr>
          <w:rFonts w:ascii="Calibri" w:eastAsia="Times New Roman" w:hAnsi="Calibri" w:cs="Calibri"/>
          <w:lang w:val="x-none" w:eastAsia="x-none"/>
        </w:rPr>
      </w:pPr>
      <w:r w:rsidRPr="002312F7">
        <w:rPr>
          <w:rFonts w:ascii="Calibri" w:eastAsia="Times New Roman" w:hAnsi="Calibri" w:cs="Calibri"/>
          <w:lang w:val="x-none" w:eastAsia="x-none"/>
        </w:rPr>
        <w:t>poręczeniach udzielonych przez podmioty, o których mowa w art. 6b ust. 5 pkt 2 ustawy z dnia 9 listopada 2000r. o utworzeniu Polskiej Agencji Rozwoju Przedsiębiorczości.</w:t>
      </w:r>
    </w:p>
    <w:p w14:paraId="3171E8BF" w14:textId="77777777" w:rsidR="009F5193" w:rsidRPr="002312F7" w:rsidRDefault="009F5193" w:rsidP="009F5193">
      <w:pPr>
        <w:pStyle w:val="Akapitzlist"/>
        <w:widowControl w:val="0"/>
        <w:numPr>
          <w:ilvl w:val="3"/>
          <w:numId w:val="20"/>
        </w:numPr>
        <w:autoSpaceDE w:val="0"/>
        <w:autoSpaceDN w:val="0"/>
        <w:adjustRightInd w:val="0"/>
        <w:spacing w:after="0" w:line="240" w:lineRule="auto"/>
        <w:ind w:left="142" w:hanging="284"/>
        <w:jc w:val="both"/>
        <w:rPr>
          <w:rFonts w:ascii="Calibri" w:eastAsia="Times New Roman" w:hAnsi="Calibri" w:cs="Calibri"/>
          <w:lang w:val="x-none" w:eastAsia="x-none"/>
        </w:rPr>
      </w:pPr>
      <w:r w:rsidRPr="002312F7">
        <w:rPr>
          <w:rFonts w:ascii="Calibri" w:eastAsia="Times New Roman" w:hAnsi="Calibri" w:cs="Calibri"/>
          <w:lang w:val="x-none" w:eastAsia="x-none"/>
        </w:rPr>
        <w:t>Zabezpieczenie wnoszone w pieniądzu Wykonawca wpłaca przelewem na rachunek bankowy wskazany przez Zamawiającego przed podpisaniem umowy lub w dniu jej podpisania.</w:t>
      </w:r>
    </w:p>
    <w:p w14:paraId="79FAC4D2" w14:textId="77777777" w:rsidR="009F5193" w:rsidRPr="002312F7" w:rsidRDefault="009F5193" w:rsidP="009F5193">
      <w:pPr>
        <w:pStyle w:val="Akapitzlist"/>
        <w:widowControl w:val="0"/>
        <w:numPr>
          <w:ilvl w:val="3"/>
          <w:numId w:val="20"/>
        </w:numPr>
        <w:autoSpaceDE w:val="0"/>
        <w:autoSpaceDN w:val="0"/>
        <w:adjustRightInd w:val="0"/>
        <w:spacing w:after="0" w:line="240" w:lineRule="auto"/>
        <w:ind w:left="142" w:hanging="284"/>
        <w:jc w:val="both"/>
        <w:rPr>
          <w:rFonts w:ascii="Calibri" w:eastAsia="Times New Roman" w:hAnsi="Calibri" w:cs="Calibri"/>
          <w:lang w:val="x-none" w:eastAsia="x-none"/>
        </w:rPr>
      </w:pPr>
      <w:r w:rsidRPr="002312F7">
        <w:rPr>
          <w:rFonts w:ascii="Calibri" w:eastAsia="Times New Roman" w:hAnsi="Calibri" w:cs="Calibri"/>
          <w:lang w:val="x-none" w:eastAsia="x-none"/>
        </w:rPr>
        <w:t>W trakcie realizacji umowy Wykonawca może dokonać zmiany formy zabezpieczenia na jedną lub kilka ww. form. Zmiana formy zabezpieczenia jest dokonywana z zachowaniem ciągłości zabezpieczenia bez zmniejszenia jego wysokości.</w:t>
      </w:r>
    </w:p>
    <w:p w14:paraId="245D9989" w14:textId="306309A6" w:rsidR="009F5193" w:rsidRPr="002312F7" w:rsidRDefault="009F5193" w:rsidP="009F5193">
      <w:pPr>
        <w:pStyle w:val="Akapitzlist"/>
        <w:widowControl w:val="0"/>
        <w:numPr>
          <w:ilvl w:val="3"/>
          <w:numId w:val="20"/>
        </w:numPr>
        <w:autoSpaceDE w:val="0"/>
        <w:autoSpaceDN w:val="0"/>
        <w:adjustRightInd w:val="0"/>
        <w:spacing w:after="0" w:line="240" w:lineRule="auto"/>
        <w:ind w:left="284" w:hanging="426"/>
        <w:jc w:val="both"/>
        <w:rPr>
          <w:rFonts w:ascii="Calibri" w:eastAsia="Times New Roman" w:hAnsi="Calibri" w:cs="Calibri"/>
          <w:lang w:val="x-none" w:eastAsia="x-none"/>
        </w:rPr>
      </w:pPr>
      <w:r w:rsidRPr="002312F7">
        <w:rPr>
          <w:rFonts w:ascii="Calibri" w:eastAsia="Times New Roman" w:hAnsi="Calibri" w:cs="Calibri"/>
          <w:lang w:val="x-none" w:eastAsia="x-none"/>
        </w:rPr>
        <w:t xml:space="preserve">Zamawiający dokona zwrotu 70% ogólnej kwoty wniesionego przez Wykonawcę zabezpieczenia w terminie 30 dni, licząc od dnia ostatecznego odbioru przez Zamawiającego przedmiotu umowy. Kwota pozostawiona na zabezpieczenie roszczeń z tytułu  rękojmi za wady lub gwarancji wynosić będzie 30% wysokości zabezpieczenia. Kwota ta zostanie zwrócona Wykonawcy nie później niż w </w:t>
      </w:r>
      <w:r w:rsidRPr="002312F7">
        <w:rPr>
          <w:rFonts w:ascii="Calibri" w:eastAsia="Times New Roman" w:hAnsi="Calibri" w:cs="Calibri"/>
          <w:lang w:val="x-none" w:eastAsia="x-none"/>
        </w:rPr>
        <w:lastRenderedPageBreak/>
        <w:t xml:space="preserve">terminie 15 dniu po </w:t>
      </w:r>
      <w:r w:rsidR="008252CA" w:rsidRPr="002312F7">
        <w:rPr>
          <w:rFonts w:ascii="Calibri" w:eastAsia="Times New Roman" w:hAnsi="Calibri" w:cs="Calibri"/>
          <w:lang w:val="x-none" w:eastAsia="x-none"/>
        </w:rPr>
        <w:t>upływie okresu  rękojmi za wady lub gwarancji.</w:t>
      </w:r>
      <w:r w:rsidRPr="002312F7">
        <w:rPr>
          <w:rFonts w:ascii="Calibri" w:eastAsia="Times New Roman" w:hAnsi="Calibri" w:cs="Calibri"/>
          <w:lang w:val="x-none" w:eastAsia="x-none"/>
        </w:rPr>
        <w:t xml:space="preserve"> </w:t>
      </w:r>
    </w:p>
    <w:p w14:paraId="2E055627" w14:textId="77777777" w:rsidR="009F5193" w:rsidRPr="00121F20" w:rsidRDefault="009F5193" w:rsidP="00D747D4">
      <w:pPr>
        <w:pStyle w:val="Bezodstpw"/>
        <w:jc w:val="both"/>
        <w:rPr>
          <w:rFonts w:cstheme="minorHAnsi"/>
          <w:b/>
        </w:rPr>
      </w:pPr>
    </w:p>
    <w:p w14:paraId="588867B3" w14:textId="77777777" w:rsidR="00146359"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w:t>
      </w:r>
      <w:r w:rsidR="00146359">
        <w:t xml:space="preserve">. </w:t>
      </w:r>
      <w:r w:rsidR="00146359" w:rsidRPr="002D220F">
        <w:t xml:space="preserve">OPIS SPOSOBU PRZYGOTOWANIA OFERTY </w:t>
      </w:r>
    </w:p>
    <w:p w14:paraId="03FF17F2" w14:textId="77777777" w:rsidR="00EF59EA" w:rsidRPr="00EF59EA" w:rsidRDefault="00EF59EA" w:rsidP="00EF59EA">
      <w:pPr>
        <w:pStyle w:val="Bezodstpw"/>
        <w:jc w:val="both"/>
      </w:pPr>
      <w:r w:rsidRPr="00EF59EA">
        <w:t>Oferta powinna być przygotowana z uwzględnieniem poniższych zasad:</w:t>
      </w:r>
    </w:p>
    <w:p w14:paraId="6C465130" w14:textId="77777777"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14:paraId="44CB8FDE" w14:textId="648518DB" w:rsidR="00392B71" w:rsidRPr="007A30AE" w:rsidRDefault="00EF59EA" w:rsidP="007A30AE">
      <w:pPr>
        <w:pStyle w:val="Bezodstpw"/>
        <w:jc w:val="both"/>
        <w:rPr>
          <w:rFonts w:cs="Calibri"/>
          <w:color w:val="1155CC"/>
          <w:u w:val="single"/>
        </w:rPr>
      </w:pPr>
      <w:r w:rsidRPr="00D5486C">
        <w:rPr>
          <w:rFonts w:cs="Arial"/>
          <w:b/>
          <w:bCs/>
        </w:rPr>
        <w:t xml:space="preserve">2. Forma oferty. </w:t>
      </w:r>
      <w:r w:rsidR="00B82BEA" w:rsidRPr="00D5486C">
        <w:t>Oferta musi być sporządzona w języku polskim, w postaci elek</w:t>
      </w:r>
      <w:r w:rsidR="007A30AE">
        <w:t xml:space="preserve">tronicznej </w:t>
      </w:r>
      <w:r w:rsidR="00B82BEA" w:rsidRPr="00D5486C">
        <w:t xml:space="preserve"> i opatrzona </w:t>
      </w:r>
      <w:r w:rsidR="00B82BEA" w:rsidRPr="00EF59EA">
        <w:t xml:space="preserve">kwalifikowanym podpisem elektronicznym lub podpisem </w:t>
      </w:r>
      <w:r w:rsidR="00B82BEA">
        <w:t>zaufanym lub podpisem osobistym</w:t>
      </w:r>
      <w:r w:rsidR="00B82BEA" w:rsidRPr="00EF59EA">
        <w:t xml:space="preserve">. Ofertę należy złożyć w oryginale </w:t>
      </w:r>
      <w:r w:rsidR="00B82BEA" w:rsidRPr="00EF59EA">
        <w:rPr>
          <w:rFonts w:cs="Calibri"/>
          <w:color w:val="000000"/>
        </w:rPr>
        <w:t xml:space="preserve">za pośrednictwem </w:t>
      </w:r>
      <w:hyperlink r:id="rId31" w:history="1">
        <w:r w:rsidR="00B82BEA" w:rsidRPr="00EF59EA">
          <w:rPr>
            <w:rFonts w:cs="Calibri"/>
            <w:color w:val="1155CC"/>
            <w:u w:val="single"/>
          </w:rPr>
          <w:t>platformazakupowa.pl</w:t>
        </w:r>
      </w:hyperlink>
    </w:p>
    <w:p w14:paraId="1716125F" w14:textId="5A1088EE" w:rsidR="00392B71" w:rsidRPr="00D5486C" w:rsidRDefault="00392B71" w:rsidP="00AC111B">
      <w:pPr>
        <w:autoSpaceDE w:val="0"/>
        <w:autoSpaceDN w:val="0"/>
        <w:adjustRightInd w:val="0"/>
        <w:spacing w:after="0" w:line="240" w:lineRule="auto"/>
        <w:jc w:val="both"/>
        <w:rPr>
          <w:rFonts w:cs="TimesNewRomanPSMT"/>
        </w:rPr>
      </w:pPr>
      <w:r w:rsidRPr="00D5486C">
        <w:rPr>
          <w:rFonts w:cs="TimesNewRomanPSMT"/>
        </w:rPr>
        <w:t>2</w:t>
      </w:r>
      <w:r w:rsidR="007A30AE">
        <w:rPr>
          <w:rFonts w:cs="TimesNewRomanPSMT"/>
        </w:rPr>
        <w:t>.1</w:t>
      </w:r>
      <w:r w:rsidRPr="00D5486C">
        <w:rPr>
          <w:rFonts w:cs="TimesNewRomanPSMT"/>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4C14734A" w14:textId="77777777" w:rsidR="00EF59EA" w:rsidRPr="00EF59EA" w:rsidRDefault="00EF59EA" w:rsidP="003055EC">
      <w:pPr>
        <w:autoSpaceDE w:val="0"/>
        <w:autoSpaceDN w:val="0"/>
        <w:adjustRightInd w:val="0"/>
        <w:spacing w:after="0" w:line="240" w:lineRule="auto"/>
      </w:pPr>
      <w:r w:rsidRPr="00D5486C">
        <w:rPr>
          <w:b/>
          <w:bCs/>
        </w:rPr>
        <w:t xml:space="preserve">3. Treść oferty. </w:t>
      </w:r>
      <w:r w:rsidRPr="00D5486C">
        <w:t xml:space="preserve">Treść oferty winna odpowiadać treści </w:t>
      </w:r>
      <w:r w:rsidRPr="00EF59EA">
        <w:t>Specyfikacji Warunków Zamów</w:t>
      </w:r>
      <w:r w:rsidR="00891C14">
        <w:t>ienia.</w:t>
      </w:r>
    </w:p>
    <w:p w14:paraId="4797B40D" w14:textId="77777777"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E4B71A7" w14:textId="77777777" w:rsidR="00F30159" w:rsidRPr="00694DB9" w:rsidRDefault="00F30159" w:rsidP="00F30159">
      <w:pPr>
        <w:pStyle w:val="Bezodstpw"/>
        <w:jc w:val="both"/>
        <w:rPr>
          <w:rFonts w:cs="Calibri"/>
          <w:b/>
        </w:rPr>
      </w:pPr>
      <w:r w:rsidRPr="00694DB9">
        <w:rPr>
          <w:rFonts w:cs="Calibri"/>
          <w:b/>
        </w:rPr>
        <w:t xml:space="preserve">5. Podpisywanie oferty. </w:t>
      </w:r>
    </w:p>
    <w:p w14:paraId="2F5402DD" w14:textId="77777777" w:rsidR="00F30159" w:rsidRPr="00694DB9" w:rsidRDefault="00F30159" w:rsidP="00F30159">
      <w:pPr>
        <w:pStyle w:val="Bezodstpw"/>
        <w:jc w:val="both"/>
        <w:rPr>
          <w:rFonts w:cs="Calibri"/>
        </w:rPr>
      </w:pPr>
      <w:r w:rsidRPr="00694DB9">
        <w:rPr>
          <w:rFonts w:cs="Calibri"/>
        </w:rPr>
        <w:t xml:space="preserve">5.1. Wymaga się, by oferta była podpisana przez osobę lub osoby uprawnione do reprezentowania Wykonawcy i zaciągania w jego imieniu zobowiązań finansowych, w wysokości odpowiadającej cenie oferty. W przypadku, gdy ofertę (lub jakiekolwiek dokumenty dołączone do oferty) podpisuje osoba nie wymieniona w dokumentach rejestrowych Wykonawcy, do oferty należy dołączyć </w:t>
      </w:r>
      <w:r w:rsidRPr="00694DB9">
        <w:rPr>
          <w:rFonts w:cs="Calibri"/>
          <w:b/>
        </w:rPr>
        <w:t xml:space="preserve">pełnomocnictwo lub inny dokument potwierdzający umocowanie do reprezentacji wykonawcy. </w:t>
      </w:r>
      <w:r w:rsidRPr="00694DB9">
        <w:rPr>
          <w:rFonts w:cs="Calibri"/>
        </w:rPr>
        <w:t xml:space="preserve"> Pełnomocnictwo w sposób jednoznaczny winno określać, do jakich czynności upoważniona jest osoba podpisująca ofertę. </w:t>
      </w:r>
    </w:p>
    <w:p w14:paraId="0632D1EA" w14:textId="6B2ED3BA" w:rsidR="00B25FDF" w:rsidRPr="008243AF" w:rsidRDefault="00F30159" w:rsidP="008243AF">
      <w:pPr>
        <w:autoSpaceDE w:val="0"/>
        <w:autoSpaceDN w:val="0"/>
        <w:adjustRightInd w:val="0"/>
        <w:spacing w:after="0" w:line="240" w:lineRule="auto"/>
        <w:jc w:val="both"/>
        <w:rPr>
          <w:rFonts w:ascii="Calibri" w:hAnsi="Calibri" w:cs="Calibri"/>
        </w:rPr>
      </w:pPr>
      <w:r w:rsidRPr="0026355F">
        <w:rPr>
          <w:rFonts w:cs="Calibri"/>
        </w:rPr>
        <w:t xml:space="preserve">5.2. </w:t>
      </w:r>
      <w:r w:rsidRPr="0026355F">
        <w:t xml:space="preserve">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w:t>
      </w:r>
      <w:r w:rsidRPr="008243AF">
        <w:t>zostało sporządzone jako dokument w postaci papierowej i opatrzone własnoręcznym podpisem, Wykonawca przekazuje cyfrowe odwzorowanie tego dokumentu opatrzone kwalifik</w:t>
      </w:r>
      <w:r w:rsidR="002C1DF6" w:rsidRPr="008243AF">
        <w:t xml:space="preserve">owanym podpisem elektronicznym lub </w:t>
      </w:r>
      <w:r w:rsidRPr="008243AF">
        <w:t xml:space="preserve">podpisem zaufanym lub podpisem osobistym, potwierdzającym zgodność odwzorowania cyfrowego z dokumentem w postaci papierowej. Potwierdzenia zgodności odwzorowania  cyfrowego z dokumentem w postaci papierowej pełnomocnictwa dokonuje notariusz lub mocodawca. </w:t>
      </w:r>
      <w:r w:rsidR="008243AF" w:rsidRPr="008243AF">
        <w:rPr>
          <w:rFonts w:ascii="Calibri" w:hAnsi="Calibri" w:cs="Calibri"/>
        </w:rPr>
        <w:t>Elektroniczna kopia pełnomocnictwa (jego cyfrowe odwzorowanie) nie może być uwierzytelniona przez upełnomocnionego.</w:t>
      </w:r>
    </w:p>
    <w:p w14:paraId="16A12A62" w14:textId="1E504387" w:rsidR="007A30AE" w:rsidRDefault="00EF59EA" w:rsidP="008243AF">
      <w:pPr>
        <w:pStyle w:val="Bezodstpw"/>
        <w:jc w:val="both"/>
      </w:pPr>
      <w:r w:rsidRPr="00A87282">
        <w:rPr>
          <w:rFonts w:cs="Arial"/>
          <w:b/>
          <w:bCs/>
        </w:rPr>
        <w:t xml:space="preserve">6. Tajemnica przedsiębiorstwa. </w:t>
      </w:r>
      <w:r w:rsidRPr="00A87282">
        <w:t>Wszelkie informacje stanowiące tajemnicę przedsiębiorstwa w rozumieniu ustawy z dnia 16 kwietnia 1993 r. o zwalczaniu nieuc</w:t>
      </w:r>
      <w:r w:rsidR="00A672C6">
        <w:t>zciwej konkurencji (Dz. U. z 2020 r. poz. 1913</w:t>
      </w:r>
      <w:r w:rsidR="002C1DF6">
        <w:t xml:space="preserve"> z </w:t>
      </w:r>
      <w:proofErr w:type="spellStart"/>
      <w:r w:rsidR="002C1DF6">
        <w:t>póź</w:t>
      </w:r>
      <w:proofErr w:type="spellEnd"/>
      <w:r w:rsidR="002C1DF6">
        <w:t xml:space="preserve">. </w:t>
      </w:r>
      <w:proofErr w:type="spellStart"/>
      <w:r w:rsidR="002C1DF6">
        <w:t>zm</w:t>
      </w:r>
      <w:proofErr w:type="spellEnd"/>
      <w:r w:rsidRPr="00A87282">
        <w:t xml:space="preserve">), które Wykonawca zastrzeże jako tajemnicę przedsiębiorstwa, powinny zostać złożone w osobnym pliku wraz z jednoczesnym zaznaczeniem polecenia „Załącznik stanowiący tajemnicę przedsiębiorstwa” </w:t>
      </w:r>
      <w:r w:rsidR="005554EC">
        <w:t xml:space="preserve">a następnie </w:t>
      </w:r>
      <w:r w:rsidR="00A672C6">
        <w:t xml:space="preserve">skompresowane do jednego pliku archiwum (ZIP). Wykonawca </w:t>
      </w:r>
    </w:p>
    <w:p w14:paraId="04F382A8" w14:textId="133AB6D8" w:rsidR="00EF59EA" w:rsidRPr="00A87282" w:rsidRDefault="00A672C6" w:rsidP="008243AF">
      <w:pPr>
        <w:pStyle w:val="Bezodstpw"/>
        <w:jc w:val="both"/>
        <w:rPr>
          <w:rFonts w:cs="Arial"/>
          <w:b/>
        </w:rPr>
      </w:pPr>
      <w:r>
        <w:t xml:space="preserve">zobowiązany jest, wraz z przekazaniem tych informacji, </w:t>
      </w:r>
      <w:r w:rsidR="00EF59EA"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00061738">
        <w:t>8 ust. 3 ustawy PZP</w:t>
      </w:r>
      <w:r w:rsidR="00EF59EA" w:rsidRPr="00A87282">
        <w:t xml:space="preserve">. </w:t>
      </w:r>
    </w:p>
    <w:p w14:paraId="0CE818DD" w14:textId="77777777" w:rsidR="00EF59EA" w:rsidRPr="005C4FFB" w:rsidRDefault="00EF59EA" w:rsidP="00A87282">
      <w:pPr>
        <w:pStyle w:val="Bezodstpw"/>
        <w:jc w:val="both"/>
        <w:rPr>
          <w:b/>
          <w:bCs/>
          <w:sz w:val="20"/>
          <w:szCs w:val="20"/>
        </w:rPr>
      </w:pPr>
      <w:r w:rsidRPr="005C4FFB">
        <w:rPr>
          <w:sz w:val="20"/>
          <w:szCs w:val="20"/>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3F0E81BE" w14:textId="3812CDD5" w:rsidR="00CE1D1F" w:rsidRPr="005C4FFB" w:rsidRDefault="00EF59EA" w:rsidP="00CE1D1F">
      <w:pPr>
        <w:pStyle w:val="Bezodstpw"/>
        <w:jc w:val="both"/>
        <w:rPr>
          <w:sz w:val="20"/>
          <w:szCs w:val="20"/>
        </w:rPr>
      </w:pPr>
      <w:r w:rsidRPr="005C4FFB">
        <w:rPr>
          <w:sz w:val="20"/>
          <w:szCs w:val="20"/>
        </w:rPr>
        <w:t xml:space="preserve">6.2. Zgodnie z art. </w:t>
      </w:r>
      <w:r w:rsidR="00A87282" w:rsidRPr="005C4FFB">
        <w:rPr>
          <w:sz w:val="20"/>
          <w:szCs w:val="20"/>
        </w:rPr>
        <w:t>1</w:t>
      </w:r>
      <w:r w:rsidRPr="005C4FFB">
        <w:rPr>
          <w:sz w:val="20"/>
          <w:szCs w:val="20"/>
        </w:rPr>
        <w:t xml:space="preserve">8 ust. 3 ustawy </w:t>
      </w:r>
      <w:r w:rsidR="00061738" w:rsidRPr="005C4FFB">
        <w:rPr>
          <w:sz w:val="20"/>
          <w:szCs w:val="20"/>
        </w:rPr>
        <w:t>PZP</w:t>
      </w:r>
      <w:r w:rsidRPr="005C4FFB">
        <w:rPr>
          <w:sz w:val="20"/>
          <w:szCs w:val="20"/>
        </w:rPr>
        <w:t xml:space="preserve"> nie ujawnia się informacji stanowiących tajemnicę przedsiębiorstwa w rozumieniu przepisów o zwalczaniu nieuczciwej konkurencji, </w:t>
      </w:r>
      <w:r w:rsidRPr="005C4FFB">
        <w:rPr>
          <w:sz w:val="20"/>
          <w:szCs w:val="20"/>
          <w:u w:val="single"/>
        </w:rPr>
        <w:t>jeżel</w:t>
      </w:r>
      <w:r w:rsidR="00C441DE" w:rsidRPr="005C4FFB">
        <w:rPr>
          <w:sz w:val="20"/>
          <w:szCs w:val="20"/>
          <w:u w:val="single"/>
        </w:rPr>
        <w:t xml:space="preserve">i wykonawca wraz z przekazaniem takiej </w:t>
      </w:r>
      <w:r w:rsidR="00C441DE" w:rsidRPr="005C4FFB">
        <w:rPr>
          <w:sz w:val="20"/>
          <w:szCs w:val="20"/>
          <w:u w:val="single"/>
        </w:rPr>
        <w:lastRenderedPageBreak/>
        <w:t>informacji</w:t>
      </w:r>
      <w:r w:rsidR="00A672C6" w:rsidRPr="005C4FFB">
        <w:rPr>
          <w:sz w:val="20"/>
          <w:szCs w:val="20"/>
          <w:u w:val="single"/>
        </w:rPr>
        <w:t xml:space="preserve">, </w:t>
      </w:r>
      <w:r w:rsidRPr="005C4FFB">
        <w:rPr>
          <w:sz w:val="20"/>
          <w:szCs w:val="20"/>
          <w:u w:val="single"/>
        </w:rPr>
        <w:t>zastrzegł, że nie mogą być one udostępniane oraz wykazał, iż zastrzeżone informacje stanowią tajemnicę przedsiębiorstwa</w:t>
      </w:r>
      <w:r w:rsidRPr="005C4FFB">
        <w:rPr>
          <w:sz w:val="20"/>
          <w:szCs w:val="20"/>
        </w:rPr>
        <w:t xml:space="preserve">. </w:t>
      </w:r>
    </w:p>
    <w:p w14:paraId="2A943D5A" w14:textId="77777777" w:rsidR="00431F44" w:rsidRPr="005C4FFB" w:rsidRDefault="00CE1D1F" w:rsidP="00CE1D1F">
      <w:pPr>
        <w:pStyle w:val="Bezodstpw"/>
        <w:jc w:val="both"/>
        <w:rPr>
          <w:sz w:val="20"/>
          <w:szCs w:val="20"/>
        </w:rPr>
      </w:pPr>
      <w:r w:rsidRPr="005C4FFB">
        <w:rPr>
          <w:sz w:val="20"/>
          <w:szCs w:val="20"/>
        </w:rPr>
        <w:t xml:space="preserve">6.3. </w:t>
      </w:r>
      <w:r w:rsidR="00431F44" w:rsidRPr="005C4FFB">
        <w:rPr>
          <w:sz w:val="20"/>
          <w:szCs w:val="20"/>
        </w:rPr>
        <w:t xml:space="preserve">Wykonawca w szczególności nie może zastrzec w ofercie informacji: </w:t>
      </w:r>
    </w:p>
    <w:p w14:paraId="14026BAE" w14:textId="77777777" w:rsidR="00431F44" w:rsidRPr="005C4FFB" w:rsidRDefault="00CE1D1F" w:rsidP="00CE1D1F">
      <w:pPr>
        <w:pStyle w:val="Bezodstpw"/>
        <w:jc w:val="both"/>
        <w:rPr>
          <w:sz w:val="20"/>
          <w:szCs w:val="20"/>
        </w:rPr>
      </w:pPr>
      <w:r w:rsidRPr="005C4FFB">
        <w:rPr>
          <w:sz w:val="20"/>
          <w:szCs w:val="20"/>
        </w:rPr>
        <w:t>- p</w:t>
      </w:r>
      <w:r w:rsidR="00431F44" w:rsidRPr="005C4FFB">
        <w:rPr>
          <w:sz w:val="20"/>
          <w:szCs w:val="20"/>
        </w:rPr>
        <w:t>rzekazywanych po otwarciu ofert, o których mowa w art. 222 ust. 5 ustawy PZP,</w:t>
      </w:r>
    </w:p>
    <w:p w14:paraId="3BE9BEB7" w14:textId="77777777" w:rsidR="00431F44" w:rsidRPr="005C4FFB" w:rsidRDefault="00CE1D1F" w:rsidP="00CE1D1F">
      <w:pPr>
        <w:pStyle w:val="Bezodstpw"/>
        <w:jc w:val="both"/>
        <w:rPr>
          <w:sz w:val="20"/>
          <w:szCs w:val="20"/>
        </w:rPr>
      </w:pPr>
      <w:r w:rsidRPr="005C4FFB">
        <w:rPr>
          <w:sz w:val="20"/>
          <w:szCs w:val="20"/>
        </w:rPr>
        <w:t xml:space="preserve">- </w:t>
      </w:r>
      <w:r w:rsidR="00431F44" w:rsidRPr="005C4FFB">
        <w:rPr>
          <w:sz w:val="20"/>
          <w:szCs w:val="20"/>
        </w:rPr>
        <w:t xml:space="preserve"> które są jawne na mocy odrębnych przepisów, </w:t>
      </w:r>
    </w:p>
    <w:p w14:paraId="1146376B" w14:textId="77777777" w:rsidR="00431F44" w:rsidRPr="005C4FFB" w:rsidRDefault="00CE1D1F" w:rsidP="00CE1D1F">
      <w:pPr>
        <w:pStyle w:val="Bezodstpw"/>
        <w:jc w:val="both"/>
        <w:rPr>
          <w:sz w:val="20"/>
          <w:szCs w:val="20"/>
        </w:rPr>
      </w:pPr>
      <w:r w:rsidRPr="005C4FFB">
        <w:rPr>
          <w:sz w:val="20"/>
          <w:szCs w:val="20"/>
        </w:rPr>
        <w:t xml:space="preserve">- </w:t>
      </w:r>
      <w:r w:rsidR="00431F44" w:rsidRPr="005C4FFB">
        <w:rPr>
          <w:sz w:val="20"/>
          <w:szCs w:val="20"/>
        </w:rPr>
        <w:t xml:space="preserve"> cen jednostkowych stanowiących podstawę wyliczenia ceny oferty</w:t>
      </w:r>
      <w:r w:rsidRPr="005C4FFB">
        <w:rPr>
          <w:sz w:val="20"/>
          <w:szCs w:val="20"/>
        </w:rPr>
        <w:t xml:space="preserve">. </w:t>
      </w:r>
    </w:p>
    <w:p w14:paraId="4DC8BB8B" w14:textId="77777777" w:rsidR="00431F44" w:rsidRPr="005C4FFB" w:rsidRDefault="00CE1D1F" w:rsidP="00CE1D1F">
      <w:pPr>
        <w:pStyle w:val="Bezodstpw"/>
        <w:jc w:val="both"/>
        <w:rPr>
          <w:sz w:val="20"/>
          <w:szCs w:val="20"/>
        </w:rPr>
      </w:pPr>
      <w:r w:rsidRPr="005C4FFB">
        <w:rPr>
          <w:sz w:val="20"/>
          <w:szCs w:val="20"/>
        </w:rPr>
        <w:t xml:space="preserve">6.4. </w:t>
      </w:r>
      <w:r w:rsidR="00431F44" w:rsidRPr="005C4FFB">
        <w:rPr>
          <w:sz w:val="20"/>
          <w:szCs w:val="20"/>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8CF9BC3" w14:textId="4A6DBCE2" w:rsidR="00EF59EA" w:rsidRPr="005C4FFB" w:rsidRDefault="00EF59EA" w:rsidP="00CE1D1F">
      <w:pPr>
        <w:pStyle w:val="Bezodstpw"/>
        <w:jc w:val="both"/>
        <w:rPr>
          <w:sz w:val="20"/>
          <w:szCs w:val="20"/>
        </w:rPr>
      </w:pPr>
      <w:r w:rsidRPr="005C4FFB">
        <w:rPr>
          <w:sz w:val="20"/>
          <w:szCs w:val="20"/>
        </w:rPr>
        <w:t>Zastrzeżenie informacji, które nie stanowią tajemnicy przedsiębiorstwa w rozumieniu ustawy o zwalczaniu nieuczciwej konkurencji będzie traktowane, jako bezskuteczne i skutkować będzie zgodnie z uchwałą SN z</w:t>
      </w:r>
      <w:r w:rsidR="00F009CE" w:rsidRPr="005C4FFB">
        <w:rPr>
          <w:sz w:val="20"/>
          <w:szCs w:val="20"/>
        </w:rPr>
        <w:t xml:space="preserve"> dnia</w:t>
      </w:r>
      <w:r w:rsidRPr="005C4FFB">
        <w:rPr>
          <w:sz w:val="20"/>
          <w:szCs w:val="20"/>
        </w:rPr>
        <w:t xml:space="preserve"> 20 października 2005 (sygn. </w:t>
      </w:r>
      <w:r w:rsidR="00F009CE" w:rsidRPr="005C4FFB">
        <w:rPr>
          <w:sz w:val="20"/>
          <w:szCs w:val="20"/>
        </w:rPr>
        <w:t>III CZP 74/05) ich odtajnieniem, tj. wyłączenie zakazu ujawniania zastrzeżonych informacji.</w:t>
      </w:r>
    </w:p>
    <w:p w14:paraId="3F9760A1" w14:textId="17462AF6" w:rsidR="00431F44" w:rsidRPr="005C4FFB" w:rsidRDefault="00CE1D1F" w:rsidP="00CE1D1F">
      <w:pPr>
        <w:pStyle w:val="Bezodstpw"/>
        <w:jc w:val="both"/>
        <w:rPr>
          <w:rFonts w:ascii="Verdana" w:hAnsi="Verdana" w:cs="Calibri"/>
          <w:color w:val="000000"/>
          <w:sz w:val="20"/>
          <w:szCs w:val="20"/>
          <w:u w:val="single"/>
        </w:rPr>
      </w:pPr>
      <w:r w:rsidRPr="005C4FFB">
        <w:rPr>
          <w:sz w:val="20"/>
          <w:szCs w:val="20"/>
        </w:rPr>
        <w:t xml:space="preserve">6.5. </w:t>
      </w:r>
      <w:r w:rsidR="00431F44" w:rsidRPr="005C4FFB">
        <w:rPr>
          <w:sz w:val="20"/>
          <w:szCs w:val="20"/>
        </w:rPr>
        <w:t>Zamawiający informuje, że w przypadku kiedy Wykonawca otrzyma od niego wezwanie w trybie art. 224 ustawy P</w:t>
      </w:r>
      <w:r w:rsidR="00E30C30" w:rsidRPr="005C4FFB">
        <w:rPr>
          <w:sz w:val="20"/>
          <w:szCs w:val="20"/>
        </w:rPr>
        <w:t>ZP</w:t>
      </w:r>
      <w:r w:rsidR="00431F44" w:rsidRPr="005C4FFB">
        <w:rPr>
          <w:sz w:val="20"/>
          <w:szCs w:val="20"/>
        </w:rPr>
        <w:t xml:space="preserve">,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w:t>
      </w:r>
      <w:r w:rsidR="00E30C30" w:rsidRPr="005C4FFB">
        <w:rPr>
          <w:sz w:val="20"/>
          <w:szCs w:val="20"/>
        </w:rPr>
        <w:t xml:space="preserve">ustawy </w:t>
      </w:r>
      <w:r w:rsidR="00431F44" w:rsidRPr="005C4FFB">
        <w:rPr>
          <w:sz w:val="20"/>
          <w:szCs w:val="20"/>
        </w:rPr>
        <w:t>o zwalczaniu nieuczciwej konkurencji.</w:t>
      </w:r>
    </w:p>
    <w:p w14:paraId="2D62E3B2" w14:textId="77777777" w:rsidR="00EF59EA" w:rsidRPr="005C4FFB" w:rsidRDefault="00EF59EA" w:rsidP="00CE1D1F">
      <w:pPr>
        <w:pStyle w:val="Bezodstpw"/>
        <w:jc w:val="both"/>
        <w:rPr>
          <w:rFonts w:cs="Arial"/>
          <w:sz w:val="20"/>
          <w:szCs w:val="20"/>
        </w:rPr>
      </w:pPr>
      <w:r w:rsidRPr="005C4FFB">
        <w:rPr>
          <w:sz w:val="20"/>
          <w:szCs w:val="20"/>
        </w:rPr>
        <w:t>6.</w:t>
      </w:r>
      <w:r w:rsidR="00CE1D1F" w:rsidRPr="005C4FFB">
        <w:rPr>
          <w:sz w:val="20"/>
          <w:szCs w:val="20"/>
        </w:rPr>
        <w:t>6</w:t>
      </w:r>
      <w:r w:rsidR="003055EC" w:rsidRPr="005C4FFB">
        <w:rPr>
          <w:sz w:val="20"/>
          <w:szCs w:val="20"/>
        </w:rPr>
        <w:t>.</w:t>
      </w:r>
      <w:r w:rsidRPr="005C4FFB">
        <w:rPr>
          <w:sz w:val="20"/>
          <w:szCs w:val="20"/>
        </w:rPr>
        <w:t xml:space="preserve"> Na Platformie, w formularzu składania oferty, znajduje się miejsce wyznaczone do dołączenia części oferty stanowiącej tajemnicę przedsiębiorstwa.</w:t>
      </w:r>
    </w:p>
    <w:p w14:paraId="45C5EA06" w14:textId="77777777"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54AFB129" w14:textId="77777777"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732C4895" w14:textId="77777777" w:rsidR="00EF59EA" w:rsidRPr="00CE1D1F" w:rsidRDefault="00ED6AFE" w:rsidP="00CE1D1F">
      <w:pPr>
        <w:pStyle w:val="Bezodstpw"/>
        <w:jc w:val="both"/>
        <w:rPr>
          <w:lang w:eastAsia="zh-CN"/>
        </w:rPr>
      </w:pPr>
      <w:hyperlink r:id="rId32"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 xml:space="preserve"> .</w:t>
      </w:r>
    </w:p>
    <w:p w14:paraId="591371AF" w14:textId="533A0C64" w:rsidR="00FC78D4" w:rsidRPr="007E038D" w:rsidRDefault="00D74BB3" w:rsidP="00FC78D4">
      <w:pPr>
        <w:pStyle w:val="Bezodstpw"/>
        <w:jc w:val="both"/>
        <w:rPr>
          <w:rFonts w:cstheme="minorHAnsi"/>
        </w:rPr>
      </w:pPr>
      <w:r>
        <w:rPr>
          <w:rFonts w:cstheme="minorHAnsi"/>
          <w:b/>
        </w:rPr>
        <w:t>9</w:t>
      </w:r>
      <w:r w:rsidR="00FC78D4" w:rsidRPr="007E038D">
        <w:rPr>
          <w:rFonts w:cstheme="minorHAnsi"/>
          <w:b/>
        </w:rPr>
        <w:t>. Zawartość oferty</w:t>
      </w:r>
    </w:p>
    <w:p w14:paraId="59FD27FB" w14:textId="77777777" w:rsidR="00FC78D4" w:rsidRDefault="00CB0C26" w:rsidP="00FC78D4">
      <w:pPr>
        <w:pStyle w:val="Bezodstpw"/>
        <w:jc w:val="both"/>
        <w:rPr>
          <w:rFonts w:cstheme="minorHAnsi"/>
          <w:b/>
          <w:u w:val="single"/>
        </w:rPr>
      </w:pPr>
      <w:r w:rsidRPr="004D3C2B">
        <w:rPr>
          <w:rFonts w:cstheme="minorHAnsi"/>
          <w:b/>
          <w:u w:val="single"/>
        </w:rPr>
        <w:t xml:space="preserve">DO OFERTY NALEŻY DOŁĄCZYĆ: </w:t>
      </w:r>
    </w:p>
    <w:p w14:paraId="46D49A43" w14:textId="05C83D64" w:rsidR="002D220F" w:rsidRPr="00BB4EA3" w:rsidRDefault="00D74BB3" w:rsidP="00BB4EA3">
      <w:pPr>
        <w:pStyle w:val="Bezodstpw"/>
        <w:jc w:val="both"/>
        <w:rPr>
          <w:rFonts w:cstheme="minorHAnsi"/>
        </w:rPr>
      </w:pPr>
      <w:r>
        <w:rPr>
          <w:rFonts w:cstheme="minorHAnsi"/>
        </w:rPr>
        <w:t>9</w:t>
      </w:r>
      <w:r w:rsidR="00FC78D4" w:rsidRPr="004D3C2B">
        <w:rPr>
          <w:rFonts w:cstheme="minorHAnsi"/>
        </w:rPr>
        <w:t>.1</w:t>
      </w:r>
      <w:r w:rsidR="003055EC" w:rsidRPr="004D3C2B">
        <w:rPr>
          <w:rFonts w:cstheme="minorHAnsi"/>
        </w:rPr>
        <w:t>.</w:t>
      </w:r>
      <w:r w:rsidR="00FC78D4" w:rsidRPr="004D3C2B">
        <w:rPr>
          <w:rFonts w:cstheme="minorHAnsi"/>
          <w:b/>
        </w:rPr>
        <w:t>Formularz ofertowy</w:t>
      </w:r>
      <w:r w:rsidR="00FC78D4" w:rsidRPr="004D3C2B">
        <w:rPr>
          <w:rFonts w:cstheme="minorHAnsi"/>
        </w:rPr>
        <w:t xml:space="preserve"> – </w:t>
      </w:r>
      <w:r w:rsidR="006356A2">
        <w:rPr>
          <w:rFonts w:cstheme="minorHAnsi"/>
        </w:rPr>
        <w:t>Wypełniony</w:t>
      </w:r>
      <w:r w:rsidR="00E2776C" w:rsidRPr="004D3C2B">
        <w:rPr>
          <w:rFonts w:cstheme="minorHAnsi"/>
        </w:rPr>
        <w:t xml:space="preserve"> i podpisany formularz ofertowy zawierający inform</w:t>
      </w:r>
      <w:r w:rsidR="00B25FDF">
        <w:rPr>
          <w:rFonts w:cstheme="minorHAnsi"/>
        </w:rPr>
        <w:t xml:space="preserve">acje określone w załączniku nr </w:t>
      </w:r>
      <w:r w:rsidR="008D6CF5">
        <w:rPr>
          <w:rFonts w:cstheme="minorHAnsi"/>
        </w:rPr>
        <w:t>7</w:t>
      </w:r>
      <w:r w:rsidR="00F148DB">
        <w:rPr>
          <w:rFonts w:cstheme="minorHAnsi"/>
        </w:rPr>
        <w:t xml:space="preserve"> do SWZ </w:t>
      </w:r>
      <w:r w:rsidR="002B56FA" w:rsidRPr="004D3C2B">
        <w:rPr>
          <w:rFonts w:cstheme="minorHAnsi"/>
        </w:rPr>
        <w:t xml:space="preserve">- podpisany kwalifikowanym podpisem elektronicznym lub profilem zaufanym lub podpisem </w:t>
      </w:r>
      <w:r w:rsidR="002D220F">
        <w:rPr>
          <w:rFonts w:cstheme="minorHAnsi"/>
        </w:rPr>
        <w:t>osobistym.</w:t>
      </w:r>
    </w:p>
    <w:p w14:paraId="41273533" w14:textId="43BB079A" w:rsidR="00BF0E13" w:rsidRPr="004D3C2B" w:rsidRDefault="00D74BB3" w:rsidP="00FC78D4">
      <w:pPr>
        <w:pStyle w:val="Bezodstpw"/>
        <w:jc w:val="both"/>
        <w:rPr>
          <w:rFonts w:cstheme="minorHAnsi"/>
        </w:rPr>
      </w:pPr>
      <w:r>
        <w:rPr>
          <w:rFonts w:cstheme="minorHAnsi"/>
        </w:rPr>
        <w:t>9</w:t>
      </w:r>
      <w:r w:rsidR="00BB4EA3">
        <w:rPr>
          <w:rFonts w:cstheme="minorHAnsi"/>
        </w:rPr>
        <w:t>.2</w:t>
      </w:r>
      <w:r w:rsidR="003055EC" w:rsidRPr="004D3C2B">
        <w:rPr>
          <w:rFonts w:cstheme="minorHAnsi"/>
        </w:rPr>
        <w:t>.</w:t>
      </w:r>
      <w:r w:rsidR="00891C14" w:rsidRPr="004D3C2B">
        <w:rPr>
          <w:rFonts w:cstheme="minorHAnsi"/>
        </w:rPr>
        <w:t xml:space="preserve"> </w:t>
      </w:r>
      <w:r w:rsidR="00FC78D4" w:rsidRPr="004D3C2B">
        <w:rPr>
          <w:rFonts w:cstheme="minorHAnsi"/>
          <w:b/>
        </w:rPr>
        <w:t>Oświadczenie Wykonawcy o niepodleganiu wykluczeniu z postępowania</w:t>
      </w:r>
      <w:r w:rsidR="00885EC8" w:rsidRPr="004D3C2B">
        <w:rPr>
          <w:rFonts w:cstheme="minorHAnsi"/>
          <w:b/>
        </w:rPr>
        <w:t>, o k</w:t>
      </w:r>
      <w:r w:rsidR="00943752" w:rsidRPr="004D3C2B">
        <w:rPr>
          <w:rFonts w:cstheme="minorHAnsi"/>
          <w:b/>
        </w:rPr>
        <w:t>tórym mowa w art. 125 ustawy PZP</w:t>
      </w:r>
      <w:r w:rsidR="00885EC8" w:rsidRPr="004D3C2B">
        <w:rPr>
          <w:rFonts w:cstheme="minorHAnsi"/>
          <w:b/>
        </w:rPr>
        <w:t xml:space="preserve">, </w:t>
      </w:r>
      <w:r w:rsidR="00F178AA" w:rsidRPr="004D3C2B">
        <w:rPr>
          <w:rFonts w:cstheme="minorHAnsi"/>
          <w:b/>
        </w:rPr>
        <w:t>ak</w:t>
      </w:r>
      <w:r w:rsidR="00885EC8" w:rsidRPr="004D3C2B">
        <w:rPr>
          <w:rFonts w:cstheme="minorHAnsi"/>
          <w:b/>
        </w:rPr>
        <w:t>tualne na dzień składania ofert</w:t>
      </w:r>
      <w:r w:rsidR="00FC78D4" w:rsidRPr="004D3C2B">
        <w:rPr>
          <w:rFonts w:cstheme="minorHAnsi"/>
        </w:rPr>
        <w:t xml:space="preserve"> - wzór oświadcze</w:t>
      </w:r>
      <w:r w:rsidR="00EA2C47" w:rsidRPr="004D3C2B">
        <w:rPr>
          <w:rFonts w:cstheme="minorHAnsi"/>
        </w:rPr>
        <w:t>nia stanowi z</w:t>
      </w:r>
      <w:r w:rsidR="00FC78D4" w:rsidRPr="004D3C2B">
        <w:rPr>
          <w:rFonts w:cstheme="minorHAnsi"/>
        </w:rPr>
        <w:t xml:space="preserve">ałącznik nr </w:t>
      </w:r>
      <w:r w:rsidR="00EF0B82">
        <w:rPr>
          <w:rFonts w:cstheme="minorHAnsi"/>
        </w:rPr>
        <w:t>3</w:t>
      </w:r>
      <w:r w:rsidR="004D3C2B">
        <w:rPr>
          <w:rFonts w:cstheme="minorHAnsi"/>
        </w:rPr>
        <w:t xml:space="preserve"> do SWZ </w:t>
      </w:r>
      <w:r w:rsidR="00FC78D4" w:rsidRPr="004D3C2B">
        <w:rPr>
          <w:rFonts w:cstheme="minorHAnsi"/>
        </w:rPr>
        <w:t>(podpisany kwalifikowanym podpisem elektronicznym lub profilem za</w:t>
      </w:r>
      <w:r w:rsidR="000C53B3" w:rsidRPr="004D3C2B">
        <w:rPr>
          <w:rFonts w:cstheme="minorHAnsi"/>
        </w:rPr>
        <w:t>ufanym lub podpisem osobistym).</w:t>
      </w:r>
    </w:p>
    <w:p w14:paraId="2CC629EA" w14:textId="3F73E553" w:rsidR="00B25FDF" w:rsidRPr="00EF0B82" w:rsidRDefault="00356AEE" w:rsidP="00EF0B82">
      <w:pPr>
        <w:autoSpaceDE w:val="0"/>
        <w:autoSpaceDN w:val="0"/>
        <w:adjustRightInd w:val="0"/>
        <w:spacing w:after="0" w:line="240" w:lineRule="auto"/>
        <w:rPr>
          <w:rFonts w:cstheme="minorHAnsi"/>
        </w:rPr>
      </w:pPr>
      <w:r>
        <w:rPr>
          <w:rFonts w:cstheme="minorHAnsi"/>
        </w:rPr>
        <w:t>9.3</w:t>
      </w:r>
      <w:r w:rsidR="00D74BB3">
        <w:rPr>
          <w:rFonts w:cstheme="minorHAnsi"/>
        </w:rPr>
        <w:t>.</w:t>
      </w:r>
      <w:r w:rsidR="007F21D4" w:rsidRPr="00D74BB3">
        <w:rPr>
          <w:rFonts w:cstheme="minorHAnsi"/>
        </w:rPr>
        <w:t>Oświadczenie o powierzeniu części zamówienia podwykonawcy – załą</w:t>
      </w:r>
      <w:r w:rsidR="00B25FDF">
        <w:rPr>
          <w:rFonts w:cstheme="minorHAnsi"/>
        </w:rPr>
        <w:t xml:space="preserve">cznik nr </w:t>
      </w:r>
      <w:r w:rsidR="00EF0B82">
        <w:rPr>
          <w:rFonts w:cstheme="minorHAnsi"/>
        </w:rPr>
        <w:t>4</w:t>
      </w:r>
      <w:r w:rsidR="00E30C30" w:rsidRPr="00D74BB3">
        <w:rPr>
          <w:rFonts w:cstheme="minorHAnsi"/>
        </w:rPr>
        <w:t xml:space="preserve"> do SWZ </w:t>
      </w:r>
      <w:r w:rsidR="008D6CF5">
        <w:rPr>
          <w:rFonts w:cstheme="minorHAnsi"/>
        </w:rPr>
        <w:t xml:space="preserve">(jeżeli dotyczy) ; </w:t>
      </w:r>
      <w:r w:rsidR="00E30C30" w:rsidRPr="00D74BB3">
        <w:rPr>
          <w:rFonts w:cstheme="minorHAnsi"/>
        </w:rPr>
        <w:t>(podpisany kwalifikowanym podpisem elektronicznym lub profilem zaufanym lub podpisem</w:t>
      </w:r>
      <w:r w:rsidR="00943752" w:rsidRPr="00D74BB3">
        <w:rPr>
          <w:rFonts w:cstheme="minorHAnsi"/>
        </w:rPr>
        <w:t xml:space="preserve"> osobistym</w:t>
      </w:r>
      <w:r w:rsidR="007F21D4" w:rsidRPr="00D74BB3">
        <w:rPr>
          <w:rFonts w:cstheme="minorHAnsi"/>
        </w:rPr>
        <w:t>)</w:t>
      </w:r>
    </w:p>
    <w:p w14:paraId="6727F518" w14:textId="2B1C01D3" w:rsidR="00B25FDF" w:rsidRPr="00EF0B82" w:rsidRDefault="00EF0B82" w:rsidP="00EF0B82">
      <w:pPr>
        <w:pStyle w:val="Bezodstpw"/>
        <w:jc w:val="both"/>
        <w:rPr>
          <w:rFonts w:ascii="Calibri" w:hAnsi="Calibri" w:cs="Calibri"/>
        </w:rPr>
      </w:pPr>
      <w:r>
        <w:rPr>
          <w:rFonts w:ascii="Calibri" w:hAnsi="Calibri" w:cs="Calibri"/>
          <w:u w:val="single"/>
        </w:rPr>
        <w:t>9.4.</w:t>
      </w:r>
      <w:r w:rsidR="00B25FDF" w:rsidRPr="00EB07D2">
        <w:rPr>
          <w:rFonts w:ascii="Calibri" w:hAnsi="Calibri" w:cs="Calibri"/>
          <w:u w:val="single"/>
        </w:rPr>
        <w:t>Przedmiotowe środki dowodowe</w:t>
      </w:r>
      <w:r w:rsidR="00B25FDF">
        <w:rPr>
          <w:rFonts w:ascii="Calibri" w:hAnsi="Calibri" w:cs="Calibri"/>
        </w:rPr>
        <w:t>, o których mowa w Rozdziale VI SWZ, tj. Świadectwo homologacji bądź świadectwo zgodności WE dla kompletnych pojazdów oraz w</w:t>
      </w:r>
      <w:r w:rsidR="00B25FDF" w:rsidRPr="00156060">
        <w:rPr>
          <w:rFonts w:ascii="Calibri" w:hAnsi="Calibri" w:cs="Calibri"/>
        </w:rPr>
        <w:t>ypełnione i podpisane</w:t>
      </w:r>
      <w:r w:rsidR="00B25FDF">
        <w:rPr>
          <w:rFonts w:ascii="Calibri" w:hAnsi="Calibri" w:cs="Calibri"/>
        </w:rPr>
        <w:t xml:space="preserve"> oświadczenia stanowiące przedmiotowy środek dowodowy </w:t>
      </w:r>
      <w:r w:rsidR="00B25FDF" w:rsidRPr="00156060">
        <w:rPr>
          <w:rFonts w:ascii="Calibri" w:hAnsi="Calibri" w:cs="Calibri"/>
        </w:rPr>
        <w:t>(</w:t>
      </w:r>
      <w:r w:rsidR="00B25FDF">
        <w:rPr>
          <w:rFonts w:ascii="Calibri" w:hAnsi="Calibri" w:cs="Calibri"/>
        </w:rPr>
        <w:t>odpowiednio do części postępowania, w której wykonawca składa ofertę</w:t>
      </w:r>
      <w:r w:rsidR="00B25FDF" w:rsidRPr="00156060">
        <w:rPr>
          <w:rFonts w:ascii="Calibri" w:hAnsi="Calibri" w:cs="Calibri"/>
        </w:rPr>
        <w:t>).</w:t>
      </w:r>
    </w:p>
    <w:p w14:paraId="265EB7EB" w14:textId="6C01A69C" w:rsidR="00AE4592" w:rsidRPr="00BD3051" w:rsidRDefault="00D74BB3" w:rsidP="00AE4592">
      <w:pPr>
        <w:pStyle w:val="Bezodstpw"/>
        <w:jc w:val="both"/>
        <w:rPr>
          <w:rFonts w:cstheme="minorHAnsi"/>
        </w:rPr>
      </w:pPr>
      <w:r>
        <w:rPr>
          <w:rFonts w:eastAsia="Times New Roman" w:cstheme="minorHAnsi"/>
        </w:rPr>
        <w:t>9</w:t>
      </w:r>
      <w:r w:rsidR="00EF0B82">
        <w:rPr>
          <w:rFonts w:eastAsia="Times New Roman" w:cstheme="minorHAnsi"/>
        </w:rPr>
        <w:t>.5</w:t>
      </w:r>
      <w:r w:rsidR="007E038D" w:rsidRPr="004D3C2B">
        <w:rPr>
          <w:rFonts w:eastAsia="Times New Roman" w:cstheme="minorHAnsi"/>
        </w:rPr>
        <w:t>.</w:t>
      </w:r>
      <w:r w:rsidR="0071439C" w:rsidRPr="004D3C2B">
        <w:rPr>
          <w:rFonts w:eastAsia="Times New Roman" w:cstheme="minorHAnsi"/>
        </w:rPr>
        <w:t xml:space="preserve">W przypadku </w:t>
      </w:r>
      <w:r w:rsidR="0071439C" w:rsidRPr="004D3C2B">
        <w:rPr>
          <w:rFonts w:eastAsia="Times New Roman" w:cstheme="minorHAnsi"/>
          <w:b/>
        </w:rPr>
        <w:t>Wykonawców wspólnie ubiegających</w:t>
      </w:r>
      <w:r w:rsidR="0071439C" w:rsidRPr="004D3C2B">
        <w:rPr>
          <w:rFonts w:eastAsia="Times New Roman" w:cstheme="minorHAnsi"/>
        </w:rPr>
        <w:t xml:space="preserve"> się o udzielenie zamówienia</w:t>
      </w:r>
      <w:r w:rsidR="00F148DB">
        <w:rPr>
          <w:rFonts w:eastAsia="Times New Roman" w:cstheme="minorHAnsi"/>
        </w:rPr>
        <w:t xml:space="preserve"> </w:t>
      </w:r>
      <w:r w:rsidR="00544F75" w:rsidRPr="004D3C2B">
        <w:rPr>
          <w:rFonts w:cstheme="minorHAnsi"/>
        </w:rPr>
        <w:t>(dotyczy to również wykonawców prowadzących działalność gospodarczą w formie spółki cywilnej)</w:t>
      </w:r>
      <w:r w:rsidR="0071439C" w:rsidRPr="004D3C2B">
        <w:rPr>
          <w:rFonts w:eastAsia="Times New Roman" w:cstheme="minorHAnsi"/>
        </w:rPr>
        <w:t>, o</w:t>
      </w:r>
      <w:r w:rsidR="00B25FDF">
        <w:rPr>
          <w:rFonts w:eastAsia="Times New Roman" w:cstheme="minorHAnsi"/>
        </w:rPr>
        <w:t xml:space="preserve">świadczenia </w:t>
      </w:r>
      <w:proofErr w:type="spellStart"/>
      <w:r w:rsidR="00B25FDF">
        <w:rPr>
          <w:rFonts w:eastAsia="Times New Roman" w:cstheme="minorHAnsi"/>
        </w:rPr>
        <w:t>zał</w:t>
      </w:r>
      <w:proofErr w:type="spellEnd"/>
      <w:r w:rsidR="00B25FDF">
        <w:rPr>
          <w:rFonts w:eastAsia="Times New Roman" w:cstheme="minorHAnsi"/>
        </w:rPr>
        <w:t xml:space="preserve"> nr </w:t>
      </w:r>
      <w:r w:rsidR="00EF0B82">
        <w:rPr>
          <w:rFonts w:eastAsia="Times New Roman" w:cstheme="minorHAnsi"/>
        </w:rPr>
        <w:t>3</w:t>
      </w:r>
      <w:r w:rsidR="00487E20" w:rsidRPr="004D3C2B">
        <w:rPr>
          <w:rFonts w:eastAsia="Times New Roman" w:cstheme="minorHAnsi"/>
        </w:rPr>
        <w:t xml:space="preserve"> </w:t>
      </w:r>
      <w:r w:rsidR="0071439C" w:rsidRPr="004D3C2B">
        <w:rPr>
          <w:rFonts w:eastAsia="Times New Roman" w:cstheme="minorHAnsi"/>
        </w:rPr>
        <w:t>do SWZ, składa każdy z Wykonawców. Oświadczenia te potwierdzają brak podstaw wykluczeni</w:t>
      </w:r>
      <w:r w:rsidR="004D3C2B">
        <w:rPr>
          <w:rFonts w:eastAsia="Times New Roman" w:cstheme="minorHAnsi"/>
        </w:rPr>
        <w:t xml:space="preserve">a </w:t>
      </w:r>
      <w:r w:rsidR="0058043F" w:rsidRPr="004D3C2B">
        <w:rPr>
          <w:rFonts w:eastAsia="Times New Roman" w:cstheme="minorHAnsi"/>
        </w:rPr>
        <w:t xml:space="preserve"> w zakresie, w jakim każdy z W</w:t>
      </w:r>
      <w:r w:rsidR="0071439C" w:rsidRPr="004D3C2B">
        <w:rPr>
          <w:rFonts w:eastAsia="Times New Roman" w:cstheme="minorHAnsi"/>
        </w:rPr>
        <w:t xml:space="preserve">ykonawców wykazuje spełnianie </w:t>
      </w:r>
      <w:r w:rsidR="00AE4592" w:rsidRPr="004D3C2B">
        <w:rPr>
          <w:rFonts w:eastAsia="Times New Roman" w:cstheme="minorHAnsi"/>
        </w:rPr>
        <w:t>warunków udziału w postępowaniu</w:t>
      </w:r>
      <w:r w:rsidR="004D3C2B">
        <w:rPr>
          <w:rFonts w:eastAsia="Times New Roman" w:cstheme="minorHAnsi"/>
        </w:rPr>
        <w:t xml:space="preserve"> – </w:t>
      </w:r>
      <w:r w:rsidR="004D3C2B" w:rsidRPr="00BD3051">
        <w:rPr>
          <w:rFonts w:eastAsia="Times New Roman" w:cstheme="minorHAnsi"/>
        </w:rPr>
        <w:t>brak podstaw do wykluczenia</w:t>
      </w:r>
      <w:r w:rsidR="00AE4592" w:rsidRPr="00BD3051">
        <w:rPr>
          <w:rFonts w:eastAsia="Times New Roman" w:cstheme="minorHAnsi"/>
        </w:rPr>
        <w:t xml:space="preserve"> </w:t>
      </w:r>
      <w:r w:rsidR="00AE4592" w:rsidRPr="00BD3051">
        <w:rPr>
          <w:rFonts w:cstheme="minorHAnsi"/>
        </w:rPr>
        <w:t>(podpisany kwalifikowanym podpisem elektronicznym lub profilem zaufanym lub podpisem osobistym).</w:t>
      </w:r>
    </w:p>
    <w:p w14:paraId="7B679538" w14:textId="37CD0F2E" w:rsidR="007F21D4" w:rsidRPr="00BD3051" w:rsidRDefault="00EF0B82" w:rsidP="00BD3051">
      <w:pPr>
        <w:pStyle w:val="Bezodstpw"/>
        <w:jc w:val="both"/>
        <w:rPr>
          <w:rFonts w:cstheme="minorHAnsi"/>
        </w:rPr>
      </w:pPr>
      <w:r>
        <w:rPr>
          <w:rFonts w:cstheme="minorHAnsi"/>
        </w:rPr>
        <w:lastRenderedPageBreak/>
        <w:t>9.6</w:t>
      </w:r>
      <w:r w:rsidR="007F21D4" w:rsidRPr="00BD3051">
        <w:rPr>
          <w:rFonts w:cstheme="minorHAnsi"/>
        </w:rPr>
        <w:t>.</w:t>
      </w:r>
      <w:r w:rsidR="007F21D4" w:rsidRPr="00BD3051">
        <w:rPr>
          <w:rFonts w:cstheme="minorHAnsi"/>
          <w:b/>
        </w:rPr>
        <w:t>Pełnomocnictwoupoważniające do złożenia oferty</w:t>
      </w:r>
      <w:r w:rsidR="007F21D4" w:rsidRPr="00BD3051">
        <w:rPr>
          <w:rFonts w:cstheme="minorHAnsi"/>
        </w:rPr>
        <w:t xml:space="preserve"> - o ile ofertę składa pełnomocnik (podpisane zgodnie z informacją zawartą w pkt 5.2.).</w:t>
      </w:r>
      <w:r w:rsidR="00BD3051" w:rsidRPr="00BD3051">
        <w:t xml:space="preserve"> </w:t>
      </w:r>
    </w:p>
    <w:p w14:paraId="7D42EC1E" w14:textId="301CDB89" w:rsidR="00F8453D" w:rsidRPr="004D3C2B" w:rsidRDefault="00EF0B82" w:rsidP="00AB1089">
      <w:pPr>
        <w:pStyle w:val="Bezodstpw"/>
        <w:jc w:val="both"/>
        <w:rPr>
          <w:rFonts w:cstheme="minorHAnsi"/>
        </w:rPr>
      </w:pPr>
      <w:r>
        <w:rPr>
          <w:rFonts w:cstheme="minorHAnsi"/>
        </w:rPr>
        <w:t>9.7.</w:t>
      </w:r>
      <w:r w:rsidR="007F21D4" w:rsidRPr="00BD3051">
        <w:rPr>
          <w:rFonts w:cstheme="minorHAnsi"/>
          <w:b/>
        </w:rPr>
        <w:t>Pełnomocnictwo dla pełnomocnika do reprezentowania w postępowaniu Wykonawców wspólnie ubiegających się o udzielenie zamówienia</w:t>
      </w:r>
      <w:r w:rsidR="007F21D4" w:rsidRPr="00BD3051">
        <w:rPr>
          <w:rFonts w:cstheme="minorHAnsi"/>
        </w:rPr>
        <w:t xml:space="preserve"> - dotyczy ofert składanych przez Wykonawców wspólnie ubiegających się o udzielenie </w:t>
      </w:r>
      <w:r w:rsidR="007F21D4" w:rsidRPr="004D3C2B">
        <w:rPr>
          <w:rFonts w:cstheme="minorHAnsi"/>
        </w:rPr>
        <w:t>zamówienia (podpisane zg</w:t>
      </w:r>
      <w:r w:rsidR="0058043F" w:rsidRPr="004D3C2B">
        <w:rPr>
          <w:rFonts w:cstheme="minorHAnsi"/>
        </w:rPr>
        <w:t>odnie z informacją zawartą w ust.5 pkt</w:t>
      </w:r>
      <w:r w:rsidR="007F21D4" w:rsidRPr="004D3C2B">
        <w:rPr>
          <w:rFonts w:cstheme="minorHAnsi"/>
        </w:rPr>
        <w:t xml:space="preserve"> 5.2.</w:t>
      </w:r>
      <w:r w:rsidR="0058043F" w:rsidRPr="004D3C2B">
        <w:rPr>
          <w:rFonts w:cstheme="minorHAnsi"/>
        </w:rPr>
        <w:t xml:space="preserve"> powyżej</w:t>
      </w:r>
      <w:r w:rsidR="007F21D4" w:rsidRPr="004D3C2B">
        <w:rPr>
          <w:rFonts w:cstheme="minorHAnsi"/>
        </w:rPr>
        <w:t>).</w:t>
      </w:r>
    </w:p>
    <w:p w14:paraId="25DAE2B5" w14:textId="19B730A5" w:rsidR="007F21D4" w:rsidRPr="004D3C2B" w:rsidRDefault="00D74BB3" w:rsidP="00AB1089">
      <w:pPr>
        <w:pStyle w:val="Bezodstpw"/>
        <w:jc w:val="both"/>
        <w:rPr>
          <w:rFonts w:cstheme="minorHAnsi"/>
        </w:rPr>
      </w:pPr>
      <w:r>
        <w:rPr>
          <w:rFonts w:cstheme="minorHAnsi"/>
        </w:rPr>
        <w:t>10</w:t>
      </w:r>
      <w:r w:rsidR="007F21D4" w:rsidRPr="004D3C2B">
        <w:rPr>
          <w:rFonts w:cstheme="minorHAnsi"/>
        </w:rPr>
        <w:t xml:space="preserve">. Ofertę, oświadczenia zaleca się sporządzić na drukach stanowiących załączniki do SWZ. </w:t>
      </w:r>
    </w:p>
    <w:p w14:paraId="593805E1" w14:textId="4461CC77" w:rsidR="007F21D4" w:rsidRPr="004D3C2B" w:rsidRDefault="00D74BB3" w:rsidP="00AB1089">
      <w:pPr>
        <w:pStyle w:val="Bezodstpw"/>
        <w:jc w:val="both"/>
        <w:rPr>
          <w:rFonts w:cstheme="minorHAnsi"/>
        </w:rPr>
      </w:pPr>
      <w:r>
        <w:rPr>
          <w:rFonts w:cstheme="minorHAnsi"/>
        </w:rPr>
        <w:t>11</w:t>
      </w:r>
      <w:r w:rsidR="007F21D4" w:rsidRPr="004D3C2B">
        <w:rPr>
          <w:rFonts w:cstheme="minorHAnsi"/>
        </w:rPr>
        <w:t>. Oferta oraz oświadczenia muszą być złożone w oryginale.</w:t>
      </w:r>
    </w:p>
    <w:p w14:paraId="24E3C556" w14:textId="77777777" w:rsidR="00713725" w:rsidRDefault="00713725" w:rsidP="00FC78D4">
      <w:pPr>
        <w:pStyle w:val="Bezodstpw"/>
        <w:jc w:val="both"/>
      </w:pPr>
    </w:p>
    <w:p w14:paraId="511640BE" w14:textId="77777777" w:rsidR="00713725"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XII</w:t>
      </w:r>
      <w:r w:rsidR="00713725">
        <w:t xml:space="preserve">. SPOSÓB ORAZ TERMIN SKŁADANIA OFERT </w:t>
      </w:r>
    </w:p>
    <w:p w14:paraId="5DBEA452" w14:textId="77777777"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3" w:history="1">
        <w:r w:rsidRPr="00D82813">
          <w:rPr>
            <w:rStyle w:val="Hipercze"/>
            <w:color w:val="1155CC"/>
          </w:rPr>
          <w:t>https://platformazakupowa.pl/strona/45-instrukcje</w:t>
        </w:r>
      </w:hyperlink>
    </w:p>
    <w:p w14:paraId="75B2BBD2" w14:textId="77777777"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64DC65EA" w14:textId="77777777"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63EC14F" w14:textId="77777777"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608AE4D7" w14:textId="39FB418F" w:rsidR="00D715C8" w:rsidRPr="00D715C8" w:rsidRDefault="00D715C8" w:rsidP="00D715C8">
      <w:pPr>
        <w:pStyle w:val="Bezodstpw"/>
        <w:jc w:val="both"/>
        <w:rPr>
          <w:b/>
        </w:rPr>
      </w:pPr>
      <w:r w:rsidRPr="00D715C8">
        <w:rPr>
          <w:b/>
        </w:rPr>
        <w:t>5</w:t>
      </w:r>
      <w:r w:rsidR="00713725" w:rsidRPr="00D715C8">
        <w:rPr>
          <w:b/>
        </w:rPr>
        <w:t xml:space="preserve">. Ofertę wraz z wymaganymi załącznikami należy złożyć w </w:t>
      </w:r>
      <w:r w:rsidR="00713725" w:rsidRPr="002C2CB8">
        <w:rPr>
          <w:b/>
        </w:rPr>
        <w:t xml:space="preserve">terminie do dnia </w:t>
      </w:r>
      <w:r w:rsidR="00D537A1">
        <w:rPr>
          <w:b/>
        </w:rPr>
        <w:t>28.08.</w:t>
      </w:r>
      <w:r w:rsidR="00964A60">
        <w:rPr>
          <w:b/>
        </w:rPr>
        <w:t>2024</w:t>
      </w:r>
      <w:r w:rsidR="000E0853">
        <w:rPr>
          <w:b/>
        </w:rPr>
        <w:t xml:space="preserve"> </w:t>
      </w:r>
      <w:r w:rsidR="00713725" w:rsidRPr="002C2CB8">
        <w:rPr>
          <w:b/>
        </w:rPr>
        <w:t xml:space="preserve">r., do </w:t>
      </w:r>
      <w:r w:rsidR="00D537A1">
        <w:rPr>
          <w:b/>
        </w:rPr>
        <w:t>godz. 09:00</w:t>
      </w:r>
    </w:p>
    <w:p w14:paraId="4B79F0BC" w14:textId="77777777" w:rsidR="00D715C8" w:rsidRDefault="000B548D" w:rsidP="00D715C8">
      <w:pPr>
        <w:pStyle w:val="Bezodstpw"/>
        <w:jc w:val="both"/>
      </w:pPr>
      <w:r>
        <w:t>6</w:t>
      </w:r>
      <w:r w:rsidR="00713725">
        <w:t xml:space="preserve">. Zamawiający odrzuci ofertę złożoną po terminie składania ofert. </w:t>
      </w:r>
    </w:p>
    <w:p w14:paraId="201533F7" w14:textId="77777777" w:rsidR="00713725" w:rsidRPr="000B548D" w:rsidRDefault="00713725" w:rsidP="000B548D">
      <w:pPr>
        <w:pStyle w:val="Bezodstpw"/>
        <w:jc w:val="both"/>
        <w:rPr>
          <w:color w:val="FF0000"/>
        </w:rPr>
      </w:pPr>
    </w:p>
    <w:p w14:paraId="68775223" w14:textId="77777777" w:rsidR="00CB0C26"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pPr>
      <w:r>
        <w:t>X</w:t>
      </w:r>
      <w:r w:rsidR="00DA219B">
        <w:t>III</w:t>
      </w:r>
      <w:r>
        <w:t xml:space="preserve">. TERMIN OTWARCIA OFERT </w:t>
      </w:r>
    </w:p>
    <w:p w14:paraId="4496E686" w14:textId="257787B7" w:rsidR="000B548D" w:rsidRPr="003055EC" w:rsidRDefault="00713725" w:rsidP="000B548D">
      <w:pPr>
        <w:pStyle w:val="Bezodstpw"/>
        <w:jc w:val="both"/>
        <w:rPr>
          <w:b/>
        </w:rPr>
      </w:pPr>
      <w:r w:rsidRPr="0070229F">
        <w:t xml:space="preserve">1. </w:t>
      </w:r>
      <w:r w:rsidRPr="0070229F">
        <w:rPr>
          <w:b/>
        </w:rPr>
        <w:t xml:space="preserve">Otwarcie ofert nastąpi w dniu </w:t>
      </w:r>
      <w:r w:rsidR="00D537A1">
        <w:rPr>
          <w:b/>
        </w:rPr>
        <w:t>28.08.</w:t>
      </w:r>
      <w:r w:rsidR="00964A60">
        <w:rPr>
          <w:b/>
        </w:rPr>
        <w:t>2024</w:t>
      </w:r>
      <w:r w:rsidRPr="002C2CB8">
        <w:rPr>
          <w:b/>
        </w:rPr>
        <w:t xml:space="preserve"> r. o godzinie </w:t>
      </w:r>
      <w:r w:rsidR="00D537A1">
        <w:rPr>
          <w:b/>
        </w:rPr>
        <w:t>09:15</w:t>
      </w:r>
    </w:p>
    <w:p w14:paraId="6C168C67" w14:textId="07084CE9" w:rsidR="000B548D" w:rsidRDefault="00713725" w:rsidP="000B548D">
      <w:pPr>
        <w:pStyle w:val="Bezodstpw"/>
        <w:jc w:val="both"/>
      </w:pPr>
      <w:r>
        <w:t>2</w:t>
      </w:r>
      <w:r w:rsidR="00B26DD3">
        <w:t>. Zamawiający nie przewiduje publicznej sesji otwarcia ofert.</w:t>
      </w:r>
    </w:p>
    <w:p w14:paraId="38153092" w14:textId="77777777"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14:paraId="1FF53346" w14:textId="77777777" w:rsidR="000B548D" w:rsidRDefault="00713725" w:rsidP="000B548D">
      <w:pPr>
        <w:pStyle w:val="Bezodstpw"/>
        <w:jc w:val="both"/>
      </w:pPr>
      <w:r>
        <w:t xml:space="preserve">4. Zamawiający, niezwłocznie po otwarciu ofert, udostępnia na stronie internetowej prowadzonego postepowania informacje o: </w:t>
      </w:r>
    </w:p>
    <w:p w14:paraId="1CBCBCEE" w14:textId="77777777"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14:paraId="0FA8A84B" w14:textId="77777777" w:rsidR="000B548D" w:rsidRDefault="00713725" w:rsidP="000B548D">
      <w:pPr>
        <w:pStyle w:val="Bezodstpw"/>
        <w:jc w:val="both"/>
      </w:pPr>
      <w:r>
        <w:t xml:space="preserve">4.2. cenach lub kosztach zawartych w ofertach. </w:t>
      </w:r>
    </w:p>
    <w:p w14:paraId="544CF0B4" w14:textId="77777777"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14:paraId="26BB10B8" w14:textId="77777777" w:rsidR="000B548D" w:rsidRDefault="00713725" w:rsidP="000B548D">
      <w:pPr>
        <w:pStyle w:val="Bezodstpw"/>
        <w:jc w:val="both"/>
      </w:pPr>
      <w:r>
        <w:t xml:space="preserve">6. Zamawiający poinformuje o zmianie terminu otwarcia ofert na stronie internetowej prowadzonego postepowania. </w:t>
      </w:r>
    </w:p>
    <w:p w14:paraId="717D28D3" w14:textId="77777777" w:rsidR="000B548D" w:rsidRDefault="00713725" w:rsidP="000B548D">
      <w:pPr>
        <w:pStyle w:val="Bezodstpw"/>
        <w:jc w:val="both"/>
      </w:pPr>
      <w:r>
        <w:t xml:space="preserve">7. W toku dokonywania badania i oceny złożonych ofert Zamawiający może żądać od Wykonawców wyjaśnień dotyczących ich treści. </w:t>
      </w:r>
    </w:p>
    <w:p w14:paraId="69941984" w14:textId="24E56812"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 xml:space="preserve">niniejszej SWZ. </w:t>
      </w:r>
    </w:p>
    <w:p w14:paraId="71A3C853" w14:textId="3BFCB531" w:rsidR="00713725" w:rsidRDefault="00713725" w:rsidP="000B548D">
      <w:pPr>
        <w:pStyle w:val="Bezodstpw"/>
        <w:jc w:val="both"/>
      </w:pPr>
      <w:r>
        <w:t xml:space="preserve">9. Zamawiający udzieli zamówienia Wykonawcy, </w:t>
      </w:r>
      <w:r w:rsidR="00B41C4F">
        <w:t xml:space="preserve">który złożył ofertę z najniższą cena i </w:t>
      </w:r>
      <w:r>
        <w:t>którego oferta odpowiada wszystkim wymaganiom określonym w ustawie P</w:t>
      </w:r>
      <w:r w:rsidR="00184CD6">
        <w:t>ZP</w:t>
      </w:r>
      <w:r w:rsidR="00B41C4F">
        <w:t xml:space="preserve"> oraz w SWZ.</w:t>
      </w:r>
    </w:p>
    <w:p w14:paraId="3348FD28" w14:textId="77777777" w:rsidR="009F56BA" w:rsidRPr="00713725" w:rsidRDefault="009F56BA" w:rsidP="000B548D">
      <w:pPr>
        <w:pStyle w:val="Bezodstpw"/>
        <w:jc w:val="both"/>
        <w:rPr>
          <w:rFonts w:ascii="Verdana" w:hAnsi="Verdana" w:cs="Tahoma"/>
          <w:sz w:val="20"/>
          <w:szCs w:val="20"/>
        </w:rPr>
      </w:pPr>
    </w:p>
    <w:p w14:paraId="2640B504" w14:textId="0EBED685" w:rsidR="009F56BA" w:rsidRDefault="000B548D" w:rsidP="005C4FFB">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t xml:space="preserve">XIV. </w:t>
      </w:r>
      <w:r w:rsidRPr="00507E74">
        <w:t>PODSTAW</w:t>
      </w:r>
      <w:r>
        <w:t>Y</w:t>
      </w:r>
      <w:r w:rsidRPr="00507E74">
        <w:t xml:space="preserve"> WYKLUCZENIA </w:t>
      </w:r>
      <w:r>
        <w:t>ORA</w:t>
      </w:r>
      <w:r w:rsidRPr="00507E74">
        <w:t>Z</w:t>
      </w:r>
      <w:r w:rsidR="00065300">
        <w:t xml:space="preserve"> </w:t>
      </w:r>
      <w:r>
        <w:t>WARUNKI UDZIAŁU W POSTĘPOWANIU</w:t>
      </w:r>
    </w:p>
    <w:p w14:paraId="1B6D13C7" w14:textId="3F913C7A" w:rsidR="000B548D" w:rsidRPr="002649C2" w:rsidRDefault="00E06B99" w:rsidP="000B548D">
      <w:pPr>
        <w:pStyle w:val="Bezodstpw"/>
        <w:jc w:val="both"/>
      </w:pPr>
      <w:r>
        <w:t>I</w:t>
      </w:r>
      <w:r w:rsidR="000B548D" w:rsidRPr="002649C2">
        <w:t xml:space="preserve">. </w:t>
      </w:r>
      <w:r w:rsidR="0086409D">
        <w:t>O udzielenie zamówienia mogą ubiegać się Wykonawcy, którzy nie podlegają wykluczeniu na pods</w:t>
      </w:r>
      <w:r w:rsidR="003F443F">
        <w:t>tawie art. 108 ust. 1 ustawy PZP</w:t>
      </w:r>
      <w:r w:rsidR="0086409D">
        <w:t xml:space="preserve">, z zastrzeżeniem art. 110 ust. 2 ustawy </w:t>
      </w:r>
      <w:proofErr w:type="spellStart"/>
      <w:r w:rsidR="0086409D">
        <w:t>Pzp</w:t>
      </w:r>
      <w:proofErr w:type="spellEnd"/>
      <w:r w:rsidR="0086409D">
        <w:t xml:space="preserve"> oraz na podstawie </w:t>
      </w:r>
      <w:r w:rsidR="0086409D">
        <w:lastRenderedPageBreak/>
        <w:t>ustawy z dnia 13 kwietnia 2022 r. o szczególnych rozwiązaniach w zakresie przeciwdziałania wspieraniu agresji na Ukrainę oraz służących ochronie bezpiec</w:t>
      </w:r>
      <w:r w:rsidR="006356A2">
        <w:t>zeństwa narodowego (</w:t>
      </w:r>
      <w:proofErr w:type="spellStart"/>
      <w:r w:rsidR="00F647C2">
        <w:t>t.j</w:t>
      </w:r>
      <w:proofErr w:type="spellEnd"/>
      <w:r w:rsidR="00F647C2">
        <w:t xml:space="preserve">. </w:t>
      </w:r>
      <w:r w:rsidR="006356A2">
        <w:t>Dz.U. z 2023</w:t>
      </w:r>
      <w:r w:rsidR="002B3D4D">
        <w:t xml:space="preserve"> r. poz. 1497</w:t>
      </w:r>
      <w:r w:rsidR="00F647C2">
        <w:t xml:space="preserve"> ze zm.</w:t>
      </w:r>
      <w:r w:rsidR="0086409D">
        <w:t>).</w:t>
      </w:r>
    </w:p>
    <w:p w14:paraId="429C6B0C" w14:textId="01140D6D" w:rsidR="000B548D" w:rsidRPr="0086409D" w:rsidRDefault="00E06B99" w:rsidP="000B548D">
      <w:pPr>
        <w:pStyle w:val="Bezodstpw"/>
        <w:jc w:val="both"/>
        <w:rPr>
          <w:rFonts w:eastAsia="Times New Roman" w:cs="Arial"/>
          <w:b/>
        </w:rPr>
      </w:pPr>
      <w:r w:rsidRPr="0086409D">
        <w:rPr>
          <w:rFonts w:cs="Tahoma"/>
          <w:b/>
        </w:rPr>
        <w:t>1</w:t>
      </w:r>
      <w:r w:rsidR="000B548D" w:rsidRPr="0086409D">
        <w:rPr>
          <w:rFonts w:cs="Tahoma"/>
          <w:b/>
        </w:rPr>
        <w:t>.</w:t>
      </w:r>
      <w:r w:rsidR="007D2E7B" w:rsidRPr="0086409D">
        <w:rPr>
          <w:rFonts w:cs="Tahoma"/>
          <w:b/>
        </w:rPr>
        <w:t>1</w:t>
      </w:r>
      <w:r w:rsidR="000B548D" w:rsidRPr="0086409D">
        <w:rPr>
          <w:rFonts w:cs="Tahoma"/>
          <w:b/>
        </w:rPr>
        <w:t xml:space="preserve"> Zgodn</w:t>
      </w:r>
      <w:r w:rsidR="004D3C2B">
        <w:rPr>
          <w:rFonts w:cs="Tahoma"/>
          <w:b/>
        </w:rPr>
        <w:t>ie z art. 108 ust. 1</w:t>
      </w:r>
      <w:r w:rsidR="003F443F">
        <w:rPr>
          <w:rFonts w:cs="Tahoma"/>
          <w:b/>
        </w:rPr>
        <w:t xml:space="preserve"> ustawy PZP</w:t>
      </w:r>
      <w:r w:rsidR="000B548D" w:rsidRPr="0086409D">
        <w:rPr>
          <w:rFonts w:cs="Tahoma"/>
          <w:b/>
        </w:rPr>
        <w:t xml:space="preserve">, z postępowania o udzielenie zamówienia </w:t>
      </w:r>
      <w:r w:rsidR="000B548D" w:rsidRPr="0086409D">
        <w:rPr>
          <w:rFonts w:cs="Tahoma"/>
          <w:b/>
          <w:bCs/>
        </w:rPr>
        <w:t>wyklucza się</w:t>
      </w:r>
      <w:r w:rsidR="00BE48F2" w:rsidRPr="0086409D">
        <w:rPr>
          <w:rFonts w:cs="Tahoma"/>
          <w:b/>
          <w:bCs/>
        </w:rPr>
        <w:t xml:space="preserve"> </w:t>
      </w:r>
      <w:r w:rsidR="000B548D" w:rsidRPr="0086409D">
        <w:rPr>
          <w:rFonts w:eastAsia="Times New Roman" w:cs="Arial"/>
          <w:b/>
        </w:rPr>
        <w:t>wykonawcę:</w:t>
      </w:r>
    </w:p>
    <w:p w14:paraId="05C37637" w14:textId="77777777" w:rsidR="000B548D" w:rsidRPr="00507E74" w:rsidRDefault="000B548D" w:rsidP="000B548D">
      <w:pPr>
        <w:pStyle w:val="Bezodstpw"/>
        <w:jc w:val="both"/>
        <w:rPr>
          <w:rFonts w:eastAsia="Times New Roman" w:cs="Arial"/>
        </w:rPr>
      </w:pPr>
      <w:r w:rsidRPr="00507E74">
        <w:rPr>
          <w:rFonts w:eastAsia="Times New Roman" w:cs="Arial"/>
        </w:rPr>
        <w:t>1)</w:t>
      </w:r>
      <w:r w:rsidR="00BE48F2">
        <w:rPr>
          <w:rFonts w:eastAsia="Times New Roman" w:cs="Arial"/>
        </w:rPr>
        <w:t xml:space="preserve"> </w:t>
      </w:r>
      <w:r w:rsidRPr="00507E74">
        <w:rPr>
          <w:rFonts w:eastAsia="Times New Roman" w:cs="Arial"/>
        </w:rPr>
        <w:t>będącego osobą fizyczną, którego prawomocnie skazano za przestępstwo:</w:t>
      </w:r>
    </w:p>
    <w:p w14:paraId="369AE111" w14:textId="77777777" w:rsidR="000B548D" w:rsidRPr="00507E74" w:rsidRDefault="000B548D" w:rsidP="000B548D">
      <w:pPr>
        <w:pStyle w:val="Bezodstpw"/>
        <w:jc w:val="both"/>
        <w:rPr>
          <w:rFonts w:eastAsia="Times New Roman" w:cs="Arial"/>
        </w:rPr>
      </w:pPr>
      <w:r w:rsidRPr="00507E74">
        <w:rPr>
          <w:rFonts w:eastAsia="Times New Roman" w:cs="Arial"/>
        </w:rPr>
        <w:t>a)</w:t>
      </w:r>
      <w:r w:rsidR="00BE48F2">
        <w:rPr>
          <w:rFonts w:eastAsia="Times New Roman" w:cs="Arial"/>
        </w:rPr>
        <w:t xml:space="preserve"> </w:t>
      </w:r>
      <w:r w:rsidRPr="00507E74">
        <w:rPr>
          <w:rFonts w:eastAsia="Times New Roman" w:cs="Arial"/>
        </w:rPr>
        <w:t>udziału w zorganizowanej grupie przestępczej albo związku mającym na celu popełnienie przestępstwa lub przestępstwa skarbowego, o</w:t>
      </w:r>
      <w:r w:rsidR="00BE48F2">
        <w:rPr>
          <w:rFonts w:eastAsia="Times New Roman" w:cs="Arial"/>
        </w:rPr>
        <w:t xml:space="preserve"> </w:t>
      </w:r>
      <w:r w:rsidRPr="00507E74">
        <w:rPr>
          <w:rFonts w:eastAsia="Times New Roman" w:cs="Arial"/>
        </w:rPr>
        <w:t>którym mowa w</w:t>
      </w:r>
      <w:r w:rsidR="00BE48F2">
        <w:rPr>
          <w:rFonts w:eastAsia="Times New Roman" w:cs="Arial"/>
        </w:rPr>
        <w:t xml:space="preserve"> </w:t>
      </w:r>
      <w:r w:rsidRPr="00507E74">
        <w:rPr>
          <w:rFonts w:eastAsia="Times New Roman" w:cs="Arial"/>
        </w:rPr>
        <w:t>art.</w:t>
      </w:r>
      <w:r w:rsidR="00E9363F">
        <w:rPr>
          <w:rFonts w:eastAsia="Times New Roman" w:cs="Arial"/>
        </w:rPr>
        <w:t xml:space="preserve"> </w:t>
      </w:r>
      <w:r w:rsidRPr="00507E74">
        <w:rPr>
          <w:rFonts w:eastAsia="Times New Roman" w:cs="Arial"/>
        </w:rPr>
        <w:t>258</w:t>
      </w:r>
      <w:r w:rsidR="00BE48F2">
        <w:rPr>
          <w:rFonts w:eastAsia="Times New Roman" w:cs="Arial"/>
        </w:rPr>
        <w:t xml:space="preserve"> </w:t>
      </w:r>
      <w:r w:rsidRPr="00507E74">
        <w:rPr>
          <w:rFonts w:eastAsia="Times New Roman" w:cs="Arial"/>
        </w:rPr>
        <w:t>Kodeksu karnego,</w:t>
      </w:r>
    </w:p>
    <w:p w14:paraId="6EB90EC8" w14:textId="77777777" w:rsidR="000B548D" w:rsidRPr="00507E74" w:rsidRDefault="000B548D" w:rsidP="000B548D">
      <w:pPr>
        <w:pStyle w:val="Bezodstpw"/>
        <w:jc w:val="both"/>
        <w:rPr>
          <w:rFonts w:eastAsia="Times New Roman" w:cs="Arial"/>
        </w:rPr>
      </w:pPr>
      <w:r w:rsidRPr="00507E74">
        <w:rPr>
          <w:rFonts w:eastAsia="Times New Roman" w:cs="Arial"/>
        </w:rPr>
        <w:t>b)</w:t>
      </w:r>
      <w:r w:rsidR="00BE48F2">
        <w:rPr>
          <w:rFonts w:eastAsia="Times New Roman" w:cs="Arial"/>
        </w:rPr>
        <w:t xml:space="preserve"> </w:t>
      </w:r>
      <w:r w:rsidRPr="00507E74">
        <w:rPr>
          <w:rFonts w:eastAsia="Times New Roman" w:cs="Arial"/>
        </w:rPr>
        <w:t>handlu ludźmi, o którym mowa w</w:t>
      </w:r>
      <w:r w:rsidR="00BE48F2">
        <w:rPr>
          <w:rFonts w:eastAsia="Times New Roman" w:cs="Arial"/>
        </w:rPr>
        <w:t xml:space="preserve"> </w:t>
      </w:r>
      <w:r w:rsidRPr="00507E74">
        <w:rPr>
          <w:rFonts w:eastAsia="Times New Roman" w:cs="Arial"/>
        </w:rPr>
        <w:t>art.</w:t>
      </w:r>
      <w:r w:rsidR="00BE48F2">
        <w:rPr>
          <w:rFonts w:eastAsia="Times New Roman" w:cs="Arial"/>
        </w:rPr>
        <w:t xml:space="preserve"> </w:t>
      </w:r>
      <w:r w:rsidRPr="00507E74">
        <w:rPr>
          <w:rFonts w:eastAsia="Times New Roman" w:cs="Arial"/>
        </w:rPr>
        <w:t>189</w:t>
      </w:r>
      <w:r w:rsidR="00BE48F2">
        <w:rPr>
          <w:rFonts w:eastAsia="Times New Roman" w:cs="Arial"/>
        </w:rPr>
        <w:t xml:space="preserve"> </w:t>
      </w:r>
      <w:r w:rsidRPr="00507E74">
        <w:rPr>
          <w:rFonts w:eastAsia="Times New Roman" w:cs="Arial"/>
        </w:rPr>
        <w:t>a Kodeksu karnego,</w:t>
      </w:r>
    </w:p>
    <w:p w14:paraId="4C79050B" w14:textId="659B0933" w:rsidR="000B548D" w:rsidRPr="00507E74" w:rsidRDefault="000B548D" w:rsidP="000B548D">
      <w:pPr>
        <w:pStyle w:val="Bezodstpw"/>
        <w:jc w:val="both"/>
        <w:rPr>
          <w:rFonts w:eastAsia="Times New Roman" w:cs="Arial"/>
        </w:rPr>
      </w:pPr>
      <w:r w:rsidRPr="00507E74">
        <w:rPr>
          <w:rFonts w:eastAsia="Times New Roman" w:cs="Arial"/>
        </w:rPr>
        <w:t xml:space="preserve">c) </w:t>
      </w:r>
      <w:r w:rsidR="006C6B97" w:rsidRPr="00507E74">
        <w:rPr>
          <w:rFonts w:eastAsia="Times New Roman" w:cs="Arial"/>
        </w:rPr>
        <w:t>o którym mowa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228–230a, art.</w:t>
      </w:r>
      <w:r w:rsidR="006C6B97">
        <w:rPr>
          <w:rFonts w:eastAsia="Times New Roman" w:cs="Arial"/>
        </w:rPr>
        <w:t xml:space="preserve"> </w:t>
      </w:r>
      <w:r w:rsidR="006C6B97" w:rsidRPr="00507E74">
        <w:rPr>
          <w:rFonts w:eastAsia="Times New Roman" w:cs="Arial"/>
        </w:rPr>
        <w:t>250a Kodeksu karnego</w:t>
      </w:r>
      <w:r w:rsidR="006C6B97">
        <w:rPr>
          <w:rFonts w:eastAsia="Times New Roman" w:cs="Arial"/>
        </w:rPr>
        <w:t>,</w:t>
      </w:r>
      <w:r w:rsidR="006C6B97" w:rsidRPr="00507E74">
        <w:rPr>
          <w:rFonts w:eastAsia="Times New Roman" w:cs="Arial"/>
        </w:rPr>
        <w:t xml:space="preserve">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46 lub art.</w:t>
      </w:r>
      <w:r w:rsidR="006C6B97">
        <w:rPr>
          <w:rFonts w:eastAsia="Times New Roman" w:cs="Arial"/>
        </w:rPr>
        <w:t xml:space="preserve"> 4</w:t>
      </w:r>
      <w:r w:rsidR="006C6B97" w:rsidRPr="00507E74">
        <w:rPr>
          <w:rFonts w:eastAsia="Times New Roman" w:cs="Arial"/>
        </w:rPr>
        <w:t>8 ustawy z dnia 25</w:t>
      </w:r>
      <w:r w:rsidR="006C6B97">
        <w:rPr>
          <w:rFonts w:eastAsia="Times New Roman" w:cs="Arial"/>
        </w:rPr>
        <w:t xml:space="preserve"> c</w:t>
      </w:r>
      <w:r w:rsidR="006C6B97" w:rsidRPr="00507E74">
        <w:rPr>
          <w:rFonts w:eastAsia="Times New Roman" w:cs="Arial"/>
        </w:rPr>
        <w:t>zerwca 2010r. o</w:t>
      </w:r>
      <w:r w:rsidR="006C6B97">
        <w:rPr>
          <w:rFonts w:eastAsia="Times New Roman" w:cs="Arial"/>
        </w:rPr>
        <w:t xml:space="preserve"> s</w:t>
      </w:r>
      <w:r w:rsidR="006C6B97" w:rsidRPr="00507E74">
        <w:rPr>
          <w:rFonts w:eastAsia="Times New Roman" w:cs="Arial"/>
        </w:rPr>
        <w:t>porcie</w:t>
      </w:r>
      <w:r w:rsidR="006C6B97">
        <w:rPr>
          <w:rFonts w:eastAsia="Times New Roman" w:cs="Arial"/>
        </w:rPr>
        <w:t xml:space="preserve"> lub</w:t>
      </w:r>
      <w:r w:rsidR="006C6B97" w:rsidRPr="00330AEF">
        <w:rPr>
          <w:rFonts w:eastAsia="Times New Roman" w:cs="Arial"/>
        </w:rPr>
        <w:t xml:space="preserve"> </w:t>
      </w:r>
      <w:r w:rsidR="006C6B97" w:rsidRPr="0075037E">
        <w:rPr>
          <w:rFonts w:eastAsia="Times New Roman" w:cs="Arial"/>
          <w:color w:val="000000" w:themeColor="text1"/>
        </w:rPr>
        <w:t xml:space="preserve">w </w:t>
      </w:r>
      <w:hyperlink r:id="rId34" w:history="1">
        <w:r w:rsidR="006C6B97" w:rsidRPr="0075037E">
          <w:rPr>
            <w:rStyle w:val="Hipercze"/>
            <w:rFonts w:eastAsia="Times New Roman" w:cs="Arial"/>
            <w:color w:val="000000" w:themeColor="text1"/>
            <w:u w:val="none"/>
          </w:rPr>
          <w:t>art. 54 ust. 1-4</w:t>
        </w:r>
      </w:hyperlink>
      <w:r w:rsidR="006C6B97" w:rsidRPr="00330AEF">
        <w:rPr>
          <w:rFonts w:eastAsia="Times New Roman" w:cs="Arial"/>
        </w:rPr>
        <w:t xml:space="preserve"> ustawy z dnia 12 maja 2011 r. o refundacji leków, środków spożywczych specjalnego przeznaczenia żywieniowego oraz wyrobów medycznych</w:t>
      </w:r>
      <w:r w:rsidR="006C6B97" w:rsidRPr="00507E74">
        <w:rPr>
          <w:rFonts w:eastAsia="Times New Roman" w:cs="Arial"/>
        </w:rPr>
        <w:t>,</w:t>
      </w:r>
    </w:p>
    <w:p w14:paraId="59C35089" w14:textId="77777777" w:rsidR="000B548D" w:rsidRPr="00507E74" w:rsidRDefault="000B548D" w:rsidP="000B548D">
      <w:pPr>
        <w:pStyle w:val="Bezodstpw"/>
        <w:jc w:val="both"/>
        <w:rPr>
          <w:rFonts w:eastAsia="Times New Roman" w:cs="Arial"/>
        </w:rPr>
      </w:pPr>
      <w:r w:rsidRPr="00507E74">
        <w:rPr>
          <w:rFonts w:eastAsia="Times New Roman" w:cs="Arial"/>
        </w:rPr>
        <w:t>d) finansowania przestępstwa o charakterze terrorystycznym, o którym mowa w</w:t>
      </w:r>
      <w:r w:rsidR="00E06B99">
        <w:rPr>
          <w:rFonts w:eastAsia="Times New Roman" w:cs="Arial"/>
        </w:rPr>
        <w:t xml:space="preserve"> </w:t>
      </w:r>
      <w:r w:rsidRPr="00507E74">
        <w:rPr>
          <w:rFonts w:eastAsia="Times New Roman" w:cs="Arial"/>
        </w:rPr>
        <w:t>art.</w:t>
      </w:r>
      <w:r w:rsidR="00E06B99">
        <w:rPr>
          <w:rFonts w:eastAsia="Times New Roman" w:cs="Arial"/>
        </w:rPr>
        <w:t xml:space="preserve"> </w:t>
      </w:r>
      <w:r w:rsidRPr="00507E74">
        <w:rPr>
          <w:rFonts w:eastAsia="Times New Roman" w:cs="Arial"/>
        </w:rPr>
        <w:t>165a Kodeksu karnego, lub przestępstwo udaremniania lub utrudnian</w:t>
      </w:r>
      <w:r w:rsidR="00087ECE">
        <w:rPr>
          <w:rFonts w:eastAsia="Times New Roman" w:cs="Arial"/>
        </w:rPr>
        <w:t>ia stwierdzenia przestępnego po</w:t>
      </w:r>
      <w:r w:rsidRPr="00507E74">
        <w:rPr>
          <w:rFonts w:eastAsia="Times New Roman" w:cs="Arial"/>
        </w:rPr>
        <w:t xml:space="preserve">chodzenia pieniędzy lub ukrywania ich pochodzenia, o którym mowa w art. 299 Kodeksu karnego, </w:t>
      </w:r>
    </w:p>
    <w:p w14:paraId="34F573EF" w14:textId="77777777" w:rsidR="000B548D" w:rsidRPr="00507E74" w:rsidRDefault="000B548D" w:rsidP="000B548D">
      <w:pPr>
        <w:pStyle w:val="Bezodstpw"/>
        <w:jc w:val="both"/>
        <w:rPr>
          <w:rFonts w:eastAsia="Times New Roman" w:cs="Arial"/>
        </w:rPr>
      </w:pPr>
      <w:r w:rsidRPr="00507E74">
        <w:rPr>
          <w:rFonts w:eastAsia="Times New Roman" w:cs="Arial"/>
        </w:rPr>
        <w:t>e) o charakterze terrorystycznym, o którym mowa w art. 115</w:t>
      </w:r>
      <w:r w:rsidR="00E06B99">
        <w:rPr>
          <w:rFonts w:eastAsia="Times New Roman" w:cs="Arial"/>
        </w:rPr>
        <w:t xml:space="preserve"> </w:t>
      </w:r>
      <w:r w:rsidRPr="00507E74">
        <w:rPr>
          <w:rFonts w:eastAsia="Times New Roman" w:cs="Arial"/>
        </w:rPr>
        <w:t>§20 Kodeksu karnego, lub mające na celu popełnienie tego przestępstwa,</w:t>
      </w:r>
    </w:p>
    <w:p w14:paraId="476D5B56" w14:textId="6CD58676" w:rsidR="000B548D" w:rsidRPr="00507E74" w:rsidRDefault="000B548D" w:rsidP="000B548D">
      <w:pPr>
        <w:pStyle w:val="Bezodstpw"/>
        <w:jc w:val="both"/>
        <w:rPr>
          <w:rFonts w:eastAsia="Times New Roman" w:cs="Arial"/>
        </w:rPr>
      </w:pPr>
      <w:r w:rsidRPr="00507E74">
        <w:rPr>
          <w:rFonts w:eastAsia="Times New Roman" w:cs="Arial"/>
        </w:rPr>
        <w:t>f</w:t>
      </w:r>
      <w:r w:rsidR="00141C3F">
        <w:rPr>
          <w:rFonts w:eastAsia="Times New Roman" w:cs="Arial"/>
        </w:rPr>
        <w:t xml:space="preserve">) </w:t>
      </w:r>
      <w:r w:rsidRPr="00507E74">
        <w:rPr>
          <w:rFonts w:eastAsia="Times New Roman" w:cs="Arial"/>
        </w:rPr>
        <w:t>powierzenia wykonywania pracy małoletniemu cudzoziemcowi, o którym mowa w art. 9</w:t>
      </w:r>
      <w:r w:rsidR="00E06B99">
        <w:rPr>
          <w:rFonts w:eastAsia="Times New Roman" w:cs="Arial"/>
        </w:rPr>
        <w:t xml:space="preserve"> </w:t>
      </w:r>
      <w:r w:rsidRPr="00507E74">
        <w:rPr>
          <w:rFonts w:eastAsia="Times New Roman" w:cs="Arial"/>
        </w:rPr>
        <w:t>ust.</w:t>
      </w:r>
      <w:r w:rsidR="00E06B99">
        <w:rPr>
          <w:rFonts w:eastAsia="Times New Roman" w:cs="Arial"/>
        </w:rPr>
        <w:t xml:space="preserve"> </w:t>
      </w:r>
      <w:r w:rsidRPr="00507E74">
        <w:rPr>
          <w:rFonts w:eastAsia="Times New Roman" w:cs="Arial"/>
        </w:rPr>
        <w:t>2 ustawy z dnia 15 czerwca 2012</w:t>
      </w:r>
      <w:r w:rsidR="00E06B99">
        <w:rPr>
          <w:rFonts w:eastAsia="Times New Roman" w:cs="Arial"/>
        </w:rPr>
        <w:t xml:space="preserve"> </w:t>
      </w:r>
      <w:r w:rsidRPr="00507E74">
        <w:rPr>
          <w:rFonts w:eastAsia="Times New Roman" w:cs="Arial"/>
        </w:rPr>
        <w:t>r. o skutkach powierzania wykonywania pracy cudzoziemcom przebywającym wbrew przepisom na terytorium Rzeczypo</w:t>
      </w:r>
      <w:r w:rsidR="003F443F">
        <w:rPr>
          <w:rFonts w:eastAsia="Times New Roman" w:cs="Arial"/>
        </w:rPr>
        <w:t xml:space="preserve">spolitej Polskiej </w:t>
      </w:r>
    </w:p>
    <w:p w14:paraId="4955BEF8" w14:textId="77777777" w:rsidR="000B548D" w:rsidRPr="00507E74" w:rsidRDefault="000B548D" w:rsidP="000B548D">
      <w:pPr>
        <w:pStyle w:val="Bezodstpw"/>
        <w:jc w:val="both"/>
        <w:rPr>
          <w:rFonts w:eastAsia="Times New Roman" w:cs="Arial"/>
        </w:rPr>
      </w:pPr>
      <w:r w:rsidRPr="00507E74">
        <w:rPr>
          <w:rFonts w:eastAsia="Times New Roman" w:cs="Arial"/>
        </w:rPr>
        <w:t>g)</w:t>
      </w:r>
      <w:r w:rsidR="00E06B99">
        <w:rPr>
          <w:rFonts w:eastAsia="Times New Roman" w:cs="Arial"/>
        </w:rPr>
        <w:t xml:space="preserve"> </w:t>
      </w:r>
      <w:r w:rsidRPr="00507E74">
        <w:rPr>
          <w:rFonts w:eastAsia="Times New Roman" w:cs="Arial"/>
        </w:rPr>
        <w:t>przeciwko obrotowi gospodarczemu, o których mowa w art. 296–307 Kodeksu karnego, przestępstwo oszustwa, o którym mowa w art. 286 Kodeksu karnego, przestępstwo przeciwko wiarygodności dokumentów, o których mowa w art.</w:t>
      </w:r>
      <w:r w:rsidR="00E06B99">
        <w:rPr>
          <w:rFonts w:eastAsia="Times New Roman" w:cs="Arial"/>
        </w:rPr>
        <w:t xml:space="preserve"> </w:t>
      </w:r>
      <w:r w:rsidRPr="00507E74">
        <w:rPr>
          <w:rFonts w:eastAsia="Times New Roman" w:cs="Arial"/>
        </w:rPr>
        <w:t>270–277d Kodeksu karnego, lub przestępstwo skarbowe,</w:t>
      </w:r>
    </w:p>
    <w:p w14:paraId="798C09EE" w14:textId="77777777" w:rsidR="000B548D" w:rsidRDefault="000B548D" w:rsidP="000B548D">
      <w:pPr>
        <w:pStyle w:val="Bezodstpw"/>
        <w:jc w:val="both"/>
        <w:rPr>
          <w:rFonts w:eastAsia="Times New Roman"/>
        </w:rPr>
      </w:pPr>
      <w:r w:rsidRPr="00507E74">
        <w:rPr>
          <w:rFonts w:eastAsia="Times New Roman"/>
        </w:rPr>
        <w:t>h)</w:t>
      </w:r>
      <w:r w:rsidR="00E06B99">
        <w:rPr>
          <w:rFonts w:eastAsia="Times New Roman"/>
        </w:rPr>
        <w:t xml:space="preserve"> </w:t>
      </w:r>
      <w:r w:rsidRPr="00507E74">
        <w:rPr>
          <w:rFonts w:eastAsia="Times New Roman"/>
        </w:rPr>
        <w:t>o którym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9</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 i</w:t>
      </w:r>
      <w:r w:rsidR="00E06B99">
        <w:rPr>
          <w:rFonts w:eastAsia="Times New Roman"/>
        </w:rPr>
        <w:t xml:space="preserve"> </w:t>
      </w:r>
      <w:r w:rsidRPr="00507E74">
        <w:rPr>
          <w:rFonts w:eastAsia="Times New Roman"/>
        </w:rPr>
        <w:t>3 lub art.</w:t>
      </w:r>
      <w:r w:rsidR="00E06B99">
        <w:rPr>
          <w:rFonts w:eastAsia="Times New Roman"/>
        </w:rPr>
        <w:t xml:space="preserve"> </w:t>
      </w:r>
      <w:r w:rsidRPr="00507E74">
        <w:rPr>
          <w:rFonts w:eastAsia="Times New Roman"/>
        </w:rPr>
        <w:t>10 ustawy z</w:t>
      </w:r>
      <w:r w:rsidR="00E06B99">
        <w:rPr>
          <w:rFonts w:eastAsia="Times New Roman"/>
        </w:rPr>
        <w:t xml:space="preserve"> </w:t>
      </w:r>
      <w:r w:rsidRPr="00507E74">
        <w:rPr>
          <w:rFonts w:eastAsia="Times New Roman"/>
        </w:rPr>
        <w:t>dnia 15</w:t>
      </w:r>
      <w:r w:rsidR="00E06B99">
        <w:rPr>
          <w:rFonts w:eastAsia="Times New Roman"/>
        </w:rPr>
        <w:t xml:space="preserve"> </w:t>
      </w:r>
      <w:r w:rsidRPr="00507E74">
        <w:rPr>
          <w:rFonts w:eastAsia="Times New Roman"/>
        </w:rPr>
        <w:t>czerwca 2012r. o</w:t>
      </w:r>
      <w:r>
        <w:rPr>
          <w:rFonts w:eastAsia="Times New Roman"/>
        </w:rPr>
        <w:t xml:space="preserve"> skutkach po</w:t>
      </w:r>
      <w:r w:rsidRPr="00507E74">
        <w:rPr>
          <w:rFonts w:eastAsia="Times New Roman"/>
        </w:rPr>
        <w:t>wierzania</w:t>
      </w:r>
      <w:r w:rsidR="00E06B99">
        <w:rPr>
          <w:rFonts w:eastAsia="Times New Roman"/>
        </w:rPr>
        <w:t xml:space="preserve"> </w:t>
      </w:r>
      <w:r w:rsidRPr="00507E74">
        <w:rPr>
          <w:rFonts w:eastAsia="Times New Roman"/>
        </w:rPr>
        <w:t>wykonywania pracy cudzoziemcom przebywającym wbrew przepisom na terytorium Rzeczypospolitej Polskiej</w:t>
      </w:r>
    </w:p>
    <w:p w14:paraId="0C65E780" w14:textId="77777777" w:rsidR="000B548D" w:rsidRDefault="000B548D" w:rsidP="000B548D">
      <w:pPr>
        <w:pStyle w:val="Bezodstpw"/>
        <w:jc w:val="both"/>
        <w:rPr>
          <w:rFonts w:eastAsia="Times New Roman"/>
        </w:rPr>
      </w:pPr>
      <w:r w:rsidRPr="00507E74">
        <w:rPr>
          <w:rFonts w:eastAsia="Times New Roman"/>
        </w:rPr>
        <w:t>–</w:t>
      </w:r>
      <w:r w:rsidR="00E06B99">
        <w:rPr>
          <w:rFonts w:eastAsia="Times New Roman"/>
        </w:rPr>
        <w:t xml:space="preserve"> </w:t>
      </w:r>
      <w:r w:rsidRPr="00507E74">
        <w:rPr>
          <w:rFonts w:eastAsia="Times New Roman"/>
        </w:rPr>
        <w:t>lub za odpowiedni czyn zabroniony określony w</w:t>
      </w:r>
      <w:r w:rsidR="00CC1CE2">
        <w:rPr>
          <w:rFonts w:eastAsia="Times New Roman"/>
        </w:rPr>
        <w:t xml:space="preserve"> </w:t>
      </w:r>
      <w:r w:rsidRPr="00507E74">
        <w:rPr>
          <w:rFonts w:eastAsia="Times New Roman"/>
        </w:rPr>
        <w:t>przepisach prawa obcego;</w:t>
      </w:r>
    </w:p>
    <w:p w14:paraId="3C6ECCAD" w14:textId="77777777" w:rsidR="000B548D" w:rsidRDefault="000B548D" w:rsidP="000B548D">
      <w:pPr>
        <w:pStyle w:val="Bezodstpw"/>
        <w:jc w:val="both"/>
        <w:rPr>
          <w:rFonts w:eastAsia="Times New Roman"/>
        </w:rPr>
      </w:pPr>
      <w:r w:rsidRPr="00507E74">
        <w:rPr>
          <w:rFonts w:eastAsia="Times New Roman"/>
        </w:rPr>
        <w:t>2)</w:t>
      </w:r>
      <w:r w:rsidR="00E06B99">
        <w:rPr>
          <w:rFonts w:eastAsia="Times New Roman"/>
        </w:rPr>
        <w:t xml:space="preserve"> </w:t>
      </w:r>
      <w:r w:rsidRPr="00507E74">
        <w:rPr>
          <w:rFonts w:eastAsia="Times New Roman"/>
        </w:rPr>
        <w:t>jeżeli urzędującego członka jego organu zarządzającego lub nadzorczego, wspólnika spółki w</w:t>
      </w:r>
      <w:r w:rsidR="00E06B99">
        <w:rPr>
          <w:rFonts w:eastAsia="Times New Roman"/>
        </w:rPr>
        <w:t xml:space="preserve"> </w:t>
      </w:r>
      <w:r w:rsidRPr="00507E74">
        <w:rPr>
          <w:rFonts w:eastAsia="Times New Roman"/>
        </w:rPr>
        <w:t>spółce jawnej lub partnerskiej albo komplementariusza w</w:t>
      </w:r>
      <w:r>
        <w:rPr>
          <w:rFonts w:eastAsia="Times New Roman"/>
        </w:rPr>
        <w:t xml:space="preserve"> spółce komandytowej lub komandy</w:t>
      </w:r>
      <w:r w:rsidRPr="00507E74">
        <w:rPr>
          <w:rFonts w:eastAsia="Times New Roman"/>
        </w:rPr>
        <w:t>towo-akcyjnej lub prokurenta prawomocnie skazano za przestępstwo, o</w:t>
      </w:r>
      <w:r w:rsidR="00E06B99">
        <w:rPr>
          <w:rFonts w:eastAsia="Times New Roman"/>
        </w:rPr>
        <w:t xml:space="preserve"> </w:t>
      </w:r>
      <w:r w:rsidRPr="00507E74">
        <w:rPr>
          <w:rFonts w:eastAsia="Times New Roman"/>
        </w:rPr>
        <w:t>którym mowa wpkt1;</w:t>
      </w:r>
    </w:p>
    <w:p w14:paraId="01AEE503" w14:textId="77777777" w:rsidR="000B548D" w:rsidRDefault="000B548D" w:rsidP="000B548D">
      <w:pPr>
        <w:pStyle w:val="Bezodstpw"/>
        <w:jc w:val="both"/>
        <w:rPr>
          <w:rFonts w:eastAsia="Times New Roman"/>
        </w:rPr>
      </w:pPr>
      <w:r w:rsidRPr="00507E74">
        <w:rPr>
          <w:rFonts w:eastAsia="Times New Roman"/>
        </w:rPr>
        <w:t>3)</w:t>
      </w:r>
      <w:r w:rsidR="00E06B99">
        <w:rPr>
          <w:rFonts w:eastAsia="Times New Roman"/>
        </w:rPr>
        <w:t xml:space="preserve"> </w:t>
      </w:r>
      <w:r w:rsidRPr="00507E74">
        <w:rPr>
          <w:rFonts w:eastAsia="Times New Roman"/>
        </w:rPr>
        <w:t>wobec którego wydano prawomocny wyrok sądu lub ostateczną decyzję administracyjną o</w:t>
      </w:r>
      <w:r>
        <w:rPr>
          <w:rFonts w:eastAsia="Times New Roman"/>
        </w:rPr>
        <w:t xml:space="preserve"> zalega</w:t>
      </w:r>
      <w:r w:rsidRPr="00507E74">
        <w:rPr>
          <w:rFonts w:eastAsia="Times New Roman"/>
        </w:rPr>
        <w:t>niu z</w:t>
      </w:r>
      <w:r w:rsidR="00E06B99">
        <w:rPr>
          <w:rFonts w:eastAsia="Times New Roman"/>
        </w:rPr>
        <w:t xml:space="preserve"> </w:t>
      </w:r>
      <w:r w:rsidRPr="00507E74">
        <w:rPr>
          <w:rFonts w:eastAsia="Times New Roman"/>
        </w:rPr>
        <w:t>uiszczeniem podatków, opłat lub składek na ubezpieczenie społeczne lub zdrowotne, chyba że wykonawca odpowiednio przed upływem terminu do składania wniosków o</w:t>
      </w:r>
      <w:r w:rsidR="00CC1CE2">
        <w:rPr>
          <w:rFonts w:eastAsia="Times New Roman"/>
        </w:rPr>
        <w:t xml:space="preserve"> </w:t>
      </w:r>
      <w:r w:rsidRPr="00507E74">
        <w:rPr>
          <w:rFonts w:eastAsia="Times New Roman"/>
        </w:rPr>
        <w:t>dopuszczenie do udziału w</w:t>
      </w:r>
      <w:r w:rsidR="00CC1CE2">
        <w:rPr>
          <w:rFonts w:eastAsia="Times New Roman"/>
        </w:rPr>
        <w:t xml:space="preserve"> </w:t>
      </w:r>
      <w:r w:rsidRPr="00507E74">
        <w:rPr>
          <w:rFonts w:eastAsia="Times New Roman"/>
        </w:rPr>
        <w:t>postępowaniu albo przed upływem terminu składania ofert dokonał płatności należnych podatków, opłat lub składek na ubezpieczenie społeczne lub zdrowotne wraz z</w:t>
      </w:r>
      <w:r w:rsidR="00CC1CE2">
        <w:rPr>
          <w:rFonts w:eastAsia="Times New Roman"/>
        </w:rPr>
        <w:t xml:space="preserve"> </w:t>
      </w:r>
      <w:r w:rsidRPr="00507E74">
        <w:rPr>
          <w:rFonts w:eastAsia="Times New Roman"/>
        </w:rPr>
        <w:t>odsetkami lub grzywnami lub zawarł wiążące porozumienie w</w:t>
      </w:r>
      <w:r w:rsidR="00CC1CE2">
        <w:rPr>
          <w:rFonts w:eastAsia="Times New Roman"/>
        </w:rPr>
        <w:t xml:space="preserve"> </w:t>
      </w:r>
      <w:r w:rsidRPr="00507E74">
        <w:rPr>
          <w:rFonts w:eastAsia="Times New Roman"/>
        </w:rPr>
        <w:t>sprawie spłaty tych należności;</w:t>
      </w:r>
    </w:p>
    <w:p w14:paraId="2D94679A" w14:textId="77777777" w:rsidR="000B548D" w:rsidRDefault="000B548D" w:rsidP="000B548D">
      <w:pPr>
        <w:pStyle w:val="Bezodstpw"/>
        <w:jc w:val="both"/>
        <w:rPr>
          <w:rFonts w:eastAsia="Times New Roman"/>
        </w:rPr>
      </w:pPr>
      <w:r w:rsidRPr="00507E74">
        <w:rPr>
          <w:rFonts w:eastAsia="Times New Roman"/>
        </w:rPr>
        <w:t>4)</w:t>
      </w:r>
      <w:r w:rsidR="00E06B99">
        <w:rPr>
          <w:rFonts w:eastAsia="Times New Roman"/>
        </w:rPr>
        <w:t xml:space="preserve"> </w:t>
      </w:r>
      <w:r w:rsidRPr="00507E74">
        <w:rPr>
          <w:rFonts w:eastAsia="Times New Roman"/>
        </w:rPr>
        <w:t>wobec którego prawomocnie</w:t>
      </w:r>
      <w:r w:rsidR="00E06B99">
        <w:rPr>
          <w:rFonts w:eastAsia="Times New Roman"/>
        </w:rPr>
        <w:t xml:space="preserve"> </w:t>
      </w:r>
      <w:r w:rsidRPr="00507E74">
        <w:rPr>
          <w:rFonts w:eastAsia="Times New Roman"/>
        </w:rPr>
        <w:t>orzeczono zakazu</w:t>
      </w:r>
      <w:r w:rsidR="00E06B99">
        <w:rPr>
          <w:rFonts w:eastAsia="Times New Roman"/>
        </w:rPr>
        <w:t xml:space="preserve"> </w:t>
      </w:r>
      <w:r w:rsidRPr="00507E74">
        <w:rPr>
          <w:rFonts w:eastAsia="Times New Roman"/>
        </w:rPr>
        <w:t>biegania się o</w:t>
      </w:r>
      <w:r w:rsidR="00E06B99">
        <w:rPr>
          <w:rFonts w:eastAsia="Times New Roman"/>
        </w:rPr>
        <w:t xml:space="preserve"> </w:t>
      </w:r>
      <w:r w:rsidRPr="00507E74">
        <w:rPr>
          <w:rFonts w:eastAsia="Times New Roman"/>
        </w:rPr>
        <w:t>zamówienia publiczne</w:t>
      </w:r>
      <w:r w:rsidR="00E06B99">
        <w:rPr>
          <w:rFonts w:eastAsia="Times New Roman"/>
        </w:rPr>
        <w:t>;</w:t>
      </w:r>
    </w:p>
    <w:p w14:paraId="31574BAD" w14:textId="77777777" w:rsidR="000B548D" w:rsidRDefault="000B548D" w:rsidP="000B548D">
      <w:pPr>
        <w:pStyle w:val="Bezodstpw"/>
        <w:jc w:val="both"/>
        <w:rPr>
          <w:rFonts w:eastAsia="Times New Roman"/>
        </w:rPr>
      </w:pPr>
      <w:r w:rsidRPr="00507E74">
        <w:rPr>
          <w:rFonts w:eastAsia="Times New Roman"/>
        </w:rPr>
        <w:t>5)</w:t>
      </w:r>
      <w:r w:rsidR="00E06B99">
        <w:rPr>
          <w:rFonts w:eastAsia="Times New Roman"/>
        </w:rPr>
        <w:t xml:space="preserve"> </w:t>
      </w:r>
      <w:r w:rsidRPr="00507E74">
        <w:rPr>
          <w:rFonts w:eastAsia="Times New Roman"/>
        </w:rPr>
        <w:t>jeżeli zamawiający może stwierdzić, na podstawie wiarygodn</w:t>
      </w:r>
      <w:r>
        <w:rPr>
          <w:rFonts w:eastAsia="Times New Roman"/>
        </w:rPr>
        <w:t>ych przesłanek, że wykonawca za</w:t>
      </w:r>
      <w:r w:rsidRPr="00507E74">
        <w:rPr>
          <w:rFonts w:eastAsia="Times New Roman"/>
        </w:rPr>
        <w:t>warł z</w:t>
      </w:r>
      <w:r w:rsidR="00E06B99">
        <w:rPr>
          <w:rFonts w:eastAsia="Times New Roman"/>
        </w:rPr>
        <w:t xml:space="preserve"> </w:t>
      </w:r>
      <w:r w:rsidRPr="00507E74">
        <w:rPr>
          <w:rFonts w:eastAsia="Times New Roman"/>
        </w:rPr>
        <w:t>innymi wykonawcami porozumienie mające na celu zakłócenie konkurencji, w</w:t>
      </w:r>
      <w:r>
        <w:rPr>
          <w:rFonts w:eastAsia="Times New Roman"/>
        </w:rPr>
        <w:t xml:space="preserve"> szczególno</w:t>
      </w:r>
      <w:r w:rsidRPr="00507E74">
        <w:rPr>
          <w:rFonts w:eastAsia="Times New Roman"/>
        </w:rPr>
        <w:t>ści jeżeli należąc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w:t>
      </w:r>
      <w:r w:rsidR="00E06B99">
        <w:rPr>
          <w:rFonts w:eastAsia="Times New Roman"/>
        </w:rPr>
        <w:t xml:space="preserve"> </w:t>
      </w:r>
      <w:r w:rsidRPr="00507E74">
        <w:rPr>
          <w:rFonts w:eastAsia="Times New Roman"/>
        </w:rPr>
        <w:t>złożyli odrębne oferty, o</w:t>
      </w:r>
      <w:r>
        <w:rPr>
          <w:rFonts w:eastAsia="Times New Roman"/>
        </w:rPr>
        <w:t>ferty częściowe lub wnioski o do</w:t>
      </w:r>
      <w:r w:rsidRPr="00507E74">
        <w:rPr>
          <w:rFonts w:eastAsia="Times New Roman"/>
        </w:rPr>
        <w:t>puszczenie do udziału w</w:t>
      </w:r>
      <w:r w:rsidR="00CC1CE2">
        <w:rPr>
          <w:rFonts w:eastAsia="Times New Roman"/>
        </w:rPr>
        <w:t xml:space="preserve"> </w:t>
      </w:r>
      <w:r w:rsidRPr="00507E74">
        <w:rPr>
          <w:rFonts w:eastAsia="Times New Roman"/>
        </w:rPr>
        <w:t>postępowaniu, chyba że wykażą, że przygotowali te oferty lub wnioski niezależnie od siebie;</w:t>
      </w:r>
    </w:p>
    <w:p w14:paraId="7CFEF653" w14:textId="62FE9C5B" w:rsidR="000B548D" w:rsidRDefault="000B548D" w:rsidP="000B548D">
      <w:pPr>
        <w:pStyle w:val="Bezodstpw"/>
        <w:jc w:val="both"/>
        <w:rPr>
          <w:rFonts w:eastAsia="Times New Roman"/>
        </w:rPr>
      </w:pPr>
      <w:r w:rsidRPr="00507E74">
        <w:rPr>
          <w:rFonts w:eastAsia="Times New Roman"/>
        </w:rPr>
        <w:t>6)</w:t>
      </w:r>
      <w:r w:rsidR="00E06B99">
        <w:rPr>
          <w:rFonts w:eastAsia="Times New Roman"/>
        </w:rPr>
        <w:t xml:space="preserve"> </w:t>
      </w:r>
      <w:r w:rsidRPr="00507E74">
        <w:rPr>
          <w:rFonts w:eastAsia="Times New Roman"/>
        </w:rPr>
        <w:t>jeżeli, w</w:t>
      </w:r>
      <w:r w:rsidR="00E06B99">
        <w:rPr>
          <w:rFonts w:eastAsia="Times New Roman"/>
        </w:rPr>
        <w:t xml:space="preserve"> </w:t>
      </w:r>
      <w:r w:rsidRPr="00507E74">
        <w:rPr>
          <w:rFonts w:eastAsia="Times New Roman"/>
        </w:rPr>
        <w:t>przypadkach, o</w:t>
      </w:r>
      <w:r w:rsidR="00E06B99">
        <w:rPr>
          <w:rFonts w:eastAsia="Times New Roman"/>
        </w:rPr>
        <w:t xml:space="preserve"> </w:t>
      </w:r>
      <w:r w:rsidRPr="00507E74">
        <w:rPr>
          <w:rFonts w:eastAsia="Times New Roman"/>
        </w:rPr>
        <w:t>których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85</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w:t>
      </w:r>
      <w:r w:rsidR="008D2AB8" w:rsidRPr="008D2AB8">
        <w:rPr>
          <w:rFonts w:eastAsia="Times New Roman"/>
        </w:rPr>
        <w:t xml:space="preserve"> </w:t>
      </w:r>
      <w:r w:rsidR="008D2AB8">
        <w:rPr>
          <w:rFonts w:eastAsia="Times New Roman"/>
        </w:rPr>
        <w:t>ustawy PZP</w:t>
      </w:r>
      <w:r w:rsidRPr="00507E74">
        <w:rPr>
          <w:rFonts w:eastAsia="Times New Roman"/>
        </w:rPr>
        <w:t>, doszło d</w:t>
      </w:r>
      <w:r>
        <w:rPr>
          <w:rFonts w:eastAsia="Times New Roman"/>
        </w:rPr>
        <w:t>o zakłócenia konkurencji wynika</w:t>
      </w:r>
      <w:r w:rsidRPr="00507E74">
        <w:rPr>
          <w:rFonts w:eastAsia="Times New Roman"/>
        </w:rPr>
        <w:t>jącego z</w:t>
      </w:r>
      <w:r w:rsidR="00E06B99">
        <w:rPr>
          <w:rFonts w:eastAsia="Times New Roman"/>
        </w:rPr>
        <w:t xml:space="preserve"> </w:t>
      </w:r>
      <w:r w:rsidRPr="00507E74">
        <w:rPr>
          <w:rFonts w:eastAsia="Times New Roman"/>
        </w:rPr>
        <w:t>wcześniejszego zaangażowania tego wykonawcy lub podmiotu, który należy z</w:t>
      </w:r>
      <w:r>
        <w:rPr>
          <w:rFonts w:eastAsia="Times New Roman"/>
        </w:rPr>
        <w:t xml:space="preserve"> wyko</w:t>
      </w:r>
      <w:r w:rsidRPr="00507E74">
        <w:rPr>
          <w:rFonts w:eastAsia="Times New Roman"/>
        </w:rPr>
        <w:t>nawcą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w:t>
      </w:r>
      <w:r w:rsidR="00E06B99">
        <w:rPr>
          <w:rFonts w:eastAsia="Times New Roman"/>
        </w:rPr>
        <w:t xml:space="preserve"> </w:t>
      </w:r>
      <w:r w:rsidRPr="00507E74">
        <w:rPr>
          <w:rFonts w:eastAsia="Times New Roman"/>
        </w:rPr>
        <w:t>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 chyba że spowodowane tym zakłóc</w:t>
      </w:r>
      <w:r>
        <w:rPr>
          <w:rFonts w:eastAsia="Times New Roman"/>
        </w:rPr>
        <w:t>enie konkurencji może być wyeli</w:t>
      </w:r>
      <w:r w:rsidRPr="00507E74">
        <w:rPr>
          <w:rFonts w:eastAsia="Times New Roman"/>
        </w:rPr>
        <w:t>minowane w</w:t>
      </w:r>
      <w:r w:rsidR="00E06B99">
        <w:rPr>
          <w:rFonts w:eastAsia="Times New Roman"/>
        </w:rPr>
        <w:t xml:space="preserve"> </w:t>
      </w:r>
      <w:r w:rsidRPr="00507E74">
        <w:rPr>
          <w:rFonts w:eastAsia="Times New Roman"/>
        </w:rPr>
        <w:t>inny sposób niż przez wykluczenie wykonawcy z</w:t>
      </w:r>
      <w:r w:rsidR="00E06B99">
        <w:rPr>
          <w:rFonts w:eastAsia="Times New Roman"/>
        </w:rPr>
        <w:t xml:space="preserve"> </w:t>
      </w:r>
      <w:r w:rsidRPr="00507E74">
        <w:rPr>
          <w:rFonts w:eastAsia="Times New Roman"/>
        </w:rPr>
        <w:t>udziału w</w:t>
      </w:r>
      <w:r w:rsidR="00E06B99">
        <w:rPr>
          <w:rFonts w:eastAsia="Times New Roman"/>
        </w:rPr>
        <w:t xml:space="preserve"> </w:t>
      </w:r>
      <w:r w:rsidRPr="00507E74">
        <w:rPr>
          <w:rFonts w:eastAsia="Times New Roman"/>
        </w:rPr>
        <w:t xml:space="preserve">postępowaniu </w:t>
      </w:r>
      <w:r w:rsidR="00E06B99">
        <w:rPr>
          <w:rFonts w:eastAsia="Times New Roman"/>
        </w:rPr>
        <w:t xml:space="preserve">                           </w:t>
      </w:r>
      <w:r w:rsidRPr="00507E74">
        <w:rPr>
          <w:rFonts w:eastAsia="Times New Roman"/>
        </w:rPr>
        <w:t>o</w:t>
      </w:r>
      <w:r>
        <w:rPr>
          <w:rFonts w:eastAsia="Times New Roman"/>
        </w:rPr>
        <w:t xml:space="preserve"> udziele</w:t>
      </w:r>
      <w:r w:rsidRPr="00507E74">
        <w:rPr>
          <w:rFonts w:eastAsia="Times New Roman"/>
        </w:rPr>
        <w:t>nie zamówienia.</w:t>
      </w:r>
    </w:p>
    <w:p w14:paraId="032419B0" w14:textId="6DF95DDA" w:rsidR="00266B70" w:rsidRPr="00266B70" w:rsidRDefault="00885EC8" w:rsidP="000B548D">
      <w:pPr>
        <w:pStyle w:val="Bezodstpw"/>
        <w:jc w:val="both"/>
      </w:pPr>
      <w:r w:rsidRPr="00266B70">
        <w:rPr>
          <w:b/>
        </w:rPr>
        <w:t>1.2. Na podstawie art. 7 ust. 1 ustawy z dnia 13 kwietnia 2022 r. o szczególnych rozwiązaniach w zakresie przeciwdziałania wspieraniu agresji na Ukrainę oraz służących ochronie bezpieczeństwa narodowego (</w:t>
      </w:r>
      <w:proofErr w:type="spellStart"/>
      <w:r w:rsidR="00F647C2">
        <w:rPr>
          <w:b/>
        </w:rPr>
        <w:t>t.j</w:t>
      </w:r>
      <w:proofErr w:type="spellEnd"/>
      <w:r w:rsidR="00F647C2">
        <w:rPr>
          <w:b/>
        </w:rPr>
        <w:t>. Dz.U. z 2023 r. poz. 1497 ze zm.</w:t>
      </w:r>
      <w:r w:rsidRPr="00266B70">
        <w:rPr>
          <w:b/>
        </w:rPr>
        <w:t>) wyklucza się</w:t>
      </w:r>
      <w:r w:rsidRPr="00266B70">
        <w:t xml:space="preserve">: </w:t>
      </w:r>
    </w:p>
    <w:p w14:paraId="0BBEE73C" w14:textId="77777777" w:rsidR="00266B70" w:rsidRPr="00266B70" w:rsidRDefault="00885EC8" w:rsidP="000B548D">
      <w:pPr>
        <w:pStyle w:val="Bezodstpw"/>
        <w:jc w:val="both"/>
      </w:pPr>
      <w:r w:rsidRPr="00266B70">
        <w:lastRenderedPageBreak/>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2DBE0ED1" w14:textId="4335ACA6" w:rsidR="00266B70" w:rsidRPr="00266B70" w:rsidRDefault="00885EC8" w:rsidP="000B548D">
      <w:pPr>
        <w:pStyle w:val="Bezodstpw"/>
        <w:jc w:val="both"/>
      </w:pPr>
      <w:r w:rsidRPr="00266B70">
        <w:t xml:space="preserve">b) wykonawcę oraz uczestnika konkursu, którego beneficjentem rzeczywistym w rozumieniu ustawy z dnia 1 marca 2018 r. o przeciwdziałaniu praniu pieniędzy oraz finansowaniu terroryzmu </w:t>
      </w:r>
      <w:r w:rsidR="00927F2B">
        <w:t xml:space="preserve">(Dz. U. z 2022 r. poz. 593 z </w:t>
      </w:r>
      <w:proofErr w:type="spellStart"/>
      <w:r w:rsidR="00927F2B">
        <w:t>późn</w:t>
      </w:r>
      <w:proofErr w:type="spellEnd"/>
      <w:r w:rsidR="00927F2B">
        <w:t>. zm.</w:t>
      </w:r>
      <w:r w:rsidRPr="00266B70">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46D9AD7" w14:textId="7E7C457F" w:rsidR="00266B70" w:rsidRPr="00266B70" w:rsidRDefault="00885EC8" w:rsidP="000B548D">
      <w:pPr>
        <w:pStyle w:val="Bezodstpw"/>
        <w:jc w:val="both"/>
      </w:pPr>
      <w:r w:rsidRPr="00266B70">
        <w:t>c) wykonawcę oraz uczestnika konkursu, którego jednostką dominującą w rozumieniu art. 3 ust. 1 pkt 37 ustawy z dnia 29 września 1994 r</w:t>
      </w:r>
      <w:r w:rsidR="00927F2B">
        <w:t>. o rachunkowości (Dz. U. z 2023 r. poz. 120 i 295</w:t>
      </w:r>
      <w:r w:rsidR="00266B70" w:rsidRPr="00266B70">
        <w:t xml:space="preserve">) jest </w:t>
      </w:r>
      <w:r w:rsidRPr="00266B70">
        <w:t xml:space="preserve">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581F8554" w14:textId="7BD9D795" w:rsidR="00885EC8" w:rsidRPr="00266B70" w:rsidRDefault="00885EC8" w:rsidP="000B548D">
      <w:pPr>
        <w:pStyle w:val="Bezodstpw"/>
        <w:jc w:val="both"/>
      </w:pPr>
      <w:r w:rsidRPr="00266B70">
        <w:t>1.2.1. Wykluczenie następuje na okres trwania okoliczności określonych w art. 7 ust. 1 pkt 3 cytowanej ustawy. 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C3CBD1F" w14:textId="3B80FB30" w:rsidR="000B548D" w:rsidRPr="00E06B99" w:rsidRDefault="00E06B99" w:rsidP="000B548D">
      <w:pPr>
        <w:pStyle w:val="Bezodstpw"/>
        <w:jc w:val="both"/>
        <w:rPr>
          <w:b/>
        </w:rPr>
      </w:pPr>
      <w:r>
        <w:rPr>
          <w:b/>
        </w:rPr>
        <w:t>2</w:t>
      </w:r>
      <w:r w:rsidR="000B548D" w:rsidRPr="00E06B99">
        <w:rPr>
          <w:b/>
        </w:rPr>
        <w:t>. Zamawiający nie przewiduje wykluczenia Wykonawcy w zakresie podstaw o</w:t>
      </w:r>
      <w:r w:rsidR="00B77731">
        <w:rPr>
          <w:b/>
        </w:rPr>
        <w:t>kreślonych w art. 109 ustawy PZP</w:t>
      </w:r>
      <w:r w:rsidR="000B548D" w:rsidRPr="00E06B99">
        <w:rPr>
          <w:b/>
        </w:rPr>
        <w:t xml:space="preserve">. </w:t>
      </w:r>
    </w:p>
    <w:p w14:paraId="2130288D" w14:textId="3BBBF75F" w:rsidR="000B548D" w:rsidRPr="002649C2" w:rsidRDefault="00E06B99" w:rsidP="000B548D">
      <w:pPr>
        <w:pStyle w:val="Bezodstpw"/>
        <w:jc w:val="both"/>
      </w:pPr>
      <w:r>
        <w:t>3</w:t>
      </w:r>
      <w:r w:rsidR="000B548D" w:rsidRPr="002649C2">
        <w:t>. Wykonawca może zostać wykluczony przez zamawiającego na każdym etapie postępowania o udzielenie zamówienia.</w:t>
      </w:r>
      <w:r w:rsidR="00023C0E">
        <w:t xml:space="preserve"> Przesłanki wykluczenia dotyczą także podmiotu udostępniającego na zasoby, którego powołuje się Wykonawca przy spełnianiu warunków udziału w postępowaniu. </w:t>
      </w:r>
    </w:p>
    <w:p w14:paraId="4F907E57" w14:textId="154A8513" w:rsidR="000B548D" w:rsidRPr="002649C2" w:rsidRDefault="00E06B99" w:rsidP="000B548D">
      <w:pPr>
        <w:pStyle w:val="Bezodstpw"/>
        <w:jc w:val="both"/>
      </w:pPr>
      <w:r>
        <w:rPr>
          <w:rFonts w:cs="Tahoma"/>
        </w:rPr>
        <w:t>4</w:t>
      </w:r>
      <w:r w:rsidR="000B548D" w:rsidRPr="002649C2">
        <w:rPr>
          <w:rFonts w:cs="Tahoma"/>
        </w:rPr>
        <w:t xml:space="preserve">. </w:t>
      </w:r>
      <w:r w:rsidR="000B548D" w:rsidRPr="002649C2">
        <w:t xml:space="preserve"> Wykonawca nie podlega wykluczeniu w okolicznościach określonych w</w:t>
      </w:r>
      <w:r>
        <w:t xml:space="preserve"> </w:t>
      </w:r>
      <w:r w:rsidR="000B548D" w:rsidRPr="002649C2">
        <w:t>art.</w:t>
      </w:r>
      <w:r>
        <w:t xml:space="preserve"> </w:t>
      </w:r>
      <w:r w:rsidR="000B548D" w:rsidRPr="002649C2">
        <w:t>108 ust.</w:t>
      </w:r>
      <w:r>
        <w:t xml:space="preserve"> </w:t>
      </w:r>
      <w:r w:rsidR="000B548D" w:rsidRPr="002649C2">
        <w:t>1 pkt 1, 2 i 5 ustawy P</w:t>
      </w:r>
      <w:r w:rsidR="00A56F5C">
        <w:t>ZP</w:t>
      </w:r>
      <w:r w:rsidR="000B548D" w:rsidRPr="002649C2">
        <w:t xml:space="preserve">, jeżeli udowodni </w:t>
      </w:r>
      <w:r>
        <w:t>Z</w:t>
      </w:r>
      <w:r w:rsidR="000B548D" w:rsidRPr="002649C2">
        <w:t>amawiającemu, że spełnił łącznie następujące przesłanki:</w:t>
      </w:r>
    </w:p>
    <w:p w14:paraId="754BB6A1" w14:textId="77777777" w:rsidR="000B548D" w:rsidRDefault="000B548D" w:rsidP="000B548D">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sidR="00E06B99">
        <w:rPr>
          <w:rFonts w:eastAsia="Times New Roman"/>
        </w:rPr>
        <w:t xml:space="preserve"> </w:t>
      </w:r>
      <w:r w:rsidRPr="002649C2">
        <w:rPr>
          <w:rFonts w:eastAsia="Times New Roman"/>
        </w:rPr>
        <w:t>tym poprzez zadośćuczynienie pieniężne;</w:t>
      </w:r>
    </w:p>
    <w:p w14:paraId="74AA3552" w14:textId="77777777" w:rsidR="000B548D" w:rsidRPr="002649C2" w:rsidRDefault="000B548D" w:rsidP="000B548D">
      <w:pPr>
        <w:pStyle w:val="Bezodstpw"/>
        <w:jc w:val="both"/>
        <w:rPr>
          <w:rFonts w:eastAsia="Times New Roman" w:cs="Times New Roman"/>
        </w:rPr>
      </w:pPr>
      <w:r w:rsidRPr="002649C2">
        <w:rPr>
          <w:rFonts w:eastAsia="Times New Roman"/>
        </w:rPr>
        <w:t>2)</w:t>
      </w:r>
      <w:r w:rsidR="00E06B99">
        <w:rPr>
          <w:rFonts w:eastAsia="Times New Roman"/>
        </w:rPr>
        <w:t xml:space="preserve"> </w:t>
      </w:r>
      <w:r w:rsidRPr="002649C2">
        <w:rPr>
          <w:rFonts w:eastAsia="Times New Roman"/>
        </w:rPr>
        <w:t>wyczerpująco wyjaśnił fakty i</w:t>
      </w:r>
      <w:r w:rsidR="00E06B99">
        <w:rPr>
          <w:rFonts w:eastAsia="Times New Roman"/>
        </w:rPr>
        <w:t xml:space="preserve"> </w:t>
      </w:r>
      <w:r w:rsidRPr="002649C2">
        <w:rPr>
          <w:rFonts w:eastAsia="Times New Roman"/>
        </w:rPr>
        <w:t>okoliczności związane z</w:t>
      </w:r>
      <w:r w:rsidR="00E06B99">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sidR="00E06B99">
        <w:rPr>
          <w:rFonts w:eastAsia="Times New Roman"/>
        </w:rPr>
        <w:t xml:space="preserve"> </w:t>
      </w:r>
      <w:r w:rsidRPr="002649C2">
        <w:rPr>
          <w:rFonts w:eastAsia="Times New Roman"/>
        </w:rPr>
        <w:t>właściwymi organami, w</w:t>
      </w:r>
      <w:r w:rsidR="00E06B99">
        <w:rPr>
          <w:rFonts w:eastAsia="Times New Roman"/>
        </w:rPr>
        <w:t xml:space="preserve"> </w:t>
      </w:r>
      <w:r w:rsidRPr="002649C2">
        <w:rPr>
          <w:rFonts w:eastAsia="Times New Roman"/>
        </w:rPr>
        <w:t>tym organami ścigania, lub zamawiającym;</w:t>
      </w:r>
    </w:p>
    <w:p w14:paraId="40CC8E4A" w14:textId="77777777" w:rsidR="000B548D" w:rsidRDefault="000B548D" w:rsidP="000B548D">
      <w:pPr>
        <w:pStyle w:val="Bezodstpw"/>
        <w:jc w:val="both"/>
        <w:rPr>
          <w:rFonts w:eastAsia="Times New Roman"/>
        </w:rPr>
      </w:pPr>
      <w:r w:rsidRPr="002649C2">
        <w:rPr>
          <w:rFonts w:eastAsia="Times New Roman"/>
        </w:rPr>
        <w:t>3)</w:t>
      </w:r>
      <w:r w:rsidR="00E06B99">
        <w:rPr>
          <w:rFonts w:eastAsia="Times New Roman"/>
        </w:rPr>
        <w:t xml:space="preserve"> </w:t>
      </w:r>
      <w:r w:rsidRPr="002649C2">
        <w:rPr>
          <w:rFonts w:eastAsia="Times New Roman"/>
        </w:rPr>
        <w:t>podjął konkretne środki techniczne, organizacyjne i</w:t>
      </w:r>
      <w:r w:rsidR="00E06B99">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sidR="00E06B99">
        <w:rPr>
          <w:rFonts w:eastAsia="Times New Roman"/>
        </w:rPr>
        <w:t xml:space="preserve"> </w:t>
      </w:r>
      <w:r w:rsidRPr="002649C2">
        <w:rPr>
          <w:rFonts w:eastAsia="Times New Roman"/>
        </w:rPr>
        <w:t>szczególności:</w:t>
      </w:r>
    </w:p>
    <w:p w14:paraId="027B7E55" w14:textId="77777777" w:rsidR="000B548D" w:rsidRDefault="000B548D" w:rsidP="000B548D">
      <w:pPr>
        <w:pStyle w:val="Bezodstpw"/>
        <w:jc w:val="both"/>
        <w:rPr>
          <w:rFonts w:eastAsia="Times New Roman"/>
        </w:rPr>
      </w:pPr>
      <w:r w:rsidRPr="002649C2">
        <w:rPr>
          <w:rFonts w:eastAsia="Times New Roman"/>
        </w:rPr>
        <w:t>a)</w:t>
      </w:r>
      <w:r w:rsidR="00E06B99">
        <w:rPr>
          <w:rFonts w:eastAsia="Times New Roman"/>
        </w:rPr>
        <w:t xml:space="preserve"> </w:t>
      </w:r>
      <w:r w:rsidRPr="002649C2">
        <w:rPr>
          <w:rFonts w:eastAsia="Times New Roman"/>
        </w:rPr>
        <w:t>zerwał wszelkie powiązania z</w:t>
      </w:r>
      <w:r w:rsidR="00E06B99">
        <w:rPr>
          <w:rFonts w:eastAsia="Times New Roman"/>
        </w:rPr>
        <w:t xml:space="preserve"> </w:t>
      </w:r>
      <w:r w:rsidRPr="002649C2">
        <w:rPr>
          <w:rFonts w:eastAsia="Times New Roman"/>
        </w:rPr>
        <w:t>osobami lub podmiotami odpowiedzialnymi za nieprawidłowe postępowanie wykonawcy,</w:t>
      </w:r>
    </w:p>
    <w:p w14:paraId="56AA475D" w14:textId="77777777" w:rsidR="000B548D" w:rsidRDefault="000B548D" w:rsidP="000B548D">
      <w:pPr>
        <w:pStyle w:val="Bezodstpw"/>
        <w:jc w:val="both"/>
        <w:rPr>
          <w:rFonts w:eastAsia="Times New Roman"/>
        </w:rPr>
      </w:pPr>
      <w:r w:rsidRPr="002649C2">
        <w:rPr>
          <w:rFonts w:eastAsia="Times New Roman"/>
        </w:rPr>
        <w:t>b)</w:t>
      </w:r>
      <w:r w:rsidR="00E06B99">
        <w:rPr>
          <w:rFonts w:eastAsia="Times New Roman"/>
        </w:rPr>
        <w:t xml:space="preserve"> </w:t>
      </w:r>
      <w:r w:rsidRPr="002649C2">
        <w:rPr>
          <w:rFonts w:eastAsia="Times New Roman"/>
        </w:rPr>
        <w:t>zreorganizował personel,</w:t>
      </w:r>
    </w:p>
    <w:p w14:paraId="5D809560" w14:textId="77777777" w:rsidR="000B548D" w:rsidRDefault="000B548D" w:rsidP="000B548D">
      <w:pPr>
        <w:pStyle w:val="Bezodstpw"/>
        <w:jc w:val="both"/>
        <w:rPr>
          <w:rFonts w:eastAsia="Times New Roman"/>
        </w:rPr>
      </w:pPr>
      <w:r w:rsidRPr="002649C2">
        <w:rPr>
          <w:rFonts w:eastAsia="Times New Roman"/>
        </w:rPr>
        <w:t>c)</w:t>
      </w:r>
      <w:r w:rsidR="00E06B99">
        <w:rPr>
          <w:rFonts w:eastAsia="Times New Roman"/>
        </w:rPr>
        <w:t xml:space="preserve"> </w:t>
      </w:r>
      <w:r w:rsidRPr="002649C2">
        <w:rPr>
          <w:rFonts w:eastAsia="Times New Roman"/>
        </w:rPr>
        <w:t>wdrożył system sprawozdawczości i</w:t>
      </w:r>
      <w:r w:rsidR="00E06B99">
        <w:rPr>
          <w:rFonts w:eastAsia="Times New Roman"/>
        </w:rPr>
        <w:t xml:space="preserve"> </w:t>
      </w:r>
      <w:r w:rsidRPr="002649C2">
        <w:rPr>
          <w:rFonts w:eastAsia="Times New Roman"/>
        </w:rPr>
        <w:t>kontroli,</w:t>
      </w:r>
    </w:p>
    <w:p w14:paraId="28EF6582" w14:textId="77777777" w:rsidR="000B548D" w:rsidRDefault="000B548D" w:rsidP="000B548D">
      <w:pPr>
        <w:pStyle w:val="Bezodstpw"/>
        <w:jc w:val="both"/>
        <w:rPr>
          <w:rFonts w:eastAsia="Times New Roman"/>
        </w:rPr>
      </w:pPr>
      <w:r w:rsidRPr="002649C2">
        <w:rPr>
          <w:rFonts w:eastAsia="Times New Roman"/>
        </w:rPr>
        <w:t>d)</w:t>
      </w:r>
      <w:r w:rsidR="00E06B99">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0315F9B5" w14:textId="77777777" w:rsidR="000B548D" w:rsidRDefault="000B548D" w:rsidP="000B548D">
      <w:pPr>
        <w:pStyle w:val="Bezodstpw"/>
        <w:jc w:val="both"/>
        <w:rPr>
          <w:rFonts w:eastAsia="Times New Roman"/>
        </w:rPr>
      </w:pPr>
      <w:r w:rsidRPr="002649C2">
        <w:rPr>
          <w:rFonts w:eastAsia="Times New Roman"/>
        </w:rPr>
        <w:t>e)</w:t>
      </w:r>
      <w:r w:rsidR="00E06B99">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495247F5" w14:textId="72F838AB" w:rsidR="0055754A" w:rsidRDefault="00E06B99" w:rsidP="00FC486D">
      <w:pPr>
        <w:pStyle w:val="Bezodstpw"/>
        <w:jc w:val="both"/>
        <w:rPr>
          <w:rFonts w:eastAsia="Times New Roman"/>
        </w:rPr>
      </w:pPr>
      <w:r>
        <w:rPr>
          <w:rFonts w:eastAsia="Times New Roman"/>
        </w:rPr>
        <w:t>5</w:t>
      </w:r>
      <w:r w:rsidR="000B548D">
        <w:rPr>
          <w:rFonts w:eastAsia="Times New Roman"/>
        </w:rPr>
        <w:t>. Zamawiający oceni</w:t>
      </w:r>
      <w:r w:rsidR="000B548D" w:rsidRPr="002649C2">
        <w:rPr>
          <w:rFonts w:eastAsia="Times New Roman"/>
        </w:rPr>
        <w:t>,</w:t>
      </w:r>
      <w:r>
        <w:rPr>
          <w:rFonts w:eastAsia="Times New Roman"/>
        </w:rPr>
        <w:t xml:space="preserve"> </w:t>
      </w:r>
      <w:r w:rsidR="000B548D" w:rsidRPr="002649C2">
        <w:rPr>
          <w:rFonts w:eastAsia="Times New Roman"/>
        </w:rPr>
        <w:t>czy podjęte przez wykonawcę czynności, o</w:t>
      </w:r>
      <w:r>
        <w:rPr>
          <w:rFonts w:eastAsia="Times New Roman"/>
        </w:rPr>
        <w:t xml:space="preserve"> </w:t>
      </w:r>
      <w:r w:rsidR="000B548D" w:rsidRPr="002649C2">
        <w:rPr>
          <w:rFonts w:eastAsia="Times New Roman"/>
        </w:rPr>
        <w:t>których mowa w</w:t>
      </w:r>
      <w:r w:rsidR="000B548D">
        <w:rPr>
          <w:rFonts w:eastAsia="Times New Roman"/>
        </w:rPr>
        <w:t xml:space="preserve"> pkt. </w:t>
      </w:r>
      <w:r>
        <w:rPr>
          <w:rFonts w:eastAsia="Times New Roman"/>
        </w:rPr>
        <w:t>4</w:t>
      </w:r>
      <w:r w:rsidR="000B548D" w:rsidRPr="002649C2">
        <w:rPr>
          <w:rFonts w:eastAsia="Times New Roman"/>
        </w:rPr>
        <w:t>, są wy-starczające do wykazania jego rzetelności, uwzględniając wagę i</w:t>
      </w:r>
      <w:r w:rsidR="00CC1CE2">
        <w:rPr>
          <w:rFonts w:eastAsia="Times New Roman"/>
        </w:rPr>
        <w:t xml:space="preserve"> </w:t>
      </w:r>
      <w:r w:rsidR="000B548D" w:rsidRPr="002649C2">
        <w:rPr>
          <w:rFonts w:eastAsia="Times New Roman"/>
        </w:rPr>
        <w:t>szc</w:t>
      </w:r>
      <w:r w:rsidR="000B548D">
        <w:rPr>
          <w:rFonts w:eastAsia="Times New Roman"/>
        </w:rPr>
        <w:t>zególne okoliczności czynu wyko</w:t>
      </w:r>
      <w:r w:rsidR="000B548D" w:rsidRPr="002649C2">
        <w:rPr>
          <w:rFonts w:eastAsia="Times New Roman"/>
        </w:rPr>
        <w:t>nawcy. Jeżeli podjęte przez wykonawcę czynności, o</w:t>
      </w:r>
      <w:r>
        <w:rPr>
          <w:rFonts w:eastAsia="Times New Roman"/>
        </w:rPr>
        <w:t xml:space="preserve"> </w:t>
      </w:r>
      <w:r w:rsidR="000B548D" w:rsidRPr="002649C2">
        <w:rPr>
          <w:rFonts w:eastAsia="Times New Roman"/>
        </w:rPr>
        <w:t>których mowa w</w:t>
      </w:r>
      <w:r>
        <w:rPr>
          <w:rFonts w:eastAsia="Times New Roman"/>
        </w:rPr>
        <w:t xml:space="preserve"> </w:t>
      </w:r>
      <w:r w:rsidR="000B548D" w:rsidRPr="002649C2">
        <w:rPr>
          <w:rFonts w:eastAsia="Times New Roman"/>
        </w:rPr>
        <w:t>ust.</w:t>
      </w:r>
      <w:r>
        <w:rPr>
          <w:rFonts w:eastAsia="Times New Roman"/>
        </w:rPr>
        <w:t xml:space="preserve"> </w:t>
      </w:r>
      <w:r w:rsidR="000B548D" w:rsidRPr="002649C2">
        <w:rPr>
          <w:rFonts w:eastAsia="Times New Roman"/>
        </w:rPr>
        <w:t xml:space="preserve">2, nie są wystarczające do wykazania jego rzetelności, </w:t>
      </w:r>
      <w:r>
        <w:rPr>
          <w:rFonts w:eastAsia="Times New Roman"/>
        </w:rPr>
        <w:t>Z</w:t>
      </w:r>
      <w:r w:rsidR="000B548D" w:rsidRPr="002649C2">
        <w:rPr>
          <w:rFonts w:eastAsia="Times New Roman"/>
        </w:rPr>
        <w:t>amawiający wyklucza wykonawcę.</w:t>
      </w:r>
    </w:p>
    <w:p w14:paraId="37A2EB96" w14:textId="77777777" w:rsidR="00FC486D" w:rsidRPr="00FC486D" w:rsidRDefault="00FC486D" w:rsidP="00FC486D">
      <w:pPr>
        <w:pStyle w:val="Bezodstpw"/>
        <w:jc w:val="both"/>
        <w:rPr>
          <w:rFonts w:cs="Tahoma"/>
        </w:rPr>
      </w:pPr>
    </w:p>
    <w:p w14:paraId="7C5A00FB" w14:textId="1E125B86" w:rsidR="00F92C40" w:rsidRPr="004D3C2B" w:rsidRDefault="007F21D4" w:rsidP="004D3C2B">
      <w:pPr>
        <w:autoSpaceDE w:val="0"/>
        <w:autoSpaceDN w:val="0"/>
        <w:adjustRightInd w:val="0"/>
        <w:jc w:val="both"/>
        <w:rPr>
          <w:rFonts w:cs="Tahoma"/>
          <w:b/>
        </w:rPr>
      </w:pPr>
      <w:r>
        <w:rPr>
          <w:rFonts w:cs="Tahoma"/>
          <w:b/>
        </w:rPr>
        <w:t>II</w:t>
      </w:r>
      <w:r w:rsidR="004505CD">
        <w:rPr>
          <w:rFonts w:cs="Tahoma"/>
          <w:b/>
        </w:rPr>
        <w:t xml:space="preserve">. Zamawiający </w:t>
      </w:r>
      <w:r w:rsidR="007D1F8B">
        <w:rPr>
          <w:rFonts w:cs="Tahoma"/>
          <w:b/>
        </w:rPr>
        <w:t xml:space="preserve">nie </w:t>
      </w:r>
      <w:r w:rsidR="006A2272">
        <w:rPr>
          <w:rFonts w:cs="Tahoma"/>
          <w:b/>
        </w:rPr>
        <w:t>określił warunków</w:t>
      </w:r>
      <w:r w:rsidR="007D1F8B">
        <w:rPr>
          <w:rFonts w:cs="Tahoma"/>
          <w:b/>
        </w:rPr>
        <w:t xml:space="preserve"> udziału w </w:t>
      </w:r>
      <w:r w:rsidRPr="00C426F1">
        <w:rPr>
          <w:rFonts w:cs="Tahoma"/>
          <w:b/>
        </w:rPr>
        <w:t xml:space="preserve">postępowaniu. </w:t>
      </w:r>
    </w:p>
    <w:p w14:paraId="04C10CA7" w14:textId="2D877320" w:rsidR="00321F0F" w:rsidRDefault="00F92C40" w:rsidP="004D3C2B">
      <w:pPr>
        <w:autoSpaceDE w:val="0"/>
        <w:autoSpaceDN w:val="0"/>
        <w:adjustRightInd w:val="0"/>
        <w:spacing w:after="0" w:line="240" w:lineRule="auto"/>
        <w:jc w:val="both"/>
        <w:rPr>
          <w:rFonts w:cs="Tahoma"/>
          <w:b/>
        </w:rPr>
      </w:pPr>
      <w:r w:rsidRPr="0039652D">
        <w:rPr>
          <w:rFonts w:cs="Tahoma"/>
          <w:b/>
        </w:rPr>
        <w:lastRenderedPageBreak/>
        <w:t>III. Informacja dla Wykonawców wspólnie ubiegających się o udzielenie zamówienia</w:t>
      </w:r>
      <w:r w:rsidR="00D74BB3">
        <w:rPr>
          <w:rFonts w:cs="Tahoma"/>
          <w:b/>
        </w:rPr>
        <w:t xml:space="preserve"> - </w:t>
      </w:r>
      <w:r w:rsidR="00D74BB3" w:rsidRPr="00CE1D1F">
        <w:rPr>
          <w:b/>
          <w:bCs/>
        </w:rPr>
        <w:t>Oferta składana przez podmioty występujące wspólnie</w:t>
      </w:r>
      <w:r w:rsidR="00D74BB3">
        <w:rPr>
          <w:b/>
          <w:bCs/>
        </w:rPr>
        <w:t>.</w:t>
      </w:r>
    </w:p>
    <w:p w14:paraId="1196D1D2" w14:textId="292EDDDE" w:rsidR="00F92C40" w:rsidRPr="002D3578" w:rsidRDefault="00321F0F" w:rsidP="002D3578">
      <w:pPr>
        <w:pStyle w:val="Bezodstpw"/>
        <w:jc w:val="both"/>
        <w:rPr>
          <w:rFonts w:cstheme="minorHAnsi"/>
        </w:rPr>
      </w:pPr>
      <w:r>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profilem zaufanym lub podpisem osobistym). W przypadku wspólników spółki cywilnej dopuszczalne jest przedłożenie umowy spółki cywilnej, z której wynika zakres i sposób reprezentacji, a w przypadku konsorcjum przedłożenie umowy konsorcjum. </w:t>
      </w:r>
      <w:r w:rsidR="002D3578" w:rsidRPr="0039652D">
        <w:rPr>
          <w:rFonts w:eastAsia="Times New Roman" w:cs="Times New Roman"/>
        </w:rPr>
        <w:t>Pełnomocnictwo winno być załączone do oferty</w:t>
      </w:r>
      <w:r w:rsidR="002D3578" w:rsidRPr="002D3578">
        <w:rPr>
          <w:rFonts w:cstheme="minorHAnsi"/>
        </w:rPr>
        <w:t xml:space="preserve"> </w:t>
      </w:r>
      <w:r w:rsidR="002D3578" w:rsidRPr="004D3C2B">
        <w:rPr>
          <w:rFonts w:cstheme="minorHAnsi"/>
        </w:rPr>
        <w:t>(podpisane zgodnie z informacją zawartą w pkt 5.2.</w:t>
      </w:r>
      <w:r w:rsidR="0077512B">
        <w:rPr>
          <w:rFonts w:cstheme="minorHAnsi"/>
        </w:rPr>
        <w:t xml:space="preserve"> Roz IX SWZ</w:t>
      </w:r>
      <w:r w:rsidR="002D3578" w:rsidRPr="004D3C2B">
        <w:rPr>
          <w:rFonts w:cstheme="minorHAnsi"/>
        </w:rPr>
        <w:t>).</w:t>
      </w:r>
    </w:p>
    <w:p w14:paraId="61FC3277" w14:textId="64579E76" w:rsidR="00F92C40" w:rsidRPr="00495836" w:rsidRDefault="00F92C40" w:rsidP="004D3C2B">
      <w:pPr>
        <w:spacing w:after="0" w:line="240" w:lineRule="auto"/>
        <w:contextualSpacing/>
        <w:jc w:val="both"/>
        <w:rPr>
          <w:rFonts w:eastAsia="Times New Roman" w:cs="Times New Roman"/>
        </w:rPr>
      </w:pPr>
      <w:r w:rsidRPr="00495836">
        <w:rPr>
          <w:rFonts w:eastAsia="Times New Roman" w:cs="Times New Roman"/>
        </w:rPr>
        <w:t>2.W przypadku Wykonawców wspólnie ubiegających się o udzielenie z</w:t>
      </w:r>
      <w:r w:rsidR="00BE6C44" w:rsidRPr="00495836">
        <w:rPr>
          <w:rFonts w:eastAsia="Times New Roman" w:cs="Times New Roman"/>
        </w:rPr>
        <w:t xml:space="preserve">amówienia, </w:t>
      </w:r>
      <w:r w:rsidR="00F63889">
        <w:rPr>
          <w:rFonts w:eastAsia="Times New Roman" w:cs="Times New Roman"/>
        </w:rPr>
        <w:t>oświadczenia zał</w:t>
      </w:r>
      <w:r w:rsidR="002D3578">
        <w:rPr>
          <w:rFonts w:eastAsia="Times New Roman" w:cs="Times New Roman"/>
        </w:rPr>
        <w:t>ącznik</w:t>
      </w:r>
      <w:r w:rsidR="00EF0B82">
        <w:rPr>
          <w:rFonts w:eastAsia="Times New Roman" w:cs="Times New Roman"/>
        </w:rPr>
        <w:t xml:space="preserve"> nr 3</w:t>
      </w:r>
      <w:r w:rsidR="006A2272">
        <w:rPr>
          <w:rFonts w:eastAsia="Times New Roman" w:cs="Times New Roman"/>
        </w:rPr>
        <w:t xml:space="preserve"> </w:t>
      </w:r>
      <w:r w:rsidRPr="00495836">
        <w:rPr>
          <w:rFonts w:eastAsia="Times New Roman" w:cs="Times New Roman"/>
        </w:rPr>
        <w:t>do SWZ, składa każdy z Wykonawców. Oświadczenia te potwie</w:t>
      </w:r>
      <w:r w:rsidR="004D3C2B">
        <w:rPr>
          <w:rFonts w:eastAsia="Times New Roman" w:cs="Times New Roman"/>
        </w:rPr>
        <w:t>rdzają brak podstaw wykluczenia</w:t>
      </w:r>
      <w:r w:rsidRPr="00495836">
        <w:rPr>
          <w:rFonts w:eastAsia="Times New Roman" w:cs="Times New Roman"/>
        </w:rPr>
        <w:t xml:space="preserve"> w zakresie, w jakim każdy z wykonawców </w:t>
      </w:r>
      <w:r w:rsidR="00D74BB3" w:rsidRPr="00495836">
        <w:rPr>
          <w:rFonts w:eastAsia="Times New Roman" w:cs="Times New Roman"/>
        </w:rPr>
        <w:t>potwie</w:t>
      </w:r>
      <w:r w:rsidR="00D74BB3">
        <w:rPr>
          <w:rFonts w:eastAsia="Times New Roman" w:cs="Times New Roman"/>
        </w:rPr>
        <w:t>rdzają brak podstaw wykluczenia</w:t>
      </w:r>
      <w:r w:rsidR="00D74BB3" w:rsidRPr="00495836">
        <w:rPr>
          <w:rFonts w:eastAsia="Times New Roman" w:cs="Times New Roman"/>
        </w:rPr>
        <w:t xml:space="preserve"> </w:t>
      </w:r>
      <w:r w:rsidR="00D74BB3">
        <w:rPr>
          <w:rFonts w:eastAsia="Times New Roman" w:cs="Times New Roman"/>
        </w:rPr>
        <w:t>w postępowaniu.</w:t>
      </w:r>
    </w:p>
    <w:p w14:paraId="502D573D" w14:textId="77777777" w:rsidR="00F92C40" w:rsidRDefault="00F92C40" w:rsidP="004D3C2B">
      <w:pPr>
        <w:spacing w:after="0" w:line="240" w:lineRule="auto"/>
        <w:jc w:val="both"/>
        <w:rPr>
          <w:rFonts w:eastAsia="Times New Roman" w:cs="Times New Roman"/>
        </w:rPr>
      </w:pPr>
    </w:p>
    <w:p w14:paraId="547CAB1B" w14:textId="4A3874D9" w:rsidR="00E2776C" w:rsidRPr="005C4FFB" w:rsidRDefault="00E933CB" w:rsidP="005C4FFB">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sidR="00A524F1">
        <w:rPr>
          <w:b/>
        </w:rPr>
        <w:t>. SPOSÓB OBLICZENIA CENY</w:t>
      </w:r>
    </w:p>
    <w:p w14:paraId="1DD03327" w14:textId="77777777" w:rsidR="009F5193" w:rsidRPr="00EF0B82" w:rsidRDefault="009F5193" w:rsidP="009F5193">
      <w:pPr>
        <w:pStyle w:val="Bezodstpw"/>
        <w:rPr>
          <w:rFonts w:ascii="Calibri" w:hAnsi="Calibri" w:cs="Calibri"/>
        </w:rPr>
      </w:pPr>
      <w:r w:rsidRPr="00EF0B82">
        <w:rPr>
          <w:rFonts w:ascii="Calibri" w:hAnsi="Calibri" w:cs="Calibri"/>
        </w:rPr>
        <w:t>1. Cena podana w ofercie powinna zawierać wszystkie koszty związane z realizacją przedmiotu zamówienia, tj. w szczególności:</w:t>
      </w:r>
    </w:p>
    <w:p w14:paraId="57471CE8" w14:textId="77777777" w:rsidR="009F5193" w:rsidRPr="00EF0B82" w:rsidRDefault="009F5193" w:rsidP="009F5193">
      <w:pPr>
        <w:pStyle w:val="Bezodstpw"/>
        <w:numPr>
          <w:ilvl w:val="0"/>
          <w:numId w:val="32"/>
        </w:numPr>
        <w:rPr>
          <w:rFonts w:ascii="Calibri" w:hAnsi="Calibri" w:cs="Calibri"/>
        </w:rPr>
      </w:pPr>
      <w:r w:rsidRPr="00EF0B82">
        <w:rPr>
          <w:rFonts w:ascii="Calibri" w:hAnsi="Calibri" w:cs="Calibri"/>
        </w:rPr>
        <w:t>cenę pojazdu,</w:t>
      </w:r>
    </w:p>
    <w:p w14:paraId="5E2CE3E5" w14:textId="77777777" w:rsidR="009F5193" w:rsidRPr="00EF0B82" w:rsidRDefault="009F5193" w:rsidP="009F5193">
      <w:pPr>
        <w:pStyle w:val="Bezodstpw"/>
        <w:numPr>
          <w:ilvl w:val="0"/>
          <w:numId w:val="32"/>
        </w:numPr>
        <w:rPr>
          <w:rFonts w:ascii="Calibri" w:hAnsi="Calibri" w:cs="Calibri"/>
        </w:rPr>
      </w:pPr>
      <w:r w:rsidRPr="00EF0B82">
        <w:rPr>
          <w:rFonts w:ascii="Calibri" w:hAnsi="Calibri" w:cs="Calibri"/>
        </w:rPr>
        <w:t>koszt dostawy,</w:t>
      </w:r>
    </w:p>
    <w:p w14:paraId="7B2FAC71" w14:textId="77777777" w:rsidR="009F5193" w:rsidRPr="00EF0B82" w:rsidRDefault="009F5193" w:rsidP="009F5193">
      <w:pPr>
        <w:pStyle w:val="Bezodstpw"/>
        <w:numPr>
          <w:ilvl w:val="0"/>
          <w:numId w:val="32"/>
        </w:numPr>
        <w:rPr>
          <w:rFonts w:ascii="Calibri" w:hAnsi="Calibri" w:cs="Calibri"/>
        </w:rPr>
      </w:pPr>
      <w:r w:rsidRPr="00EF0B82">
        <w:rPr>
          <w:rFonts w:ascii="Calibri" w:hAnsi="Calibri" w:cs="Calibri"/>
        </w:rPr>
        <w:t>koszty adaptacji,</w:t>
      </w:r>
    </w:p>
    <w:p w14:paraId="412FC3EE" w14:textId="4D1C3FC4" w:rsidR="00B25FDF" w:rsidRPr="00EF0B82" w:rsidRDefault="009F5193" w:rsidP="00B25FDF">
      <w:pPr>
        <w:pStyle w:val="Bezodstpw"/>
        <w:numPr>
          <w:ilvl w:val="0"/>
          <w:numId w:val="32"/>
        </w:numPr>
        <w:rPr>
          <w:rFonts w:ascii="Calibri" w:hAnsi="Calibri" w:cs="Calibri"/>
        </w:rPr>
      </w:pPr>
      <w:r w:rsidRPr="00EF0B82">
        <w:rPr>
          <w:rFonts w:ascii="Calibri" w:hAnsi="Calibri" w:cs="Calibri"/>
        </w:rPr>
        <w:t>Koszty oz</w:t>
      </w:r>
      <w:r w:rsidR="00B25FDF" w:rsidRPr="00EF0B82">
        <w:rPr>
          <w:rFonts w:ascii="Calibri" w:hAnsi="Calibri" w:cs="Calibri"/>
        </w:rPr>
        <w:t xml:space="preserve">nakowania </w:t>
      </w:r>
    </w:p>
    <w:p w14:paraId="250E2C09" w14:textId="77777777" w:rsidR="009F5193" w:rsidRPr="00EF0B82" w:rsidRDefault="009F5193" w:rsidP="009F5193">
      <w:pPr>
        <w:pStyle w:val="Bezodstpw"/>
        <w:numPr>
          <w:ilvl w:val="0"/>
          <w:numId w:val="32"/>
        </w:numPr>
        <w:rPr>
          <w:rFonts w:ascii="Calibri" w:hAnsi="Calibri" w:cs="Calibri"/>
        </w:rPr>
      </w:pPr>
      <w:r w:rsidRPr="00EF0B82">
        <w:rPr>
          <w:rFonts w:ascii="Calibri" w:hAnsi="Calibri" w:cs="Calibri"/>
        </w:rPr>
        <w:t>koszty udzielanych zamawiającemu konsultacji i szkoleń,</w:t>
      </w:r>
    </w:p>
    <w:p w14:paraId="2BBC11E3" w14:textId="77777777" w:rsidR="009F5193" w:rsidRPr="00EF0B82" w:rsidRDefault="009F5193" w:rsidP="009F5193">
      <w:pPr>
        <w:pStyle w:val="Bezodstpw"/>
        <w:numPr>
          <w:ilvl w:val="0"/>
          <w:numId w:val="32"/>
        </w:numPr>
        <w:jc w:val="both"/>
        <w:rPr>
          <w:rFonts w:ascii="Calibri" w:hAnsi="Calibri" w:cs="Calibri"/>
        </w:rPr>
      </w:pPr>
      <w:r w:rsidRPr="00EF0B82">
        <w:rPr>
          <w:rFonts w:ascii="Calibri" w:hAnsi="Calibri" w:cs="Calibri"/>
        </w:rPr>
        <w:t xml:space="preserve">koszty pracy ponoszone przez Wykonawcę ustalane zgodnie z przepisami </w:t>
      </w:r>
      <w:r w:rsidRPr="00EF0B82">
        <w:rPr>
          <w:rFonts w:ascii="Calibri" w:hAnsi="Calibri" w:cs="Calibri"/>
          <w:i/>
        </w:rPr>
        <w:t>Ustawy z dnia 10 października 2002 r. o minimalnym wynagrodzeniu za pracę</w:t>
      </w:r>
      <w:r w:rsidRPr="00EF0B82">
        <w:rPr>
          <w:rFonts w:ascii="Calibri" w:hAnsi="Calibri" w:cs="Calibri"/>
        </w:rPr>
        <w:t xml:space="preserve"> itp. </w:t>
      </w:r>
    </w:p>
    <w:p w14:paraId="69070947" w14:textId="77777777" w:rsidR="009F5193" w:rsidRPr="00EF0B82" w:rsidRDefault="009F5193" w:rsidP="009F5193">
      <w:pPr>
        <w:pStyle w:val="Bezodstpw"/>
        <w:jc w:val="both"/>
        <w:rPr>
          <w:rFonts w:ascii="Calibri" w:hAnsi="Calibri" w:cs="Calibri"/>
        </w:rPr>
      </w:pPr>
      <w:r w:rsidRPr="00EF0B82">
        <w:rPr>
          <w:rFonts w:ascii="Calibri" w:hAnsi="Calibri" w:cs="Calibri"/>
        </w:rPr>
        <w:t>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  Jeżeli Wykonawca korzysta z innej stawki VAT lub zwolnienia powinien przedstawić Zamawiającemu informacje lub dowody, które go do tego uprawniają.</w:t>
      </w:r>
    </w:p>
    <w:p w14:paraId="4DFBE480" w14:textId="32BEBF21" w:rsidR="009F5193" w:rsidRPr="00EF0B82" w:rsidRDefault="00EF0B82" w:rsidP="00EF0B82">
      <w:pPr>
        <w:pStyle w:val="Bezodstpw"/>
        <w:jc w:val="both"/>
        <w:rPr>
          <w:rFonts w:ascii="Calibri" w:hAnsi="Calibri" w:cs="Calibri"/>
        </w:rPr>
      </w:pPr>
      <w:r w:rsidRPr="00EF0B82">
        <w:rPr>
          <w:rFonts w:ascii="Calibri" w:hAnsi="Calibri" w:cs="Calibri"/>
        </w:rPr>
        <w:t>2.</w:t>
      </w:r>
      <w:r w:rsidR="009F5193" w:rsidRPr="00EF0B82">
        <w:rPr>
          <w:rFonts w:ascii="Calibri" w:hAnsi="Calibri" w:cs="Calibri"/>
        </w:rPr>
        <w:t>Cenę oferty, dla każdej części postępowania,  należy podać z uwzględnieniem niżej wymienionych zasad:</w:t>
      </w:r>
    </w:p>
    <w:p w14:paraId="5379D811" w14:textId="31F76612" w:rsidR="009F5193" w:rsidRPr="00EF0B82" w:rsidRDefault="009F5193" w:rsidP="009F5193">
      <w:pPr>
        <w:pStyle w:val="Bezodstpw"/>
        <w:jc w:val="center"/>
        <w:rPr>
          <w:rFonts w:ascii="Calibri" w:hAnsi="Calibri" w:cs="Calibri"/>
          <w:b/>
        </w:rPr>
      </w:pPr>
      <w:r w:rsidRPr="00EF0B82">
        <w:rPr>
          <w:rFonts w:ascii="Calibri" w:hAnsi="Calibri" w:cs="Calibri"/>
          <w:b/>
        </w:rPr>
        <w:t>ilość sztuk samochodów w danej części postępowania</w:t>
      </w:r>
      <w:r w:rsidR="00B25FDF" w:rsidRPr="00EF0B82">
        <w:rPr>
          <w:rFonts w:ascii="Calibri" w:hAnsi="Calibri" w:cs="Calibri"/>
          <w:b/>
        </w:rPr>
        <w:t xml:space="preserve"> </w:t>
      </w:r>
      <w:r w:rsidRPr="00EF0B82">
        <w:rPr>
          <w:rFonts w:ascii="Calibri" w:hAnsi="Calibri" w:cs="Calibri"/>
          <w:b/>
        </w:rPr>
        <w:t xml:space="preserve"> x cena brutto 1 sztuki samochodu obejmująca wszelkie ponoszone przez Wykonawcę koszty = cena oferty brutto (cena oceniana w danej części postępowania)</w:t>
      </w:r>
    </w:p>
    <w:p w14:paraId="0462EEA7" w14:textId="4C6467E9" w:rsidR="009F5193" w:rsidRPr="00EF0B82" w:rsidRDefault="009F5193" w:rsidP="009F5193">
      <w:pPr>
        <w:pStyle w:val="Bezodstpw"/>
        <w:numPr>
          <w:ilvl w:val="3"/>
          <w:numId w:val="33"/>
        </w:numPr>
        <w:ind w:left="284" w:hanging="284"/>
        <w:jc w:val="both"/>
        <w:rPr>
          <w:rFonts w:ascii="Calibri" w:hAnsi="Calibri" w:cs="Calibri"/>
          <w:u w:val="single"/>
        </w:rPr>
      </w:pPr>
      <w:r w:rsidRPr="00EF0B82">
        <w:rPr>
          <w:rFonts w:ascii="Calibri" w:hAnsi="Calibri" w:cs="Calibri"/>
        </w:rPr>
        <w:t>Cena oferty brutto  będzie stanowić podstawę porównania ofert i wyboru oferty najkorzystniejszej spośród ofert nie po</w:t>
      </w:r>
      <w:r w:rsidR="00B25FDF" w:rsidRPr="00EF0B82">
        <w:rPr>
          <w:rFonts w:ascii="Calibri" w:hAnsi="Calibri" w:cs="Calibri"/>
        </w:rPr>
        <w:t xml:space="preserve">dlegających odrzuceniu. </w:t>
      </w:r>
    </w:p>
    <w:p w14:paraId="1F69A5BE" w14:textId="4E5C7D01" w:rsidR="009F5193" w:rsidRPr="00EF0B82" w:rsidRDefault="009F5193" w:rsidP="00B25FDF">
      <w:pPr>
        <w:pStyle w:val="Bezodstpw"/>
        <w:numPr>
          <w:ilvl w:val="3"/>
          <w:numId w:val="33"/>
        </w:numPr>
        <w:ind w:left="284" w:hanging="284"/>
        <w:jc w:val="both"/>
        <w:rPr>
          <w:rFonts w:ascii="Calibri" w:hAnsi="Calibri" w:cs="Calibri"/>
          <w:u w:val="single"/>
        </w:rPr>
      </w:pPr>
      <w:r w:rsidRPr="00EF0B82">
        <w:rPr>
          <w:rFonts w:ascii="Calibri" w:hAnsi="Calibri" w:cs="Calibri"/>
        </w:rPr>
        <w:t>Cena podana w ofercie jest obowiązująca w całym okresie związania  ofertą, w okresie realizacji umowy oraz jest ceną ostateczną, niepodlegającą negocjacji i wyczerpującą wszelkie należności Wykonawcy wobec Zamawiającego związane z realizacją przedmiotu zamówienia.</w:t>
      </w:r>
    </w:p>
    <w:p w14:paraId="33083EB2" w14:textId="77777777" w:rsidR="009F5193" w:rsidRPr="00EF0B82" w:rsidRDefault="009F5193" w:rsidP="009F5193">
      <w:pPr>
        <w:pStyle w:val="Bezodstpw"/>
        <w:jc w:val="both"/>
        <w:rPr>
          <w:rFonts w:ascii="Calibri" w:hAnsi="Calibri" w:cs="Calibri"/>
          <w:u w:val="single"/>
        </w:rPr>
      </w:pPr>
      <w:r w:rsidRPr="00EF0B82">
        <w:rPr>
          <w:rFonts w:ascii="Calibri" w:hAnsi="Calibri" w:cs="Calibri"/>
        </w:rPr>
        <w:t>3. Zamawiający nie przewiduje rozliczeń w walucie obcej.</w:t>
      </w:r>
    </w:p>
    <w:p w14:paraId="1FDFE8DF" w14:textId="09D6FAAC" w:rsidR="00B25FDF" w:rsidRPr="00EF0B82" w:rsidRDefault="00EF0B82" w:rsidP="00EF0B82">
      <w:pPr>
        <w:spacing w:after="0" w:line="240" w:lineRule="auto"/>
        <w:jc w:val="both"/>
        <w:rPr>
          <w:rFonts w:cstheme="minorHAnsi"/>
          <w:noProof/>
        </w:rPr>
      </w:pPr>
      <w:r w:rsidRPr="00EF0B82">
        <w:rPr>
          <w:rFonts w:cstheme="minorHAnsi"/>
          <w:noProof/>
        </w:rPr>
        <w:t>4.</w:t>
      </w:r>
      <w:r w:rsidR="00B25FDF" w:rsidRPr="00EF0B82">
        <w:rPr>
          <w:rFonts w:cstheme="minorHAnsi"/>
          <w:noProof/>
        </w:rPr>
        <w:t xml:space="preserve">Sposób zapłaty i rozliczenia za realizację niniejszego zamówienia, określone zostały w proponowanych postanowieniach umowy stanowiących załącznik nr </w:t>
      </w:r>
      <w:r w:rsidRPr="00EF0B82">
        <w:rPr>
          <w:rFonts w:cstheme="minorHAnsi"/>
          <w:noProof/>
        </w:rPr>
        <w:t>5</w:t>
      </w:r>
      <w:r w:rsidR="00B25FDF" w:rsidRPr="00EF0B82">
        <w:rPr>
          <w:rFonts w:cstheme="minorHAnsi"/>
          <w:noProof/>
        </w:rPr>
        <w:t xml:space="preserve"> do SWZ.</w:t>
      </w:r>
    </w:p>
    <w:p w14:paraId="3B5473F0" w14:textId="77777777" w:rsidR="009F5193" w:rsidRPr="00EF0B82" w:rsidRDefault="009F5193" w:rsidP="009F5193">
      <w:pPr>
        <w:pStyle w:val="Bezodstpw"/>
        <w:jc w:val="both"/>
        <w:rPr>
          <w:rFonts w:ascii="Calibri" w:eastAsia="Arial" w:hAnsi="Calibri" w:cs="Calibri"/>
          <w:sz w:val="20"/>
          <w:szCs w:val="20"/>
          <w:lang w:val="pl"/>
        </w:rPr>
      </w:pPr>
      <w:r w:rsidRPr="00EF0B82">
        <w:rPr>
          <w:rFonts w:ascii="Calibri" w:eastAsia="Arial" w:hAnsi="Calibri" w:cs="Calibri"/>
          <w:sz w:val="20"/>
          <w:szCs w:val="20"/>
          <w:lang w:val="pl"/>
        </w:rPr>
        <w:t>Jeżeli złożono ofertę, której wybór prowadziłby do powstania u Zamawiającego obowiązku podatkowego zgodnie ustawą z dnia 11 marca 2004 r. o podatku od towarów i usług (Dz. U. z 2022 r. poz. 931 ze zm.) dla celów zastosowania kryterium ceny, Zamawiający doliczy do przedstawionej w tej ofercie ceny kwotę podatku od towarów i usług, którą miałby obowiązek rozliczyć.  Wykonawca składając ofertę ma obowiązek:</w:t>
      </w:r>
    </w:p>
    <w:p w14:paraId="31F098ED" w14:textId="77777777" w:rsidR="009F5193" w:rsidRPr="00EF0B82" w:rsidRDefault="009F5193" w:rsidP="009F5193">
      <w:pPr>
        <w:pStyle w:val="Bezodstpw"/>
        <w:jc w:val="both"/>
        <w:rPr>
          <w:rFonts w:ascii="Calibri" w:eastAsia="Arial" w:hAnsi="Calibri" w:cs="Calibri"/>
          <w:sz w:val="20"/>
          <w:szCs w:val="20"/>
          <w:lang w:val="pl"/>
        </w:rPr>
      </w:pPr>
      <w:r w:rsidRPr="00EF0B82">
        <w:rPr>
          <w:rFonts w:ascii="Calibri" w:eastAsia="Arial" w:hAnsi="Calibri" w:cs="Calibri"/>
          <w:sz w:val="20"/>
          <w:szCs w:val="20"/>
          <w:lang w:val="pl"/>
        </w:rPr>
        <w:t xml:space="preserve">a. poinformowania zamawiającego, że wybór jego oferty będzie prowadził do powstania u zamawiającego obowiązku podatkowego; </w:t>
      </w:r>
    </w:p>
    <w:p w14:paraId="762794A9" w14:textId="77777777" w:rsidR="009F5193" w:rsidRPr="00EF0B82" w:rsidRDefault="009F5193" w:rsidP="009F5193">
      <w:pPr>
        <w:pStyle w:val="Bezodstpw"/>
        <w:jc w:val="both"/>
        <w:rPr>
          <w:rFonts w:ascii="Calibri" w:eastAsia="Arial" w:hAnsi="Calibri" w:cs="Calibri"/>
          <w:sz w:val="20"/>
          <w:szCs w:val="20"/>
          <w:lang w:val="pl"/>
        </w:rPr>
      </w:pPr>
      <w:r w:rsidRPr="00EF0B82">
        <w:rPr>
          <w:rFonts w:ascii="Calibri" w:eastAsia="Arial" w:hAnsi="Calibri" w:cs="Calibri"/>
          <w:sz w:val="20"/>
          <w:szCs w:val="20"/>
          <w:lang w:val="pl"/>
        </w:rPr>
        <w:t>b. wskazania nazwy (rodzaju) towaru lub usługi, których dostawa lub świadczenie będą prowadziły do powstania obowiązku podatkowego;</w:t>
      </w:r>
    </w:p>
    <w:p w14:paraId="677F0C0E" w14:textId="77777777" w:rsidR="009F5193" w:rsidRPr="00EF0B82" w:rsidRDefault="009F5193" w:rsidP="009F5193">
      <w:pPr>
        <w:pStyle w:val="Bezodstpw"/>
        <w:jc w:val="both"/>
        <w:rPr>
          <w:rFonts w:ascii="Calibri" w:eastAsia="Arial" w:hAnsi="Calibri" w:cs="Calibri"/>
          <w:sz w:val="20"/>
          <w:szCs w:val="20"/>
          <w:lang w:val="pl"/>
        </w:rPr>
      </w:pPr>
      <w:r w:rsidRPr="00EF0B82">
        <w:rPr>
          <w:rFonts w:ascii="Calibri" w:eastAsia="Arial" w:hAnsi="Calibri" w:cs="Calibri"/>
          <w:sz w:val="20"/>
          <w:szCs w:val="20"/>
          <w:lang w:val="pl"/>
        </w:rPr>
        <w:lastRenderedPageBreak/>
        <w:t xml:space="preserve">c. wskazania wartości towaru lub usługi objętego obowiązkiem podatkowym zamawiającego, bez kwoty podatku; </w:t>
      </w:r>
    </w:p>
    <w:p w14:paraId="0FFE6E40" w14:textId="77777777" w:rsidR="009F5193" w:rsidRPr="00EF0B82" w:rsidRDefault="009F5193" w:rsidP="009F5193">
      <w:pPr>
        <w:pStyle w:val="Bezodstpw"/>
        <w:jc w:val="both"/>
        <w:rPr>
          <w:rFonts w:ascii="Calibri" w:eastAsia="Arial" w:hAnsi="Calibri" w:cs="Calibri"/>
          <w:sz w:val="20"/>
          <w:szCs w:val="20"/>
          <w:lang w:val="pl"/>
        </w:rPr>
      </w:pPr>
      <w:r w:rsidRPr="00EF0B82">
        <w:rPr>
          <w:rFonts w:ascii="Calibri" w:eastAsia="Arial" w:hAnsi="Calibri" w:cs="Calibri"/>
          <w:sz w:val="20"/>
          <w:szCs w:val="20"/>
          <w:lang w:val="pl"/>
        </w:rPr>
        <w:t>d. wskazania stawki podatku od towarów i usług, która zgodnie z wiedzą wykonawcy, będzie miała zastosowanie</w:t>
      </w:r>
    </w:p>
    <w:p w14:paraId="2ED835B6" w14:textId="77777777" w:rsidR="009F5193" w:rsidRPr="00EF0B82" w:rsidRDefault="009F5193" w:rsidP="009F5193">
      <w:pPr>
        <w:pStyle w:val="Bezodstpw"/>
        <w:jc w:val="both"/>
        <w:rPr>
          <w:rFonts w:ascii="Calibri" w:eastAsia="Arial" w:hAnsi="Calibri" w:cs="Calibri"/>
          <w:sz w:val="20"/>
          <w:szCs w:val="20"/>
          <w:lang w:val="pl"/>
        </w:rPr>
      </w:pPr>
      <w:r w:rsidRPr="00EF0B82">
        <w:rPr>
          <w:rFonts w:ascii="Calibri" w:eastAsia="Arial" w:hAnsi="Calibri" w:cs="Calibri"/>
          <w:sz w:val="20"/>
          <w:szCs w:val="20"/>
          <w:lang w:val="pl"/>
        </w:rPr>
        <w:t xml:space="preserve">Powyższe informacje wykonawca podje w pkt III formularza ofertowego. </w:t>
      </w:r>
    </w:p>
    <w:p w14:paraId="2ECA3140" w14:textId="77777777" w:rsidR="009F5193" w:rsidRDefault="009F5193" w:rsidP="00EF0B82">
      <w:pPr>
        <w:spacing w:after="0" w:line="240" w:lineRule="auto"/>
        <w:jc w:val="both"/>
        <w:rPr>
          <w:rFonts w:cstheme="minorHAnsi"/>
          <w:noProof/>
        </w:rPr>
      </w:pPr>
    </w:p>
    <w:p w14:paraId="51410D92" w14:textId="72F24C73" w:rsidR="00030B96" w:rsidRPr="00E73270" w:rsidRDefault="00B1680B" w:rsidP="00030B96">
      <w:pPr>
        <w:pStyle w:val="Bezodstpw"/>
        <w:pBdr>
          <w:top w:val="single" w:sz="4" w:space="1" w:color="auto"/>
          <w:left w:val="single" w:sz="4" w:space="4" w:color="auto"/>
          <w:bottom w:val="single" w:sz="4" w:space="1" w:color="auto"/>
          <w:right w:val="single" w:sz="4" w:space="4" w:color="auto"/>
        </w:pBdr>
        <w:jc w:val="both"/>
        <w:rPr>
          <w:rFonts w:cstheme="minorHAnsi"/>
          <w:b/>
        </w:rPr>
      </w:pPr>
      <w:r w:rsidRPr="00E73270">
        <w:rPr>
          <w:rFonts w:cstheme="minorHAnsi"/>
          <w:b/>
        </w:rPr>
        <w:t>XVI</w:t>
      </w:r>
      <w:r w:rsidR="00E2776C" w:rsidRPr="00E73270">
        <w:rPr>
          <w:rFonts w:cstheme="minorHAnsi"/>
          <w:b/>
        </w:rPr>
        <w:t xml:space="preserve">. Opis kryteriów oceny ofert wraz z podaniem wag tych kryteriów i sposobu oceny ofert </w:t>
      </w:r>
      <w:bookmarkStart w:id="3" w:name="_jdd1gpfct9cq" w:colFirst="0" w:colLast="0"/>
      <w:bookmarkEnd w:id="3"/>
    </w:p>
    <w:p w14:paraId="7584AA3B" w14:textId="77777777" w:rsidR="009F5193" w:rsidRPr="00D81AE7" w:rsidRDefault="009F5193" w:rsidP="009F5193">
      <w:pPr>
        <w:pStyle w:val="Akapitzlist"/>
        <w:numPr>
          <w:ilvl w:val="6"/>
          <w:numId w:val="34"/>
        </w:numPr>
        <w:spacing w:after="120" w:line="240" w:lineRule="auto"/>
        <w:ind w:left="284" w:hanging="284"/>
        <w:jc w:val="both"/>
        <w:rPr>
          <w:rFonts w:ascii="Calibri" w:hAnsi="Calibri" w:cs="Calibri"/>
        </w:rPr>
      </w:pPr>
      <w:r w:rsidRPr="00D81AE7">
        <w:rPr>
          <w:rFonts w:ascii="Calibri" w:hAnsi="Calibri" w:cs="Calibri"/>
        </w:rPr>
        <w:t>O wyborze najkorzystniejszej oferty, w każdej części postępowania, decydować będą następujące kryteria:</w:t>
      </w:r>
    </w:p>
    <w:p w14:paraId="7D839031" w14:textId="77777777" w:rsidR="009F5193" w:rsidRPr="00D81AE7" w:rsidRDefault="009F5193" w:rsidP="009F5193">
      <w:pPr>
        <w:pStyle w:val="Tekstpodstawowy3"/>
        <w:jc w:val="both"/>
        <w:rPr>
          <w:rFonts w:ascii="Calibri" w:hAnsi="Calibri" w:cs="Calibri"/>
          <w:b/>
          <w:bCs/>
          <w:color w:val="auto"/>
          <w:sz w:val="22"/>
          <w:szCs w:val="22"/>
          <w:u w:val="single"/>
        </w:rPr>
      </w:pPr>
      <w:r w:rsidRPr="00D81AE7">
        <w:rPr>
          <w:rFonts w:ascii="Calibri" w:hAnsi="Calibri" w:cs="Calibri"/>
          <w:b/>
          <w:bCs/>
          <w:color w:val="auto"/>
          <w:sz w:val="22"/>
          <w:szCs w:val="22"/>
          <w:u w:val="single"/>
        </w:rPr>
        <w:t xml:space="preserve">a) Cena ofertowa – 60% (cena oferty brutto) </w:t>
      </w:r>
    </w:p>
    <w:p w14:paraId="3B3FA442" w14:textId="77777777" w:rsidR="009F5193" w:rsidRPr="00D81AE7" w:rsidRDefault="009F5193" w:rsidP="009F5193">
      <w:pPr>
        <w:pStyle w:val="Tekstpodstawowy3"/>
        <w:jc w:val="both"/>
        <w:rPr>
          <w:rFonts w:ascii="Calibri" w:hAnsi="Calibri" w:cs="Calibri"/>
          <w:color w:val="auto"/>
          <w:sz w:val="22"/>
          <w:szCs w:val="22"/>
        </w:rPr>
      </w:pPr>
      <w:r w:rsidRPr="00D81AE7">
        <w:rPr>
          <w:rFonts w:ascii="Calibri" w:hAnsi="Calibri" w:cs="Calibri"/>
          <w:color w:val="auto"/>
          <w:sz w:val="22"/>
          <w:szCs w:val="22"/>
        </w:rPr>
        <w:t>Liczba punktów, którą można uzyskać w ramach tego kryterium obliczona zostanie przez podzielenie ceny najtańszej z ofert przez cenę ocenianej oferty i pomnożenie tak otrzymanej liczby przez 100 oraz przez wagę kryterium, którą ustalono na 60 %.</w:t>
      </w:r>
    </w:p>
    <w:p w14:paraId="1864C3F7" w14:textId="77777777" w:rsidR="00C9744D" w:rsidRPr="00D81AE7" w:rsidRDefault="00C9744D" w:rsidP="00C9744D">
      <w:pPr>
        <w:spacing w:after="0" w:line="240" w:lineRule="auto"/>
        <w:jc w:val="both"/>
        <w:rPr>
          <w:rFonts w:cs="Tahoma"/>
        </w:rPr>
      </w:pPr>
      <w:r w:rsidRPr="00D81AE7">
        <w:rPr>
          <w:rFonts w:cs="Tahoma"/>
        </w:rPr>
        <w:t xml:space="preserve">Wartość punktowa obliczona zostanie z dokładnością do dwóch miejsc po przecinku (cyfra po drugiej cyfrze po przecinku nie będzie brana pod uwagę). </w:t>
      </w:r>
    </w:p>
    <w:p w14:paraId="19F6493F" w14:textId="77777777" w:rsidR="00C9744D" w:rsidRPr="00D81AE7" w:rsidRDefault="00C9744D" w:rsidP="009F5193">
      <w:pPr>
        <w:pStyle w:val="Tekstpodstawowy3"/>
        <w:jc w:val="both"/>
        <w:rPr>
          <w:rFonts w:ascii="Calibri" w:hAnsi="Calibri" w:cs="Calibri"/>
          <w:color w:val="auto"/>
          <w:sz w:val="22"/>
          <w:szCs w:val="22"/>
        </w:rPr>
      </w:pPr>
    </w:p>
    <w:p w14:paraId="138D4694" w14:textId="77777777" w:rsidR="009F5193" w:rsidRPr="00D81AE7" w:rsidRDefault="009F5193" w:rsidP="009F5193">
      <w:pPr>
        <w:pStyle w:val="Tekstpodstawowy3"/>
        <w:jc w:val="both"/>
        <w:rPr>
          <w:rFonts w:ascii="Calibri" w:hAnsi="Calibri" w:cs="Calibri"/>
          <w:b/>
          <w:bCs/>
          <w:color w:val="auto"/>
          <w:sz w:val="22"/>
          <w:szCs w:val="22"/>
          <w:u w:val="single"/>
        </w:rPr>
      </w:pPr>
      <w:r w:rsidRPr="00D81AE7">
        <w:rPr>
          <w:rFonts w:ascii="Calibri" w:hAnsi="Calibri" w:cs="Calibri"/>
          <w:b/>
          <w:bCs/>
          <w:color w:val="auto"/>
          <w:sz w:val="22"/>
          <w:szCs w:val="22"/>
          <w:u w:val="single"/>
        </w:rPr>
        <w:t xml:space="preserve">b) Parametry </w:t>
      </w:r>
      <w:proofErr w:type="spellStart"/>
      <w:r w:rsidRPr="00D81AE7">
        <w:rPr>
          <w:rFonts w:ascii="Calibri" w:hAnsi="Calibri" w:cs="Calibri"/>
          <w:b/>
          <w:bCs/>
          <w:color w:val="auto"/>
          <w:sz w:val="22"/>
          <w:szCs w:val="22"/>
          <w:u w:val="single"/>
        </w:rPr>
        <w:t>techniczno</w:t>
      </w:r>
      <w:proofErr w:type="spellEnd"/>
      <w:r w:rsidRPr="00D81AE7">
        <w:rPr>
          <w:rFonts w:ascii="Calibri" w:hAnsi="Calibri" w:cs="Calibri"/>
          <w:b/>
          <w:bCs/>
          <w:color w:val="auto"/>
          <w:sz w:val="22"/>
          <w:szCs w:val="22"/>
          <w:u w:val="single"/>
        </w:rPr>
        <w:t xml:space="preserve"> – użytkowe – 40 % (podlegające ocenie zgodnie z załącznikami numer 8 do SWZ – odpowiednio do części postępowania)</w:t>
      </w:r>
    </w:p>
    <w:p w14:paraId="2DD963FF" w14:textId="67278C11" w:rsidR="009F5193" w:rsidRPr="00D81AE7" w:rsidRDefault="009F5193" w:rsidP="00D81AE7">
      <w:pPr>
        <w:spacing w:after="0" w:line="240" w:lineRule="auto"/>
        <w:jc w:val="both"/>
        <w:rPr>
          <w:rFonts w:cs="Tahoma"/>
        </w:rPr>
      </w:pPr>
      <w:r w:rsidRPr="00D81AE7">
        <w:rPr>
          <w:rFonts w:ascii="Calibri" w:hAnsi="Calibri" w:cs="Calibri"/>
        </w:rPr>
        <w:t xml:space="preserve">Liczba punktów, którą można uzyskać w ramach tego kryterium obliczona zostanie zgodnie z załącznikami numer </w:t>
      </w:r>
      <w:r w:rsidR="00D81AE7">
        <w:rPr>
          <w:rFonts w:ascii="Calibri" w:hAnsi="Calibri" w:cs="Calibri"/>
        </w:rPr>
        <w:t>6A</w:t>
      </w:r>
      <w:r w:rsidR="00B25FDF" w:rsidRPr="00D81AE7">
        <w:rPr>
          <w:rFonts w:ascii="Calibri" w:hAnsi="Calibri" w:cs="Calibri"/>
        </w:rPr>
        <w:t xml:space="preserve"> </w:t>
      </w:r>
      <w:r w:rsidR="00D81AE7">
        <w:rPr>
          <w:rFonts w:ascii="Calibri" w:hAnsi="Calibri" w:cs="Calibri"/>
        </w:rPr>
        <w:t>d</w:t>
      </w:r>
      <w:r w:rsidR="00B25FDF" w:rsidRPr="00D81AE7">
        <w:rPr>
          <w:rFonts w:ascii="Calibri" w:hAnsi="Calibri" w:cs="Calibri"/>
        </w:rPr>
        <w:t xml:space="preserve">la części 1 zamówienia oraz załącznikiem nr </w:t>
      </w:r>
      <w:r w:rsidR="00D81AE7">
        <w:rPr>
          <w:rFonts w:ascii="Calibri" w:hAnsi="Calibri" w:cs="Calibri"/>
        </w:rPr>
        <w:t>6B</w:t>
      </w:r>
      <w:r w:rsidR="00B25FDF" w:rsidRPr="00D81AE7">
        <w:rPr>
          <w:rFonts w:ascii="Calibri" w:hAnsi="Calibri" w:cs="Calibri"/>
        </w:rPr>
        <w:t xml:space="preserve"> </w:t>
      </w:r>
      <w:r w:rsidR="00D81AE7">
        <w:rPr>
          <w:rFonts w:ascii="Calibri" w:hAnsi="Calibri" w:cs="Calibri"/>
        </w:rPr>
        <w:t>d</w:t>
      </w:r>
      <w:r w:rsidR="00B25FDF" w:rsidRPr="00D81AE7">
        <w:rPr>
          <w:rFonts w:ascii="Calibri" w:hAnsi="Calibri" w:cs="Calibri"/>
        </w:rPr>
        <w:t>la części 2 zamówienia</w:t>
      </w:r>
      <w:r w:rsidRPr="00D81AE7">
        <w:rPr>
          <w:rFonts w:ascii="Calibri" w:hAnsi="Calibri" w:cs="Calibri"/>
        </w:rPr>
        <w:t xml:space="preserve"> do SWZ.</w:t>
      </w:r>
      <w:r w:rsidR="00C9744D" w:rsidRPr="00D81AE7">
        <w:rPr>
          <w:rFonts w:ascii="Calibri" w:hAnsi="Calibri" w:cs="Calibri"/>
        </w:rPr>
        <w:t xml:space="preserve"> </w:t>
      </w:r>
      <w:r w:rsidR="00C9744D" w:rsidRPr="00D81AE7">
        <w:rPr>
          <w:rFonts w:cs="Tahoma"/>
        </w:rPr>
        <w:t xml:space="preserve">Wartość punktowa obliczona zostanie z dokładnością do dwóch miejsc po przecinku (cyfra po drugiej cyfrze po przecinku nie będzie brana pod uwagę). </w:t>
      </w:r>
    </w:p>
    <w:p w14:paraId="07DE0B60" w14:textId="70D36F69" w:rsidR="009F5193" w:rsidRPr="00D81AE7" w:rsidRDefault="009F5193" w:rsidP="009F5193">
      <w:pPr>
        <w:pStyle w:val="Tekstpodstawowy3"/>
        <w:widowControl/>
        <w:numPr>
          <w:ilvl w:val="6"/>
          <w:numId w:val="34"/>
        </w:numPr>
        <w:autoSpaceDE/>
        <w:autoSpaceDN/>
        <w:adjustRightInd/>
        <w:spacing w:after="120"/>
        <w:ind w:left="284" w:hanging="284"/>
        <w:jc w:val="both"/>
        <w:rPr>
          <w:rFonts w:ascii="Calibri" w:hAnsi="Calibri" w:cs="Calibri"/>
          <w:color w:val="auto"/>
          <w:sz w:val="22"/>
          <w:szCs w:val="22"/>
        </w:rPr>
      </w:pPr>
      <w:r w:rsidRPr="00D81AE7">
        <w:rPr>
          <w:rFonts w:ascii="Calibri" w:hAnsi="Calibri" w:cs="Calibri"/>
          <w:color w:val="auto"/>
          <w:sz w:val="22"/>
          <w:szCs w:val="22"/>
        </w:rPr>
        <w:t xml:space="preserve">Liczba punktów uzyskanych w wyniku zsumowania punktów za ww. kryteria stanowić będzie podstawę wyboru oferty najkorzystniejszej, w każdej części postępowania, spośród ofert niepodlegających odrzuceniu. Zamawiający wybierze wykonawcę, którego oferta uzyskała największą ilość punktów. </w:t>
      </w:r>
    </w:p>
    <w:p w14:paraId="6C671E44" w14:textId="77777777" w:rsidR="009F5193" w:rsidRPr="00D81AE7" w:rsidRDefault="009F5193" w:rsidP="009F5193">
      <w:pPr>
        <w:pStyle w:val="Tekstpodstawowy3"/>
        <w:widowControl/>
        <w:numPr>
          <w:ilvl w:val="6"/>
          <w:numId w:val="34"/>
        </w:numPr>
        <w:autoSpaceDE/>
        <w:autoSpaceDN/>
        <w:adjustRightInd/>
        <w:spacing w:after="120"/>
        <w:ind w:left="426" w:hanging="426"/>
        <w:jc w:val="both"/>
        <w:rPr>
          <w:rStyle w:val="BezodstpwZnak"/>
          <w:rFonts w:ascii="Calibri" w:eastAsia="Arial" w:hAnsi="Calibri" w:cs="Calibri"/>
          <w:color w:val="auto"/>
          <w:sz w:val="22"/>
          <w:szCs w:val="22"/>
        </w:rPr>
      </w:pPr>
      <w:r w:rsidRPr="00D81AE7">
        <w:rPr>
          <w:rFonts w:ascii="Calibri" w:hAnsi="Calibri" w:cs="Calibri"/>
          <w:color w:val="auto"/>
          <w:sz w:val="22"/>
          <w:szCs w:val="22"/>
        </w:rPr>
        <w:t xml:space="preserve">Zgodnie z art. 248 ustawy </w:t>
      </w:r>
      <w:proofErr w:type="spellStart"/>
      <w:r w:rsidRPr="00D81AE7">
        <w:rPr>
          <w:rFonts w:ascii="Calibri" w:hAnsi="Calibri" w:cs="Calibri"/>
          <w:color w:val="auto"/>
          <w:sz w:val="22"/>
          <w:szCs w:val="22"/>
        </w:rPr>
        <w:t>Pzp</w:t>
      </w:r>
      <w:proofErr w:type="spellEnd"/>
      <w:r w:rsidRPr="00D81AE7">
        <w:rPr>
          <w:rFonts w:ascii="Calibri" w:hAnsi="Calibri" w:cs="Calibri"/>
          <w:color w:val="auto"/>
          <w:sz w:val="22"/>
          <w:szCs w:val="22"/>
        </w:rPr>
        <w:t xml:space="preserve"> jeżeli nie można wybrać najkorzystniejszej oferty z uwagi na to, że dwie lub więcej ofert przedstawia taki sam bilans ceny i innych kryteriów oceny ofert, zamawiający wybierze spośród tych ofert ofertę, która otrzymała najwyższą ocenę w kryterium o </w:t>
      </w:r>
      <w:r w:rsidRPr="00D81AE7">
        <w:rPr>
          <w:rStyle w:val="BezodstpwZnak"/>
          <w:rFonts w:ascii="Calibri" w:eastAsia="Arial" w:hAnsi="Calibri" w:cs="Calibri"/>
          <w:color w:val="auto"/>
          <w:sz w:val="22"/>
          <w:szCs w:val="22"/>
        </w:rPr>
        <w:t xml:space="preserve">najwyższej wadze. </w:t>
      </w:r>
    </w:p>
    <w:p w14:paraId="5274A047" w14:textId="10490B9E" w:rsidR="007E7B62" w:rsidRPr="00D81AE7" w:rsidRDefault="009F5193" w:rsidP="00D81AE7">
      <w:pPr>
        <w:pStyle w:val="Tekstpodstawowy3"/>
        <w:ind w:left="426"/>
        <w:jc w:val="both"/>
        <w:rPr>
          <w:rFonts w:ascii="Calibri" w:hAnsi="Calibri" w:cs="Calibri"/>
          <w:color w:val="auto"/>
          <w:sz w:val="22"/>
          <w:szCs w:val="22"/>
        </w:rPr>
      </w:pPr>
      <w:r w:rsidRPr="00D81AE7">
        <w:rPr>
          <w:rFonts w:ascii="Calibri" w:hAnsi="Calibri" w:cs="Calibri"/>
          <w:color w:val="auto"/>
          <w:sz w:val="22"/>
          <w:szCs w:val="22"/>
        </w:rPr>
        <w:t>Jeżeli oferty otrzymały taką samą ocenę w kryterium o najwyższej wadze, zamawiający wybierze ofertę z najniższą ceną. Jeżeli i w ten sposób nie można dokonać wyboru oferty, zamawiający wezwie wykonawców, którzy złożyli te oferty, do złożenia w terminie określonym przez zamawiającego ofert dodatkowych zawierających nową cenę.</w:t>
      </w:r>
    </w:p>
    <w:p w14:paraId="5F359769" w14:textId="76124F9A" w:rsidR="007E7B62" w:rsidRPr="003520E8" w:rsidRDefault="00DA219B"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3520E8">
        <w:rPr>
          <w:b/>
        </w:rPr>
        <w:t>X</w:t>
      </w:r>
      <w:r w:rsidR="00E73270" w:rsidRPr="003520E8">
        <w:rPr>
          <w:b/>
        </w:rPr>
        <w:t>VII</w:t>
      </w:r>
      <w:r w:rsidR="00BD3051" w:rsidRPr="003520E8">
        <w:rPr>
          <w:b/>
        </w:rPr>
        <w:t>. OCENA OFERT</w:t>
      </w:r>
    </w:p>
    <w:p w14:paraId="25FE8C42" w14:textId="4D87FB39" w:rsidR="007E7B62" w:rsidRPr="007E7B62" w:rsidRDefault="00BD3051" w:rsidP="007E7B62">
      <w:pPr>
        <w:pStyle w:val="Bezodstpw"/>
        <w:jc w:val="both"/>
        <w:rPr>
          <w:rFonts w:cs="TimesNewRomanPSMT"/>
        </w:rPr>
      </w:pPr>
      <w:r w:rsidRPr="003520E8">
        <w:rPr>
          <w:rFonts w:cs="TimesNewRomanPSMT"/>
          <w:u w:val="single"/>
        </w:rPr>
        <w:t xml:space="preserve">I. </w:t>
      </w:r>
      <w:r w:rsidR="007E7B62" w:rsidRPr="003520E8">
        <w:rPr>
          <w:rFonts w:cs="TimesNewRomanPSMT"/>
          <w:u w:val="single"/>
        </w:rPr>
        <w:t>Zamawiający poprawi w ofercie</w:t>
      </w:r>
      <w:r w:rsidR="007E7B62" w:rsidRPr="007E7B62">
        <w:rPr>
          <w:rFonts w:cs="TimesNewRomanPSMT"/>
        </w:rPr>
        <w:t>, w szczególności:</w:t>
      </w:r>
    </w:p>
    <w:p w14:paraId="31579625" w14:textId="5AF64467" w:rsidR="007E7B62" w:rsidRPr="007E7B62"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p>
    <w:p w14:paraId="0827DEF0" w14:textId="77777777"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p>
    <w:p w14:paraId="7CA05A53" w14:textId="77777777" w:rsidR="007E7B62" w:rsidRPr="007E7B62" w:rsidRDefault="007E7B62" w:rsidP="007E7B62">
      <w:pPr>
        <w:pStyle w:val="Bezodstpw"/>
        <w:jc w:val="both"/>
        <w:rPr>
          <w:rFonts w:cs="TimesNewRomanPSMT"/>
        </w:rPr>
      </w:pPr>
      <w:r w:rsidRPr="007E7B62">
        <w:rPr>
          <w:rFonts w:cs="TimesNewRomanPSMT"/>
        </w:rPr>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14:paraId="2EB62ABF" w14:textId="77777777" w:rsidR="007E7B62" w:rsidRPr="007E7B62" w:rsidRDefault="009F56BA" w:rsidP="007E7B62">
      <w:pPr>
        <w:pStyle w:val="Bezodstpw"/>
        <w:jc w:val="both"/>
        <w:rPr>
          <w:rFonts w:cs="TimesNewRomanPSMT"/>
        </w:rPr>
      </w:pPr>
      <w:r>
        <w:rPr>
          <w:rFonts w:cs="Calibri"/>
        </w:rPr>
        <w:t>2. O</w:t>
      </w:r>
      <w:r w:rsidR="00DC6301">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14:paraId="1D92C053" w14:textId="77777777" w:rsidR="007E7B62" w:rsidRPr="003520E8" w:rsidRDefault="009F56BA" w:rsidP="007E7B62">
      <w:pPr>
        <w:pStyle w:val="Bezodstpw"/>
        <w:jc w:val="both"/>
        <w:rPr>
          <w:rFonts w:cs="TimesNewRomanPSMT"/>
        </w:rPr>
      </w:pPr>
      <w:r w:rsidRPr="003520E8">
        <w:rPr>
          <w:rFonts w:cs="TimesNewRomanPSMT"/>
        </w:rPr>
        <w:t>3</w:t>
      </w:r>
      <w:r w:rsidR="007E7B62" w:rsidRPr="003520E8">
        <w:rPr>
          <w:rFonts w:cs="TimesNewRomanPSMT"/>
        </w:rPr>
        <w:t xml:space="preserve">. W przypadku, o którym mowa </w:t>
      </w:r>
      <w:r w:rsidRPr="003520E8">
        <w:rPr>
          <w:rFonts w:cs="TimesNewRomanPSMT"/>
        </w:rPr>
        <w:t>1.3</w:t>
      </w:r>
      <w:r w:rsidR="007E7B62" w:rsidRPr="003520E8">
        <w:rPr>
          <w:rFonts w:cs="TimesNewRomanPSMT"/>
        </w:rPr>
        <w:t xml:space="preserve"> powyżej,</w:t>
      </w:r>
      <w:r w:rsidRPr="003520E8">
        <w:rPr>
          <w:rFonts w:cs="TimesNewRomanPSMT"/>
        </w:rPr>
        <w:t xml:space="preserve"> Zamawiający wyznaczy Wykonawcy </w:t>
      </w:r>
      <w:r w:rsidR="007E7B62" w:rsidRPr="003520E8">
        <w:rPr>
          <w:rFonts w:cs="TimesNewRomanPSMT"/>
        </w:rPr>
        <w:t xml:space="preserve">odpowiedni termin na wyrażenie zgody na poprawienie w ofercie </w:t>
      </w:r>
      <w:r w:rsidRPr="003520E8">
        <w:rPr>
          <w:rFonts w:cs="TimesNewRomanPSMT"/>
        </w:rPr>
        <w:t xml:space="preserve">omyłki lub zakwestionowanie jej </w:t>
      </w:r>
      <w:r w:rsidR="007E7B62" w:rsidRPr="003520E8">
        <w:rPr>
          <w:rFonts w:cs="TimesNewRomanPSMT"/>
        </w:rPr>
        <w:t>poprawienia. Brak odpowiedzi w wyznaczonym termini</w:t>
      </w:r>
      <w:r w:rsidRPr="003520E8">
        <w:rPr>
          <w:rFonts w:cs="TimesNewRomanPSMT"/>
        </w:rPr>
        <w:t xml:space="preserve">e uznaje się za wyrażenie zgody </w:t>
      </w:r>
      <w:r w:rsidR="007E7B62" w:rsidRPr="003520E8">
        <w:rPr>
          <w:rFonts w:cs="TimesNewRomanPSMT"/>
        </w:rPr>
        <w:t>na poprawienie omyłki.</w:t>
      </w:r>
    </w:p>
    <w:p w14:paraId="1438B375" w14:textId="09285242" w:rsidR="00BD3051" w:rsidRPr="003520E8" w:rsidRDefault="00BD3051" w:rsidP="00BD3051">
      <w:pPr>
        <w:pStyle w:val="Bezodstpw"/>
        <w:jc w:val="both"/>
        <w:rPr>
          <w:rFonts w:cs="TimesNewRomanPSMT"/>
        </w:rPr>
      </w:pPr>
      <w:r w:rsidRPr="003520E8">
        <w:rPr>
          <w:rFonts w:cs="TimesNewRomanPSMT"/>
          <w:u w:val="single"/>
        </w:rPr>
        <w:t>II. Wyjaśnienie treści oferty</w:t>
      </w:r>
      <w:r w:rsidRPr="003520E8">
        <w:rPr>
          <w:rFonts w:cs="TimesNewRomanPSMT"/>
        </w:rPr>
        <w:t>. W toku badania i oceny ofert Zamawiający może żądać od Wykonawców</w:t>
      </w:r>
    </w:p>
    <w:p w14:paraId="5E495EED" w14:textId="77777777" w:rsidR="00BD3051" w:rsidRPr="003520E8" w:rsidRDefault="00BD3051" w:rsidP="00BD3051">
      <w:pPr>
        <w:pStyle w:val="Bezodstpw"/>
        <w:jc w:val="both"/>
        <w:rPr>
          <w:rFonts w:cs="TimesNewRomanPSMT"/>
        </w:rPr>
      </w:pPr>
      <w:r w:rsidRPr="003520E8">
        <w:rPr>
          <w:rFonts w:cs="TimesNewRomanPSMT"/>
        </w:rPr>
        <w:t>wyjaśnień dotyczących treści złożonych ofert oraz przedmiotowych środków dowodowych lub innych</w:t>
      </w:r>
    </w:p>
    <w:p w14:paraId="3FCB989E" w14:textId="77777777" w:rsidR="00BD3051" w:rsidRPr="003520E8" w:rsidRDefault="00BD3051" w:rsidP="00BD3051">
      <w:pPr>
        <w:pStyle w:val="Bezodstpw"/>
        <w:jc w:val="both"/>
        <w:rPr>
          <w:rFonts w:cs="TimesNewRomanPSMT"/>
        </w:rPr>
      </w:pPr>
      <w:r w:rsidRPr="003520E8">
        <w:rPr>
          <w:rFonts w:cs="TimesNewRomanPSMT"/>
        </w:rPr>
        <w:t>składanych dokumentów lub oświadczeń. Niedopuszczalne jest prowadzenie między Zamawiającym a</w:t>
      </w:r>
    </w:p>
    <w:p w14:paraId="00AABC2B" w14:textId="77777777" w:rsidR="00BD3051" w:rsidRPr="003520E8" w:rsidRDefault="00BD3051" w:rsidP="00BD3051">
      <w:pPr>
        <w:pStyle w:val="Bezodstpw"/>
        <w:jc w:val="both"/>
        <w:rPr>
          <w:rFonts w:cs="TimesNewRomanPSMT"/>
        </w:rPr>
      </w:pPr>
      <w:r w:rsidRPr="003520E8">
        <w:rPr>
          <w:rFonts w:cs="TimesNewRomanPSMT"/>
        </w:rPr>
        <w:t>Wykonawcą negocjacji dotyczących złożonej oferty oraz, z uwzględnieniem wyjątków przewidzianych</w:t>
      </w:r>
    </w:p>
    <w:p w14:paraId="2BBFB33D" w14:textId="31017E23" w:rsidR="00BD3051" w:rsidRPr="003520E8" w:rsidRDefault="00BD3051" w:rsidP="00BD3051">
      <w:pPr>
        <w:pStyle w:val="Bezodstpw"/>
        <w:jc w:val="both"/>
        <w:rPr>
          <w:rFonts w:cs="TimesNewRomanPSMT"/>
        </w:rPr>
      </w:pPr>
      <w:r w:rsidRPr="003520E8">
        <w:rPr>
          <w:rFonts w:cs="TimesNewRomanPSMT"/>
        </w:rPr>
        <w:t xml:space="preserve">w ustawie </w:t>
      </w:r>
      <w:proofErr w:type="spellStart"/>
      <w:r w:rsidRPr="003520E8">
        <w:rPr>
          <w:rFonts w:cs="TimesNewRomanPSMT"/>
        </w:rPr>
        <w:t>Pzp</w:t>
      </w:r>
      <w:proofErr w:type="spellEnd"/>
      <w:r w:rsidRPr="003520E8">
        <w:rPr>
          <w:rFonts w:cs="TimesNewRomanPSMT"/>
        </w:rPr>
        <w:t>, dokonywanie jakiejkolwiek zmiany w jej treści</w:t>
      </w:r>
    </w:p>
    <w:p w14:paraId="26A7EFEF" w14:textId="069D2135" w:rsidR="00BD3051" w:rsidRPr="003520E8" w:rsidRDefault="00BD3051" w:rsidP="00BD3051">
      <w:pPr>
        <w:pStyle w:val="Bezodstpw"/>
        <w:jc w:val="both"/>
        <w:rPr>
          <w:rFonts w:cs="TimesNewRomanPSMT"/>
        </w:rPr>
      </w:pPr>
      <w:r w:rsidRPr="003520E8">
        <w:rPr>
          <w:rFonts w:cs="TimesNewRomanPSMT"/>
          <w:u w:val="single"/>
        </w:rPr>
        <w:lastRenderedPageBreak/>
        <w:t>III. Wyjaśnianie rażąco niskiej ceny.</w:t>
      </w:r>
      <w:r w:rsidRPr="003520E8">
        <w:rPr>
          <w:rFonts w:cs="TimesNewRomanPSMT"/>
        </w:rPr>
        <w:t xml:space="preserve"> Jeżeli zaoferowana cena lub koszt, lub ich istotne części składowe,</w:t>
      </w:r>
    </w:p>
    <w:p w14:paraId="13AC7A38" w14:textId="77777777" w:rsidR="00BD3051" w:rsidRPr="003520E8" w:rsidRDefault="00BD3051" w:rsidP="00BD3051">
      <w:pPr>
        <w:pStyle w:val="Bezodstpw"/>
        <w:jc w:val="both"/>
        <w:rPr>
          <w:rFonts w:cs="TimesNewRomanPSMT"/>
        </w:rPr>
      </w:pPr>
      <w:r w:rsidRPr="003520E8">
        <w:rPr>
          <w:rFonts w:cs="TimesNewRomanPSMT"/>
        </w:rPr>
        <w:t>wydadzą się rażąco niskie w stosunku do przedmiotu zamówienia lub będą budzić wątpliwości</w:t>
      </w:r>
    </w:p>
    <w:p w14:paraId="5AD97A61" w14:textId="77777777" w:rsidR="00BD3051" w:rsidRPr="003520E8" w:rsidRDefault="00BD3051" w:rsidP="00BD3051">
      <w:pPr>
        <w:pStyle w:val="Bezodstpw"/>
        <w:jc w:val="both"/>
        <w:rPr>
          <w:rFonts w:cs="TimesNewRomanPSMT"/>
        </w:rPr>
      </w:pPr>
      <w:r w:rsidRPr="003520E8">
        <w:rPr>
          <w:rFonts w:cs="TimesNewRomanPSMT"/>
        </w:rPr>
        <w:t>Zamawiającego co do możliwości wykonania przedmiotu zamówienia zgodnie z wymaganiami</w:t>
      </w:r>
    </w:p>
    <w:p w14:paraId="6438B261" w14:textId="77777777" w:rsidR="00BD3051" w:rsidRPr="00BD3051" w:rsidRDefault="00BD3051" w:rsidP="00BD3051">
      <w:pPr>
        <w:pStyle w:val="Bezodstpw"/>
        <w:jc w:val="both"/>
        <w:rPr>
          <w:rFonts w:cs="TimesNewRomanPSMT"/>
        </w:rPr>
      </w:pPr>
      <w:r w:rsidRPr="003520E8">
        <w:rPr>
          <w:rFonts w:cs="TimesNewRomanPSMT"/>
        </w:rPr>
        <w:t>określonymi w dokumentach zamówienia lub wynikającymi z odrębnych przepisów</w:t>
      </w:r>
      <w:r w:rsidRPr="00BD3051">
        <w:rPr>
          <w:rFonts w:cs="TimesNewRomanPSMT"/>
        </w:rPr>
        <w:t>, Zamawiający</w:t>
      </w:r>
    </w:p>
    <w:p w14:paraId="6E201697" w14:textId="77777777" w:rsidR="00BD3051" w:rsidRPr="00BD3051" w:rsidRDefault="00BD3051" w:rsidP="00BD3051">
      <w:pPr>
        <w:pStyle w:val="Bezodstpw"/>
        <w:jc w:val="both"/>
        <w:rPr>
          <w:rFonts w:cs="TimesNewRomanPSMT"/>
        </w:rPr>
      </w:pPr>
      <w:r w:rsidRPr="00BD3051">
        <w:rPr>
          <w:rFonts w:cs="TimesNewRomanPSMT"/>
        </w:rPr>
        <w:t>zażąda od Wykonawcy wyjaśnień, w tym złożenia dowodów w zakresie wyliczenia ceny lub kosztu, lub</w:t>
      </w:r>
    </w:p>
    <w:p w14:paraId="16744813" w14:textId="600F9983" w:rsidR="00BD3051" w:rsidRDefault="00BD3051" w:rsidP="00BD3051">
      <w:pPr>
        <w:pStyle w:val="Bezodstpw"/>
        <w:jc w:val="both"/>
        <w:rPr>
          <w:rFonts w:cs="TimesNewRomanPSMT"/>
        </w:rPr>
      </w:pPr>
      <w:r w:rsidRPr="00BD3051">
        <w:rPr>
          <w:rFonts w:cs="TimesNewRomanPSMT"/>
        </w:rPr>
        <w:t>ich istotnych części składowych.</w:t>
      </w:r>
    </w:p>
    <w:p w14:paraId="192B43EC" w14:textId="3684AADA" w:rsidR="000F5673" w:rsidRPr="003F1E9D" w:rsidRDefault="000F5673" w:rsidP="000F5673">
      <w:pPr>
        <w:pStyle w:val="Bezodstpw"/>
        <w:jc w:val="both"/>
        <w:rPr>
          <w:rFonts w:cs="TimesNewRomanPSMT"/>
          <w:sz w:val="20"/>
          <w:szCs w:val="20"/>
        </w:rPr>
      </w:pPr>
      <w:r w:rsidRPr="003F1E9D">
        <w:rPr>
          <w:rFonts w:cs="TimesNewRomanPSMT"/>
          <w:sz w:val="20"/>
          <w:szCs w:val="20"/>
          <w:u w:val="single"/>
        </w:rPr>
        <w:t>IV. Odrzucenie oferty.</w:t>
      </w:r>
      <w:r w:rsidRPr="003F1E9D">
        <w:rPr>
          <w:rFonts w:cs="TimesNewRomanPSMT"/>
          <w:sz w:val="20"/>
          <w:szCs w:val="20"/>
        </w:rPr>
        <w:t xml:space="preserve"> Zgodnie z art. 226 ustawy </w:t>
      </w:r>
      <w:proofErr w:type="spellStart"/>
      <w:r w:rsidRPr="003F1E9D">
        <w:rPr>
          <w:rFonts w:cs="TimesNewRomanPSMT"/>
          <w:sz w:val="20"/>
          <w:szCs w:val="20"/>
        </w:rPr>
        <w:t>Pzp</w:t>
      </w:r>
      <w:proofErr w:type="spellEnd"/>
      <w:r w:rsidRPr="003F1E9D">
        <w:rPr>
          <w:rFonts w:cs="TimesNewRomanPSMT"/>
          <w:sz w:val="20"/>
          <w:szCs w:val="20"/>
        </w:rPr>
        <w:t xml:space="preserve"> Zamawiający odrzuca ofertę, jeżeli:</w:t>
      </w:r>
    </w:p>
    <w:p w14:paraId="2BD975EC" w14:textId="77777777" w:rsidR="000F5673" w:rsidRPr="003F1E9D" w:rsidRDefault="000F5673" w:rsidP="000F5673">
      <w:pPr>
        <w:pStyle w:val="Bezodstpw"/>
        <w:jc w:val="both"/>
        <w:rPr>
          <w:rFonts w:cs="TimesNewRomanPSMT"/>
          <w:sz w:val="20"/>
          <w:szCs w:val="20"/>
        </w:rPr>
      </w:pPr>
      <w:r w:rsidRPr="003F1E9D">
        <w:rPr>
          <w:rFonts w:cs="TimesNewRomanPSMT"/>
          <w:sz w:val="20"/>
          <w:szCs w:val="20"/>
        </w:rPr>
        <w:t>1) została złożona po terminie składania ofert;</w:t>
      </w:r>
    </w:p>
    <w:p w14:paraId="6DCCF858" w14:textId="508DB99F" w:rsidR="00BD3051" w:rsidRPr="003F1E9D" w:rsidRDefault="000F5673" w:rsidP="000F5673">
      <w:pPr>
        <w:pStyle w:val="Bezodstpw"/>
        <w:jc w:val="both"/>
        <w:rPr>
          <w:rFonts w:cs="TimesNewRomanPSMT"/>
          <w:sz w:val="20"/>
          <w:szCs w:val="20"/>
        </w:rPr>
      </w:pPr>
      <w:r w:rsidRPr="003F1E9D">
        <w:rPr>
          <w:rFonts w:cs="TimesNewRomanPSMT"/>
          <w:sz w:val="20"/>
          <w:szCs w:val="20"/>
        </w:rPr>
        <w:t>2) została złożona przez Wykonawcę</w:t>
      </w:r>
    </w:p>
    <w:p w14:paraId="6B6049E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a) podlegającego wykluczeniu z postępowania lub</w:t>
      </w:r>
    </w:p>
    <w:p w14:paraId="67FFAED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b) niespełniającego warunków udziału w postępowaniu, lub</w:t>
      </w:r>
    </w:p>
    <w:p w14:paraId="56E2F6B9"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c) który nie złożył w przewidzianym terminie oświadczenia, o którym mowa w art. 125 ust. 1, lub</w:t>
      </w:r>
    </w:p>
    <w:p w14:paraId="5C1FECC6"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podmiotowego środka dowodowego, potwierdzających brak podstaw wykluczenia lub spełnianie</w:t>
      </w:r>
    </w:p>
    <w:p w14:paraId="4FCB5267"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warunków udziału w postępowaniu, przedmiotowego środka dowodowego, lub innych dokumentów</w:t>
      </w:r>
    </w:p>
    <w:p w14:paraId="46251787"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lub oświadczeń;</w:t>
      </w:r>
    </w:p>
    <w:p w14:paraId="18047548"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3) jest niezgodna z przepisami ustawy;</w:t>
      </w:r>
    </w:p>
    <w:p w14:paraId="7E13F975"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4) jest nieważna na podstawie odrębnych przepisów;</w:t>
      </w:r>
    </w:p>
    <w:p w14:paraId="5F560772"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5) jej treść jest niezgodna z warunkami zamówienia;</w:t>
      </w:r>
    </w:p>
    <w:p w14:paraId="026889B1"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6) nie została sporządzona lub przekazana w sposób zgodny z wymaganiami technicznymi oraz</w:t>
      </w:r>
    </w:p>
    <w:p w14:paraId="7F7706A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organizacyjnymi sporządzania lub przekazywania ofert przy użyciu środków komunikacji</w:t>
      </w:r>
    </w:p>
    <w:p w14:paraId="1446BC6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elektronicznej określonymi przez Zamawiającego;</w:t>
      </w:r>
    </w:p>
    <w:p w14:paraId="78B607A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7) została złożona w warunkach czynu nieuczciwej konkurencji w rozumieniu ustawy z dnia 16 kwietnia</w:t>
      </w:r>
    </w:p>
    <w:p w14:paraId="7A500B12"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1993 r. o zwalczaniu nieuczciwej konkurencji;</w:t>
      </w:r>
    </w:p>
    <w:p w14:paraId="6BC5B257"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8) zawiera rażąco niską cenę lub koszt w stosunku do przedmiotu zamówienia;</w:t>
      </w:r>
    </w:p>
    <w:p w14:paraId="1A5796BD"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9) została złożona przez Wykonawcę niezaproszonego do składania ofert;</w:t>
      </w:r>
    </w:p>
    <w:p w14:paraId="2D3E9020"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10) zawiera błędy w obliczeniu ceny lub kosztu;</w:t>
      </w:r>
    </w:p>
    <w:p w14:paraId="542BEFB2"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11) Wykonawca w wyznaczonym terminie zakwestionował poprawienie omyłki, o której mowa w art.</w:t>
      </w:r>
    </w:p>
    <w:p w14:paraId="349751DD"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223 ust. 2 pkt 3;</w:t>
      </w:r>
    </w:p>
    <w:p w14:paraId="2C2C48BA"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12) Wykonawca nie wyraził pisemnej zgody na przedłużenie terminu związania ofertą;</w:t>
      </w:r>
    </w:p>
    <w:p w14:paraId="39EEDF50"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13) Wykonawca nie wyraził pisemnej zgody na wybór jego oferty po upływie terminu związania ofertą;</w:t>
      </w:r>
    </w:p>
    <w:p w14:paraId="1BF9CE71"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14) Wykonawca nie wniósł wadium, lub wniósł w sposób nieprawidłowy lub nie utrzymywał wadium</w:t>
      </w:r>
    </w:p>
    <w:p w14:paraId="59717860"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nieprzerwanie do upływu terminu związania ofertą lub złożył wniosek o zwrot wadium w przypadku,</w:t>
      </w:r>
    </w:p>
    <w:p w14:paraId="7123E4F9"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o którym mowa w art. 98 ust. 2 pkt 3;</w:t>
      </w:r>
    </w:p>
    <w:p w14:paraId="09140618"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15) oferta wariantowa nie została złożona lub nie spełnia minimalnych wymagań określonych przez</w:t>
      </w:r>
    </w:p>
    <w:p w14:paraId="603A6DE8"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Zamawiającego, w przypadku gdy Zamawiający wymagał jej złożenia;</w:t>
      </w:r>
    </w:p>
    <w:p w14:paraId="3C97370C"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16) jej przyjęcie naruszałoby bezpieczeństwo publiczne lub istotny interes bezpieczeństwa państwa, a</w:t>
      </w:r>
    </w:p>
    <w:p w14:paraId="10279211"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tego bezpieczeństwa lub interesu nie można zagwarantować w inny sposób;</w:t>
      </w:r>
    </w:p>
    <w:p w14:paraId="591B4D52"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17) obejmuje ona urządzenia informatyczne lub oprogramowanie wskazane w rekomendacji, o której</w:t>
      </w:r>
    </w:p>
    <w:p w14:paraId="43B4F0A3" w14:textId="566A7D02" w:rsidR="00BD3051" w:rsidRPr="003F1E9D" w:rsidRDefault="00BD3051" w:rsidP="00BD3051">
      <w:pPr>
        <w:pStyle w:val="Bezodstpw"/>
        <w:jc w:val="both"/>
        <w:rPr>
          <w:rFonts w:cs="TimesNewRomanPSMT"/>
          <w:sz w:val="20"/>
          <w:szCs w:val="20"/>
        </w:rPr>
      </w:pPr>
      <w:r w:rsidRPr="003F1E9D">
        <w:rPr>
          <w:rFonts w:cs="TimesNewRomanPSMT"/>
          <w:sz w:val="20"/>
          <w:szCs w:val="20"/>
        </w:rPr>
        <w:t xml:space="preserve">mowa w art. 33 ust. 4 ustawy z dnia 5 lipca 2018 r. o krajowym systemie </w:t>
      </w:r>
      <w:proofErr w:type="spellStart"/>
      <w:r w:rsidRPr="003F1E9D">
        <w:rPr>
          <w:rFonts w:cs="TimesNewRomanPSMT"/>
          <w:sz w:val="20"/>
          <w:szCs w:val="20"/>
        </w:rPr>
        <w:t>cyberbezpieczeństwa</w:t>
      </w:r>
      <w:proofErr w:type="spellEnd"/>
      <w:r w:rsidRPr="003F1E9D">
        <w:rPr>
          <w:rFonts w:cs="TimesNewRomanPSMT"/>
          <w:sz w:val="20"/>
          <w:szCs w:val="20"/>
        </w:rPr>
        <w:t xml:space="preserve"> (</w:t>
      </w:r>
      <w:proofErr w:type="spellStart"/>
      <w:r w:rsidR="003520E8" w:rsidRPr="003F1E9D">
        <w:rPr>
          <w:rFonts w:cs="TimesNewRomanPSMT"/>
          <w:sz w:val="20"/>
          <w:szCs w:val="20"/>
        </w:rPr>
        <w:t>t.j</w:t>
      </w:r>
      <w:proofErr w:type="spellEnd"/>
      <w:r w:rsidR="003520E8" w:rsidRPr="003F1E9D">
        <w:rPr>
          <w:rFonts w:cs="TimesNewRomanPSMT"/>
          <w:sz w:val="20"/>
          <w:szCs w:val="20"/>
        </w:rPr>
        <w:t xml:space="preserve">. </w:t>
      </w:r>
      <w:r w:rsidRPr="003F1E9D">
        <w:rPr>
          <w:rFonts w:cs="TimesNewRomanPSMT"/>
          <w:sz w:val="20"/>
          <w:szCs w:val="20"/>
        </w:rPr>
        <w:t>Dz. U.</w:t>
      </w:r>
      <w:r w:rsidR="003520E8" w:rsidRPr="003F1E9D">
        <w:rPr>
          <w:rFonts w:cs="TimesNewRomanPSMT"/>
          <w:sz w:val="20"/>
          <w:szCs w:val="20"/>
        </w:rPr>
        <w:t xml:space="preserve"> 2023 poz. 913 ze zm.</w:t>
      </w:r>
      <w:r w:rsidRPr="003F1E9D">
        <w:rPr>
          <w:rFonts w:cs="TimesNewRomanPSMT"/>
          <w:sz w:val="20"/>
          <w:szCs w:val="20"/>
        </w:rPr>
        <w:t>), stwierdzającej ich negatywny wpływ na bezpieczeństwo publiczne lub bezpieczeństwo</w:t>
      </w:r>
    </w:p>
    <w:p w14:paraId="0F807DCD"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narodowe;</w:t>
      </w:r>
    </w:p>
    <w:p w14:paraId="4F66DA1E"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18) została złożona bez odbycia wizji lokalnej lub bez sprawdzenia dokumentów niezbędnych do</w:t>
      </w:r>
    </w:p>
    <w:p w14:paraId="37CA9707"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realizacji zamówienia dostępnych na miejscu u Zamawiającego, w przypadku gdy Zamawiający tego</w:t>
      </w:r>
    </w:p>
    <w:p w14:paraId="7210B11F"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wymagał w dokumentach zamówienia.</w:t>
      </w:r>
    </w:p>
    <w:p w14:paraId="0567DA57" w14:textId="78177231" w:rsidR="00BD3051" w:rsidRPr="003520E8" w:rsidRDefault="000F5673" w:rsidP="00BD3051">
      <w:pPr>
        <w:pStyle w:val="Bezodstpw"/>
        <w:jc w:val="both"/>
        <w:rPr>
          <w:rFonts w:cs="TimesNewRomanPSMT"/>
          <w:u w:val="single"/>
        </w:rPr>
      </w:pPr>
      <w:r w:rsidRPr="003520E8">
        <w:rPr>
          <w:rFonts w:cs="TimesNewRomanPSMT"/>
          <w:u w:val="single"/>
        </w:rPr>
        <w:t xml:space="preserve">V. </w:t>
      </w:r>
      <w:r w:rsidR="00BD3051" w:rsidRPr="003520E8">
        <w:rPr>
          <w:rFonts w:cs="TimesNewRomanPSMT"/>
          <w:u w:val="single"/>
        </w:rPr>
        <w:t>Informacje zamieszczane po wyborze oferty.</w:t>
      </w:r>
    </w:p>
    <w:p w14:paraId="7C2FFA9E" w14:textId="77777777" w:rsidR="00BD3051" w:rsidRPr="00BD3051" w:rsidRDefault="00BD3051" w:rsidP="00BD3051">
      <w:pPr>
        <w:pStyle w:val="Bezodstpw"/>
        <w:jc w:val="both"/>
        <w:rPr>
          <w:rFonts w:cs="TimesNewRomanPSMT"/>
        </w:rPr>
      </w:pPr>
      <w:r w:rsidRPr="00BD3051">
        <w:rPr>
          <w:rFonts w:cs="TimesNewRomanPSMT"/>
        </w:rPr>
        <w:t>Niezwłocznie po wyborze najkorzystniejszej oferty zamawiający poinformuje równocześnie</w:t>
      </w:r>
    </w:p>
    <w:p w14:paraId="57AE7662" w14:textId="77777777" w:rsidR="00BD3051" w:rsidRPr="00BD3051" w:rsidRDefault="00BD3051" w:rsidP="00BD3051">
      <w:pPr>
        <w:pStyle w:val="Bezodstpw"/>
        <w:jc w:val="both"/>
        <w:rPr>
          <w:rFonts w:cs="TimesNewRomanPSMT"/>
        </w:rPr>
      </w:pPr>
      <w:r w:rsidRPr="00BD3051">
        <w:rPr>
          <w:rFonts w:cs="TimesNewRomanPSMT"/>
        </w:rPr>
        <w:t>Wykonawców, którzy złożyli oferty, o:</w:t>
      </w:r>
    </w:p>
    <w:p w14:paraId="5B007886" w14:textId="77777777" w:rsidR="00BD3051" w:rsidRPr="00BD3051" w:rsidRDefault="00BD3051" w:rsidP="00BD3051">
      <w:pPr>
        <w:pStyle w:val="Bezodstpw"/>
        <w:jc w:val="both"/>
        <w:rPr>
          <w:rFonts w:cs="TimesNewRomanPSMT"/>
        </w:rPr>
      </w:pPr>
      <w:r w:rsidRPr="00BD3051">
        <w:rPr>
          <w:rFonts w:cs="TimesNewRomanPSMT"/>
        </w:rPr>
        <w:t>1) wyborze najkorzystniejszej oferty, podając nazwę albo imię i nazwisko, siedzibę albo miejsce</w:t>
      </w:r>
    </w:p>
    <w:p w14:paraId="3C1C8E3D" w14:textId="77777777" w:rsidR="00BD3051" w:rsidRPr="00BD3051" w:rsidRDefault="00BD3051" w:rsidP="00BD3051">
      <w:pPr>
        <w:pStyle w:val="Bezodstpw"/>
        <w:jc w:val="both"/>
        <w:rPr>
          <w:rFonts w:cs="TimesNewRomanPSMT"/>
        </w:rPr>
      </w:pPr>
      <w:r w:rsidRPr="00BD3051">
        <w:rPr>
          <w:rFonts w:cs="TimesNewRomanPSMT"/>
        </w:rPr>
        <w:t>zamieszkania, jeżeli jest miejscem wykonywania działalności Wykonawcy, którego ofertę wybrano,</w:t>
      </w:r>
    </w:p>
    <w:p w14:paraId="2E8980AB" w14:textId="77777777" w:rsidR="00BD3051" w:rsidRPr="00BD3051" w:rsidRDefault="00BD3051" w:rsidP="00BD3051">
      <w:pPr>
        <w:pStyle w:val="Bezodstpw"/>
        <w:jc w:val="both"/>
        <w:rPr>
          <w:rFonts w:cs="TimesNewRomanPSMT"/>
        </w:rPr>
      </w:pPr>
      <w:r w:rsidRPr="00BD3051">
        <w:rPr>
          <w:rFonts w:cs="TimesNewRomanPSMT"/>
        </w:rPr>
        <w:t>oraz nazwy albo imiona i nazwiska, siedziby albo miejsca zamieszkania, jeżeli są miejscami</w:t>
      </w:r>
    </w:p>
    <w:p w14:paraId="6C19F709" w14:textId="77777777" w:rsidR="00BD3051" w:rsidRPr="00BD3051" w:rsidRDefault="00BD3051" w:rsidP="00BD3051">
      <w:pPr>
        <w:pStyle w:val="Bezodstpw"/>
        <w:jc w:val="both"/>
        <w:rPr>
          <w:rFonts w:cs="TimesNewRomanPSMT"/>
        </w:rPr>
      </w:pPr>
      <w:r w:rsidRPr="00BD3051">
        <w:rPr>
          <w:rFonts w:cs="TimesNewRomanPSMT"/>
        </w:rPr>
        <w:t>wykonywania działalności Wykonawców, którzy złożyli oferty, a także punktację przyznaną ofertom w</w:t>
      </w:r>
    </w:p>
    <w:p w14:paraId="3B270915" w14:textId="77777777" w:rsidR="00BD3051" w:rsidRPr="00BD3051" w:rsidRDefault="00BD3051" w:rsidP="00BD3051">
      <w:pPr>
        <w:pStyle w:val="Bezodstpw"/>
        <w:jc w:val="both"/>
        <w:rPr>
          <w:rFonts w:cs="TimesNewRomanPSMT"/>
        </w:rPr>
      </w:pPr>
      <w:r w:rsidRPr="00BD3051">
        <w:rPr>
          <w:rFonts w:cs="TimesNewRomanPSMT"/>
        </w:rPr>
        <w:t>każdym kryterium oceny ofert i łączną punktację,</w:t>
      </w:r>
    </w:p>
    <w:p w14:paraId="63944B5C" w14:textId="77777777" w:rsidR="00BD3051" w:rsidRPr="00BD3051" w:rsidRDefault="00BD3051" w:rsidP="00BD3051">
      <w:pPr>
        <w:pStyle w:val="Bezodstpw"/>
        <w:jc w:val="both"/>
        <w:rPr>
          <w:rFonts w:cs="TimesNewRomanPSMT"/>
        </w:rPr>
      </w:pPr>
      <w:r w:rsidRPr="00BD3051">
        <w:rPr>
          <w:rFonts w:cs="TimesNewRomanPSMT"/>
        </w:rPr>
        <w:t>2) Wykonawcach, których oferty zostały odrzucone – podając uzasadnienie faktyczne i prawne.</w:t>
      </w:r>
    </w:p>
    <w:p w14:paraId="4B1BF55E" w14:textId="77777777" w:rsidR="00BD3051" w:rsidRPr="00BD3051" w:rsidRDefault="00BD3051" w:rsidP="00BD3051">
      <w:pPr>
        <w:pStyle w:val="Bezodstpw"/>
        <w:jc w:val="both"/>
        <w:rPr>
          <w:rFonts w:cs="TimesNewRomanPSMT"/>
        </w:rPr>
      </w:pPr>
      <w:r w:rsidRPr="00BD3051">
        <w:rPr>
          <w:rFonts w:cs="TimesNewRomanPSMT"/>
        </w:rPr>
        <w:t>Zamawiający udostępni niezwłocznie informacje, o których mowa pkt 1 i 2, na stronie internetowej</w:t>
      </w:r>
    </w:p>
    <w:p w14:paraId="0AA0F50A" w14:textId="77777777" w:rsidR="00BD3051" w:rsidRPr="00BD3051" w:rsidRDefault="00BD3051" w:rsidP="00BD3051">
      <w:pPr>
        <w:pStyle w:val="Bezodstpw"/>
        <w:jc w:val="both"/>
        <w:rPr>
          <w:rFonts w:cs="TimesNewRomanPSMT"/>
        </w:rPr>
      </w:pPr>
      <w:r w:rsidRPr="00BD3051">
        <w:rPr>
          <w:rFonts w:cs="TimesNewRomanPSMT"/>
        </w:rPr>
        <w:t>prowadzonego postępowania.</w:t>
      </w:r>
    </w:p>
    <w:p w14:paraId="5BE52499" w14:textId="77777777" w:rsidR="00BD3051" w:rsidRPr="00BD3051" w:rsidRDefault="00BD3051" w:rsidP="00BD3051">
      <w:pPr>
        <w:pStyle w:val="Bezodstpw"/>
        <w:jc w:val="both"/>
        <w:rPr>
          <w:rFonts w:cs="TimesNewRomanPSMT"/>
        </w:rPr>
      </w:pPr>
      <w:r w:rsidRPr="00BD3051">
        <w:rPr>
          <w:rFonts w:cs="TimesNewRomanPSMT"/>
        </w:rPr>
        <w:t>Zamawiający może nie ujawniać informacji, o których mowa w pkt 1 i pkt 2, jeżeli ich ujawnienie byłoby</w:t>
      </w:r>
    </w:p>
    <w:p w14:paraId="21E8E8F3" w14:textId="20E12364" w:rsidR="00DD0D51" w:rsidRPr="000F5673" w:rsidRDefault="00BD3051" w:rsidP="000F5673">
      <w:pPr>
        <w:pStyle w:val="Bezodstpw"/>
        <w:jc w:val="both"/>
        <w:rPr>
          <w:rFonts w:cs="TimesNewRomanPSMT"/>
        </w:rPr>
      </w:pPr>
      <w:r w:rsidRPr="00BD3051">
        <w:rPr>
          <w:rFonts w:cs="TimesNewRomanPSMT"/>
        </w:rPr>
        <w:t>sprzeczne z ważnym interesem publicznym</w:t>
      </w:r>
    </w:p>
    <w:p w14:paraId="7F3D7FF9" w14:textId="3BDC6CC9" w:rsidR="00DD0D51" w:rsidRPr="003520E8"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3520E8">
        <w:rPr>
          <w:rFonts w:cs="TimesNewRomanPS-BoldMT"/>
          <w:b/>
          <w:bCs/>
        </w:rPr>
        <w:lastRenderedPageBreak/>
        <w:t>X</w:t>
      </w:r>
      <w:r w:rsidR="00E73270" w:rsidRPr="003520E8">
        <w:rPr>
          <w:rFonts w:cs="TimesNewRomanPS-BoldMT"/>
          <w:b/>
          <w:bCs/>
        </w:rPr>
        <w:t>VIII</w:t>
      </w:r>
      <w:r w:rsidRPr="003520E8">
        <w:rPr>
          <w:rFonts w:cs="TimesNewRomanPS-BoldMT"/>
          <w:b/>
          <w:bCs/>
        </w:rPr>
        <w:t xml:space="preserve">. UNIEWAŻNIENIE POSTĘPOWANIA </w:t>
      </w:r>
    </w:p>
    <w:p w14:paraId="75638185" w14:textId="77777777" w:rsidR="00DD0D51" w:rsidRPr="003F1E9D" w:rsidRDefault="00DD0D51" w:rsidP="00DD0D51">
      <w:pPr>
        <w:pStyle w:val="Bezodstpw"/>
        <w:jc w:val="both"/>
        <w:rPr>
          <w:sz w:val="20"/>
          <w:szCs w:val="20"/>
        </w:rPr>
      </w:pPr>
      <w:r w:rsidRPr="00DF5254">
        <w:rPr>
          <w:rFonts w:cs="TimesNewRomanPS-BoldMT"/>
          <w:bCs/>
        </w:rPr>
        <w:t>1</w:t>
      </w:r>
      <w:r w:rsidRPr="003F1E9D">
        <w:rPr>
          <w:rFonts w:cs="TimesNewRomanPS-BoldMT"/>
          <w:bCs/>
          <w:sz w:val="20"/>
          <w:szCs w:val="20"/>
        </w:rPr>
        <w:t xml:space="preserve">. </w:t>
      </w:r>
      <w:r w:rsidR="00DF5254" w:rsidRPr="003F1E9D">
        <w:rPr>
          <w:rFonts w:cs="TimesNewRomanPS-BoldMT"/>
          <w:bCs/>
          <w:sz w:val="20"/>
          <w:szCs w:val="20"/>
        </w:rPr>
        <w:t>Za</w:t>
      </w:r>
      <w:r w:rsidRPr="003F1E9D">
        <w:rPr>
          <w:sz w:val="20"/>
          <w:szCs w:val="20"/>
        </w:rPr>
        <w:t xml:space="preserve">mawiający unieważnia postępowanie o udzielenie zamówienia, jeżeli: </w:t>
      </w:r>
    </w:p>
    <w:p w14:paraId="056CB425" w14:textId="77777777" w:rsidR="00DD0D51" w:rsidRPr="003F1E9D" w:rsidRDefault="00DD0D51" w:rsidP="00DD0D51">
      <w:pPr>
        <w:pStyle w:val="Bezodstpw"/>
        <w:jc w:val="both"/>
        <w:rPr>
          <w:sz w:val="20"/>
          <w:szCs w:val="20"/>
        </w:rPr>
      </w:pPr>
      <w:r w:rsidRPr="003F1E9D">
        <w:rPr>
          <w:sz w:val="20"/>
          <w:szCs w:val="20"/>
        </w:rPr>
        <w:t xml:space="preserve">1) nie złożono żadnej oferty; </w:t>
      </w:r>
    </w:p>
    <w:p w14:paraId="3647A76A" w14:textId="77777777" w:rsidR="00DD0D51" w:rsidRPr="003F1E9D" w:rsidRDefault="00DD0D51" w:rsidP="00DD0D51">
      <w:pPr>
        <w:pStyle w:val="Bezodstpw"/>
        <w:jc w:val="both"/>
        <w:rPr>
          <w:sz w:val="20"/>
          <w:szCs w:val="20"/>
        </w:rPr>
      </w:pPr>
      <w:r w:rsidRPr="003F1E9D">
        <w:rPr>
          <w:sz w:val="20"/>
          <w:szCs w:val="20"/>
        </w:rPr>
        <w:t xml:space="preserve">2) wszystkie złożone oferty podlegały odrzuceniu; </w:t>
      </w:r>
    </w:p>
    <w:p w14:paraId="75EE5B48" w14:textId="77777777" w:rsidR="00DD0D51" w:rsidRPr="003F1E9D" w:rsidRDefault="00DD0D51" w:rsidP="00DD0D51">
      <w:pPr>
        <w:pStyle w:val="Bezodstpw"/>
        <w:jc w:val="both"/>
        <w:rPr>
          <w:sz w:val="20"/>
          <w:szCs w:val="20"/>
        </w:rPr>
      </w:pPr>
      <w:r w:rsidRPr="003F1E9D">
        <w:rPr>
          <w:sz w:val="20"/>
          <w:szCs w:val="20"/>
        </w:rPr>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5430C7D3" w14:textId="4C7AC8D2" w:rsidR="00DF5254" w:rsidRPr="003F1E9D" w:rsidRDefault="00DD0D51" w:rsidP="00DD0D51">
      <w:pPr>
        <w:pStyle w:val="Bezodstpw"/>
        <w:jc w:val="both"/>
        <w:rPr>
          <w:sz w:val="20"/>
          <w:szCs w:val="20"/>
        </w:rPr>
      </w:pPr>
      <w:r w:rsidRPr="003F1E9D">
        <w:rPr>
          <w:sz w:val="20"/>
          <w:szCs w:val="20"/>
        </w:rPr>
        <w:t>4) w przypadkach, o których mowa w art. 248 ust. 3, art. 249 i art. 250 ust. 2</w:t>
      </w:r>
      <w:r w:rsidR="0028247A" w:rsidRPr="003F1E9D">
        <w:rPr>
          <w:sz w:val="20"/>
          <w:szCs w:val="20"/>
        </w:rPr>
        <w:t xml:space="preserve"> ustawy PZP</w:t>
      </w:r>
      <w:r w:rsidRPr="003F1E9D">
        <w:rPr>
          <w:sz w:val="20"/>
          <w:szCs w:val="20"/>
        </w:rPr>
        <w:t xml:space="preserve">, zostały złożone oferty dodatkowe o takiej samej cenie lub koszcie; </w:t>
      </w:r>
    </w:p>
    <w:p w14:paraId="6E6ECE6E" w14:textId="77777777" w:rsidR="00DF5254" w:rsidRPr="003F1E9D" w:rsidRDefault="00DD0D51" w:rsidP="00DD0D51">
      <w:pPr>
        <w:pStyle w:val="Bezodstpw"/>
        <w:jc w:val="both"/>
        <w:rPr>
          <w:sz w:val="20"/>
          <w:szCs w:val="20"/>
        </w:rPr>
      </w:pPr>
      <w:r w:rsidRPr="003F1E9D">
        <w:rPr>
          <w:sz w:val="20"/>
          <w:szCs w:val="20"/>
        </w:rPr>
        <w:t xml:space="preserve">5) wystąpiła istotna zmiana okoliczności powodująca, że prowadzenie postępowania lub wykonanie zamówienia nie leży w interesie publicznym, czego nie można było wcześniej przewidzieć; </w:t>
      </w:r>
    </w:p>
    <w:p w14:paraId="2BF23791" w14:textId="77777777" w:rsidR="00DF5254" w:rsidRPr="003F1E9D" w:rsidRDefault="00DD0D51" w:rsidP="000C6FCF">
      <w:pPr>
        <w:pStyle w:val="Bezodstpw"/>
        <w:jc w:val="both"/>
        <w:rPr>
          <w:sz w:val="20"/>
          <w:szCs w:val="20"/>
        </w:rPr>
      </w:pPr>
      <w:r w:rsidRPr="003F1E9D">
        <w:rPr>
          <w:sz w:val="20"/>
          <w:szCs w:val="20"/>
        </w:rPr>
        <w:t xml:space="preserve">6) postępowanie obarczone jest niemożliwą do usunięcia wadą uniemożliwiającą zawarcie niepodlegającej unieważnieniu umowy w sprawie zamówienia publicznego; </w:t>
      </w:r>
    </w:p>
    <w:p w14:paraId="064A74D8" w14:textId="79CB059F" w:rsidR="006A2BD8" w:rsidRPr="003F1E9D" w:rsidRDefault="00DD0D51" w:rsidP="000C6FCF">
      <w:pPr>
        <w:pStyle w:val="Bezodstpw"/>
        <w:jc w:val="both"/>
        <w:rPr>
          <w:sz w:val="20"/>
          <w:szCs w:val="20"/>
        </w:rPr>
      </w:pPr>
      <w:r w:rsidRPr="003F1E9D">
        <w:rPr>
          <w:sz w:val="20"/>
          <w:szCs w:val="20"/>
        </w:rPr>
        <w:t>7) wykonawca nie wniósł wymaganego zabezpieczenia należytego wykonania umowy lub uchylił się od zawarcia umowy w sprawie zamówienia publicznego, z uwzględnieniem art. 263</w:t>
      </w:r>
      <w:r w:rsidR="0028247A" w:rsidRPr="003F1E9D">
        <w:rPr>
          <w:sz w:val="20"/>
          <w:szCs w:val="20"/>
        </w:rPr>
        <w:t xml:space="preserve"> ustawy PZP</w:t>
      </w:r>
      <w:r w:rsidRPr="003F1E9D">
        <w:rPr>
          <w:sz w:val="20"/>
          <w:szCs w:val="20"/>
        </w:rPr>
        <w:t xml:space="preserve">; </w:t>
      </w:r>
    </w:p>
    <w:p w14:paraId="1FE46E71" w14:textId="4A450730" w:rsidR="00DD0D51" w:rsidRPr="003F1E9D" w:rsidRDefault="0028247A" w:rsidP="005C4FFB">
      <w:pPr>
        <w:tabs>
          <w:tab w:val="left" w:pos="426"/>
        </w:tabs>
        <w:spacing w:after="0" w:line="240" w:lineRule="auto"/>
        <w:jc w:val="both"/>
        <w:rPr>
          <w:rFonts w:cstheme="minorHAnsi"/>
          <w:sz w:val="20"/>
          <w:szCs w:val="20"/>
        </w:rPr>
      </w:pPr>
      <w:r w:rsidRPr="003F1E9D">
        <w:rPr>
          <w:rStyle w:val="akapitdomyslny"/>
          <w:rFonts w:asciiTheme="minorHAnsi" w:hAnsiTheme="minorHAnsi" w:cstheme="minorHAnsi"/>
        </w:rPr>
        <w:t>2.Zgodnie z art. 310 ustawy PZP</w:t>
      </w:r>
      <w:r w:rsidR="008E0489" w:rsidRPr="003F1E9D">
        <w:rPr>
          <w:rStyle w:val="akapitdomyslny"/>
          <w:rFonts w:asciiTheme="minorHAnsi" w:hAnsiTheme="minorHAnsi" w:cstheme="minorHAnsi"/>
        </w:rPr>
        <w:t xml:space="preserve"> Zamawiający przewiduje możliwość unieważnienia postępowania o udzielenie za</w:t>
      </w:r>
      <w:r w:rsidRPr="003F1E9D">
        <w:rPr>
          <w:rStyle w:val="akapitdomyslny"/>
          <w:rFonts w:asciiTheme="minorHAnsi" w:hAnsiTheme="minorHAnsi" w:cstheme="minorHAnsi"/>
        </w:rPr>
        <w:t>mówienia, jeżeli środki, które Z</w:t>
      </w:r>
      <w:r w:rsidR="008E0489" w:rsidRPr="003F1E9D">
        <w:rPr>
          <w:rStyle w:val="akapitdomyslny"/>
          <w:rFonts w:asciiTheme="minorHAnsi" w:hAnsiTheme="minorHAnsi" w:cstheme="minorHAnsi"/>
        </w:rPr>
        <w:t>amawiający zamierzał przeznaczyć na sfinansowanie całości lub części zamówienia, nie zostały mu przyznane.</w:t>
      </w:r>
    </w:p>
    <w:p w14:paraId="78815759" w14:textId="72F78F22" w:rsidR="007D1707" w:rsidRPr="00D81AE7" w:rsidRDefault="00691378" w:rsidP="00D81AE7">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sidRPr="003520E8">
        <w:rPr>
          <w:rFonts w:cs="TimesNewRomanPS-BoldMT"/>
          <w:b/>
          <w:bCs/>
        </w:rPr>
        <w:t>X</w:t>
      </w:r>
      <w:r w:rsidR="00E73270" w:rsidRPr="003520E8">
        <w:rPr>
          <w:rFonts w:cs="TimesNewRomanPS-BoldMT"/>
          <w:b/>
          <w:bCs/>
        </w:rPr>
        <w:t>IX</w:t>
      </w:r>
      <w:r w:rsidRPr="003520E8">
        <w:rPr>
          <w:rFonts w:cs="TimesNewRomanPS-BoldMT"/>
          <w:b/>
          <w:bCs/>
        </w:rPr>
        <w:t>. INFORMACJE O FORMALNOŚCIACH, JAKIE MUSZĄ ZOSTAĆ DOPEŁNIONE POWYBORZE OFERTY W CELU ZAWARCIA UMOWY W</w:t>
      </w:r>
      <w:r w:rsidR="00D81AE7">
        <w:rPr>
          <w:rFonts w:cs="TimesNewRomanPS-BoldMT"/>
          <w:b/>
          <w:bCs/>
        </w:rPr>
        <w:t xml:space="preserve"> SPRAWIE ZAMÓWIENIA PUBLICZNEGO</w:t>
      </w:r>
    </w:p>
    <w:p w14:paraId="1DC8F5F9" w14:textId="77777777" w:rsidR="00691378" w:rsidRPr="003F1E9D" w:rsidRDefault="00691378" w:rsidP="00691378">
      <w:pPr>
        <w:autoSpaceDE w:val="0"/>
        <w:autoSpaceDN w:val="0"/>
        <w:adjustRightInd w:val="0"/>
        <w:spacing w:after="0" w:line="240" w:lineRule="auto"/>
        <w:jc w:val="both"/>
        <w:rPr>
          <w:rFonts w:cs="TimesNewRomanPSMT"/>
          <w:sz w:val="20"/>
          <w:szCs w:val="20"/>
        </w:rPr>
      </w:pPr>
      <w:r w:rsidRPr="00691378">
        <w:rPr>
          <w:rFonts w:cs="TimesNewRomanPSMT"/>
        </w:rPr>
        <w:t xml:space="preserve">1. </w:t>
      </w:r>
      <w:r w:rsidRPr="003F1E9D">
        <w:rPr>
          <w:rFonts w:cs="TimesNewRomanPSMT"/>
          <w:sz w:val="20"/>
          <w:szCs w:val="20"/>
        </w:rPr>
        <w:t>Zamawiający zawiera umowę w sprawie zamówienia publicznego</w:t>
      </w:r>
      <w:r w:rsidR="009171FC" w:rsidRPr="003F1E9D">
        <w:rPr>
          <w:rFonts w:cs="TimesNewRomanPSMT"/>
          <w:sz w:val="20"/>
          <w:szCs w:val="20"/>
        </w:rPr>
        <w:t xml:space="preserve"> w formie pisemnej</w:t>
      </w:r>
      <w:r w:rsidRPr="003F1E9D">
        <w:rPr>
          <w:rFonts w:cs="TimesNewRomanPSMT"/>
          <w:sz w:val="20"/>
          <w:szCs w:val="20"/>
        </w:rPr>
        <w:t>,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41912168" w14:textId="08D71CCE" w:rsidR="00691378" w:rsidRPr="003F1E9D" w:rsidRDefault="00691378" w:rsidP="00691378">
      <w:pPr>
        <w:autoSpaceDE w:val="0"/>
        <w:autoSpaceDN w:val="0"/>
        <w:adjustRightInd w:val="0"/>
        <w:spacing w:after="0" w:line="240" w:lineRule="auto"/>
        <w:jc w:val="both"/>
        <w:rPr>
          <w:rFonts w:cs="TimesNewRomanPSMT"/>
          <w:sz w:val="20"/>
          <w:szCs w:val="20"/>
        </w:rPr>
      </w:pPr>
      <w:r w:rsidRPr="003F1E9D">
        <w:rPr>
          <w:rFonts w:cs="TimesNewRomanPSMT"/>
          <w:sz w:val="20"/>
          <w:szCs w:val="20"/>
        </w:rPr>
        <w:t xml:space="preserve">2. Zamawiający może zawrzeć umową w sprawie zamówienia publicznego przed upływem terminu,            </w:t>
      </w:r>
      <w:r w:rsidR="0028247A" w:rsidRPr="003F1E9D">
        <w:rPr>
          <w:rFonts w:cs="TimesNewRomanPSMT"/>
          <w:sz w:val="20"/>
          <w:szCs w:val="20"/>
        </w:rPr>
        <w:t>o którym mowa w ust.</w:t>
      </w:r>
      <w:r w:rsidRPr="003F1E9D">
        <w:rPr>
          <w:rFonts w:cs="TimesNewRomanPSMT"/>
          <w:sz w:val="20"/>
          <w:szCs w:val="20"/>
        </w:rPr>
        <w:t xml:space="preserve"> 1, jeżeli w postepowaniu o udzielenie zamówienia złożono tylko jedną ofertę.</w:t>
      </w:r>
    </w:p>
    <w:p w14:paraId="77BB6559" w14:textId="77777777" w:rsidR="00691378" w:rsidRPr="003F1E9D" w:rsidRDefault="00691378" w:rsidP="00691378">
      <w:pPr>
        <w:autoSpaceDE w:val="0"/>
        <w:autoSpaceDN w:val="0"/>
        <w:adjustRightInd w:val="0"/>
        <w:spacing w:after="0" w:line="240" w:lineRule="auto"/>
        <w:jc w:val="both"/>
        <w:rPr>
          <w:rFonts w:cs="TimesNewRomanPSMT"/>
          <w:sz w:val="20"/>
          <w:szCs w:val="20"/>
        </w:rPr>
      </w:pPr>
      <w:r w:rsidRPr="003F1E9D">
        <w:rPr>
          <w:rFonts w:cs="TimesNewRomanPSMT"/>
          <w:sz w:val="20"/>
          <w:szCs w:val="20"/>
        </w:rPr>
        <w:t>3. Wykonawca, którego oferta została wybrana, jako najkorzystniejsza, zostanie poinformowany przez Zamawiającego o terminie podpisania umowy.</w:t>
      </w:r>
    </w:p>
    <w:p w14:paraId="6B2C0DFA" w14:textId="54939EAE" w:rsidR="00691378" w:rsidRPr="003F1E9D" w:rsidRDefault="00691378" w:rsidP="00691378">
      <w:pPr>
        <w:autoSpaceDE w:val="0"/>
        <w:autoSpaceDN w:val="0"/>
        <w:adjustRightInd w:val="0"/>
        <w:spacing w:after="0" w:line="240" w:lineRule="auto"/>
        <w:jc w:val="both"/>
        <w:rPr>
          <w:rFonts w:cs="TimesNewRomanPSMT"/>
          <w:sz w:val="20"/>
          <w:szCs w:val="20"/>
        </w:rPr>
      </w:pPr>
      <w:r w:rsidRPr="003F1E9D">
        <w:rPr>
          <w:rFonts w:cs="TimesNewRomanPSMT"/>
          <w:sz w:val="20"/>
          <w:szCs w:val="20"/>
        </w:rPr>
        <w:t xml:space="preserve">4. Wykonawca, o którym mowa w </w:t>
      </w:r>
      <w:r w:rsidR="00AA2E45" w:rsidRPr="003F1E9D">
        <w:rPr>
          <w:rFonts w:cs="TimesNewRomanPSMT"/>
          <w:sz w:val="20"/>
          <w:szCs w:val="20"/>
        </w:rPr>
        <w:t>ust.</w:t>
      </w:r>
      <w:r w:rsidRPr="003F1E9D">
        <w:rPr>
          <w:rFonts w:cs="TimesNewRomanPSMT"/>
          <w:sz w:val="20"/>
          <w:szCs w:val="20"/>
        </w:rPr>
        <w:t xml:space="preserve">  1, ma obowiązek zawrzeć umowę w sprawie zamówienia na warunkach określonych w projektowanych postanowieniach umowy, które stanowią </w:t>
      </w:r>
      <w:r w:rsidR="006B4664">
        <w:rPr>
          <w:rFonts w:cs="TimesNewRomanPSMT"/>
          <w:color w:val="000000" w:themeColor="text1"/>
          <w:sz w:val="20"/>
          <w:szCs w:val="20"/>
        </w:rPr>
        <w:t>załącznik</w:t>
      </w:r>
      <w:r w:rsidR="00B15CDA" w:rsidRPr="003F1E9D">
        <w:rPr>
          <w:rFonts w:cs="TimesNewRomanPSMT"/>
          <w:color w:val="000000" w:themeColor="text1"/>
          <w:sz w:val="20"/>
          <w:szCs w:val="20"/>
        </w:rPr>
        <w:t xml:space="preserve"> </w:t>
      </w:r>
      <w:r w:rsidRPr="003F1E9D">
        <w:rPr>
          <w:rFonts w:cs="TimesNewRomanPSMT"/>
          <w:sz w:val="20"/>
          <w:szCs w:val="20"/>
        </w:rPr>
        <w:t>do SWZ. Umowa zostanie uzupełniona o zapisy wynikające ze złożonej oferty.</w:t>
      </w:r>
    </w:p>
    <w:p w14:paraId="14211966" w14:textId="05A1234D" w:rsidR="00691378" w:rsidRPr="003F1E9D" w:rsidRDefault="00691378" w:rsidP="00691378">
      <w:pPr>
        <w:autoSpaceDE w:val="0"/>
        <w:autoSpaceDN w:val="0"/>
        <w:adjustRightInd w:val="0"/>
        <w:spacing w:after="0" w:line="240" w:lineRule="auto"/>
        <w:jc w:val="both"/>
        <w:rPr>
          <w:rFonts w:cs="TimesNewRomanPSMT"/>
          <w:sz w:val="20"/>
          <w:szCs w:val="20"/>
        </w:rPr>
      </w:pPr>
      <w:r w:rsidRPr="003F1E9D">
        <w:rPr>
          <w:rFonts w:cs="TimesNewRomanPSMT"/>
          <w:sz w:val="20"/>
          <w:szCs w:val="20"/>
        </w:rPr>
        <w:t xml:space="preserve">5. Przed podpisaniem umowy Wykonawcy wspólnie ubiegający się o udzielenie zamówienia (w przypadku wyboru ich oferty, jako najkorzystniejszej) przedstawią </w:t>
      </w:r>
      <w:r w:rsidR="008141C6" w:rsidRPr="003F1E9D">
        <w:rPr>
          <w:rFonts w:cs="TimesNewRomanPSMT"/>
          <w:sz w:val="20"/>
          <w:szCs w:val="20"/>
        </w:rPr>
        <w:t>Z</w:t>
      </w:r>
      <w:r w:rsidR="006B4664">
        <w:rPr>
          <w:rFonts w:cs="TimesNewRomanPSMT"/>
          <w:sz w:val="20"/>
          <w:szCs w:val="20"/>
        </w:rPr>
        <w:t>amawiającemu kopię umowy</w:t>
      </w:r>
      <w:r w:rsidRPr="003F1E9D">
        <w:rPr>
          <w:rFonts w:cs="TimesNewRomanPSMT"/>
          <w:sz w:val="20"/>
          <w:szCs w:val="20"/>
        </w:rPr>
        <w:t xml:space="preserve"> regulującą współpracę tych Wykonawców.</w:t>
      </w:r>
    </w:p>
    <w:p w14:paraId="396D4648" w14:textId="7EF922C5" w:rsidR="006B4664" w:rsidRPr="00D81AE7" w:rsidRDefault="00691378" w:rsidP="00BD3051">
      <w:pPr>
        <w:autoSpaceDE w:val="0"/>
        <w:autoSpaceDN w:val="0"/>
        <w:adjustRightInd w:val="0"/>
        <w:spacing w:after="0" w:line="240" w:lineRule="auto"/>
        <w:jc w:val="both"/>
        <w:rPr>
          <w:rFonts w:cstheme="minorHAnsi"/>
          <w:sz w:val="20"/>
          <w:szCs w:val="20"/>
        </w:rPr>
      </w:pPr>
      <w:r w:rsidRPr="003F1E9D">
        <w:rPr>
          <w:rFonts w:cstheme="minorHAnsi"/>
          <w:sz w:val="20"/>
          <w:szCs w:val="20"/>
        </w:rPr>
        <w:t>6. Jeżeli Wykonawca, którego oferta została wybrana, jako najkorzystniejsza, uchyla się od zawarcia umowy w</w:t>
      </w:r>
      <w:r w:rsidR="007C5960" w:rsidRPr="003F1E9D">
        <w:rPr>
          <w:rFonts w:cstheme="minorHAnsi"/>
          <w:sz w:val="20"/>
          <w:szCs w:val="20"/>
        </w:rPr>
        <w:t xml:space="preserve"> sprawie zamówienia publicznego,</w:t>
      </w:r>
      <w:r w:rsidR="008141C6" w:rsidRPr="003F1E9D">
        <w:rPr>
          <w:rFonts w:cstheme="minorHAnsi"/>
          <w:sz w:val="20"/>
          <w:szCs w:val="20"/>
        </w:rPr>
        <w:t xml:space="preserve"> Z</w:t>
      </w:r>
      <w:r w:rsidRPr="003F1E9D">
        <w:rPr>
          <w:rFonts w:cstheme="minorHAnsi"/>
          <w:sz w:val="20"/>
          <w:szCs w:val="20"/>
        </w:rPr>
        <w:t xml:space="preserve">amawiający może dokonać ponownego badania i oceny ofert spośród ofert </w:t>
      </w:r>
      <w:r w:rsidRPr="00D81AE7">
        <w:rPr>
          <w:rFonts w:cstheme="minorHAnsi"/>
          <w:sz w:val="20"/>
          <w:szCs w:val="20"/>
        </w:rPr>
        <w:t>pozostałych w postępowaniu Wykonawców albo unieważnić postępowanie.</w:t>
      </w:r>
    </w:p>
    <w:p w14:paraId="49F57C59" w14:textId="619B7776" w:rsidR="00D81AE7" w:rsidRPr="00D81AE7" w:rsidRDefault="00D81AE7" w:rsidP="00D81AE7">
      <w:pPr>
        <w:spacing w:after="0" w:line="240" w:lineRule="auto"/>
        <w:jc w:val="both"/>
        <w:rPr>
          <w:rFonts w:ascii="Calibri" w:hAnsi="Calibri" w:cs="Calibri"/>
          <w:sz w:val="20"/>
          <w:szCs w:val="20"/>
        </w:rPr>
      </w:pPr>
      <w:r w:rsidRPr="00D81AE7">
        <w:rPr>
          <w:rFonts w:ascii="Calibri" w:hAnsi="Calibri" w:cs="Calibri"/>
          <w:sz w:val="20"/>
          <w:szCs w:val="20"/>
        </w:rPr>
        <w:t>7.Wykonawca, którego oferta zostanie uznana za najkorzystniejszą, będzie zobowiązany przed podpisaniem umowy do wniesienia zabezpieczenia należytego wykonania umowy.</w:t>
      </w:r>
    </w:p>
    <w:p w14:paraId="33364416" w14:textId="2FF862E7" w:rsidR="007D1707" w:rsidRPr="00D81AE7" w:rsidRDefault="00672631" w:rsidP="00D81AE7">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3520E8">
        <w:rPr>
          <w:rFonts w:cs="TimesNewRomanPS-BoldMT"/>
          <w:b/>
          <w:bCs/>
        </w:rPr>
        <w:t>XX. ZMIANA UMOWY</w:t>
      </w:r>
      <w:bookmarkStart w:id="4" w:name="_Ref417986602"/>
    </w:p>
    <w:p w14:paraId="54DE6306" w14:textId="77777777" w:rsidR="00D81AE7" w:rsidRDefault="007D1707" w:rsidP="00D81AE7">
      <w:pPr>
        <w:numPr>
          <w:ilvl w:val="0"/>
          <w:numId w:val="37"/>
        </w:numPr>
        <w:spacing w:after="0" w:line="240" w:lineRule="auto"/>
        <w:ind w:left="426" w:hanging="426"/>
        <w:jc w:val="both"/>
        <w:rPr>
          <w:rFonts w:cstheme="minorHAnsi"/>
          <w:sz w:val="20"/>
          <w:szCs w:val="20"/>
        </w:rPr>
      </w:pPr>
      <w:r w:rsidRPr="00D81AE7">
        <w:rPr>
          <w:rFonts w:cstheme="minorHAnsi"/>
          <w:sz w:val="20"/>
          <w:szCs w:val="20"/>
        </w:rPr>
        <w:t>Zamawiający przewiduje możliwość zmiany zawartej umowy w stosunku do treści wybranej oferty w zakresie uregulowanym w art. 454-455 ustawy Prawo zamówień publicznych oraz wskazanymi poniżej:</w:t>
      </w:r>
    </w:p>
    <w:p w14:paraId="01735E57" w14:textId="219C2D59" w:rsidR="007D1707" w:rsidRPr="00D81AE7" w:rsidRDefault="00D81AE7" w:rsidP="00D81AE7">
      <w:pPr>
        <w:spacing w:after="0" w:line="240" w:lineRule="auto"/>
        <w:jc w:val="both"/>
        <w:rPr>
          <w:rFonts w:cstheme="minorHAnsi"/>
          <w:sz w:val="20"/>
          <w:szCs w:val="20"/>
        </w:rPr>
      </w:pPr>
      <w:r w:rsidRPr="00D81AE7">
        <w:rPr>
          <w:rFonts w:cstheme="minorHAnsi"/>
          <w:sz w:val="20"/>
          <w:szCs w:val="20"/>
        </w:rPr>
        <w:t>1)</w:t>
      </w:r>
      <w:r w:rsidR="007D1707" w:rsidRPr="00D81AE7">
        <w:rPr>
          <w:rFonts w:cstheme="minorHAnsi"/>
          <w:sz w:val="20"/>
          <w:szCs w:val="20"/>
        </w:rPr>
        <w:t>w sytuacji, gdy powstała możliwość zastosowania nowszych i korzystniejszych dla Zamawiającego rozwiązań technologicznych i technicznych, niż te istniejące w chwili zawarcia Umowy, a wprowadzenie tych rozwiązań nie powoduje podwyższenia wynagrodzenia należnego Wykonawcy;</w:t>
      </w:r>
    </w:p>
    <w:p w14:paraId="4A9539EA" w14:textId="6E621230" w:rsidR="007D1707" w:rsidRPr="00D81AE7" w:rsidRDefault="00D81AE7" w:rsidP="00D81AE7">
      <w:pPr>
        <w:spacing w:after="0" w:line="240" w:lineRule="auto"/>
        <w:jc w:val="both"/>
        <w:rPr>
          <w:rFonts w:cstheme="minorHAnsi"/>
          <w:sz w:val="20"/>
          <w:szCs w:val="20"/>
        </w:rPr>
      </w:pPr>
      <w:r w:rsidRPr="00D81AE7">
        <w:rPr>
          <w:rFonts w:cstheme="minorHAnsi"/>
          <w:sz w:val="20"/>
          <w:szCs w:val="20"/>
        </w:rPr>
        <w:t>2)w</w:t>
      </w:r>
      <w:r w:rsidR="007D1707" w:rsidRPr="00D81AE7">
        <w:rPr>
          <w:rFonts w:cstheme="minorHAnsi"/>
          <w:sz w:val="20"/>
          <w:szCs w:val="20"/>
        </w:rPr>
        <w:t>ydłużenia procedury udzielania zamówienia publicznego na skutek korzystania przez Wykonawców ze środków ochrony prawnej; w takim przypadku Zamawiający zastrzega sobie możliwość wydłużenia terminu  realizacji Umowy o czas trwania procedury odwoławczej, rozumianej jako okres pomiędzy złożeniem przez któregokolwiek z Wykonawców odwołania, a dniem uprawomocnienia się ostatniego rozstrzygnięcia w toku postępowania o udzielenie zamówienia, skutkujące możliwością zawarcia umowy z Wykonawcą;</w:t>
      </w:r>
    </w:p>
    <w:p w14:paraId="78B484D5" w14:textId="1722F9F8" w:rsidR="00D81AE7" w:rsidRPr="00D81AE7" w:rsidRDefault="00D81AE7" w:rsidP="00D81AE7">
      <w:pPr>
        <w:spacing w:after="0" w:line="240" w:lineRule="auto"/>
        <w:jc w:val="both"/>
        <w:rPr>
          <w:rFonts w:cstheme="minorHAnsi"/>
          <w:sz w:val="20"/>
          <w:szCs w:val="20"/>
        </w:rPr>
      </w:pPr>
      <w:r w:rsidRPr="00D81AE7">
        <w:rPr>
          <w:rFonts w:cstheme="minorHAnsi"/>
          <w:sz w:val="20"/>
          <w:szCs w:val="20"/>
        </w:rPr>
        <w:t xml:space="preserve"> 3)</w:t>
      </w:r>
      <w:r w:rsidR="00EE1FEF" w:rsidRPr="00D81AE7">
        <w:rPr>
          <w:rFonts w:cstheme="minorHAnsi"/>
          <w:sz w:val="20"/>
          <w:szCs w:val="20"/>
        </w:rPr>
        <w:t>nastąpiła zmiana wysokości podatku od towarów i usług VAT; w takim przypadku Zamawiający zastrzega sobie możliwość zmiany ceny o kwotę wynikającą ze zmienionych stawek tego podatku obowiązujących w dacie p</w:t>
      </w:r>
      <w:r w:rsidRPr="00D81AE7">
        <w:rPr>
          <w:rFonts w:cstheme="minorHAnsi"/>
          <w:sz w:val="20"/>
          <w:szCs w:val="20"/>
        </w:rPr>
        <w:t xml:space="preserve">owstania obowiązku podatkowego </w:t>
      </w:r>
      <w:r w:rsidR="00EE1FEF" w:rsidRPr="00D81AE7">
        <w:rPr>
          <w:rFonts w:cstheme="minorHAnsi"/>
          <w:sz w:val="20"/>
          <w:szCs w:val="20"/>
        </w:rPr>
        <w:t>w czasie trwania umowy;</w:t>
      </w:r>
    </w:p>
    <w:p w14:paraId="2CC22C78" w14:textId="57627F25" w:rsidR="00EE1FEF" w:rsidRPr="00D81AE7" w:rsidRDefault="00D81AE7" w:rsidP="00D81AE7">
      <w:pPr>
        <w:spacing w:after="0" w:line="240" w:lineRule="auto"/>
        <w:jc w:val="both"/>
        <w:rPr>
          <w:rFonts w:cstheme="minorHAnsi"/>
          <w:sz w:val="20"/>
          <w:szCs w:val="20"/>
        </w:rPr>
      </w:pPr>
      <w:r w:rsidRPr="00D81AE7">
        <w:rPr>
          <w:rFonts w:cstheme="minorHAnsi"/>
          <w:sz w:val="20"/>
          <w:szCs w:val="20"/>
        </w:rPr>
        <w:t>4)</w:t>
      </w:r>
      <w:r w:rsidR="00EE1FEF" w:rsidRPr="00D81AE7">
        <w:rPr>
          <w:rFonts w:cstheme="minorHAnsi"/>
          <w:sz w:val="20"/>
          <w:szCs w:val="20"/>
        </w:rPr>
        <w:t>nastąpiła zmiana w dokumentacji homologacyjnej oznaczenia wariantu pojazdu bazowego związana z wprowadzeniem nowego rozszerzenia homologacyjnego.</w:t>
      </w:r>
    </w:p>
    <w:p w14:paraId="2536BA9A" w14:textId="2F4F79F3" w:rsidR="00EE1FEF" w:rsidRPr="00D81AE7" w:rsidRDefault="00EE1FEF" w:rsidP="00D81AE7">
      <w:pPr>
        <w:tabs>
          <w:tab w:val="left" w:pos="284"/>
          <w:tab w:val="left" w:pos="426"/>
        </w:tabs>
        <w:suppressAutoHyphens/>
        <w:spacing w:after="0" w:line="240" w:lineRule="auto"/>
        <w:jc w:val="both"/>
        <w:rPr>
          <w:rFonts w:cstheme="minorHAnsi"/>
          <w:sz w:val="20"/>
          <w:szCs w:val="20"/>
        </w:rPr>
      </w:pPr>
      <w:r w:rsidRPr="00D81AE7">
        <w:rPr>
          <w:rFonts w:cstheme="minorHAnsi"/>
          <w:sz w:val="20"/>
          <w:szCs w:val="20"/>
        </w:rPr>
        <w:t>Zmiany, o których mowa w ust. 1 PPU, wymagają zgody obu Stron i muszą być dokonywane w formie pisemnej w postaci aneksu pod rygorem nieważności.</w:t>
      </w:r>
    </w:p>
    <w:bookmarkEnd w:id="4"/>
    <w:p w14:paraId="48B78869" w14:textId="25C40B79" w:rsidR="00691378" w:rsidRPr="007C5960"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7C5960">
        <w:lastRenderedPageBreak/>
        <w:t>XX</w:t>
      </w:r>
      <w:r w:rsidR="00212E88">
        <w:t>I</w:t>
      </w:r>
      <w:r w:rsidRPr="007C5960">
        <w:t>. POUCZENIE O ŚRODKACH OCHRONY PRAWNEJ PRZYSŁUGUJĄCYCH</w:t>
      </w:r>
      <w:r w:rsidR="008141C6">
        <w:t xml:space="preserve"> </w:t>
      </w:r>
      <w:r w:rsidRPr="007C5960">
        <w:t>WYKONAWCY</w:t>
      </w:r>
    </w:p>
    <w:p w14:paraId="43F90F24" w14:textId="77777777" w:rsidR="00691378" w:rsidRPr="003F1E9D" w:rsidRDefault="00691378" w:rsidP="007C5960">
      <w:pPr>
        <w:pStyle w:val="Bezodstpw"/>
        <w:jc w:val="both"/>
        <w:rPr>
          <w:rFonts w:cs="TimesNewRomanPSMT"/>
          <w:sz w:val="20"/>
          <w:szCs w:val="20"/>
        </w:rPr>
      </w:pPr>
      <w:r w:rsidRPr="007C5960">
        <w:rPr>
          <w:rFonts w:cs="TimesNewRomanPSMT"/>
        </w:rPr>
        <w:t xml:space="preserve">1. </w:t>
      </w:r>
      <w:r w:rsidRPr="003F1E9D">
        <w:rPr>
          <w:rFonts w:cs="TimesNewRomanPSMT"/>
          <w:sz w:val="20"/>
          <w:szCs w:val="20"/>
        </w:rPr>
        <w:t xml:space="preserve">Środki ochrony prawnej przysługują Wykonawcy, jeżeli </w:t>
      </w:r>
      <w:r w:rsidR="007C5960" w:rsidRPr="003F1E9D">
        <w:rPr>
          <w:rFonts w:cs="TimesNewRomanPSMT"/>
          <w:sz w:val="20"/>
          <w:szCs w:val="20"/>
        </w:rPr>
        <w:t xml:space="preserve">ma lub miał interes w uzyskaniu </w:t>
      </w:r>
      <w:r w:rsidRPr="003F1E9D">
        <w:rPr>
          <w:rFonts w:cs="TimesNewRomanPSMT"/>
          <w:sz w:val="20"/>
          <w:szCs w:val="20"/>
        </w:rPr>
        <w:t>zamówienia oraz poniósł lub może ponieść szkodę w wyniku naruszenia przez Zamawiającego</w:t>
      </w:r>
    </w:p>
    <w:p w14:paraId="44C6C09A" w14:textId="55B2BD8A" w:rsidR="00691378" w:rsidRPr="003F1E9D" w:rsidRDefault="00691378" w:rsidP="007C5960">
      <w:pPr>
        <w:pStyle w:val="Bezodstpw"/>
        <w:jc w:val="both"/>
        <w:rPr>
          <w:rFonts w:cs="TimesNewRomanPSMT"/>
          <w:sz w:val="20"/>
          <w:szCs w:val="20"/>
        </w:rPr>
      </w:pPr>
      <w:r w:rsidRPr="003F1E9D">
        <w:rPr>
          <w:rFonts w:cs="TimesNewRomanPSMT"/>
          <w:sz w:val="20"/>
          <w:szCs w:val="20"/>
        </w:rPr>
        <w:t xml:space="preserve">przepisów </w:t>
      </w:r>
      <w:r w:rsidR="00F0519E" w:rsidRPr="003F1E9D">
        <w:rPr>
          <w:rFonts w:cs="TimesNewRomanPSMT"/>
          <w:sz w:val="20"/>
          <w:szCs w:val="20"/>
        </w:rPr>
        <w:t>ustawy PZP</w:t>
      </w:r>
      <w:r w:rsidRPr="003F1E9D">
        <w:rPr>
          <w:rFonts w:cs="TimesNewRomanPSMT"/>
          <w:sz w:val="20"/>
          <w:szCs w:val="20"/>
        </w:rPr>
        <w:t>.</w:t>
      </w:r>
    </w:p>
    <w:p w14:paraId="17D7BCB3"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2. Odwołanie przysługuje na:</w:t>
      </w:r>
    </w:p>
    <w:p w14:paraId="4A6ECFF5"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2.1. niezgodną z przepisami ustawy czynność Zamawiającego, podjęta w postepowaniu o udzielenie</w:t>
      </w:r>
    </w:p>
    <w:p w14:paraId="182CB4EF"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zamówienia, w tym na projektowane postanowienie umowy;</w:t>
      </w:r>
    </w:p>
    <w:p w14:paraId="062600E1"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2.2. zaniechanie czynności w postepowaniu o udzielenie zamówieni</w:t>
      </w:r>
      <w:r w:rsidR="007C5960" w:rsidRPr="003F1E9D">
        <w:rPr>
          <w:rFonts w:cs="TimesNewRomanPSMT"/>
          <w:sz w:val="20"/>
          <w:szCs w:val="20"/>
        </w:rPr>
        <w:t xml:space="preserve">a, do której Zamawiający był </w:t>
      </w:r>
      <w:r w:rsidRPr="003F1E9D">
        <w:rPr>
          <w:rFonts w:cs="TimesNewRomanPSMT"/>
          <w:sz w:val="20"/>
          <w:szCs w:val="20"/>
        </w:rPr>
        <w:t>obowiązany na podstawie ustawy.</w:t>
      </w:r>
    </w:p>
    <w:p w14:paraId="7AFC7939"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 xml:space="preserve">3. Odwołanie wnosi sią do Prezesa Krajowej Izby Odwoławczej </w:t>
      </w:r>
      <w:r w:rsidR="007C5960" w:rsidRPr="003F1E9D">
        <w:rPr>
          <w:rFonts w:cs="TimesNewRomanPSMT"/>
          <w:sz w:val="20"/>
          <w:szCs w:val="20"/>
        </w:rPr>
        <w:t xml:space="preserve">w formie pisemnej albo w formie </w:t>
      </w:r>
      <w:r w:rsidRPr="003F1E9D">
        <w:rPr>
          <w:rFonts w:cs="TimesNewRomanPSMT"/>
          <w:sz w:val="20"/>
          <w:szCs w:val="20"/>
        </w:rPr>
        <w:t>elektronicznej albo w postaci elektronicznej opatrzone podpisem zaufanym.</w:t>
      </w:r>
    </w:p>
    <w:p w14:paraId="42C37678"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4. Na orzeczenie Krajowej Izby Odwoławczej oraz post</w:t>
      </w:r>
      <w:r w:rsidR="007C5960" w:rsidRPr="003F1E9D">
        <w:rPr>
          <w:rFonts w:cs="TimesNewRomanPSMT"/>
          <w:sz w:val="20"/>
          <w:szCs w:val="20"/>
        </w:rPr>
        <w:t xml:space="preserve">anowienie Prezesa Krajowej Izby </w:t>
      </w:r>
      <w:r w:rsidRPr="003F1E9D">
        <w:rPr>
          <w:rFonts w:cs="TimesNewRomanPSMT"/>
          <w:sz w:val="20"/>
          <w:szCs w:val="20"/>
        </w:rPr>
        <w:t>Odwoławczej, o którym mowa w art. 519 ust. 1 ustaw</w:t>
      </w:r>
      <w:r w:rsidR="007C5960" w:rsidRPr="003F1E9D">
        <w:rPr>
          <w:rFonts w:cs="TimesNewRomanPSMT"/>
          <w:sz w:val="20"/>
          <w:szCs w:val="20"/>
        </w:rPr>
        <w:t xml:space="preserve">y PZP, stronom oraz uczestnikom </w:t>
      </w:r>
      <w:r w:rsidRPr="003F1E9D">
        <w:rPr>
          <w:rFonts w:cs="TimesNewRomanPSMT"/>
          <w:sz w:val="20"/>
          <w:szCs w:val="20"/>
        </w:rPr>
        <w:t>postepowania odwoławczego przysługuje skarga do sadu. Skar</w:t>
      </w:r>
      <w:r w:rsidR="007C5960" w:rsidRPr="003F1E9D">
        <w:rPr>
          <w:rFonts w:cs="TimesNewRomanPSMT"/>
          <w:sz w:val="20"/>
          <w:szCs w:val="20"/>
        </w:rPr>
        <w:t xml:space="preserve">gą wnosi sią do Sadu Okręgowego </w:t>
      </w:r>
      <w:r w:rsidRPr="003F1E9D">
        <w:rPr>
          <w:rFonts w:cs="TimesNewRomanPSMT"/>
          <w:sz w:val="20"/>
          <w:szCs w:val="20"/>
        </w:rPr>
        <w:t>w Warszawie za pośrednictwem Prezesa Krajowej Izby Odwoławczej.</w:t>
      </w:r>
    </w:p>
    <w:p w14:paraId="5FA4AFAF"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5. Szczegółowe informacje dotyczące środków ochrony prawnej określone są w Dziale IX „Środki</w:t>
      </w:r>
    </w:p>
    <w:p w14:paraId="07AEB37F" w14:textId="78F841C0" w:rsidR="00212E88" w:rsidRPr="003F1E9D" w:rsidRDefault="00691378" w:rsidP="007C5960">
      <w:pPr>
        <w:pStyle w:val="Bezodstpw"/>
        <w:jc w:val="both"/>
        <w:rPr>
          <w:rFonts w:cs="TimesNewRomanPSMT"/>
          <w:sz w:val="20"/>
          <w:szCs w:val="20"/>
        </w:rPr>
      </w:pPr>
      <w:r w:rsidRPr="003F1E9D">
        <w:rPr>
          <w:rFonts w:cs="TimesNewRomanPSMT"/>
          <w:sz w:val="20"/>
          <w:szCs w:val="20"/>
        </w:rPr>
        <w:t>ochrony prawnej" ustawy PZP.</w:t>
      </w:r>
    </w:p>
    <w:p w14:paraId="5428CAA1" w14:textId="4C2E1958" w:rsidR="00212E88" w:rsidRPr="00212E88" w:rsidRDefault="00212E88"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212E88">
        <w:rPr>
          <w:rFonts w:cs="TimesNewRomanPS-BoldMT"/>
          <w:bCs/>
        </w:rPr>
        <w:t>XXI</w:t>
      </w:r>
      <w:r w:rsidR="00C84F47">
        <w:rPr>
          <w:rFonts w:cs="TimesNewRomanPS-BoldMT"/>
          <w:bCs/>
        </w:rPr>
        <w:t>I</w:t>
      </w:r>
      <w:r w:rsidRPr="00212E88">
        <w:rPr>
          <w:rFonts w:cs="TimesNewRomanPS-BoldMT"/>
          <w:bCs/>
        </w:rPr>
        <w:t>. ZAŁĄCZNIKI DO SWZ</w:t>
      </w:r>
    </w:p>
    <w:p w14:paraId="7FFFA84B" w14:textId="13918A17" w:rsidR="00EE1FEF" w:rsidRDefault="00212E88" w:rsidP="00723709">
      <w:pPr>
        <w:autoSpaceDE w:val="0"/>
        <w:autoSpaceDN w:val="0"/>
        <w:adjustRightInd w:val="0"/>
        <w:spacing w:after="0" w:line="240" w:lineRule="auto"/>
        <w:rPr>
          <w:rFonts w:cs="TimesNewRomanPSMT"/>
          <w:sz w:val="20"/>
          <w:szCs w:val="20"/>
        </w:rPr>
      </w:pPr>
      <w:r w:rsidRPr="00D41F55">
        <w:rPr>
          <w:rFonts w:cs="TimesNewRomanPSMT"/>
          <w:sz w:val="20"/>
          <w:szCs w:val="20"/>
        </w:rPr>
        <w:t>Integralną częścią niniejszej SWZ stanowią następujące załączniki:</w:t>
      </w:r>
    </w:p>
    <w:p w14:paraId="79077BA2" w14:textId="77777777" w:rsidR="000957EA" w:rsidRDefault="00EE1FEF" w:rsidP="00EE1FEF">
      <w:pPr>
        <w:widowControl w:val="0"/>
        <w:numPr>
          <w:ilvl w:val="0"/>
          <w:numId w:val="17"/>
        </w:numPr>
        <w:tabs>
          <w:tab w:val="clear" w:pos="1080"/>
          <w:tab w:val="num" w:pos="360"/>
        </w:tabs>
        <w:autoSpaceDE w:val="0"/>
        <w:autoSpaceDN w:val="0"/>
        <w:adjustRightInd w:val="0"/>
        <w:spacing w:after="0" w:line="240" w:lineRule="auto"/>
        <w:ind w:left="360"/>
        <w:rPr>
          <w:rFonts w:ascii="Calibri" w:hAnsi="Calibri" w:cs="Calibri"/>
          <w:sz w:val="20"/>
          <w:szCs w:val="20"/>
        </w:rPr>
      </w:pPr>
      <w:r w:rsidRPr="00053273">
        <w:rPr>
          <w:rFonts w:ascii="Calibri" w:hAnsi="Calibri" w:cs="Calibri"/>
          <w:sz w:val="20"/>
          <w:szCs w:val="20"/>
        </w:rPr>
        <w:t xml:space="preserve">Minimalne wymagania przedmiotu zamówienia – </w:t>
      </w:r>
    </w:p>
    <w:p w14:paraId="646B3836" w14:textId="04CF5E42" w:rsidR="00EE1FEF" w:rsidRPr="003B4FB0" w:rsidRDefault="008D6CF5" w:rsidP="000957EA">
      <w:pPr>
        <w:widowControl w:val="0"/>
        <w:autoSpaceDE w:val="0"/>
        <w:autoSpaceDN w:val="0"/>
        <w:adjustRightInd w:val="0"/>
        <w:spacing w:after="0" w:line="240" w:lineRule="auto"/>
        <w:ind w:left="360"/>
        <w:rPr>
          <w:rFonts w:ascii="Calibri" w:hAnsi="Calibri" w:cs="Calibri"/>
          <w:sz w:val="20"/>
          <w:szCs w:val="20"/>
        </w:rPr>
      </w:pPr>
      <w:r>
        <w:rPr>
          <w:rFonts w:ascii="Calibri" w:hAnsi="Calibri" w:cs="Calibri"/>
          <w:sz w:val="20"/>
          <w:szCs w:val="20"/>
        </w:rPr>
        <w:t xml:space="preserve">Załącznik nr 1 do SWZ - </w:t>
      </w:r>
      <w:r w:rsidR="000957EA" w:rsidRPr="003B4FB0">
        <w:rPr>
          <w:rFonts w:ascii="Calibri" w:hAnsi="Calibri" w:cs="Calibri"/>
          <w:sz w:val="20"/>
          <w:szCs w:val="20"/>
        </w:rPr>
        <w:t>Część 1 zamówienia:  załączniki nr 1; 1.1;</w:t>
      </w:r>
      <w:r w:rsidR="00EE1FEF" w:rsidRPr="003B4FB0">
        <w:rPr>
          <w:rFonts w:ascii="Calibri" w:hAnsi="Calibri" w:cs="Calibri"/>
          <w:sz w:val="20"/>
          <w:szCs w:val="20"/>
        </w:rPr>
        <w:t xml:space="preserve"> 1.2</w:t>
      </w:r>
      <w:r w:rsidR="000957EA" w:rsidRPr="003B4FB0">
        <w:rPr>
          <w:rFonts w:ascii="Calibri" w:hAnsi="Calibri" w:cs="Calibri"/>
          <w:sz w:val="20"/>
          <w:szCs w:val="20"/>
        </w:rPr>
        <w:t xml:space="preserve"> wraz z zał. 1.2.A i 1.2.B;</w:t>
      </w:r>
      <w:r w:rsidR="00EE1FEF" w:rsidRPr="003B4FB0">
        <w:rPr>
          <w:rFonts w:ascii="Calibri" w:hAnsi="Calibri" w:cs="Calibri"/>
          <w:sz w:val="20"/>
          <w:szCs w:val="20"/>
        </w:rPr>
        <w:t xml:space="preserve"> 1.3</w:t>
      </w:r>
      <w:r w:rsidR="000957EA" w:rsidRPr="003B4FB0">
        <w:rPr>
          <w:rFonts w:ascii="Calibri" w:hAnsi="Calibri" w:cs="Calibri"/>
          <w:sz w:val="20"/>
          <w:szCs w:val="20"/>
        </w:rPr>
        <w:t xml:space="preserve"> wraz z zał. nr 4</w:t>
      </w:r>
      <w:r w:rsidR="00EE1FEF" w:rsidRPr="003B4FB0">
        <w:rPr>
          <w:rFonts w:ascii="Calibri" w:hAnsi="Calibri" w:cs="Calibri"/>
          <w:sz w:val="20"/>
          <w:szCs w:val="20"/>
        </w:rPr>
        <w:t>Ł</w:t>
      </w:r>
      <w:r w:rsidR="000957EA" w:rsidRPr="003B4FB0">
        <w:rPr>
          <w:rFonts w:ascii="Calibri" w:hAnsi="Calibri" w:cs="Calibri"/>
          <w:sz w:val="20"/>
          <w:szCs w:val="20"/>
        </w:rPr>
        <w:t>;</w:t>
      </w:r>
      <w:r w:rsidR="00EE1FEF" w:rsidRPr="003B4FB0">
        <w:rPr>
          <w:rFonts w:ascii="Calibri" w:hAnsi="Calibri" w:cs="Calibri"/>
          <w:sz w:val="20"/>
          <w:szCs w:val="20"/>
        </w:rPr>
        <w:t xml:space="preserve"> 1.4 do SWZ (Opis ten – zał. nr 1.1, 1.2, 1.3, 1.4 do SWZ - stanowi również oświadczenie potwierdzające spełnianie przez oferowane dostawy wymagań określonych przez Zamawiającego i jest </w:t>
      </w:r>
      <w:r w:rsidR="00EE1FEF" w:rsidRPr="003B4FB0">
        <w:rPr>
          <w:rFonts w:ascii="Calibri" w:hAnsi="Calibri" w:cs="Calibri"/>
          <w:b/>
          <w:sz w:val="20"/>
          <w:szCs w:val="20"/>
        </w:rPr>
        <w:t>składany do oferty jako przedmiotowy środek dowodowy</w:t>
      </w:r>
      <w:r w:rsidR="00EE1FEF" w:rsidRPr="003B4FB0">
        <w:rPr>
          <w:rFonts w:ascii="Calibri" w:hAnsi="Calibri" w:cs="Calibri"/>
          <w:sz w:val="20"/>
          <w:szCs w:val="20"/>
        </w:rPr>
        <w:t>)</w:t>
      </w:r>
    </w:p>
    <w:p w14:paraId="1C1F8E3D" w14:textId="2129470B" w:rsidR="000957EA" w:rsidRPr="00053273" w:rsidRDefault="008D6CF5" w:rsidP="00D81AE7">
      <w:pPr>
        <w:widowControl w:val="0"/>
        <w:autoSpaceDE w:val="0"/>
        <w:autoSpaceDN w:val="0"/>
        <w:adjustRightInd w:val="0"/>
        <w:spacing w:after="0" w:line="240" w:lineRule="auto"/>
        <w:ind w:left="360"/>
        <w:rPr>
          <w:rFonts w:ascii="Calibri" w:hAnsi="Calibri" w:cs="Calibri"/>
          <w:sz w:val="20"/>
          <w:szCs w:val="20"/>
        </w:rPr>
      </w:pPr>
      <w:r>
        <w:rPr>
          <w:rFonts w:ascii="Calibri" w:hAnsi="Calibri" w:cs="Calibri"/>
          <w:sz w:val="20"/>
          <w:szCs w:val="20"/>
        </w:rPr>
        <w:t xml:space="preserve">Załącznik nr 2 do SWZ - </w:t>
      </w:r>
      <w:r w:rsidR="000957EA" w:rsidRPr="003B4FB0">
        <w:rPr>
          <w:rFonts w:ascii="Calibri" w:hAnsi="Calibri" w:cs="Calibri"/>
          <w:sz w:val="20"/>
          <w:szCs w:val="20"/>
        </w:rPr>
        <w:t xml:space="preserve">Część 2 zamówienia: </w:t>
      </w:r>
      <w:r w:rsidR="001607F9" w:rsidRPr="003B4FB0">
        <w:rPr>
          <w:rFonts w:ascii="Calibri" w:eastAsia="Times New Roman" w:hAnsi="Calibri" w:cs="Times New Roman"/>
          <w:sz w:val="20"/>
          <w:szCs w:val="20"/>
        </w:rPr>
        <w:t xml:space="preserve">załączniki nr 2, 2.1, 2.2 wraz z 2.2A i 2.2B, 2.3 wraz z  4Ł  i 2.4 do SWZ </w:t>
      </w:r>
      <w:r w:rsidR="001607F9" w:rsidRPr="003B4FB0">
        <w:rPr>
          <w:rFonts w:ascii="Calibri" w:hAnsi="Calibri" w:cs="Calibri"/>
          <w:b/>
          <w:bCs/>
          <w:sz w:val="20"/>
          <w:szCs w:val="20"/>
        </w:rPr>
        <w:t>do SWZ</w:t>
      </w:r>
      <w:r w:rsidR="001607F9" w:rsidRPr="003B4FB0">
        <w:rPr>
          <w:rFonts w:ascii="Calibri" w:hAnsi="Calibri" w:cs="Calibri"/>
          <w:bCs/>
          <w:sz w:val="20"/>
          <w:szCs w:val="20"/>
        </w:rPr>
        <w:t xml:space="preserve"> </w:t>
      </w:r>
      <w:r w:rsidR="001607F9" w:rsidRPr="003B4FB0">
        <w:rPr>
          <w:rFonts w:ascii="Calibri" w:hAnsi="Calibri" w:cs="Calibri"/>
          <w:sz w:val="20"/>
          <w:szCs w:val="20"/>
        </w:rPr>
        <w:t xml:space="preserve">(Opis ten – zał. nr 2.1, 2.2, 2.3, 2.4 do SWZ - stanowi również oświadczenie potwierdzające spełnianie przez oferowane dostawy wymagań określonych przez Zamawiającego </w:t>
      </w:r>
      <w:r w:rsidR="001607F9" w:rsidRPr="00053273">
        <w:rPr>
          <w:rFonts w:ascii="Calibri" w:hAnsi="Calibri" w:cs="Calibri"/>
          <w:sz w:val="20"/>
          <w:szCs w:val="20"/>
        </w:rPr>
        <w:t xml:space="preserve">i jest </w:t>
      </w:r>
      <w:r w:rsidR="001607F9" w:rsidRPr="00053273">
        <w:rPr>
          <w:rFonts w:ascii="Calibri" w:hAnsi="Calibri" w:cs="Calibri"/>
          <w:b/>
          <w:sz w:val="20"/>
          <w:szCs w:val="20"/>
        </w:rPr>
        <w:t>składany do oferty jako przedmiotowy środek dowodowy</w:t>
      </w:r>
      <w:r w:rsidR="001607F9" w:rsidRPr="00053273">
        <w:rPr>
          <w:rFonts w:ascii="Calibri" w:hAnsi="Calibri" w:cs="Calibri"/>
          <w:sz w:val="20"/>
          <w:szCs w:val="20"/>
        </w:rPr>
        <w:t>)</w:t>
      </w:r>
    </w:p>
    <w:p w14:paraId="5679DA00" w14:textId="1124B0AB" w:rsidR="00EE1FEF" w:rsidRPr="001607F9" w:rsidRDefault="00EE1FEF" w:rsidP="001607F9">
      <w:pPr>
        <w:widowControl w:val="0"/>
        <w:numPr>
          <w:ilvl w:val="0"/>
          <w:numId w:val="17"/>
        </w:numPr>
        <w:tabs>
          <w:tab w:val="clear" w:pos="1080"/>
          <w:tab w:val="num" w:pos="360"/>
        </w:tabs>
        <w:autoSpaceDE w:val="0"/>
        <w:autoSpaceDN w:val="0"/>
        <w:adjustRightInd w:val="0"/>
        <w:spacing w:after="0" w:line="240" w:lineRule="auto"/>
        <w:ind w:left="360"/>
        <w:rPr>
          <w:rFonts w:ascii="Calibri" w:hAnsi="Calibri" w:cs="Calibri"/>
          <w:b/>
          <w:sz w:val="20"/>
          <w:szCs w:val="20"/>
        </w:rPr>
      </w:pPr>
      <w:r w:rsidRPr="00053273">
        <w:rPr>
          <w:rFonts w:ascii="Calibri" w:hAnsi="Calibri" w:cs="Calibri"/>
          <w:sz w:val="20"/>
          <w:szCs w:val="20"/>
        </w:rPr>
        <w:t xml:space="preserve">Formularz ofertowy – załącznik numer </w:t>
      </w:r>
      <w:r w:rsidR="008D6CF5">
        <w:rPr>
          <w:rFonts w:ascii="Calibri" w:hAnsi="Calibri" w:cs="Calibri"/>
          <w:sz w:val="20"/>
          <w:szCs w:val="20"/>
        </w:rPr>
        <w:t xml:space="preserve">7 </w:t>
      </w:r>
      <w:r w:rsidRPr="00053273">
        <w:rPr>
          <w:rFonts w:ascii="Calibri" w:hAnsi="Calibri" w:cs="Calibri"/>
          <w:sz w:val="20"/>
          <w:szCs w:val="20"/>
        </w:rPr>
        <w:t xml:space="preserve">do SWZ  – </w:t>
      </w:r>
      <w:r w:rsidR="001607F9">
        <w:rPr>
          <w:rFonts w:ascii="Calibri" w:hAnsi="Calibri" w:cs="Calibri"/>
          <w:b/>
          <w:sz w:val="20"/>
          <w:szCs w:val="20"/>
        </w:rPr>
        <w:t>OFERTA</w:t>
      </w:r>
    </w:p>
    <w:p w14:paraId="1BAD265E" w14:textId="00818507" w:rsidR="00EE1FEF" w:rsidRPr="001607F9" w:rsidRDefault="00EE1FEF" w:rsidP="00EE1FEF">
      <w:pPr>
        <w:widowControl w:val="0"/>
        <w:numPr>
          <w:ilvl w:val="0"/>
          <w:numId w:val="17"/>
        </w:numPr>
        <w:tabs>
          <w:tab w:val="clear" w:pos="1080"/>
          <w:tab w:val="num" w:pos="360"/>
        </w:tabs>
        <w:autoSpaceDE w:val="0"/>
        <w:autoSpaceDN w:val="0"/>
        <w:adjustRightInd w:val="0"/>
        <w:spacing w:after="0" w:line="240" w:lineRule="auto"/>
        <w:ind w:left="360"/>
        <w:rPr>
          <w:rFonts w:ascii="Calibri" w:hAnsi="Calibri" w:cs="Calibri"/>
          <w:b/>
          <w:sz w:val="20"/>
          <w:szCs w:val="20"/>
        </w:rPr>
      </w:pPr>
      <w:r w:rsidRPr="00053273">
        <w:rPr>
          <w:rFonts w:ascii="Calibri" w:hAnsi="Calibri" w:cs="Calibri"/>
          <w:sz w:val="20"/>
          <w:szCs w:val="20"/>
        </w:rPr>
        <w:t xml:space="preserve">Oświadczenie </w:t>
      </w:r>
      <w:r w:rsidR="001607F9">
        <w:rPr>
          <w:rFonts w:ascii="Calibri" w:hAnsi="Calibri" w:cs="Calibri"/>
          <w:sz w:val="20"/>
          <w:szCs w:val="20"/>
        </w:rPr>
        <w:t xml:space="preserve">o niepodleganiu wykluczeniu </w:t>
      </w:r>
      <w:r w:rsidRPr="00053273">
        <w:rPr>
          <w:rFonts w:ascii="Calibri" w:hAnsi="Calibri" w:cs="Calibri"/>
          <w:sz w:val="20"/>
          <w:szCs w:val="20"/>
        </w:rPr>
        <w:t xml:space="preserve"> - </w:t>
      </w:r>
      <w:r w:rsidR="001607F9">
        <w:rPr>
          <w:rFonts w:ascii="Calibri" w:hAnsi="Calibri" w:cs="Calibri"/>
          <w:color w:val="000000"/>
          <w:sz w:val="20"/>
          <w:szCs w:val="20"/>
        </w:rPr>
        <w:t xml:space="preserve">załącznik nr 3 </w:t>
      </w:r>
      <w:r w:rsidRPr="00053273">
        <w:rPr>
          <w:rFonts w:ascii="Calibri" w:hAnsi="Calibri" w:cs="Calibri"/>
          <w:color w:val="000000"/>
          <w:sz w:val="20"/>
          <w:szCs w:val="20"/>
        </w:rPr>
        <w:t xml:space="preserve">do SWZ – </w:t>
      </w:r>
      <w:r w:rsidRPr="00053273">
        <w:rPr>
          <w:rFonts w:ascii="Calibri" w:hAnsi="Calibri" w:cs="Calibri"/>
          <w:b/>
          <w:color w:val="000000"/>
          <w:sz w:val="20"/>
          <w:szCs w:val="20"/>
        </w:rPr>
        <w:t>składany w formie elektronicznej w terminie wyznaczonym do składania ofert</w:t>
      </w:r>
    </w:p>
    <w:p w14:paraId="03D907F5" w14:textId="4C39E270" w:rsidR="001607F9" w:rsidRPr="001607F9" w:rsidRDefault="001607F9" w:rsidP="001607F9">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D41F55">
        <w:rPr>
          <w:rFonts w:cs="TimesNewRomanPSMT"/>
          <w:sz w:val="20"/>
          <w:szCs w:val="20"/>
        </w:rPr>
        <w:t>Oświadczenie o powierzeniu części zamówien</w:t>
      </w:r>
      <w:r>
        <w:rPr>
          <w:rFonts w:cs="TimesNewRomanPSMT"/>
          <w:sz w:val="20"/>
          <w:szCs w:val="20"/>
        </w:rPr>
        <w:t>ia podwykonawcy – załącznik nr 4</w:t>
      </w:r>
      <w:r w:rsidRPr="00D41F55">
        <w:rPr>
          <w:rFonts w:cs="TimesNewRomanPSMT"/>
          <w:sz w:val="20"/>
          <w:szCs w:val="20"/>
        </w:rPr>
        <w:t xml:space="preserve"> do SWZ</w:t>
      </w:r>
    </w:p>
    <w:p w14:paraId="5A5FE825" w14:textId="165A1331" w:rsidR="00EE1FEF" w:rsidRPr="001607F9" w:rsidRDefault="00EE1FEF" w:rsidP="001607F9">
      <w:pPr>
        <w:widowControl w:val="0"/>
        <w:numPr>
          <w:ilvl w:val="0"/>
          <w:numId w:val="17"/>
        </w:numPr>
        <w:tabs>
          <w:tab w:val="clear" w:pos="1080"/>
          <w:tab w:val="num" w:pos="360"/>
        </w:tabs>
        <w:autoSpaceDE w:val="0"/>
        <w:autoSpaceDN w:val="0"/>
        <w:adjustRightInd w:val="0"/>
        <w:spacing w:after="0" w:line="240" w:lineRule="auto"/>
        <w:ind w:left="360"/>
        <w:rPr>
          <w:rFonts w:ascii="Calibri" w:hAnsi="Calibri" w:cs="Calibri"/>
          <w:b/>
          <w:sz w:val="20"/>
          <w:szCs w:val="20"/>
        </w:rPr>
      </w:pPr>
      <w:r w:rsidRPr="00053273">
        <w:rPr>
          <w:rFonts w:ascii="Calibri" w:hAnsi="Calibri" w:cs="Calibri"/>
          <w:sz w:val="20"/>
          <w:szCs w:val="20"/>
        </w:rPr>
        <w:t>Projektowane post</w:t>
      </w:r>
      <w:r w:rsidR="001607F9">
        <w:rPr>
          <w:rFonts w:ascii="Calibri" w:hAnsi="Calibri" w:cs="Calibri"/>
          <w:sz w:val="20"/>
          <w:szCs w:val="20"/>
        </w:rPr>
        <w:t>anowienia umowy – załącznik nr 5</w:t>
      </w:r>
      <w:r w:rsidRPr="00053273">
        <w:rPr>
          <w:rFonts w:ascii="Calibri" w:hAnsi="Calibri" w:cs="Calibri"/>
          <w:sz w:val="20"/>
          <w:szCs w:val="20"/>
        </w:rPr>
        <w:t xml:space="preserve"> do SWZ </w:t>
      </w:r>
    </w:p>
    <w:p w14:paraId="317F95D8" w14:textId="64B6CDAE" w:rsidR="00D81AE7" w:rsidRPr="00053273" w:rsidRDefault="00EE1FEF" w:rsidP="00D81AE7">
      <w:pPr>
        <w:widowControl w:val="0"/>
        <w:numPr>
          <w:ilvl w:val="0"/>
          <w:numId w:val="17"/>
        </w:numPr>
        <w:tabs>
          <w:tab w:val="clear" w:pos="1080"/>
          <w:tab w:val="num" w:pos="360"/>
        </w:tabs>
        <w:autoSpaceDE w:val="0"/>
        <w:autoSpaceDN w:val="0"/>
        <w:adjustRightInd w:val="0"/>
        <w:spacing w:after="0" w:line="240" w:lineRule="auto"/>
        <w:ind w:left="360"/>
        <w:rPr>
          <w:rFonts w:ascii="Calibri" w:hAnsi="Calibri" w:cs="Calibri"/>
          <w:sz w:val="20"/>
          <w:szCs w:val="20"/>
        </w:rPr>
      </w:pPr>
      <w:r w:rsidRPr="00053273">
        <w:rPr>
          <w:rFonts w:ascii="Calibri" w:hAnsi="Calibri" w:cs="Calibri"/>
          <w:sz w:val="20"/>
          <w:szCs w:val="20"/>
        </w:rPr>
        <w:t xml:space="preserve">Formularz dotyczący sposobu obliczenia punktów w kryteriach </w:t>
      </w:r>
      <w:proofErr w:type="spellStart"/>
      <w:r w:rsidRPr="00053273">
        <w:rPr>
          <w:rFonts w:ascii="Calibri" w:hAnsi="Calibri" w:cs="Calibri"/>
          <w:sz w:val="20"/>
          <w:szCs w:val="20"/>
        </w:rPr>
        <w:t>pozacenowych</w:t>
      </w:r>
      <w:proofErr w:type="spellEnd"/>
      <w:r w:rsidRPr="00053273">
        <w:rPr>
          <w:rFonts w:ascii="Calibri" w:hAnsi="Calibri" w:cs="Calibri"/>
          <w:sz w:val="20"/>
          <w:szCs w:val="20"/>
        </w:rPr>
        <w:t>- załącznik nr 6</w:t>
      </w:r>
      <w:r w:rsidR="00D81AE7">
        <w:rPr>
          <w:rFonts w:ascii="Calibri" w:hAnsi="Calibri" w:cs="Calibri"/>
          <w:sz w:val="20"/>
          <w:szCs w:val="20"/>
        </w:rPr>
        <w:t>A</w:t>
      </w:r>
      <w:r w:rsidRPr="00053273">
        <w:rPr>
          <w:rFonts w:ascii="Calibri" w:hAnsi="Calibri" w:cs="Calibri"/>
          <w:sz w:val="20"/>
          <w:szCs w:val="20"/>
        </w:rPr>
        <w:t xml:space="preserve"> do SWZ </w:t>
      </w:r>
      <w:r w:rsidR="00D81AE7">
        <w:rPr>
          <w:rFonts w:ascii="Calibri" w:hAnsi="Calibri" w:cs="Calibri"/>
          <w:sz w:val="20"/>
          <w:szCs w:val="20"/>
        </w:rPr>
        <w:t xml:space="preserve">dla części 1 zamówienia; </w:t>
      </w:r>
      <w:r w:rsidR="00D81AE7" w:rsidRPr="00053273">
        <w:rPr>
          <w:rFonts w:ascii="Calibri" w:hAnsi="Calibri" w:cs="Calibri"/>
          <w:sz w:val="20"/>
          <w:szCs w:val="20"/>
        </w:rPr>
        <w:t>załącznik nr 6</w:t>
      </w:r>
      <w:r w:rsidR="00D81AE7">
        <w:rPr>
          <w:rFonts w:ascii="Calibri" w:hAnsi="Calibri" w:cs="Calibri"/>
          <w:sz w:val="20"/>
          <w:szCs w:val="20"/>
        </w:rPr>
        <w:t>B</w:t>
      </w:r>
      <w:r w:rsidR="00D81AE7" w:rsidRPr="00053273">
        <w:rPr>
          <w:rFonts w:ascii="Calibri" w:hAnsi="Calibri" w:cs="Calibri"/>
          <w:sz w:val="20"/>
          <w:szCs w:val="20"/>
        </w:rPr>
        <w:t xml:space="preserve"> do SWZ </w:t>
      </w:r>
      <w:r w:rsidR="00D81AE7">
        <w:rPr>
          <w:rFonts w:ascii="Calibri" w:hAnsi="Calibri" w:cs="Calibri"/>
          <w:sz w:val="20"/>
          <w:szCs w:val="20"/>
        </w:rPr>
        <w:t xml:space="preserve">dla części 2 zamówienia; </w:t>
      </w:r>
    </w:p>
    <w:p w14:paraId="2C59C196" w14:textId="5D045BA5" w:rsidR="00EE1FEF" w:rsidRPr="00053273" w:rsidRDefault="00EE1FEF" w:rsidP="00D81AE7">
      <w:pPr>
        <w:widowControl w:val="0"/>
        <w:autoSpaceDE w:val="0"/>
        <w:autoSpaceDN w:val="0"/>
        <w:adjustRightInd w:val="0"/>
        <w:spacing w:after="0" w:line="240" w:lineRule="auto"/>
        <w:rPr>
          <w:rFonts w:ascii="Calibri" w:hAnsi="Calibri" w:cs="Calibri"/>
          <w:sz w:val="20"/>
          <w:szCs w:val="20"/>
        </w:rPr>
      </w:pPr>
    </w:p>
    <w:p w14:paraId="219E03F7" w14:textId="77777777" w:rsidR="007C6552" w:rsidRDefault="007C6552" w:rsidP="000A4B97">
      <w:pPr>
        <w:widowControl w:val="0"/>
        <w:autoSpaceDE w:val="0"/>
        <w:autoSpaceDN w:val="0"/>
        <w:adjustRightInd w:val="0"/>
        <w:spacing w:after="0" w:line="240" w:lineRule="auto"/>
        <w:jc w:val="both"/>
        <w:rPr>
          <w:rFonts w:ascii="Tahoma" w:hAnsi="Tahoma" w:cs="Tahoma"/>
          <w:sz w:val="20"/>
          <w:szCs w:val="20"/>
        </w:rPr>
      </w:pPr>
      <w:bookmarkStart w:id="5" w:name="_GoBack"/>
      <w:bookmarkEnd w:id="5"/>
    </w:p>
    <w:sectPr w:rsidR="007C6552" w:rsidSect="00E03BD9">
      <w:headerReference w:type="default" r:id="rId35"/>
      <w:footerReference w:type="default" r:id="rId36"/>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ACDD9" w14:textId="77777777" w:rsidR="00ED6AFE" w:rsidRDefault="00ED6AFE" w:rsidP="00DD2C4D">
      <w:pPr>
        <w:spacing w:after="0" w:line="240" w:lineRule="auto"/>
      </w:pPr>
      <w:r>
        <w:separator/>
      </w:r>
    </w:p>
  </w:endnote>
  <w:endnote w:type="continuationSeparator" w:id="0">
    <w:p w14:paraId="33EFE30D" w14:textId="77777777" w:rsidR="00ED6AFE" w:rsidRDefault="00ED6AFE"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19921"/>
      <w:docPartObj>
        <w:docPartGallery w:val="Page Numbers (Bottom of Page)"/>
        <w:docPartUnique/>
      </w:docPartObj>
    </w:sdtPr>
    <w:sdtEndPr/>
    <w:sdtContent>
      <w:p w14:paraId="2AFBA243" w14:textId="77777777" w:rsidR="00A22634" w:rsidRDefault="00A22634">
        <w:pPr>
          <w:pStyle w:val="Stopka"/>
          <w:jc w:val="center"/>
        </w:pPr>
        <w:r>
          <w:fldChar w:fldCharType="begin"/>
        </w:r>
        <w:r>
          <w:instrText>PAGE   \* MERGEFORMAT</w:instrText>
        </w:r>
        <w:r>
          <w:fldChar w:fldCharType="separate"/>
        </w:r>
        <w:r w:rsidR="00D537A1">
          <w:rPr>
            <w:noProof/>
          </w:rPr>
          <w:t>19</w:t>
        </w:r>
        <w:r>
          <w:fldChar w:fldCharType="end"/>
        </w:r>
      </w:p>
    </w:sdtContent>
  </w:sdt>
  <w:p w14:paraId="128CB15F" w14:textId="77777777" w:rsidR="00A22634" w:rsidRDefault="00A226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3136D" w14:textId="77777777" w:rsidR="00ED6AFE" w:rsidRDefault="00ED6AFE" w:rsidP="00DD2C4D">
      <w:pPr>
        <w:spacing w:after="0" w:line="240" w:lineRule="auto"/>
      </w:pPr>
      <w:r>
        <w:separator/>
      </w:r>
    </w:p>
  </w:footnote>
  <w:footnote w:type="continuationSeparator" w:id="0">
    <w:p w14:paraId="51C582A2" w14:textId="77777777" w:rsidR="00ED6AFE" w:rsidRDefault="00ED6AFE"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6468" w14:textId="5F8B944E" w:rsidR="00A22634" w:rsidRPr="00B02F93" w:rsidRDefault="00A22634" w:rsidP="00B02F93">
    <w:pPr>
      <w:pStyle w:val="Nagwek"/>
      <w:jc w:val="center"/>
      <w:rPr>
        <w:rFonts w:ascii="Verdana" w:hAnsi="Verdana"/>
        <w:sz w:val="20"/>
        <w:szCs w:val="20"/>
      </w:rPr>
    </w:pPr>
    <w:r w:rsidRPr="009070C9">
      <w:rPr>
        <w:rFonts w:ascii="Verdana" w:hAnsi="Verdana"/>
        <w:sz w:val="20"/>
        <w:szCs w:val="20"/>
      </w:rPr>
      <w:t xml:space="preserve">Specyfikacja Warunków Zamówienia, sprawa numer </w:t>
    </w:r>
    <w:r w:rsidR="004D51BA">
      <w:rPr>
        <w:rFonts w:ascii="Verdana" w:hAnsi="Verdana"/>
        <w:sz w:val="20"/>
        <w:szCs w:val="20"/>
      </w:rPr>
      <w:t>PUZ-2380-097-083-097</w:t>
    </w:r>
    <w:r>
      <w:rPr>
        <w:rFonts w:ascii="Verdana" w:hAnsi="Verdana"/>
        <w:sz w:val="20"/>
        <w:szCs w:val="20"/>
      </w:rPr>
      <w:t>/2024/MR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17AA43AA"/>
    <w:name w:val="WW8Num26"/>
    <w:lvl w:ilvl="0">
      <w:start w:val="1"/>
      <w:numFmt w:val="decimal"/>
      <w:lvlText w:val="%1."/>
      <w:lvlJc w:val="left"/>
      <w:pPr>
        <w:tabs>
          <w:tab w:val="num" w:pos="0"/>
        </w:tabs>
        <w:ind w:left="645" w:hanging="360"/>
      </w:pPr>
      <w:rPr>
        <w:rFonts w:ascii="Calibri" w:hAnsi="Calibri" w:cs="Calibri" w:hint="default"/>
        <w:bCs/>
        <w:sz w:val="20"/>
      </w:rPr>
    </w:lvl>
    <w:lvl w:ilvl="1">
      <w:start w:val="1"/>
      <w:numFmt w:val="decimal"/>
      <w:lvlText w:val="%2)"/>
      <w:lvlJc w:val="left"/>
      <w:pPr>
        <w:tabs>
          <w:tab w:val="num" w:pos="0"/>
        </w:tabs>
        <w:ind w:left="946" w:hanging="397"/>
      </w:pPr>
      <w:rPr>
        <w:rFonts w:ascii="Calibri" w:hAnsi="Calibri" w:cs="Calibri" w:hint="default"/>
        <w:bCs/>
        <w:sz w:val="20"/>
      </w:rPr>
    </w:lvl>
    <w:lvl w:ilvl="2">
      <w:start w:val="1"/>
      <w:numFmt w:val="decimal"/>
      <w:lvlText w:val="%3)"/>
      <w:lvlJc w:val="left"/>
      <w:pPr>
        <w:tabs>
          <w:tab w:val="num" w:pos="0"/>
        </w:tabs>
        <w:ind w:left="2265" w:hanging="360"/>
      </w:pPr>
      <w:rPr>
        <w:rFonts w:ascii="Calibri" w:hAnsi="Calibri" w:hint="default"/>
        <w:bCs/>
        <w:sz w:val="20"/>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ascii="Calibri" w:hAnsi="Calibri" w:cs="Calibri" w:hint="default"/>
        <w:bCs/>
        <w:sz w:val="20"/>
      </w:rPr>
    </w:lvl>
    <w:lvl w:ilvl="5">
      <w:start w:val="1"/>
      <w:numFmt w:val="lowerRoman"/>
      <w:lvlText w:val="%6."/>
      <w:lvlJc w:val="right"/>
      <w:pPr>
        <w:tabs>
          <w:tab w:val="num" w:pos="0"/>
        </w:tabs>
        <w:ind w:left="4245" w:hanging="180"/>
      </w:pPr>
      <w:rPr>
        <w:rFonts w:ascii="Calibri" w:hAnsi="Calibri" w:cs="Calibri" w:hint="default"/>
        <w:bCs/>
        <w:sz w:val="20"/>
      </w:rPr>
    </w:lvl>
    <w:lvl w:ilvl="6">
      <w:start w:val="1"/>
      <w:numFmt w:val="decimal"/>
      <w:lvlText w:val="%7."/>
      <w:lvlJc w:val="left"/>
      <w:pPr>
        <w:tabs>
          <w:tab w:val="num" w:pos="0"/>
        </w:tabs>
        <w:ind w:left="4965" w:hanging="360"/>
      </w:pPr>
      <w:rPr>
        <w:rFonts w:ascii="Calibri" w:hAnsi="Calibri" w:cs="Calibri" w:hint="default"/>
        <w:bCs/>
        <w:sz w:val="20"/>
      </w:rPr>
    </w:lvl>
    <w:lvl w:ilvl="7">
      <w:start w:val="1"/>
      <w:numFmt w:val="lowerLetter"/>
      <w:lvlText w:val="%8."/>
      <w:lvlJc w:val="left"/>
      <w:pPr>
        <w:tabs>
          <w:tab w:val="num" w:pos="0"/>
        </w:tabs>
        <w:ind w:left="5685" w:hanging="360"/>
      </w:pPr>
      <w:rPr>
        <w:rFonts w:ascii="Calibri" w:hAnsi="Calibri" w:cs="Calibri" w:hint="default"/>
        <w:bCs/>
        <w:sz w:val="20"/>
      </w:rPr>
    </w:lvl>
    <w:lvl w:ilvl="8">
      <w:start w:val="1"/>
      <w:numFmt w:val="lowerRoman"/>
      <w:lvlText w:val="%9."/>
      <w:lvlJc w:val="right"/>
      <w:pPr>
        <w:tabs>
          <w:tab w:val="num" w:pos="0"/>
        </w:tabs>
        <w:ind w:left="6405" w:hanging="180"/>
      </w:pPr>
      <w:rPr>
        <w:rFonts w:ascii="Calibri" w:hAnsi="Calibri" w:cs="Calibri" w:hint="default"/>
        <w:bCs/>
        <w:sz w:val="20"/>
      </w:rPr>
    </w:lvl>
  </w:abstractNum>
  <w:abstractNum w:abstractNumId="1" w15:restartNumberingAfterBreak="0">
    <w:nsid w:val="0000000E"/>
    <w:multiLevelType w:val="multilevel"/>
    <w:tmpl w:val="0000000E"/>
    <w:name w:val="WW8Num14"/>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92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3A04A2A"/>
    <w:multiLevelType w:val="hybridMultilevel"/>
    <w:tmpl w:val="3DF41D3E"/>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 w15:restartNumberingAfterBreak="0">
    <w:nsid w:val="05BB7B4F"/>
    <w:multiLevelType w:val="multilevel"/>
    <w:tmpl w:val="AB5EC3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rFonts w:ascii="Symbol" w:hAnsi="Symbol" w:hint="default"/>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C5E2515"/>
    <w:multiLevelType w:val="multilevel"/>
    <w:tmpl w:val="7FDA59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0D277E"/>
    <w:multiLevelType w:val="hybridMultilevel"/>
    <w:tmpl w:val="4FA27554"/>
    <w:lvl w:ilvl="0" w:tplc="A82654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63B2D"/>
    <w:multiLevelType w:val="hybridMultilevel"/>
    <w:tmpl w:val="C8E6C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A75D32"/>
    <w:multiLevelType w:val="multilevel"/>
    <w:tmpl w:val="D456A8AE"/>
    <w:lvl w:ilvl="0">
      <w:start w:val="1"/>
      <w:numFmt w:val="decimal"/>
      <w:lvlText w:val="%1."/>
      <w:lvlJc w:val="left"/>
      <w:pPr>
        <w:ind w:left="1004" w:hanging="360"/>
      </w:pPr>
      <w:rPr>
        <w:rFonts w:ascii="Calibri" w:hAnsi="Calibri" w:cs="Calibri" w:hint="default"/>
        <w:b/>
        <w:sz w:val="22"/>
        <w:szCs w:val="22"/>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sz w:val="20"/>
        <w:szCs w:val="20"/>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9" w15:restartNumberingAfterBreak="0">
    <w:nsid w:val="1B88603C"/>
    <w:multiLevelType w:val="multilevel"/>
    <w:tmpl w:val="4B4E44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2A4516"/>
    <w:multiLevelType w:val="hybridMultilevel"/>
    <w:tmpl w:val="B4C6A1F0"/>
    <w:lvl w:ilvl="0" w:tplc="EF7ABCBA">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3659D4"/>
    <w:multiLevelType w:val="hybridMultilevel"/>
    <w:tmpl w:val="399EE5C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652AC9"/>
    <w:multiLevelType w:val="multilevel"/>
    <w:tmpl w:val="8018BAFA"/>
    <w:lvl w:ilvl="0">
      <w:start w:val="1"/>
      <w:numFmt w:val="decimal"/>
      <w:lvlText w:val="%1."/>
      <w:lvlJc w:val="left"/>
      <w:pPr>
        <w:ind w:left="420" w:hanging="420"/>
      </w:pPr>
      <w:rPr>
        <w:b/>
        <w:strike w:val="0"/>
        <w:dstrike w:val="0"/>
        <w:color w:val="auto"/>
        <w:u w:val="none"/>
        <w:effect w:val="none"/>
      </w:rPr>
    </w:lvl>
    <w:lvl w:ilvl="1">
      <w:start w:val="1"/>
      <w:numFmt w:val="decimal"/>
      <w:lvlText w:val="%1.%2."/>
      <w:lvlJc w:val="left"/>
      <w:pPr>
        <w:ind w:left="720" w:hanging="720"/>
      </w:pPr>
      <w:rPr>
        <w:b/>
        <w:strike w:val="0"/>
        <w:dstrike w:val="0"/>
        <w:color w:val="auto"/>
        <w:u w:val="none"/>
        <w:effect w:val="none"/>
      </w:rPr>
    </w:lvl>
    <w:lvl w:ilvl="2">
      <w:start w:val="1"/>
      <w:numFmt w:val="decimal"/>
      <w:lvlText w:val="%1.%2.%3."/>
      <w:lvlJc w:val="left"/>
      <w:pPr>
        <w:ind w:left="720" w:hanging="720"/>
      </w:pPr>
      <w:rPr>
        <w:b/>
        <w:strike w:val="0"/>
        <w:dstrike w:val="0"/>
        <w:color w:val="0070C0"/>
        <w:u w:val="none"/>
        <w:effect w:val="none"/>
      </w:rPr>
    </w:lvl>
    <w:lvl w:ilvl="3">
      <w:start w:val="1"/>
      <w:numFmt w:val="decimal"/>
      <w:lvlText w:val="%1.%2.%3.%4."/>
      <w:lvlJc w:val="left"/>
      <w:pPr>
        <w:ind w:left="1080" w:hanging="1080"/>
      </w:pPr>
      <w:rPr>
        <w:b/>
        <w:strike w:val="0"/>
        <w:dstrike w:val="0"/>
        <w:color w:val="0070C0"/>
        <w:u w:val="none"/>
        <w:effect w:val="none"/>
      </w:rPr>
    </w:lvl>
    <w:lvl w:ilvl="4">
      <w:start w:val="1"/>
      <w:numFmt w:val="decimal"/>
      <w:lvlText w:val="%1.%2.%3.%4.%5."/>
      <w:lvlJc w:val="left"/>
      <w:pPr>
        <w:ind w:left="1440" w:hanging="1440"/>
      </w:pPr>
      <w:rPr>
        <w:b/>
        <w:strike w:val="0"/>
        <w:dstrike w:val="0"/>
        <w:color w:val="0070C0"/>
        <w:u w:val="none"/>
        <w:effect w:val="none"/>
      </w:rPr>
    </w:lvl>
    <w:lvl w:ilvl="5">
      <w:start w:val="1"/>
      <w:numFmt w:val="decimal"/>
      <w:lvlText w:val="%1.%2.%3.%4.%5.%6."/>
      <w:lvlJc w:val="left"/>
      <w:pPr>
        <w:ind w:left="1440" w:hanging="1440"/>
      </w:pPr>
      <w:rPr>
        <w:b/>
        <w:strike w:val="0"/>
        <w:dstrike w:val="0"/>
        <w:color w:val="0070C0"/>
        <w:u w:val="none"/>
        <w:effect w:val="none"/>
      </w:rPr>
    </w:lvl>
    <w:lvl w:ilvl="6">
      <w:start w:val="1"/>
      <w:numFmt w:val="decimal"/>
      <w:lvlText w:val="%1.%2.%3.%4.%5.%6.%7."/>
      <w:lvlJc w:val="left"/>
      <w:pPr>
        <w:ind w:left="1800" w:hanging="1800"/>
      </w:pPr>
      <w:rPr>
        <w:b/>
        <w:strike w:val="0"/>
        <w:dstrike w:val="0"/>
        <w:color w:val="0070C0"/>
        <w:u w:val="none"/>
        <w:effect w:val="none"/>
      </w:rPr>
    </w:lvl>
    <w:lvl w:ilvl="7">
      <w:start w:val="1"/>
      <w:numFmt w:val="decimal"/>
      <w:lvlText w:val="%1.%2.%3.%4.%5.%6.%7.%8."/>
      <w:lvlJc w:val="left"/>
      <w:pPr>
        <w:ind w:left="2160" w:hanging="2160"/>
      </w:pPr>
      <w:rPr>
        <w:b/>
        <w:strike w:val="0"/>
        <w:dstrike w:val="0"/>
        <w:color w:val="0070C0"/>
        <w:u w:val="none"/>
        <w:effect w:val="none"/>
      </w:rPr>
    </w:lvl>
    <w:lvl w:ilvl="8">
      <w:start w:val="1"/>
      <w:numFmt w:val="decimal"/>
      <w:lvlText w:val="%1.%2.%3.%4.%5.%6.%7.%8.%9."/>
      <w:lvlJc w:val="left"/>
      <w:pPr>
        <w:ind w:left="2160" w:hanging="2160"/>
      </w:pPr>
      <w:rPr>
        <w:b/>
        <w:strike w:val="0"/>
        <w:dstrike w:val="0"/>
        <w:color w:val="0070C0"/>
        <w:u w:val="none"/>
        <w:effect w:val="none"/>
      </w:rPr>
    </w:lvl>
  </w:abstractNum>
  <w:abstractNum w:abstractNumId="13" w15:restartNumberingAfterBreak="0">
    <w:nsid w:val="22930A9F"/>
    <w:multiLevelType w:val="multilevel"/>
    <w:tmpl w:val="714A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4755"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D9A25C9"/>
    <w:multiLevelType w:val="hybridMultilevel"/>
    <w:tmpl w:val="7916B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5AC498A"/>
    <w:multiLevelType w:val="multilevel"/>
    <w:tmpl w:val="CEF425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664DC2"/>
    <w:multiLevelType w:val="multilevel"/>
    <w:tmpl w:val="89BC7B32"/>
    <w:styleLink w:val="WW8Num6"/>
    <w:lvl w:ilvl="0">
      <w:start w:val="1"/>
      <w:numFmt w:val="decimal"/>
      <w:lvlText w:val="%1."/>
      <w:lvlJc w:val="left"/>
      <w:pPr>
        <w:ind w:left="786" w:hanging="360"/>
      </w:pPr>
      <w:rPr>
        <w:bCs/>
        <w:sz w:val="20"/>
        <w:szCs w:val="20"/>
      </w:rPr>
    </w:lvl>
    <w:lvl w:ilvl="1">
      <w:start w:val="1"/>
      <w:numFmt w:val="decimal"/>
      <w:lvlText w:val="%2."/>
      <w:lvlJc w:val="left"/>
      <w:pPr>
        <w:ind w:left="766" w:hanging="397"/>
      </w:pPr>
      <w:rPr>
        <w:bCs/>
        <w:sz w:val="20"/>
        <w:szCs w:val="2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 w15:restartNumberingAfterBreak="0">
    <w:nsid w:val="3D856569"/>
    <w:multiLevelType w:val="multilevel"/>
    <w:tmpl w:val="F5963992"/>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5D0EFF"/>
    <w:multiLevelType w:val="multilevel"/>
    <w:tmpl w:val="9908726A"/>
    <w:lvl w:ilvl="0">
      <w:start w:val="1"/>
      <w:numFmt w:val="decimal"/>
      <w:lvlText w:val="%1."/>
      <w:lvlJc w:val="left"/>
      <w:pPr>
        <w:ind w:left="789" w:hanging="363"/>
      </w:pPr>
      <w:rPr>
        <w:rFonts w:ascii="Calibri" w:eastAsia="Arial" w:hAnsi="Calibri" w:cs="Calibri"/>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lowerLetter"/>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3170FF0"/>
    <w:multiLevelType w:val="multilevel"/>
    <w:tmpl w:val="5CFCB382"/>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7524ED"/>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92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B042D93"/>
    <w:multiLevelType w:val="multilevel"/>
    <w:tmpl w:val="2C9829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B82A35"/>
    <w:multiLevelType w:val="hybridMultilevel"/>
    <w:tmpl w:val="F1EA36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F27A94"/>
    <w:multiLevelType w:val="hybridMultilevel"/>
    <w:tmpl w:val="99083CB0"/>
    <w:lvl w:ilvl="0" w:tplc="1BE0E272">
      <w:start w:val="3"/>
      <w:numFmt w:val="decimal"/>
      <w:lvlText w:val="%1"/>
      <w:lvlJc w:val="left"/>
      <w:pPr>
        <w:tabs>
          <w:tab w:val="num" w:pos="360"/>
        </w:tabs>
        <w:ind w:left="360" w:hanging="360"/>
      </w:pPr>
      <w:rPr>
        <w:rFonts w:ascii="Calibri" w:eastAsia="Calibri" w:hAnsi="Calibri" w:cs="Calibri" w:hint="default"/>
        <w:color w:val="00000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6681E8E"/>
    <w:multiLevelType w:val="hybridMultilevel"/>
    <w:tmpl w:val="F9DADD0A"/>
    <w:lvl w:ilvl="0" w:tplc="04150015">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E641FE"/>
    <w:multiLevelType w:val="hybridMultilevel"/>
    <w:tmpl w:val="0C766706"/>
    <w:lvl w:ilvl="0" w:tplc="0415001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B5755B3"/>
    <w:multiLevelType w:val="multilevel"/>
    <w:tmpl w:val="CA2C8052"/>
    <w:lvl w:ilvl="0">
      <w:start w:val="1"/>
      <w:numFmt w:val="decimal"/>
      <w:lvlText w:val="%1."/>
      <w:lvlJc w:val="left"/>
      <w:pPr>
        <w:ind w:left="360" w:hanging="360"/>
      </w:pPr>
      <w:rPr>
        <w:rFonts w:ascii="Calibri" w:eastAsia="Times New Roman" w:hAnsi="Calibri"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095B6A"/>
    <w:multiLevelType w:val="multilevel"/>
    <w:tmpl w:val="7A9C2A1E"/>
    <w:lvl w:ilvl="0">
      <w:start w:val="1"/>
      <w:numFmt w:val="decimal"/>
      <w:lvlText w:val="%1."/>
      <w:lvlJc w:val="left"/>
      <w:pPr>
        <w:ind w:left="420" w:hanging="420"/>
      </w:pPr>
      <w:rPr>
        <w:rFonts w:hint="default"/>
        <w:b w:val="0"/>
        <w:color w:val="auto"/>
        <w:u w:val="none"/>
      </w:rPr>
    </w:lvl>
    <w:lvl w:ilvl="1">
      <w:start w:val="1"/>
      <w:numFmt w:val="decimal"/>
      <w:lvlText w:val="%1.%2."/>
      <w:lvlJc w:val="left"/>
      <w:pPr>
        <w:ind w:left="720" w:hanging="720"/>
      </w:pPr>
      <w:rPr>
        <w:rFonts w:hint="default"/>
        <w:b/>
        <w:color w:val="auto"/>
        <w:u w:val="none"/>
      </w:rPr>
    </w:lvl>
    <w:lvl w:ilvl="2">
      <w:start w:val="1"/>
      <w:numFmt w:val="decimal"/>
      <w:lvlText w:val="%1.%2.%3."/>
      <w:lvlJc w:val="left"/>
      <w:pPr>
        <w:ind w:left="720" w:hanging="720"/>
      </w:pPr>
      <w:rPr>
        <w:rFonts w:hint="default"/>
        <w:b/>
        <w:color w:val="0070C0"/>
        <w:u w:val="none"/>
      </w:rPr>
    </w:lvl>
    <w:lvl w:ilvl="3">
      <w:start w:val="1"/>
      <w:numFmt w:val="decimal"/>
      <w:lvlText w:val="%1.%2.%3.%4."/>
      <w:lvlJc w:val="left"/>
      <w:pPr>
        <w:ind w:left="1080" w:hanging="1080"/>
      </w:pPr>
      <w:rPr>
        <w:rFonts w:hint="default"/>
        <w:b/>
        <w:color w:val="0070C0"/>
        <w:u w:val="none"/>
      </w:rPr>
    </w:lvl>
    <w:lvl w:ilvl="4">
      <w:start w:val="1"/>
      <w:numFmt w:val="decimal"/>
      <w:lvlText w:val="%1.%2.%3.%4.%5."/>
      <w:lvlJc w:val="left"/>
      <w:pPr>
        <w:ind w:left="1440" w:hanging="1440"/>
      </w:pPr>
      <w:rPr>
        <w:rFonts w:hint="default"/>
        <w:b/>
        <w:color w:val="0070C0"/>
        <w:u w:val="none"/>
      </w:rPr>
    </w:lvl>
    <w:lvl w:ilvl="5">
      <w:start w:val="1"/>
      <w:numFmt w:val="decimal"/>
      <w:lvlText w:val="%1.%2.%3.%4.%5.%6."/>
      <w:lvlJc w:val="left"/>
      <w:pPr>
        <w:ind w:left="1440" w:hanging="1440"/>
      </w:pPr>
      <w:rPr>
        <w:rFonts w:hint="default"/>
        <w:b/>
        <w:color w:val="0070C0"/>
        <w:u w:val="none"/>
      </w:rPr>
    </w:lvl>
    <w:lvl w:ilvl="6">
      <w:start w:val="1"/>
      <w:numFmt w:val="decimal"/>
      <w:lvlText w:val="%1.%2.%3.%4.%5.%6.%7."/>
      <w:lvlJc w:val="left"/>
      <w:pPr>
        <w:ind w:left="1800" w:hanging="1800"/>
      </w:pPr>
      <w:rPr>
        <w:rFonts w:hint="default"/>
        <w:b/>
        <w:color w:val="0070C0"/>
        <w:u w:val="none"/>
      </w:rPr>
    </w:lvl>
    <w:lvl w:ilvl="7">
      <w:start w:val="1"/>
      <w:numFmt w:val="decimal"/>
      <w:lvlText w:val="%1.%2.%3.%4.%5.%6.%7.%8."/>
      <w:lvlJc w:val="left"/>
      <w:pPr>
        <w:ind w:left="2160" w:hanging="2160"/>
      </w:pPr>
      <w:rPr>
        <w:rFonts w:hint="default"/>
        <w:b/>
        <w:color w:val="0070C0"/>
        <w:u w:val="none"/>
      </w:rPr>
    </w:lvl>
    <w:lvl w:ilvl="8">
      <w:start w:val="1"/>
      <w:numFmt w:val="decimal"/>
      <w:lvlText w:val="%1.%2.%3.%4.%5.%6.%7.%8.%9."/>
      <w:lvlJc w:val="left"/>
      <w:pPr>
        <w:ind w:left="2160" w:hanging="2160"/>
      </w:pPr>
      <w:rPr>
        <w:rFonts w:hint="default"/>
        <w:b/>
        <w:color w:val="0070C0"/>
        <w:u w:val="none"/>
      </w:rPr>
    </w:lvl>
  </w:abstractNum>
  <w:abstractNum w:abstractNumId="32" w15:restartNumberingAfterBreak="0">
    <w:nsid w:val="5D4727CA"/>
    <w:multiLevelType w:val="multilevel"/>
    <w:tmpl w:val="38B2545C"/>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asciiTheme="minorHAnsi" w:eastAsiaTheme="minorEastAsia" w:hAnsiTheme="minorHAnsi" w:cstheme="minorBidi"/>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5F9C3313"/>
    <w:multiLevelType w:val="multilevel"/>
    <w:tmpl w:val="5346086E"/>
    <w:styleLink w:val="WWNum8"/>
    <w:lvl w:ilvl="0">
      <w:start w:val="1"/>
      <w:numFmt w:val="decimal"/>
      <w:lvlText w:val="%1)"/>
      <w:lvlJc w:val="left"/>
      <w:pPr>
        <w:ind w:left="720" w:hanging="360"/>
      </w:pPr>
      <w:rPr>
        <w:rFonts w:eastAsia="Calibri" w:cs="Times New Roman"/>
        <w:b w:val="0"/>
        <w:bCs w:val="0"/>
        <w:strike w:val="0"/>
        <w:dstrike w:val="0"/>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4" w15:restartNumberingAfterBreak="0">
    <w:nsid w:val="65181DBC"/>
    <w:multiLevelType w:val="hybridMultilevel"/>
    <w:tmpl w:val="CB8A274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19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96002A"/>
    <w:multiLevelType w:val="multilevel"/>
    <w:tmpl w:val="F404CF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9955573"/>
    <w:multiLevelType w:val="hybridMultilevel"/>
    <w:tmpl w:val="BDA284B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AB56B4F6">
      <w:start w:val="1"/>
      <w:numFmt w:val="upperRoman"/>
      <w:lvlText w:val="%3."/>
      <w:lvlJc w:val="left"/>
      <w:pPr>
        <w:ind w:left="2700" w:hanging="720"/>
      </w:pPr>
      <w:rPr>
        <w:rFonts w:hint="default"/>
      </w:rPr>
    </w:lvl>
    <w:lvl w:ilvl="3" w:tplc="0415000F">
      <w:start w:val="1"/>
      <w:numFmt w:val="decimal"/>
      <w:lvlText w:val="%4."/>
      <w:lvlJc w:val="left"/>
      <w:pPr>
        <w:ind w:left="2880" w:hanging="360"/>
      </w:pPr>
    </w:lvl>
    <w:lvl w:ilvl="4" w:tplc="96FE2F44">
      <w:start w:val="3"/>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7229B1"/>
    <w:multiLevelType w:val="hybridMultilevel"/>
    <w:tmpl w:val="C44C37DC"/>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0415000B">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D355352"/>
    <w:multiLevelType w:val="multilevel"/>
    <w:tmpl w:val="714A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E69771D"/>
    <w:multiLevelType w:val="hybridMultilevel"/>
    <w:tmpl w:val="D98EDB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35C631F"/>
    <w:multiLevelType w:val="multilevel"/>
    <w:tmpl w:val="1FCC4AA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F54AB7"/>
    <w:multiLevelType w:val="hybridMultilevel"/>
    <w:tmpl w:val="C7BCFD9E"/>
    <w:lvl w:ilvl="0" w:tplc="2D4AEC3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lvlOverride w:ilvl="0">
      <w:lvl w:ilvl="0">
        <w:numFmt w:val="decimal"/>
        <w:lvlText w:val=""/>
        <w:lvlJc w:val="left"/>
      </w:lvl>
    </w:lvlOverride>
    <w:lvlOverride w:ilvl="1">
      <w:lvl w:ilvl="1">
        <w:numFmt w:val="lowerLetter"/>
        <w:lvlText w:val="%2."/>
        <w:lvlJc w:val="left"/>
      </w:lvl>
    </w:lvlOverride>
  </w:num>
  <w:num w:numId="2">
    <w:abstractNumId w:val="32"/>
  </w:num>
  <w:num w:numId="3">
    <w:abstractNumId w:val="15"/>
  </w:num>
  <w:num w:numId="4">
    <w:abstractNumId w:val="20"/>
  </w:num>
  <w:num w:numId="5">
    <w:abstractNumId w:val="14"/>
  </w:num>
  <w:num w:numId="6">
    <w:abstractNumId w:val="40"/>
  </w:num>
  <w:num w:numId="7">
    <w:abstractNumId w:val="19"/>
  </w:num>
  <w:num w:numId="8">
    <w:abstractNumId w:val="2"/>
  </w:num>
  <w:num w:numId="9">
    <w:abstractNumId w:val="23"/>
  </w:num>
  <w:num w:numId="10">
    <w:abstractNumId w:val="21"/>
  </w:num>
  <w:num w:numId="11">
    <w:abstractNumId w:val="31"/>
  </w:num>
  <w:num w:numId="12">
    <w:abstractNumId w:val="16"/>
  </w:num>
  <w:num w:numId="13">
    <w:abstractNumId w:val="38"/>
  </w:num>
  <w:num w:numId="14">
    <w:abstractNumId w:val="7"/>
  </w:num>
  <w:num w:numId="15">
    <w:abstractNumId w:val="33"/>
  </w:num>
  <w:num w:numId="16">
    <w:abstractNumId w:val="34"/>
  </w:num>
  <w:num w:numId="17">
    <w:abstractNumId w:val="3"/>
  </w:num>
  <w:num w:numId="18">
    <w:abstractNumId w:val="6"/>
  </w:num>
  <w:num w:numId="19">
    <w:abstractNumId w:val="27"/>
  </w:num>
  <w:num w:numId="20">
    <w:abstractNumId w:val="35"/>
  </w:num>
  <w:num w:numId="21">
    <w:abstractNumId w:val="37"/>
  </w:num>
  <w:num w:numId="22">
    <w:abstractNumId w:val="10"/>
  </w:num>
  <w:num w:numId="23">
    <w:abstractNumId w:val="36"/>
    <w:lvlOverride w:ilvl="0">
      <w:startOverride w:val="1"/>
    </w:lvlOverride>
  </w:num>
  <w:num w:numId="24">
    <w:abstractNumId w:val="5"/>
    <w:lvlOverride w:ilvl="0">
      <w:startOverride w:val="2"/>
    </w:lvlOverride>
  </w:num>
  <w:num w:numId="25">
    <w:abstractNumId w:val="18"/>
    <w:lvlOverride w:ilvl="0">
      <w:startOverride w:val="1"/>
    </w:lvlOverride>
  </w:num>
  <w:num w:numId="26">
    <w:abstractNumId w:val="25"/>
    <w:lvlOverride w:ilvl="0">
      <w:startOverride w:val="3"/>
    </w:lvlOverride>
  </w:num>
  <w:num w:numId="27">
    <w:abstractNumId w:val="9"/>
  </w:num>
  <w:num w:numId="28">
    <w:abstractNumId w:val="30"/>
  </w:num>
  <w:num w:numId="29">
    <w:abstractNumId w:val="8"/>
  </w:num>
  <w:num w:numId="30">
    <w:abstractNumId w:val="12"/>
  </w:num>
  <w:num w:numId="31">
    <w:abstractNumId w:val="39"/>
  </w:num>
  <w:num w:numId="32">
    <w:abstractNumId w:val="26"/>
  </w:num>
  <w:num w:numId="33">
    <w:abstractNumId w:val="4"/>
  </w:num>
  <w:num w:numId="34">
    <w:abstractNumId w:val="13"/>
  </w:num>
  <w:num w:numId="35">
    <w:abstractNumId w:val="41"/>
  </w:num>
  <w:num w:numId="36">
    <w:abstractNumId w:val="22"/>
  </w:num>
  <w:num w:numId="37">
    <w:abstractNumId w:val="43"/>
  </w:num>
  <w:num w:numId="38">
    <w:abstractNumId w:val="28"/>
  </w:num>
  <w:num w:numId="39">
    <w:abstractNumId w:val="11"/>
  </w:num>
  <w:num w:numId="40">
    <w:abstractNumId w:val="29"/>
  </w:num>
  <w:num w:numId="4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4D"/>
    <w:rsid w:val="0000007B"/>
    <w:rsid w:val="0000396E"/>
    <w:rsid w:val="000051C9"/>
    <w:rsid w:val="00010E4E"/>
    <w:rsid w:val="00013004"/>
    <w:rsid w:val="00013F36"/>
    <w:rsid w:val="000143C7"/>
    <w:rsid w:val="00017D5F"/>
    <w:rsid w:val="00022763"/>
    <w:rsid w:val="0002289A"/>
    <w:rsid w:val="00023C0E"/>
    <w:rsid w:val="00030327"/>
    <w:rsid w:val="00030B96"/>
    <w:rsid w:val="00032E18"/>
    <w:rsid w:val="00033217"/>
    <w:rsid w:val="00034235"/>
    <w:rsid w:val="000342C8"/>
    <w:rsid w:val="000410E7"/>
    <w:rsid w:val="00042639"/>
    <w:rsid w:val="000450F0"/>
    <w:rsid w:val="00050387"/>
    <w:rsid w:val="0005425D"/>
    <w:rsid w:val="0005621D"/>
    <w:rsid w:val="00061738"/>
    <w:rsid w:val="000629A6"/>
    <w:rsid w:val="00063E14"/>
    <w:rsid w:val="000641F9"/>
    <w:rsid w:val="00065300"/>
    <w:rsid w:val="00073B55"/>
    <w:rsid w:val="0007433F"/>
    <w:rsid w:val="00076FD3"/>
    <w:rsid w:val="000869AA"/>
    <w:rsid w:val="00087ECE"/>
    <w:rsid w:val="00090CC7"/>
    <w:rsid w:val="00093653"/>
    <w:rsid w:val="000950DF"/>
    <w:rsid w:val="000957EA"/>
    <w:rsid w:val="000A4B97"/>
    <w:rsid w:val="000A50DA"/>
    <w:rsid w:val="000A7215"/>
    <w:rsid w:val="000B0FEC"/>
    <w:rsid w:val="000B1E2F"/>
    <w:rsid w:val="000B454D"/>
    <w:rsid w:val="000B51C1"/>
    <w:rsid w:val="000B548D"/>
    <w:rsid w:val="000C099C"/>
    <w:rsid w:val="000C53B3"/>
    <w:rsid w:val="000C63AE"/>
    <w:rsid w:val="000C6FCF"/>
    <w:rsid w:val="000E0853"/>
    <w:rsid w:val="000E2F05"/>
    <w:rsid w:val="000E395A"/>
    <w:rsid w:val="000E599C"/>
    <w:rsid w:val="000F1965"/>
    <w:rsid w:val="000F2B36"/>
    <w:rsid w:val="000F43D7"/>
    <w:rsid w:val="000F5673"/>
    <w:rsid w:val="000F7CE9"/>
    <w:rsid w:val="00104F1E"/>
    <w:rsid w:val="00105DB8"/>
    <w:rsid w:val="001105B4"/>
    <w:rsid w:val="001112BA"/>
    <w:rsid w:val="00112167"/>
    <w:rsid w:val="0011434B"/>
    <w:rsid w:val="001177D0"/>
    <w:rsid w:val="00120738"/>
    <w:rsid w:val="00120F14"/>
    <w:rsid w:val="00121F20"/>
    <w:rsid w:val="001241AC"/>
    <w:rsid w:val="00125B10"/>
    <w:rsid w:val="0013117A"/>
    <w:rsid w:val="00132422"/>
    <w:rsid w:val="00134E4F"/>
    <w:rsid w:val="00141C3F"/>
    <w:rsid w:val="00143399"/>
    <w:rsid w:val="00143D5C"/>
    <w:rsid w:val="0014489A"/>
    <w:rsid w:val="00146359"/>
    <w:rsid w:val="00147FB7"/>
    <w:rsid w:val="00150EED"/>
    <w:rsid w:val="00151677"/>
    <w:rsid w:val="001607F9"/>
    <w:rsid w:val="00160CE3"/>
    <w:rsid w:val="0016373A"/>
    <w:rsid w:val="001639FD"/>
    <w:rsid w:val="00172626"/>
    <w:rsid w:val="00174657"/>
    <w:rsid w:val="001768F9"/>
    <w:rsid w:val="00176A0A"/>
    <w:rsid w:val="0018147B"/>
    <w:rsid w:val="00182A5F"/>
    <w:rsid w:val="0018378B"/>
    <w:rsid w:val="00184CD6"/>
    <w:rsid w:val="00184E79"/>
    <w:rsid w:val="00185C56"/>
    <w:rsid w:val="00191542"/>
    <w:rsid w:val="001939CE"/>
    <w:rsid w:val="00196AEE"/>
    <w:rsid w:val="00196E65"/>
    <w:rsid w:val="001A02DB"/>
    <w:rsid w:val="001A1CF8"/>
    <w:rsid w:val="001B0AD1"/>
    <w:rsid w:val="001B15D9"/>
    <w:rsid w:val="001B4EF3"/>
    <w:rsid w:val="001B4F1A"/>
    <w:rsid w:val="001B51C6"/>
    <w:rsid w:val="001B56E9"/>
    <w:rsid w:val="001B7732"/>
    <w:rsid w:val="001C0760"/>
    <w:rsid w:val="001C4674"/>
    <w:rsid w:val="001C673B"/>
    <w:rsid w:val="001D0AD5"/>
    <w:rsid w:val="001D5564"/>
    <w:rsid w:val="001D6395"/>
    <w:rsid w:val="001D759A"/>
    <w:rsid w:val="001F0FE9"/>
    <w:rsid w:val="001F23BC"/>
    <w:rsid w:val="001F6C2F"/>
    <w:rsid w:val="001F7182"/>
    <w:rsid w:val="001F737F"/>
    <w:rsid w:val="0020523B"/>
    <w:rsid w:val="00206170"/>
    <w:rsid w:val="0020759A"/>
    <w:rsid w:val="00210FA4"/>
    <w:rsid w:val="00212E88"/>
    <w:rsid w:val="00216A32"/>
    <w:rsid w:val="00217ACC"/>
    <w:rsid w:val="00220384"/>
    <w:rsid w:val="002222BD"/>
    <w:rsid w:val="002269F2"/>
    <w:rsid w:val="00226CA8"/>
    <w:rsid w:val="0022725C"/>
    <w:rsid w:val="0023087D"/>
    <w:rsid w:val="002312F7"/>
    <w:rsid w:val="00231A85"/>
    <w:rsid w:val="00232311"/>
    <w:rsid w:val="0023271E"/>
    <w:rsid w:val="00233DE8"/>
    <w:rsid w:val="00234078"/>
    <w:rsid w:val="0023530B"/>
    <w:rsid w:val="00236FFB"/>
    <w:rsid w:val="002412F9"/>
    <w:rsid w:val="00244435"/>
    <w:rsid w:val="00246C18"/>
    <w:rsid w:val="00246F12"/>
    <w:rsid w:val="002554D8"/>
    <w:rsid w:val="00263A90"/>
    <w:rsid w:val="002649C2"/>
    <w:rsid w:val="00266B70"/>
    <w:rsid w:val="00271984"/>
    <w:rsid w:val="00272198"/>
    <w:rsid w:val="0027278A"/>
    <w:rsid w:val="0028247A"/>
    <w:rsid w:val="00282503"/>
    <w:rsid w:val="00291ACF"/>
    <w:rsid w:val="0029278B"/>
    <w:rsid w:val="00293EA0"/>
    <w:rsid w:val="00294B86"/>
    <w:rsid w:val="002951C1"/>
    <w:rsid w:val="00295AA7"/>
    <w:rsid w:val="00297218"/>
    <w:rsid w:val="002A2844"/>
    <w:rsid w:val="002A3A7B"/>
    <w:rsid w:val="002A4DD0"/>
    <w:rsid w:val="002B325F"/>
    <w:rsid w:val="002B37D2"/>
    <w:rsid w:val="002B3C1A"/>
    <w:rsid w:val="002B3D4D"/>
    <w:rsid w:val="002B56FA"/>
    <w:rsid w:val="002C1DF6"/>
    <w:rsid w:val="002C2CB8"/>
    <w:rsid w:val="002C5310"/>
    <w:rsid w:val="002C55C8"/>
    <w:rsid w:val="002C5923"/>
    <w:rsid w:val="002C6883"/>
    <w:rsid w:val="002D220F"/>
    <w:rsid w:val="002D3578"/>
    <w:rsid w:val="002D3E2F"/>
    <w:rsid w:val="002E0AA6"/>
    <w:rsid w:val="002E4691"/>
    <w:rsid w:val="002E63C5"/>
    <w:rsid w:val="002E769B"/>
    <w:rsid w:val="002E7ACE"/>
    <w:rsid w:val="002F2B5E"/>
    <w:rsid w:val="002F2EAE"/>
    <w:rsid w:val="002F4664"/>
    <w:rsid w:val="0030159E"/>
    <w:rsid w:val="00303626"/>
    <w:rsid w:val="00303E9A"/>
    <w:rsid w:val="003055EC"/>
    <w:rsid w:val="00305C8D"/>
    <w:rsid w:val="00306310"/>
    <w:rsid w:val="00307CA4"/>
    <w:rsid w:val="00307D16"/>
    <w:rsid w:val="00307F63"/>
    <w:rsid w:val="00311EA9"/>
    <w:rsid w:val="0031439C"/>
    <w:rsid w:val="003149AA"/>
    <w:rsid w:val="003152FE"/>
    <w:rsid w:val="003158A4"/>
    <w:rsid w:val="00315E26"/>
    <w:rsid w:val="00320116"/>
    <w:rsid w:val="003212ED"/>
    <w:rsid w:val="00321402"/>
    <w:rsid w:val="00321F0F"/>
    <w:rsid w:val="00322FB3"/>
    <w:rsid w:val="00325867"/>
    <w:rsid w:val="00332526"/>
    <w:rsid w:val="0033538A"/>
    <w:rsid w:val="0033573E"/>
    <w:rsid w:val="0034689C"/>
    <w:rsid w:val="003503C4"/>
    <w:rsid w:val="0035179A"/>
    <w:rsid w:val="003520E8"/>
    <w:rsid w:val="00356AEE"/>
    <w:rsid w:val="00364DD6"/>
    <w:rsid w:val="00365362"/>
    <w:rsid w:val="003661D4"/>
    <w:rsid w:val="003674AA"/>
    <w:rsid w:val="00371BF3"/>
    <w:rsid w:val="003737CD"/>
    <w:rsid w:val="00374EB1"/>
    <w:rsid w:val="00376E66"/>
    <w:rsid w:val="00381A35"/>
    <w:rsid w:val="00386B90"/>
    <w:rsid w:val="00387850"/>
    <w:rsid w:val="00390A11"/>
    <w:rsid w:val="00391A84"/>
    <w:rsid w:val="00392B71"/>
    <w:rsid w:val="00392EA6"/>
    <w:rsid w:val="00393D3B"/>
    <w:rsid w:val="0039652D"/>
    <w:rsid w:val="003A21E2"/>
    <w:rsid w:val="003A2CA5"/>
    <w:rsid w:val="003A3269"/>
    <w:rsid w:val="003A542F"/>
    <w:rsid w:val="003A5A15"/>
    <w:rsid w:val="003A76CA"/>
    <w:rsid w:val="003B0399"/>
    <w:rsid w:val="003B063A"/>
    <w:rsid w:val="003B1FE2"/>
    <w:rsid w:val="003B3162"/>
    <w:rsid w:val="003B4FB0"/>
    <w:rsid w:val="003C0C52"/>
    <w:rsid w:val="003C5A76"/>
    <w:rsid w:val="003C5C98"/>
    <w:rsid w:val="003D2218"/>
    <w:rsid w:val="003D5701"/>
    <w:rsid w:val="003D6913"/>
    <w:rsid w:val="003D7407"/>
    <w:rsid w:val="003D78DC"/>
    <w:rsid w:val="003D7B88"/>
    <w:rsid w:val="003E0CC8"/>
    <w:rsid w:val="003F1E9D"/>
    <w:rsid w:val="003F1F2B"/>
    <w:rsid w:val="003F443F"/>
    <w:rsid w:val="003F79F3"/>
    <w:rsid w:val="00402C54"/>
    <w:rsid w:val="0040460F"/>
    <w:rsid w:val="00405F87"/>
    <w:rsid w:val="00411F83"/>
    <w:rsid w:val="00412E73"/>
    <w:rsid w:val="00413748"/>
    <w:rsid w:val="00414822"/>
    <w:rsid w:val="004172CF"/>
    <w:rsid w:val="00420445"/>
    <w:rsid w:val="00422ADA"/>
    <w:rsid w:val="00422B96"/>
    <w:rsid w:val="00422E8F"/>
    <w:rsid w:val="00424D9D"/>
    <w:rsid w:val="004259B8"/>
    <w:rsid w:val="00425F18"/>
    <w:rsid w:val="0042711B"/>
    <w:rsid w:val="004273E3"/>
    <w:rsid w:val="004303C0"/>
    <w:rsid w:val="00431696"/>
    <w:rsid w:val="00431F44"/>
    <w:rsid w:val="00435FD5"/>
    <w:rsid w:val="004364E0"/>
    <w:rsid w:val="00437A72"/>
    <w:rsid w:val="00440407"/>
    <w:rsid w:val="004405D0"/>
    <w:rsid w:val="00443975"/>
    <w:rsid w:val="00444703"/>
    <w:rsid w:val="004462F1"/>
    <w:rsid w:val="004505CD"/>
    <w:rsid w:val="004532BF"/>
    <w:rsid w:val="00462638"/>
    <w:rsid w:val="00462E70"/>
    <w:rsid w:val="004672D8"/>
    <w:rsid w:val="0047013A"/>
    <w:rsid w:val="00470598"/>
    <w:rsid w:val="00471C94"/>
    <w:rsid w:val="00471D9F"/>
    <w:rsid w:val="00472EDB"/>
    <w:rsid w:val="00474D9A"/>
    <w:rsid w:val="004854A8"/>
    <w:rsid w:val="004854D6"/>
    <w:rsid w:val="004870E7"/>
    <w:rsid w:val="004876E1"/>
    <w:rsid w:val="00487E20"/>
    <w:rsid w:val="00490091"/>
    <w:rsid w:val="00490457"/>
    <w:rsid w:val="00490C51"/>
    <w:rsid w:val="004915A7"/>
    <w:rsid w:val="00495836"/>
    <w:rsid w:val="00496C8B"/>
    <w:rsid w:val="004A205F"/>
    <w:rsid w:val="004A3C29"/>
    <w:rsid w:val="004A629E"/>
    <w:rsid w:val="004B0772"/>
    <w:rsid w:val="004B1D3A"/>
    <w:rsid w:val="004B27C8"/>
    <w:rsid w:val="004C5612"/>
    <w:rsid w:val="004C5A45"/>
    <w:rsid w:val="004C7177"/>
    <w:rsid w:val="004C752E"/>
    <w:rsid w:val="004D184A"/>
    <w:rsid w:val="004D1A58"/>
    <w:rsid w:val="004D3C2B"/>
    <w:rsid w:val="004D4EDE"/>
    <w:rsid w:val="004D51BA"/>
    <w:rsid w:val="004D63C5"/>
    <w:rsid w:val="004E008C"/>
    <w:rsid w:val="004E0860"/>
    <w:rsid w:val="004E52B0"/>
    <w:rsid w:val="004E7056"/>
    <w:rsid w:val="004F3ABE"/>
    <w:rsid w:val="005053AB"/>
    <w:rsid w:val="00505A58"/>
    <w:rsid w:val="005064C6"/>
    <w:rsid w:val="005067C4"/>
    <w:rsid w:val="0050771D"/>
    <w:rsid w:val="00507E74"/>
    <w:rsid w:val="00510CA7"/>
    <w:rsid w:val="0052459E"/>
    <w:rsid w:val="00525EFC"/>
    <w:rsid w:val="00526C9E"/>
    <w:rsid w:val="005310B0"/>
    <w:rsid w:val="0053110A"/>
    <w:rsid w:val="0053244E"/>
    <w:rsid w:val="00534F45"/>
    <w:rsid w:val="00535039"/>
    <w:rsid w:val="00543222"/>
    <w:rsid w:val="00544F75"/>
    <w:rsid w:val="00553044"/>
    <w:rsid w:val="00554D5E"/>
    <w:rsid w:val="005554EC"/>
    <w:rsid w:val="00555970"/>
    <w:rsid w:val="00556EA2"/>
    <w:rsid w:val="005573E2"/>
    <w:rsid w:val="0055754A"/>
    <w:rsid w:val="005629D1"/>
    <w:rsid w:val="00564518"/>
    <w:rsid w:val="00564A0C"/>
    <w:rsid w:val="00571449"/>
    <w:rsid w:val="00575404"/>
    <w:rsid w:val="00576AFC"/>
    <w:rsid w:val="00577078"/>
    <w:rsid w:val="0058043F"/>
    <w:rsid w:val="00582F19"/>
    <w:rsid w:val="005856B9"/>
    <w:rsid w:val="005A0D3C"/>
    <w:rsid w:val="005A2C11"/>
    <w:rsid w:val="005A3F95"/>
    <w:rsid w:val="005A5969"/>
    <w:rsid w:val="005B1A73"/>
    <w:rsid w:val="005B2379"/>
    <w:rsid w:val="005B303B"/>
    <w:rsid w:val="005B4683"/>
    <w:rsid w:val="005B61E8"/>
    <w:rsid w:val="005C465E"/>
    <w:rsid w:val="005C49EB"/>
    <w:rsid w:val="005C4FFB"/>
    <w:rsid w:val="005D153B"/>
    <w:rsid w:val="005E3326"/>
    <w:rsid w:val="005E70EE"/>
    <w:rsid w:val="005F4A49"/>
    <w:rsid w:val="005F5D8C"/>
    <w:rsid w:val="005F60DD"/>
    <w:rsid w:val="005F76B8"/>
    <w:rsid w:val="00606AA3"/>
    <w:rsid w:val="0060777C"/>
    <w:rsid w:val="00610993"/>
    <w:rsid w:val="00610F98"/>
    <w:rsid w:val="00616A0C"/>
    <w:rsid w:val="00621E92"/>
    <w:rsid w:val="00624AA7"/>
    <w:rsid w:val="0062621E"/>
    <w:rsid w:val="00632DB7"/>
    <w:rsid w:val="006356A2"/>
    <w:rsid w:val="006363BE"/>
    <w:rsid w:val="00637DF5"/>
    <w:rsid w:val="0065376C"/>
    <w:rsid w:val="006561AC"/>
    <w:rsid w:val="006602A1"/>
    <w:rsid w:val="00661452"/>
    <w:rsid w:val="0066183C"/>
    <w:rsid w:val="006651DC"/>
    <w:rsid w:val="00672631"/>
    <w:rsid w:val="00673820"/>
    <w:rsid w:val="00674C47"/>
    <w:rsid w:val="00675DD7"/>
    <w:rsid w:val="00680CF1"/>
    <w:rsid w:val="00682B87"/>
    <w:rsid w:val="00683FB7"/>
    <w:rsid w:val="006868FA"/>
    <w:rsid w:val="00691378"/>
    <w:rsid w:val="00692E0E"/>
    <w:rsid w:val="0069754A"/>
    <w:rsid w:val="006A055A"/>
    <w:rsid w:val="006A1DD7"/>
    <w:rsid w:val="006A2272"/>
    <w:rsid w:val="006A2BD8"/>
    <w:rsid w:val="006A4AAF"/>
    <w:rsid w:val="006A6AE8"/>
    <w:rsid w:val="006A781C"/>
    <w:rsid w:val="006B40F2"/>
    <w:rsid w:val="006B4664"/>
    <w:rsid w:val="006C121C"/>
    <w:rsid w:val="006C12CB"/>
    <w:rsid w:val="006C1F02"/>
    <w:rsid w:val="006C4275"/>
    <w:rsid w:val="006C555A"/>
    <w:rsid w:val="006C6B97"/>
    <w:rsid w:val="006D35E7"/>
    <w:rsid w:val="006D521C"/>
    <w:rsid w:val="006D719A"/>
    <w:rsid w:val="006D7A1D"/>
    <w:rsid w:val="006E0412"/>
    <w:rsid w:val="006E34F8"/>
    <w:rsid w:val="006E4509"/>
    <w:rsid w:val="006E49DA"/>
    <w:rsid w:val="006E4E51"/>
    <w:rsid w:val="006E511B"/>
    <w:rsid w:val="006E6DEF"/>
    <w:rsid w:val="006E792E"/>
    <w:rsid w:val="006F0EC7"/>
    <w:rsid w:val="006F3F25"/>
    <w:rsid w:val="006F4ED6"/>
    <w:rsid w:val="006F726C"/>
    <w:rsid w:val="00701C1E"/>
    <w:rsid w:val="00702247"/>
    <w:rsid w:val="0070229F"/>
    <w:rsid w:val="00702D2D"/>
    <w:rsid w:val="0070741B"/>
    <w:rsid w:val="00710942"/>
    <w:rsid w:val="0071190E"/>
    <w:rsid w:val="00711ACD"/>
    <w:rsid w:val="00713725"/>
    <w:rsid w:val="0071439C"/>
    <w:rsid w:val="00714476"/>
    <w:rsid w:val="00715DBB"/>
    <w:rsid w:val="007207B9"/>
    <w:rsid w:val="00720CF3"/>
    <w:rsid w:val="00720E88"/>
    <w:rsid w:val="00722E58"/>
    <w:rsid w:val="007236D4"/>
    <w:rsid w:val="00723709"/>
    <w:rsid w:val="00724C78"/>
    <w:rsid w:val="007255C0"/>
    <w:rsid w:val="00732AE6"/>
    <w:rsid w:val="0073512D"/>
    <w:rsid w:val="007369E1"/>
    <w:rsid w:val="00740E08"/>
    <w:rsid w:val="00745060"/>
    <w:rsid w:val="00747702"/>
    <w:rsid w:val="00756D5B"/>
    <w:rsid w:val="007619C8"/>
    <w:rsid w:val="00765C14"/>
    <w:rsid w:val="007663EE"/>
    <w:rsid w:val="00772ACB"/>
    <w:rsid w:val="00773DAC"/>
    <w:rsid w:val="007743AE"/>
    <w:rsid w:val="0077512B"/>
    <w:rsid w:val="00780C8C"/>
    <w:rsid w:val="00782C3A"/>
    <w:rsid w:val="007839BA"/>
    <w:rsid w:val="00783C84"/>
    <w:rsid w:val="00785AE0"/>
    <w:rsid w:val="00791218"/>
    <w:rsid w:val="00797692"/>
    <w:rsid w:val="007A2ACE"/>
    <w:rsid w:val="007A30AE"/>
    <w:rsid w:val="007A5C65"/>
    <w:rsid w:val="007A6CBB"/>
    <w:rsid w:val="007A7D7B"/>
    <w:rsid w:val="007B299D"/>
    <w:rsid w:val="007B4FDB"/>
    <w:rsid w:val="007B6F8E"/>
    <w:rsid w:val="007B71A9"/>
    <w:rsid w:val="007B757F"/>
    <w:rsid w:val="007B75F1"/>
    <w:rsid w:val="007C3E7E"/>
    <w:rsid w:val="007C5960"/>
    <w:rsid w:val="007C6552"/>
    <w:rsid w:val="007D1707"/>
    <w:rsid w:val="007D1F8B"/>
    <w:rsid w:val="007D2AFB"/>
    <w:rsid w:val="007D2E7B"/>
    <w:rsid w:val="007D4C2B"/>
    <w:rsid w:val="007D53B8"/>
    <w:rsid w:val="007E038D"/>
    <w:rsid w:val="007E339B"/>
    <w:rsid w:val="007E4A0C"/>
    <w:rsid w:val="007E5978"/>
    <w:rsid w:val="007E6DB8"/>
    <w:rsid w:val="007E7B62"/>
    <w:rsid w:val="007F0C61"/>
    <w:rsid w:val="007F21D4"/>
    <w:rsid w:val="00802155"/>
    <w:rsid w:val="00802E66"/>
    <w:rsid w:val="00805B72"/>
    <w:rsid w:val="00810098"/>
    <w:rsid w:val="008141C6"/>
    <w:rsid w:val="008145F3"/>
    <w:rsid w:val="00815536"/>
    <w:rsid w:val="00817E87"/>
    <w:rsid w:val="0082052E"/>
    <w:rsid w:val="00822504"/>
    <w:rsid w:val="00822C40"/>
    <w:rsid w:val="008243AF"/>
    <w:rsid w:val="008252CA"/>
    <w:rsid w:val="008255B2"/>
    <w:rsid w:val="00826322"/>
    <w:rsid w:val="00832246"/>
    <w:rsid w:val="008349D2"/>
    <w:rsid w:val="00842BBB"/>
    <w:rsid w:val="00844B05"/>
    <w:rsid w:val="008453D0"/>
    <w:rsid w:val="00845668"/>
    <w:rsid w:val="0085081A"/>
    <w:rsid w:val="0085081B"/>
    <w:rsid w:val="00852507"/>
    <w:rsid w:val="00853607"/>
    <w:rsid w:val="00855368"/>
    <w:rsid w:val="0086409D"/>
    <w:rsid w:val="00865386"/>
    <w:rsid w:val="00870CB9"/>
    <w:rsid w:val="008713A3"/>
    <w:rsid w:val="008769C3"/>
    <w:rsid w:val="008806B2"/>
    <w:rsid w:val="00885EC8"/>
    <w:rsid w:val="00885F0C"/>
    <w:rsid w:val="00886105"/>
    <w:rsid w:val="00887EE5"/>
    <w:rsid w:val="00891C14"/>
    <w:rsid w:val="00894115"/>
    <w:rsid w:val="00895D27"/>
    <w:rsid w:val="008A01F7"/>
    <w:rsid w:val="008A2738"/>
    <w:rsid w:val="008A3F5D"/>
    <w:rsid w:val="008A4206"/>
    <w:rsid w:val="008A4748"/>
    <w:rsid w:val="008A5401"/>
    <w:rsid w:val="008A5455"/>
    <w:rsid w:val="008B0A54"/>
    <w:rsid w:val="008B3F97"/>
    <w:rsid w:val="008B4494"/>
    <w:rsid w:val="008B4670"/>
    <w:rsid w:val="008B4F56"/>
    <w:rsid w:val="008B5524"/>
    <w:rsid w:val="008B7225"/>
    <w:rsid w:val="008B7C3D"/>
    <w:rsid w:val="008C19C9"/>
    <w:rsid w:val="008C2FBC"/>
    <w:rsid w:val="008C72D9"/>
    <w:rsid w:val="008C791F"/>
    <w:rsid w:val="008C7EDB"/>
    <w:rsid w:val="008D1188"/>
    <w:rsid w:val="008D2AB8"/>
    <w:rsid w:val="008D38A5"/>
    <w:rsid w:val="008D6CF5"/>
    <w:rsid w:val="008D703D"/>
    <w:rsid w:val="008E0489"/>
    <w:rsid w:val="008E213F"/>
    <w:rsid w:val="008E459F"/>
    <w:rsid w:val="008E51E9"/>
    <w:rsid w:val="008E5FF3"/>
    <w:rsid w:val="008F0094"/>
    <w:rsid w:val="008F2E24"/>
    <w:rsid w:val="008F4D62"/>
    <w:rsid w:val="00900EA9"/>
    <w:rsid w:val="00901D6B"/>
    <w:rsid w:val="009026FB"/>
    <w:rsid w:val="00903ADD"/>
    <w:rsid w:val="009067E4"/>
    <w:rsid w:val="00907017"/>
    <w:rsid w:val="0091068B"/>
    <w:rsid w:val="00914EC3"/>
    <w:rsid w:val="009171FC"/>
    <w:rsid w:val="00922F99"/>
    <w:rsid w:val="00927F2B"/>
    <w:rsid w:val="00932D54"/>
    <w:rsid w:val="00932E15"/>
    <w:rsid w:val="0093601D"/>
    <w:rsid w:val="00943752"/>
    <w:rsid w:val="0094705C"/>
    <w:rsid w:val="009472AA"/>
    <w:rsid w:val="00953992"/>
    <w:rsid w:val="00955A78"/>
    <w:rsid w:val="00962332"/>
    <w:rsid w:val="00962DC7"/>
    <w:rsid w:val="00964A60"/>
    <w:rsid w:val="009663E0"/>
    <w:rsid w:val="00967486"/>
    <w:rsid w:val="00967C68"/>
    <w:rsid w:val="00971815"/>
    <w:rsid w:val="0097255B"/>
    <w:rsid w:val="00973182"/>
    <w:rsid w:val="00980B25"/>
    <w:rsid w:val="0098243C"/>
    <w:rsid w:val="00984D3E"/>
    <w:rsid w:val="00986A48"/>
    <w:rsid w:val="0099583C"/>
    <w:rsid w:val="009A0FA1"/>
    <w:rsid w:val="009A2E7A"/>
    <w:rsid w:val="009A4087"/>
    <w:rsid w:val="009A45A4"/>
    <w:rsid w:val="009A7F39"/>
    <w:rsid w:val="009B206F"/>
    <w:rsid w:val="009B740F"/>
    <w:rsid w:val="009C00A2"/>
    <w:rsid w:val="009C18F8"/>
    <w:rsid w:val="009C2F9E"/>
    <w:rsid w:val="009C5F03"/>
    <w:rsid w:val="009C6800"/>
    <w:rsid w:val="009D5C45"/>
    <w:rsid w:val="009E080C"/>
    <w:rsid w:val="009E1F95"/>
    <w:rsid w:val="009E6B5A"/>
    <w:rsid w:val="009F0F58"/>
    <w:rsid w:val="009F45CD"/>
    <w:rsid w:val="009F5193"/>
    <w:rsid w:val="009F56BA"/>
    <w:rsid w:val="009F72E4"/>
    <w:rsid w:val="00A0105B"/>
    <w:rsid w:val="00A04B54"/>
    <w:rsid w:val="00A055AA"/>
    <w:rsid w:val="00A06E89"/>
    <w:rsid w:val="00A10400"/>
    <w:rsid w:val="00A1457D"/>
    <w:rsid w:val="00A17459"/>
    <w:rsid w:val="00A20235"/>
    <w:rsid w:val="00A20CB6"/>
    <w:rsid w:val="00A21105"/>
    <w:rsid w:val="00A22634"/>
    <w:rsid w:val="00A23AB7"/>
    <w:rsid w:val="00A24B21"/>
    <w:rsid w:val="00A405D9"/>
    <w:rsid w:val="00A46EAC"/>
    <w:rsid w:val="00A51DC8"/>
    <w:rsid w:val="00A52426"/>
    <w:rsid w:val="00A524F1"/>
    <w:rsid w:val="00A56F5C"/>
    <w:rsid w:val="00A6204E"/>
    <w:rsid w:val="00A643AB"/>
    <w:rsid w:val="00A65D15"/>
    <w:rsid w:val="00A672C6"/>
    <w:rsid w:val="00A75FD1"/>
    <w:rsid w:val="00A76A22"/>
    <w:rsid w:val="00A779BE"/>
    <w:rsid w:val="00A81CE4"/>
    <w:rsid w:val="00A8383C"/>
    <w:rsid w:val="00A847C2"/>
    <w:rsid w:val="00A85A29"/>
    <w:rsid w:val="00A87282"/>
    <w:rsid w:val="00A87642"/>
    <w:rsid w:val="00A9116B"/>
    <w:rsid w:val="00A94248"/>
    <w:rsid w:val="00A97837"/>
    <w:rsid w:val="00AA2E45"/>
    <w:rsid w:val="00AA4A8A"/>
    <w:rsid w:val="00AA62AB"/>
    <w:rsid w:val="00AA6F6A"/>
    <w:rsid w:val="00AA793C"/>
    <w:rsid w:val="00AB1089"/>
    <w:rsid w:val="00AB1FCE"/>
    <w:rsid w:val="00AB7AD0"/>
    <w:rsid w:val="00AC111B"/>
    <w:rsid w:val="00AC43F2"/>
    <w:rsid w:val="00AC44E5"/>
    <w:rsid w:val="00AC4649"/>
    <w:rsid w:val="00AC567F"/>
    <w:rsid w:val="00AD22E4"/>
    <w:rsid w:val="00AE4592"/>
    <w:rsid w:val="00AE5D21"/>
    <w:rsid w:val="00AF16C6"/>
    <w:rsid w:val="00AF25F0"/>
    <w:rsid w:val="00AF2ACB"/>
    <w:rsid w:val="00AF6867"/>
    <w:rsid w:val="00AF7512"/>
    <w:rsid w:val="00B02136"/>
    <w:rsid w:val="00B02F93"/>
    <w:rsid w:val="00B0414F"/>
    <w:rsid w:val="00B0682E"/>
    <w:rsid w:val="00B07297"/>
    <w:rsid w:val="00B073BF"/>
    <w:rsid w:val="00B07BC4"/>
    <w:rsid w:val="00B10A3C"/>
    <w:rsid w:val="00B10A52"/>
    <w:rsid w:val="00B14FFF"/>
    <w:rsid w:val="00B159D8"/>
    <w:rsid w:val="00B15CDA"/>
    <w:rsid w:val="00B1680B"/>
    <w:rsid w:val="00B214AD"/>
    <w:rsid w:val="00B21BF2"/>
    <w:rsid w:val="00B232F5"/>
    <w:rsid w:val="00B239E0"/>
    <w:rsid w:val="00B25FDF"/>
    <w:rsid w:val="00B26470"/>
    <w:rsid w:val="00B26DD3"/>
    <w:rsid w:val="00B30898"/>
    <w:rsid w:val="00B30915"/>
    <w:rsid w:val="00B3092B"/>
    <w:rsid w:val="00B35A8E"/>
    <w:rsid w:val="00B363AA"/>
    <w:rsid w:val="00B36990"/>
    <w:rsid w:val="00B3734D"/>
    <w:rsid w:val="00B37A1A"/>
    <w:rsid w:val="00B40718"/>
    <w:rsid w:val="00B41C4F"/>
    <w:rsid w:val="00B42AFE"/>
    <w:rsid w:val="00B451E4"/>
    <w:rsid w:val="00B473A4"/>
    <w:rsid w:val="00B505B6"/>
    <w:rsid w:val="00B51CD4"/>
    <w:rsid w:val="00B67A7F"/>
    <w:rsid w:val="00B714A9"/>
    <w:rsid w:val="00B7526F"/>
    <w:rsid w:val="00B76982"/>
    <w:rsid w:val="00B76FAF"/>
    <w:rsid w:val="00B77731"/>
    <w:rsid w:val="00B8168C"/>
    <w:rsid w:val="00B816E4"/>
    <w:rsid w:val="00B82BEA"/>
    <w:rsid w:val="00B966AD"/>
    <w:rsid w:val="00BA2745"/>
    <w:rsid w:val="00BA4753"/>
    <w:rsid w:val="00BA4EB5"/>
    <w:rsid w:val="00BA724E"/>
    <w:rsid w:val="00BB380E"/>
    <w:rsid w:val="00BB4EA3"/>
    <w:rsid w:val="00BB5223"/>
    <w:rsid w:val="00BB7571"/>
    <w:rsid w:val="00BC175D"/>
    <w:rsid w:val="00BC4613"/>
    <w:rsid w:val="00BC74B7"/>
    <w:rsid w:val="00BC7E83"/>
    <w:rsid w:val="00BD2CD2"/>
    <w:rsid w:val="00BD3051"/>
    <w:rsid w:val="00BD37EF"/>
    <w:rsid w:val="00BD5D3A"/>
    <w:rsid w:val="00BE08D4"/>
    <w:rsid w:val="00BE2BEB"/>
    <w:rsid w:val="00BE48F2"/>
    <w:rsid w:val="00BE5B91"/>
    <w:rsid w:val="00BE6C44"/>
    <w:rsid w:val="00BE6CCA"/>
    <w:rsid w:val="00BF0E13"/>
    <w:rsid w:val="00BF3EB8"/>
    <w:rsid w:val="00BF48D8"/>
    <w:rsid w:val="00BF55D4"/>
    <w:rsid w:val="00C0058F"/>
    <w:rsid w:val="00C051FD"/>
    <w:rsid w:val="00C05CC5"/>
    <w:rsid w:val="00C06931"/>
    <w:rsid w:val="00C17544"/>
    <w:rsid w:val="00C17847"/>
    <w:rsid w:val="00C21437"/>
    <w:rsid w:val="00C22755"/>
    <w:rsid w:val="00C23C8E"/>
    <w:rsid w:val="00C24FFC"/>
    <w:rsid w:val="00C36128"/>
    <w:rsid w:val="00C368DA"/>
    <w:rsid w:val="00C426F1"/>
    <w:rsid w:val="00C441DE"/>
    <w:rsid w:val="00C46FD9"/>
    <w:rsid w:val="00C53625"/>
    <w:rsid w:val="00C61E2A"/>
    <w:rsid w:val="00C62016"/>
    <w:rsid w:val="00C631EA"/>
    <w:rsid w:val="00C63F6B"/>
    <w:rsid w:val="00C64613"/>
    <w:rsid w:val="00C74BC1"/>
    <w:rsid w:val="00C757D5"/>
    <w:rsid w:val="00C75B5A"/>
    <w:rsid w:val="00C76388"/>
    <w:rsid w:val="00C84DC4"/>
    <w:rsid w:val="00C84F47"/>
    <w:rsid w:val="00C87F84"/>
    <w:rsid w:val="00C93614"/>
    <w:rsid w:val="00C9744D"/>
    <w:rsid w:val="00CA0848"/>
    <w:rsid w:val="00CA0DB6"/>
    <w:rsid w:val="00CA1739"/>
    <w:rsid w:val="00CA26FB"/>
    <w:rsid w:val="00CA4735"/>
    <w:rsid w:val="00CA6B01"/>
    <w:rsid w:val="00CB029C"/>
    <w:rsid w:val="00CB0C26"/>
    <w:rsid w:val="00CB3863"/>
    <w:rsid w:val="00CB5C1D"/>
    <w:rsid w:val="00CC1CE2"/>
    <w:rsid w:val="00CC7B09"/>
    <w:rsid w:val="00CD20D8"/>
    <w:rsid w:val="00CE1D1F"/>
    <w:rsid w:val="00CE221C"/>
    <w:rsid w:val="00CE3DCF"/>
    <w:rsid w:val="00CF1773"/>
    <w:rsid w:val="00CF28FB"/>
    <w:rsid w:val="00D016CB"/>
    <w:rsid w:val="00D109F0"/>
    <w:rsid w:val="00D15C12"/>
    <w:rsid w:val="00D20D68"/>
    <w:rsid w:val="00D25138"/>
    <w:rsid w:val="00D360C2"/>
    <w:rsid w:val="00D36C13"/>
    <w:rsid w:val="00D36D93"/>
    <w:rsid w:val="00D3791D"/>
    <w:rsid w:val="00D40F82"/>
    <w:rsid w:val="00D41F55"/>
    <w:rsid w:val="00D45170"/>
    <w:rsid w:val="00D537A1"/>
    <w:rsid w:val="00D544EF"/>
    <w:rsid w:val="00D5486C"/>
    <w:rsid w:val="00D55ADB"/>
    <w:rsid w:val="00D61336"/>
    <w:rsid w:val="00D625B1"/>
    <w:rsid w:val="00D67AC1"/>
    <w:rsid w:val="00D70794"/>
    <w:rsid w:val="00D70A4E"/>
    <w:rsid w:val="00D715C8"/>
    <w:rsid w:val="00D747D4"/>
    <w:rsid w:val="00D74BB3"/>
    <w:rsid w:val="00D8133C"/>
    <w:rsid w:val="00D81AE7"/>
    <w:rsid w:val="00D8221C"/>
    <w:rsid w:val="00D82813"/>
    <w:rsid w:val="00D848B9"/>
    <w:rsid w:val="00D85FD3"/>
    <w:rsid w:val="00D903AE"/>
    <w:rsid w:val="00D90FEE"/>
    <w:rsid w:val="00D92428"/>
    <w:rsid w:val="00D933A8"/>
    <w:rsid w:val="00D93D42"/>
    <w:rsid w:val="00D95C84"/>
    <w:rsid w:val="00DA006B"/>
    <w:rsid w:val="00DA139D"/>
    <w:rsid w:val="00DA14C4"/>
    <w:rsid w:val="00DA219B"/>
    <w:rsid w:val="00DA25F2"/>
    <w:rsid w:val="00DA2AFD"/>
    <w:rsid w:val="00DA3A3F"/>
    <w:rsid w:val="00DA3D2B"/>
    <w:rsid w:val="00DA5DCE"/>
    <w:rsid w:val="00DA6CD8"/>
    <w:rsid w:val="00DB0FA0"/>
    <w:rsid w:val="00DB5AAD"/>
    <w:rsid w:val="00DB61B2"/>
    <w:rsid w:val="00DB659D"/>
    <w:rsid w:val="00DC543D"/>
    <w:rsid w:val="00DC5843"/>
    <w:rsid w:val="00DC6228"/>
    <w:rsid w:val="00DC6301"/>
    <w:rsid w:val="00DD0D51"/>
    <w:rsid w:val="00DD1200"/>
    <w:rsid w:val="00DD1912"/>
    <w:rsid w:val="00DD28E3"/>
    <w:rsid w:val="00DD2C4D"/>
    <w:rsid w:val="00DF1B27"/>
    <w:rsid w:val="00DF3DC3"/>
    <w:rsid w:val="00DF5254"/>
    <w:rsid w:val="00E01776"/>
    <w:rsid w:val="00E021CC"/>
    <w:rsid w:val="00E03BD9"/>
    <w:rsid w:val="00E046BE"/>
    <w:rsid w:val="00E0696D"/>
    <w:rsid w:val="00E06B99"/>
    <w:rsid w:val="00E149D8"/>
    <w:rsid w:val="00E14D6E"/>
    <w:rsid w:val="00E16582"/>
    <w:rsid w:val="00E1767C"/>
    <w:rsid w:val="00E22B56"/>
    <w:rsid w:val="00E24315"/>
    <w:rsid w:val="00E245BA"/>
    <w:rsid w:val="00E27477"/>
    <w:rsid w:val="00E2776C"/>
    <w:rsid w:val="00E30C30"/>
    <w:rsid w:val="00E32359"/>
    <w:rsid w:val="00E33197"/>
    <w:rsid w:val="00E33300"/>
    <w:rsid w:val="00E3396D"/>
    <w:rsid w:val="00E33ED5"/>
    <w:rsid w:val="00E3434D"/>
    <w:rsid w:val="00E36DDB"/>
    <w:rsid w:val="00E40829"/>
    <w:rsid w:val="00E41805"/>
    <w:rsid w:val="00E44765"/>
    <w:rsid w:val="00E45871"/>
    <w:rsid w:val="00E5127E"/>
    <w:rsid w:val="00E53A1D"/>
    <w:rsid w:val="00E57C71"/>
    <w:rsid w:val="00E57CE3"/>
    <w:rsid w:val="00E61D9B"/>
    <w:rsid w:val="00E63DF2"/>
    <w:rsid w:val="00E66A81"/>
    <w:rsid w:val="00E66CE6"/>
    <w:rsid w:val="00E70D16"/>
    <w:rsid w:val="00E73270"/>
    <w:rsid w:val="00E77914"/>
    <w:rsid w:val="00E8129E"/>
    <w:rsid w:val="00E8176A"/>
    <w:rsid w:val="00E81D15"/>
    <w:rsid w:val="00E91716"/>
    <w:rsid w:val="00E933CB"/>
    <w:rsid w:val="00E9363F"/>
    <w:rsid w:val="00E94A5A"/>
    <w:rsid w:val="00EA2C47"/>
    <w:rsid w:val="00EA2CAD"/>
    <w:rsid w:val="00EA768F"/>
    <w:rsid w:val="00EB0A1D"/>
    <w:rsid w:val="00EB7618"/>
    <w:rsid w:val="00EC009D"/>
    <w:rsid w:val="00EC2B61"/>
    <w:rsid w:val="00EC3041"/>
    <w:rsid w:val="00EC606F"/>
    <w:rsid w:val="00EC63FC"/>
    <w:rsid w:val="00EC66F8"/>
    <w:rsid w:val="00ED0533"/>
    <w:rsid w:val="00ED09C8"/>
    <w:rsid w:val="00ED560A"/>
    <w:rsid w:val="00ED5D7C"/>
    <w:rsid w:val="00ED6AFE"/>
    <w:rsid w:val="00ED6E54"/>
    <w:rsid w:val="00ED70AA"/>
    <w:rsid w:val="00EE1FEF"/>
    <w:rsid w:val="00EE4777"/>
    <w:rsid w:val="00EE5869"/>
    <w:rsid w:val="00EF0B82"/>
    <w:rsid w:val="00EF2750"/>
    <w:rsid w:val="00EF59EA"/>
    <w:rsid w:val="00EF73AE"/>
    <w:rsid w:val="00F009CE"/>
    <w:rsid w:val="00F02784"/>
    <w:rsid w:val="00F03887"/>
    <w:rsid w:val="00F03F86"/>
    <w:rsid w:val="00F0519E"/>
    <w:rsid w:val="00F05356"/>
    <w:rsid w:val="00F10412"/>
    <w:rsid w:val="00F12342"/>
    <w:rsid w:val="00F148DB"/>
    <w:rsid w:val="00F178AA"/>
    <w:rsid w:val="00F1798C"/>
    <w:rsid w:val="00F21B29"/>
    <w:rsid w:val="00F24F18"/>
    <w:rsid w:val="00F27DE0"/>
    <w:rsid w:val="00F30159"/>
    <w:rsid w:val="00F3093A"/>
    <w:rsid w:val="00F315B3"/>
    <w:rsid w:val="00F31A6F"/>
    <w:rsid w:val="00F32F26"/>
    <w:rsid w:val="00F406DF"/>
    <w:rsid w:val="00F40807"/>
    <w:rsid w:val="00F46270"/>
    <w:rsid w:val="00F469FF"/>
    <w:rsid w:val="00F5180A"/>
    <w:rsid w:val="00F53A70"/>
    <w:rsid w:val="00F5431B"/>
    <w:rsid w:val="00F5551E"/>
    <w:rsid w:val="00F5568B"/>
    <w:rsid w:val="00F57060"/>
    <w:rsid w:val="00F60AF2"/>
    <w:rsid w:val="00F63889"/>
    <w:rsid w:val="00F64522"/>
    <w:rsid w:val="00F647C2"/>
    <w:rsid w:val="00F656B1"/>
    <w:rsid w:val="00F66281"/>
    <w:rsid w:val="00F75753"/>
    <w:rsid w:val="00F76A23"/>
    <w:rsid w:val="00F77627"/>
    <w:rsid w:val="00F8004F"/>
    <w:rsid w:val="00F8128E"/>
    <w:rsid w:val="00F8453D"/>
    <w:rsid w:val="00F85C50"/>
    <w:rsid w:val="00F85D7D"/>
    <w:rsid w:val="00F85F7B"/>
    <w:rsid w:val="00F8604C"/>
    <w:rsid w:val="00F909EA"/>
    <w:rsid w:val="00F90B7A"/>
    <w:rsid w:val="00F912FB"/>
    <w:rsid w:val="00F920AB"/>
    <w:rsid w:val="00F92C40"/>
    <w:rsid w:val="00F95F97"/>
    <w:rsid w:val="00F97082"/>
    <w:rsid w:val="00F978C1"/>
    <w:rsid w:val="00FA2F33"/>
    <w:rsid w:val="00FA5ACC"/>
    <w:rsid w:val="00FA65D3"/>
    <w:rsid w:val="00FA7A3C"/>
    <w:rsid w:val="00FB7741"/>
    <w:rsid w:val="00FC4486"/>
    <w:rsid w:val="00FC486D"/>
    <w:rsid w:val="00FC78D4"/>
    <w:rsid w:val="00FD1678"/>
    <w:rsid w:val="00FD62A5"/>
    <w:rsid w:val="00FE03C4"/>
    <w:rsid w:val="00FE12F9"/>
    <w:rsid w:val="00FE420D"/>
    <w:rsid w:val="00FE42A2"/>
    <w:rsid w:val="00FE518F"/>
    <w:rsid w:val="00FE5621"/>
    <w:rsid w:val="00FE6F84"/>
    <w:rsid w:val="00FE6F95"/>
    <w:rsid w:val="00FF75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383B"/>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06E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7A7D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List bullet,Akapit z listą BS,Kolorowa lista — akcent 11,Średnia siatka 1 — akcent 21,Akapit z listą numerowaną,Podsis rysunku,Preambuła,Akapit z listą8"/>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character" w:customStyle="1" w:styleId="AkapitzlistZnak">
    <w:name w:val="Akapit z listą Znak"/>
    <w:aliases w:val="CW_Lista Znak,List bullet Znak,Akapit z listą BS Znak,Kolorowa lista — akcent 11 Znak,Średnia siatka 1 — akcent 21 Znak,Akapit z listą numerowaną Znak,Podsis rysunku Znak,Preambuła Znak,Akapit z listą8 Znak"/>
    <w:basedOn w:val="Domylnaczcionkaakapitu"/>
    <w:link w:val="Akapitzlist"/>
    <w:uiPriority w:val="34"/>
    <w:qFormat/>
    <w:locked/>
    <w:rsid w:val="009C6800"/>
  </w:style>
  <w:style w:type="paragraph" w:styleId="Tekstpodstawowywcity2">
    <w:name w:val="Body Text Indent 2"/>
    <w:basedOn w:val="Normalny"/>
    <w:link w:val="Tekstpodstawowywcity2Znak"/>
    <w:uiPriority w:val="99"/>
    <w:semiHidden/>
    <w:unhideWhenUsed/>
    <w:rsid w:val="00637D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37DF5"/>
  </w:style>
  <w:style w:type="paragraph" w:customStyle="1" w:styleId="Bezodstpw1">
    <w:name w:val="Bez odstępów1"/>
    <w:rsid w:val="007663EE"/>
    <w:pPr>
      <w:suppressAutoHyphens/>
      <w:spacing w:after="0" w:line="240" w:lineRule="auto"/>
    </w:pPr>
    <w:rPr>
      <w:rFonts w:ascii="Liberation Serif" w:eastAsia="SimSun" w:hAnsi="Liberation Serif" w:cs="Mangal"/>
      <w:sz w:val="24"/>
      <w:szCs w:val="24"/>
      <w:lang w:eastAsia="zh-CN" w:bidi="hi-IN"/>
    </w:rPr>
  </w:style>
  <w:style w:type="character" w:customStyle="1" w:styleId="akapitdomyslny">
    <w:name w:val="akapitdomyslny"/>
    <w:rsid w:val="006A2BD8"/>
    <w:rPr>
      <w:rFonts w:ascii="Times New Roman" w:hAnsi="Times New Roman" w:cs="Times New Roman"/>
      <w:sz w:val="20"/>
      <w:szCs w:val="20"/>
    </w:rPr>
  </w:style>
  <w:style w:type="character" w:customStyle="1" w:styleId="BezodstpwZnak">
    <w:name w:val="Bez odstępów Znak"/>
    <w:link w:val="Bezodstpw"/>
    <w:uiPriority w:val="1"/>
    <w:qFormat/>
    <w:rsid w:val="00826322"/>
  </w:style>
  <w:style w:type="character" w:customStyle="1" w:styleId="FontStyle37">
    <w:name w:val="Font Style37"/>
    <w:rsid w:val="00720E88"/>
    <w:rPr>
      <w:rFonts w:ascii="Arial" w:hAnsi="Arial" w:cs="Arial"/>
      <w:sz w:val="20"/>
      <w:szCs w:val="20"/>
    </w:rPr>
  </w:style>
  <w:style w:type="character" w:customStyle="1" w:styleId="Nagwek4Znak">
    <w:name w:val="Nagłówek 4 Znak"/>
    <w:basedOn w:val="Domylnaczcionkaakapitu"/>
    <w:link w:val="Nagwek4"/>
    <w:uiPriority w:val="9"/>
    <w:rsid w:val="007A7D7B"/>
    <w:rPr>
      <w:rFonts w:asciiTheme="majorHAnsi" w:eastAsiaTheme="majorEastAsia" w:hAnsiTheme="majorHAnsi" w:cstheme="majorBidi"/>
      <w:i/>
      <w:iCs/>
      <w:color w:val="365F91" w:themeColor="accent1" w:themeShade="BF"/>
    </w:rPr>
  </w:style>
  <w:style w:type="paragraph" w:styleId="Podtytu">
    <w:name w:val="Subtitle"/>
    <w:basedOn w:val="Normalny"/>
    <w:link w:val="PodtytuZnak"/>
    <w:uiPriority w:val="99"/>
    <w:qFormat/>
    <w:rsid w:val="00A405D9"/>
    <w:pPr>
      <w:spacing w:after="60" w:line="240" w:lineRule="auto"/>
      <w:jc w:val="center"/>
      <w:outlineLvl w:val="1"/>
    </w:pPr>
    <w:rPr>
      <w:rFonts w:ascii="Arial" w:eastAsia="Times New Roman" w:hAnsi="Arial" w:cs="Times New Roman"/>
      <w:sz w:val="24"/>
      <w:szCs w:val="24"/>
      <w:lang w:val="x-none" w:eastAsia="x-none"/>
    </w:rPr>
  </w:style>
  <w:style w:type="character" w:customStyle="1" w:styleId="PodtytuZnak">
    <w:name w:val="Podtytuł Znak"/>
    <w:basedOn w:val="Domylnaczcionkaakapitu"/>
    <w:link w:val="Podtytu"/>
    <w:uiPriority w:val="99"/>
    <w:rsid w:val="00A405D9"/>
    <w:rPr>
      <w:rFonts w:ascii="Arial" w:eastAsia="Times New Roman" w:hAnsi="Arial" w:cs="Times New Roman"/>
      <w:sz w:val="24"/>
      <w:szCs w:val="24"/>
      <w:lang w:val="x-none" w:eastAsia="x-none"/>
    </w:rPr>
  </w:style>
  <w:style w:type="paragraph" w:styleId="Tekstdymka">
    <w:name w:val="Balloon Text"/>
    <w:basedOn w:val="Normalny"/>
    <w:link w:val="TekstdymkaZnak"/>
    <w:uiPriority w:val="99"/>
    <w:semiHidden/>
    <w:unhideWhenUsed/>
    <w:rsid w:val="00FD6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62A5"/>
    <w:rPr>
      <w:rFonts w:ascii="Segoe UI" w:hAnsi="Segoe UI" w:cs="Segoe UI"/>
      <w:sz w:val="18"/>
      <w:szCs w:val="18"/>
    </w:rPr>
  </w:style>
  <w:style w:type="character" w:customStyle="1" w:styleId="Nagwek3Znak">
    <w:name w:val="Nagłówek 3 Znak"/>
    <w:basedOn w:val="Domylnaczcionkaakapitu"/>
    <w:link w:val="Nagwek3"/>
    <w:uiPriority w:val="9"/>
    <w:semiHidden/>
    <w:rsid w:val="00A06E89"/>
    <w:rPr>
      <w:rFonts w:asciiTheme="majorHAnsi" w:eastAsiaTheme="majorEastAsia" w:hAnsiTheme="majorHAnsi" w:cstheme="majorBidi"/>
      <w:color w:val="243F60" w:themeColor="accent1" w:themeShade="7F"/>
      <w:sz w:val="24"/>
      <w:szCs w:val="24"/>
    </w:rPr>
  </w:style>
  <w:style w:type="paragraph" w:customStyle="1" w:styleId="nagowek1a">
    <w:name w:val="nagłowek 1a"/>
    <w:basedOn w:val="Nagwek1"/>
    <w:uiPriority w:val="99"/>
    <w:rsid w:val="001C673B"/>
    <w:pPr>
      <w:keepNext/>
      <w:keepLines/>
      <w:tabs>
        <w:tab w:val="num" w:pos="360"/>
        <w:tab w:val="left" w:pos="426"/>
      </w:tabs>
      <w:spacing w:before="240" w:beforeAutospacing="0" w:after="120" w:afterAutospacing="0"/>
    </w:pPr>
    <w:rPr>
      <w:rFonts w:ascii="Calibri" w:hAnsi="Calibri"/>
      <w:color w:val="0070C0"/>
      <w:kern w:val="0"/>
      <w:sz w:val="24"/>
      <w:szCs w:val="24"/>
    </w:rPr>
  </w:style>
  <w:style w:type="paragraph" w:customStyle="1" w:styleId="Textbody">
    <w:name w:val="Text body"/>
    <w:basedOn w:val="Normalny"/>
    <w:rsid w:val="00E2776C"/>
    <w:pPr>
      <w:suppressAutoHyphens/>
      <w:autoSpaceDN w:val="0"/>
      <w:spacing w:after="120" w:line="240" w:lineRule="auto"/>
      <w:textAlignment w:val="baseline"/>
    </w:pPr>
    <w:rPr>
      <w:rFonts w:ascii="Times New Roman" w:eastAsia="Calibri" w:hAnsi="Times New Roman" w:cs="Times New Roman"/>
      <w:kern w:val="3"/>
      <w:sz w:val="24"/>
      <w:szCs w:val="24"/>
      <w:lang w:eastAsia="zh-CN"/>
    </w:rPr>
  </w:style>
  <w:style w:type="numbering" w:customStyle="1" w:styleId="WWNum8">
    <w:name w:val="WWNum8"/>
    <w:basedOn w:val="Bezlisty"/>
    <w:rsid w:val="00E2776C"/>
    <w:pPr>
      <w:numPr>
        <w:numId w:val="15"/>
      </w:numPr>
    </w:pPr>
  </w:style>
  <w:style w:type="paragraph" w:customStyle="1" w:styleId="Tekstpodstawowy21">
    <w:name w:val="Tekst podstawowy 21"/>
    <w:basedOn w:val="Normalny"/>
    <w:qFormat/>
    <w:rsid w:val="00740E08"/>
    <w:pPr>
      <w:suppressAutoHyphens/>
      <w:jc w:val="center"/>
    </w:pPr>
    <w:rPr>
      <w:rFonts w:ascii="Calibri" w:eastAsia="Calibri" w:hAnsi="Calibri"/>
      <w:b/>
      <w:bCs/>
      <w:color w:val="00000A"/>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3491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23937462">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294336346">
      <w:bodyDiv w:val="1"/>
      <w:marLeft w:val="0"/>
      <w:marRight w:val="0"/>
      <w:marTop w:val="0"/>
      <w:marBottom w:val="0"/>
      <w:divBdr>
        <w:top w:val="none" w:sz="0" w:space="0" w:color="auto"/>
        <w:left w:val="none" w:sz="0" w:space="0" w:color="auto"/>
        <w:bottom w:val="none" w:sz="0" w:space="0" w:color="auto"/>
        <w:right w:val="none" w:sz="0" w:space="0" w:color="auto"/>
      </w:divBdr>
    </w:div>
    <w:div w:id="1426347215">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 w:id="210752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mailto:malgorzata.rosolowicz@wr.policja.gov.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sip.legalis.pl/document-view.seam?documentId=mfrxilrtg4ytmmjsga3tcltqmfyc4njyge3dknrth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mailto:malgorzata.rosolowicz@wr.policja.gov.pl" TargetMode="External"/><Relationship Id="rId33" Type="http://schemas.openxmlformats.org/officeDocument/2006/relationships/hyperlink" Target="https://platformazakupowa.pl/strona/45-instrukcj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kwp_wroclaw" TargetMode="External"/><Relationship Id="rId36" Type="http://schemas.openxmlformats.org/officeDocument/2006/relationships/footer" Target="footer1.xml"/><Relationship Id="rId10" Type="http://schemas.openxmlformats.org/officeDocument/2006/relationships/hyperlink" Target="mailto:%20malgorzata.rosolowicz@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malgorzata.rosolowicz@wr.policja.gov.pl" TargetMode="External"/><Relationship Id="rId30" Type="http://schemas.openxmlformats.org/officeDocument/2006/relationships/hyperlink" Target="https://platformazakupowa.pl/pn/kwp_wroclaw" TargetMode="External"/><Relationship Id="rId35"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FF74D-FDBE-49FB-8348-41652CE10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2404</TotalTime>
  <Pages>1</Pages>
  <Words>11376</Words>
  <Characters>68257</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79475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Małgorzata Rosołowicz</cp:lastModifiedBy>
  <cp:revision>620</cp:revision>
  <cp:lastPrinted>2024-08-19T12:34:00Z</cp:lastPrinted>
  <dcterms:created xsi:type="dcterms:W3CDTF">2021-05-07T07:30:00Z</dcterms:created>
  <dcterms:modified xsi:type="dcterms:W3CDTF">2024-08-20T10:32:00Z</dcterms:modified>
</cp:coreProperties>
</file>