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 </w:t>
            </w:r>
            <w:r w:rsidRPr="00C431E2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  <w:lang w:val="pl-PL" w:eastAsia="pl-PL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 xml:space="preserve">na samochód osobowy </w:t>
      </w:r>
      <w:r w:rsidR="00F214FF" w:rsidRPr="00713B11">
        <w:rPr>
          <w:rFonts w:ascii="Arial" w:hAnsi="Arial" w:cs="Arial"/>
          <w:sz w:val="24"/>
          <w:szCs w:val="24"/>
        </w:rPr>
        <w:br/>
      </w:r>
      <w:r w:rsidR="00172D06">
        <w:rPr>
          <w:rFonts w:ascii="Arial" w:hAnsi="Arial" w:cs="Arial"/>
          <w:sz w:val="24"/>
          <w:szCs w:val="24"/>
        </w:rPr>
        <w:t>typu SUV</w:t>
      </w:r>
      <w:r w:rsidR="0061370D" w:rsidRPr="00713B11">
        <w:rPr>
          <w:rFonts w:ascii="Arial" w:hAnsi="Arial" w:cs="Arial"/>
          <w:sz w:val="24"/>
          <w:szCs w:val="24"/>
        </w:rPr>
        <w:t xml:space="preserve"> w wersji 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Kryptonim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NormalTable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NormalTable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NormalTable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8494B" w:rsidRPr="008E2B2B" w:rsidRDefault="00A8494B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496B5D">
        <w:rPr>
          <w:rFonts w:ascii="Arial" w:hAnsi="Arial" w:cs="Arial"/>
          <w:sz w:val="24"/>
          <w:szCs w:val="24"/>
          <w:lang w:eastAsia="ar-SA"/>
        </w:rPr>
        <w:t xml:space="preserve"> (tekst jedn. Dz. U. 2023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496B5D">
        <w:rPr>
          <w:rFonts w:ascii="Arial" w:hAnsi="Arial" w:cs="Arial"/>
          <w:sz w:val="24"/>
          <w:szCs w:val="24"/>
          <w:lang w:eastAsia="ar-SA"/>
        </w:rPr>
        <w:t>, poz. 1047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w zakresie uprzywilejowania i oznakowania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br/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="00447607">
        <w:rPr>
          <w:rStyle w:val="h1"/>
          <w:rFonts w:ascii="Arial" w:hAnsi="Arial" w:cs="Arial"/>
          <w:sz w:val="24"/>
          <w:szCs w:val="24"/>
        </w:rPr>
        <w:t>Dz.U. 2024</w:t>
      </w:r>
      <w:r w:rsidR="00447607" w:rsidRPr="0008094D">
        <w:rPr>
          <w:rStyle w:val="h1"/>
          <w:rFonts w:ascii="Arial" w:hAnsi="Arial" w:cs="Arial"/>
          <w:sz w:val="24"/>
          <w:szCs w:val="24"/>
        </w:rPr>
        <w:t xml:space="preserve"> poz. </w:t>
      </w:r>
      <w:r w:rsidR="00447607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Każdy pojazd musi posiadać zaświadczenie stacji kontroli pojazdów upoważnionej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przeprowadzania badań technicznych pojazdów o przeprowadzeniu badań technicznych przed dopuszczeniem do ruchu pojazdu uprzywilejowanego zgodnie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</w:t>
      </w:r>
      <w:r w:rsidRPr="008E2B2B">
        <w:rPr>
          <w:rFonts w:ascii="Arial" w:hAnsi="Arial" w:cs="Arial"/>
          <w:sz w:val="24"/>
          <w:szCs w:val="24"/>
        </w:rPr>
        <w:t xml:space="preserve"> </w:t>
      </w:r>
      <w:r w:rsidRPr="008E2B2B">
        <w:rPr>
          <w:rFonts w:ascii="Arial" w:hAnsi="Arial" w:cs="Arial"/>
          <w:i/>
          <w:sz w:val="24"/>
          <w:szCs w:val="24"/>
        </w:rPr>
        <w:t>Ustawą z dnia 20 czerwca 1997 r. Prawo o ruchu drogowym</w:t>
      </w:r>
      <w:r w:rsidRPr="008E2B2B">
        <w:rPr>
          <w:rFonts w:ascii="Arial" w:hAnsi="Arial" w:cs="Arial"/>
          <w:sz w:val="24"/>
          <w:szCs w:val="24"/>
        </w:rPr>
        <w:t xml:space="preserve"> (tekst jednolity: </w:t>
      </w:r>
      <w:r w:rsidRPr="008E2B2B">
        <w:rPr>
          <w:rFonts w:ascii="Arial" w:hAnsi="Arial" w:cs="Arial"/>
          <w:sz w:val="24"/>
          <w:szCs w:val="24"/>
        </w:rPr>
        <w:br/>
      </w:r>
      <w:r w:rsidR="00496B5D">
        <w:rPr>
          <w:rFonts w:ascii="Arial" w:hAnsi="Arial" w:cs="Arial"/>
          <w:sz w:val="24"/>
          <w:szCs w:val="24"/>
          <w:lang w:eastAsia="ar-SA"/>
        </w:rPr>
        <w:t>Dz. U. 2023 r., poz. 1047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</w:rPr>
        <w:t>ze zm.)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  <w:r w:rsidRPr="008E2B2B">
        <w:rPr>
          <w:rFonts w:ascii="Arial" w:hAnsi="Arial" w:cs="Arial"/>
          <w:b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pojazdu.</w:t>
      </w:r>
    </w:p>
    <w:p w:rsidR="002422CD" w:rsidRPr="00A8494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8E2B2B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(bez możliwości rozmontowania lub wymontowania bez użycia narzędzi), których użycie nie jest ograniczone do pojazdu nieruchomego z wyłączeniem podzespołów zamontowanych fabrycznie przez producenta pojazdu i uwzględnionych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w homologacji pojazdu oraz sprzętu łączności.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</w:t>
      </w:r>
      <w:r w:rsidRPr="008E2B2B">
        <w:rPr>
          <w:rFonts w:ascii="Arial" w:hAnsi="Arial" w:cs="Arial"/>
          <w:b/>
          <w:bCs/>
          <w:iCs/>
          <w:sz w:val="24"/>
          <w:szCs w:val="24"/>
          <w:lang w:eastAsia="ar-SA"/>
        </w:rPr>
        <w:t>okument potwierdzający spełnienie wymogu musi być przedstawiony przez Wykonawcę w fazie oceny prototypu samochodu.</w:t>
      </w:r>
    </w:p>
    <w:p w:rsidR="00A8494B" w:rsidRPr="008E2B2B" w:rsidRDefault="00A8494B" w:rsidP="00A8494B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 xml:space="preserve">Urządzenia świetlne sygnalizacji uprzywilejowania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65 EKG ONZ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Dostarczane pojazdy muszą mieć wykonany przez Wykonawcę i na jego koszt przegląd zerowy,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każdego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br/>
        <w:t>z pojazdów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Style w:val="WW8Num56z0"/>
          <w:rFonts w:ascii="Arial" w:hAnsi="Arial" w:cs="Arial"/>
          <w:sz w:val="24"/>
          <w:szCs w:val="24"/>
        </w:rPr>
        <w:t xml:space="preserve">Wszystkie dostarczane pojazdy muszą być zbudowane z wykorzystaniem pojazdu bazowego w tym samym wariancie homologacyjnym, a także ukompletowane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 fazie oceny projektu modyfikacji pojazdu Wykonawca zobowiązany jest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do konsultowania i uzyskania akceptacji przez Zamawiającego proponowanych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zastosowania w pojeździe rozwiązań konstrukcyjnych i funkcjonalnych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dotyczących zabudowy pojazdu.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 xml:space="preserve"> 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 xml:space="preserve">samochodu osobowego </w:t>
      </w:r>
      <w:r w:rsidR="00172D06">
        <w:rPr>
          <w:rFonts w:ascii="Arial" w:hAnsi="Arial" w:cs="Arial"/>
          <w:i/>
          <w:sz w:val="24"/>
          <w:szCs w:val="24"/>
          <w:lang w:eastAsia="ar-SA"/>
        </w:rPr>
        <w:t xml:space="preserve">typy SUV 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w wersji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</w:t>
      </w:r>
      <w:r w:rsidRPr="008E2B2B">
        <w:rPr>
          <w:rFonts w:ascii="Arial" w:hAnsi="Arial" w:cs="Arial"/>
          <w:sz w:val="24"/>
          <w:szCs w:val="24"/>
        </w:rPr>
        <w:t>o</w:t>
      </w:r>
      <w:r w:rsidRPr="008E2B2B">
        <w:rPr>
          <w:rFonts w:ascii="Arial" w:hAnsi="Arial" w:cs="Arial"/>
          <w:sz w:val="24"/>
          <w:szCs w:val="24"/>
        </w:rPr>
        <w:t>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 xml:space="preserve">eksploatacji pojazdu nie mogą powodować utraty ani ograniczenia uprawnień </w:t>
      </w:r>
      <w:r w:rsidRPr="008E2B2B">
        <w:rPr>
          <w:rFonts w:ascii="Arial" w:hAnsi="Arial" w:cs="Arial"/>
          <w:sz w:val="24"/>
          <w:szCs w:val="24"/>
        </w:rPr>
        <w:lastRenderedPageBreak/>
        <w:t>w</w:t>
      </w:r>
      <w:r w:rsidRPr="008E2B2B">
        <w:rPr>
          <w:rFonts w:ascii="Arial" w:hAnsi="Arial" w:cs="Arial"/>
          <w:sz w:val="24"/>
          <w:szCs w:val="24"/>
        </w:rPr>
        <w:t>y</w:t>
      </w:r>
      <w:r w:rsidRPr="008E2B2B">
        <w:rPr>
          <w:rFonts w:ascii="Arial" w:hAnsi="Arial" w:cs="Arial"/>
          <w:sz w:val="24"/>
          <w:szCs w:val="24"/>
        </w:rPr>
        <w:t>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Wykonawca pojazdu zbilansuje łączną moc wszystkich zainstalowanych oraz planowanych do zainstalowania w pojeździe urządzeń elektrycznych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elektronicznych i wyposaży pojazd w odpowiedni dla pełnego obciążenia akumulator 12V doładowywany przez przetwornik z akumulatora głównego  pojazdu.</w:t>
      </w:r>
    </w:p>
    <w:p w:rsidR="002422CD" w:rsidRPr="008E2B2B" w:rsidRDefault="002422CD" w:rsidP="002422CD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Dokument potwierdzający spełnienie wymogu musi być przedstawiony przez Wykonawcę w fazie odbioru samochodu</w:t>
      </w:r>
      <w:r w:rsidRPr="008E2B2B">
        <w:rPr>
          <w:rFonts w:ascii="Arial" w:hAnsi="Arial" w:cs="Arial"/>
          <w:sz w:val="24"/>
          <w:szCs w:val="24"/>
        </w:rPr>
        <w:t>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Wymaga się minimum jednej 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b/>
          <w:sz w:val="24"/>
          <w:szCs w:val="24"/>
        </w:rPr>
        <w:t>obsługi samochodów spełniających kryteria jakościowe określone dla autoryzowanych stacji obsługi danej marki samochodu w fazie skłania oferty przetargowej.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oraz elementów zabudowy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 która musi zawierać (w postaci opisów, schematów, rysunków i zdjęć) zagadnienia związane z: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konstrukcją, obsługą i serwisem pojazdu oraz elementów zabudowy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wymaganych terminów przeglądów okresowych i specyfikacji materiałów eksploatacyjnych.  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miejscami instalacji radiotelefonu i anten, trasami i sposobem przeprowadzenia przewodów antenowych oraz zasilających, a także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 miejscem i sposobem podłączenia zasilania,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bezpiecznym użytkowaniem i obsługą pojazdu,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>książkę przeglądów serwisowych,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3E736F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miejsc, oraz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o przeprowadzeniu badania technicznego przed dopuszczeniem do ruchu pojazdu uprzywilejowanego,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o ruchu drogowym</w:t>
      </w:r>
      <w:r>
        <w:rPr>
          <w:rFonts w:ascii="Arial" w:hAnsi="Arial" w:cs="Arial"/>
          <w:sz w:val="24"/>
          <w:szCs w:val="24"/>
          <w:lang w:eastAsia="ar-SA"/>
        </w:rPr>
        <w:t xml:space="preserve"> (tekst jedn. Dz. U. 2022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r., poz. </w:t>
      </w:r>
      <w:r>
        <w:rPr>
          <w:rFonts w:ascii="Arial" w:hAnsi="Arial" w:cs="Arial"/>
          <w:sz w:val="24"/>
          <w:szCs w:val="24"/>
          <w:lang w:eastAsia="ar-SA"/>
        </w:rPr>
        <w:t>988</w:t>
      </w:r>
      <w:r w:rsidRPr="008E2B2B">
        <w:rPr>
          <w:rFonts w:ascii="Arial" w:hAnsi="Arial" w:cs="Arial"/>
          <w:sz w:val="24"/>
          <w:szCs w:val="24"/>
          <w:lang w:eastAsia="ar-SA"/>
        </w:rPr>
        <w:t>, ze. zm.),</w:t>
      </w:r>
    </w:p>
    <w:p w:rsidR="00447607" w:rsidRPr="00447607" w:rsidRDefault="00447607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>
        <w:rPr>
          <w:rFonts w:ascii="Arial" w:hAnsi="Arial" w:cs="Arial"/>
          <w:sz w:val="24"/>
          <w:szCs w:val="24"/>
          <w:lang w:eastAsia="ar-SA"/>
        </w:rPr>
        <w:t>ach 1, 1.1, 1.2, 1.3 i 1.4 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D04C66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</w:t>
      </w:r>
      <w:r w:rsidR="00D04C66" w:rsidRPr="00D04C66">
        <w:rPr>
          <w:rFonts w:ascii="Arial" w:hAnsi="Arial" w:cs="Arial"/>
          <w:sz w:val="24"/>
          <w:szCs w:val="24"/>
        </w:rPr>
        <w:t xml:space="preserve">Wykonawca przeprowadzi na swój koszt w miejscu wymienionym w ust. 2 </w:t>
      </w:r>
      <w:r w:rsidR="00D04C66">
        <w:rPr>
          <w:rFonts w:ascii="Arial" w:hAnsi="Arial" w:cs="Arial"/>
          <w:sz w:val="24"/>
          <w:szCs w:val="24"/>
        </w:rPr>
        <w:br/>
      </w:r>
      <w:r w:rsidR="00D04C66" w:rsidRPr="00D04C66">
        <w:rPr>
          <w:rFonts w:ascii="Arial" w:hAnsi="Arial" w:cs="Arial"/>
          <w:sz w:val="24"/>
          <w:szCs w:val="24"/>
        </w:rPr>
        <w:t xml:space="preserve">i terminie zaakceptowanym przez Zamawiającego szkolenie dla przedstawicieli użytkowników z zakresu obsługi pojazdu wraz z zabudową. Termin szkolenia zostanie ustalony po dokonanym odbiorze pojazdów przez Zamawiającego, jednak nie później niż do 15.12.2023 r. Szkolenie musi być przeprowadzone </w:t>
      </w:r>
      <w:r w:rsidR="00D04C66">
        <w:rPr>
          <w:rFonts w:ascii="Arial" w:hAnsi="Arial" w:cs="Arial"/>
          <w:sz w:val="24"/>
          <w:szCs w:val="24"/>
        </w:rPr>
        <w:br/>
      </w:r>
      <w:r w:rsidR="00D04C66" w:rsidRPr="00D04C66">
        <w:rPr>
          <w:rFonts w:ascii="Arial" w:hAnsi="Arial" w:cs="Arial"/>
          <w:sz w:val="24"/>
          <w:szCs w:val="24"/>
        </w:rPr>
        <w:t>z wykorzystaniem pojazdu wykonanego zgodnie z zatwierdzoną modyfikacją pojazdu. Czas szkolenia musi wynieść min. 6 godzin zegarowych, w grupie</w:t>
      </w:r>
      <w:r w:rsidR="00D04C66" w:rsidRPr="00D04C66">
        <w:rPr>
          <w:rFonts w:ascii="Arial" w:hAnsi="Arial" w:cs="Arial"/>
          <w:sz w:val="24"/>
          <w:szCs w:val="24"/>
        </w:rPr>
        <w:br/>
        <w:t>max. 4 osobowych. Jednostki organizacyjne Policji pokryją koszty transportu przedstawicieli użytkowników natomiast wszystkie inne koszty związane ze szkoleniem pokrywa Wykonawca. Wykonawca przedstawi Zamawiającemu do akceptacji harmonogram szkolenia. Szkolenie będzie zakończone wydaniem dla każdego z przeszkolonych przedstawicieli użytkowników imiennego zaświadczenia lub świadectwa potwierdzającego udział w szkoleniu</w:t>
      </w:r>
      <w:r w:rsidR="00D04C66">
        <w:rPr>
          <w:rFonts w:ascii="Arial" w:hAnsi="Arial" w:cs="Arial"/>
          <w:sz w:val="24"/>
          <w:szCs w:val="24"/>
        </w:rPr>
        <w:t xml:space="preserve"> </w:t>
      </w:r>
      <w:r w:rsidR="00D04C66" w:rsidRPr="00D04C66">
        <w:rPr>
          <w:rFonts w:ascii="Arial" w:hAnsi="Arial" w:cs="Arial"/>
          <w:sz w:val="24"/>
          <w:szCs w:val="24"/>
        </w:rPr>
        <w:t xml:space="preserve">i zawierającego informację </w:t>
      </w:r>
      <w:r w:rsidR="00D04C66">
        <w:rPr>
          <w:rFonts w:ascii="Arial" w:hAnsi="Arial" w:cs="Arial"/>
          <w:sz w:val="24"/>
          <w:szCs w:val="24"/>
        </w:rPr>
        <w:br/>
      </w:r>
      <w:r w:rsidR="00D04C66" w:rsidRPr="00D04C66">
        <w:rPr>
          <w:rFonts w:ascii="Arial" w:hAnsi="Arial" w:cs="Arial"/>
          <w:sz w:val="24"/>
          <w:szCs w:val="24"/>
        </w:rPr>
        <w:t>o jego zakresie (kopia ww. zaświadczenia lub świadectwa wraz z listą obecności, zostanie przekazana do siedziby Zamawiającego). Szkolenie zostanie przeprowadzone dla max. 4 przedstawicieli użytkowników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zwartą budowę i uwzględniać zdobycze techniki w zakresie miniaturyzacji.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nie wymaga pakowania i po przekazaniu Zamawiającemu musi być gotowy do użycia.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wraz z wyposażeniem musi być przystosowany do przechowywania na wolnym powietrzu w niezadaszonych parkach sprzętu transportowego </w:t>
      </w:r>
      <w:r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musi być przystosowany do transportu środkami transportu kołowego. Załadunek pojazdu musi odbywać się samodzielnie (na kołach).</w:t>
      </w:r>
    </w:p>
    <w:p w:rsid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447607" w:rsidRPr="00447607" w:rsidRDefault="00447607" w:rsidP="00447607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wykonywania do montażu elementów zabudowy na drukarce 3D Wykonawca dołączy w formie elektronicznej na nośniku danych tzw. pendriv szablon takich elementów, które to w przypadku ich uszkodzenia np. w wyniku kolizji drogowej -  Zamawiający będzie mógł samodzielnie je wydrukować na drukarce 3D uszkodzone elementy i dokonał ich  wymiany.  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pozytywnym poziom paliwa </w:t>
      </w:r>
      <w:r w:rsidRPr="00713B11">
        <w:rPr>
          <w:rFonts w:ascii="Arial" w:hAnsi="Arial" w:cs="Arial"/>
          <w:sz w:val="24"/>
          <w:szCs w:val="24"/>
        </w:rPr>
        <w:br/>
        <w:t>w każdym 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F6A" w:rsidRDefault="00141F6A" w:rsidP="00C479A8">
      <w:r>
        <w:separator/>
      </w:r>
    </w:p>
  </w:endnote>
  <w:endnote w:type="continuationSeparator" w:id="1">
    <w:p w:rsidR="00141F6A" w:rsidRDefault="00141F6A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447607">
      <w:rPr>
        <w:rFonts w:ascii="Arial" w:hAnsi="Arial" w:cs="Arial"/>
        <w:noProof/>
        <w:sz w:val="16"/>
        <w:szCs w:val="16"/>
      </w:rPr>
      <w:t>6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447607">
      <w:rPr>
        <w:rFonts w:ascii="Arial" w:hAnsi="Arial" w:cs="Arial"/>
        <w:noProof/>
        <w:sz w:val="16"/>
        <w:szCs w:val="16"/>
      </w:rPr>
      <w:t>6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F6A" w:rsidRDefault="00141F6A" w:rsidP="00C479A8">
      <w:r>
        <w:separator/>
      </w:r>
    </w:p>
  </w:footnote>
  <w:footnote w:type="continuationSeparator" w:id="1">
    <w:p w:rsidR="00141F6A" w:rsidRDefault="00141F6A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E3D13"/>
    <w:rsid w:val="000E684B"/>
    <w:rsid w:val="000F13EE"/>
    <w:rsid w:val="00120E52"/>
    <w:rsid w:val="0013236D"/>
    <w:rsid w:val="00141F6A"/>
    <w:rsid w:val="00146699"/>
    <w:rsid w:val="001477D5"/>
    <w:rsid w:val="00163DCC"/>
    <w:rsid w:val="00164CE5"/>
    <w:rsid w:val="001655A9"/>
    <w:rsid w:val="00172D06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47607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5D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A76A0"/>
    <w:rsid w:val="005B5D93"/>
    <w:rsid w:val="005B65AB"/>
    <w:rsid w:val="005B7FE8"/>
    <w:rsid w:val="005C0B1A"/>
    <w:rsid w:val="005E4986"/>
    <w:rsid w:val="0061062E"/>
    <w:rsid w:val="0061088F"/>
    <w:rsid w:val="0061370D"/>
    <w:rsid w:val="00624E26"/>
    <w:rsid w:val="00626393"/>
    <w:rsid w:val="006338FB"/>
    <w:rsid w:val="006347D8"/>
    <w:rsid w:val="0064047D"/>
    <w:rsid w:val="00652A57"/>
    <w:rsid w:val="00655E64"/>
    <w:rsid w:val="006634F3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5E8A"/>
    <w:rsid w:val="006F5FC8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32B7"/>
    <w:rsid w:val="008B3470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30992"/>
    <w:rsid w:val="0094033B"/>
    <w:rsid w:val="00942625"/>
    <w:rsid w:val="009539A2"/>
    <w:rsid w:val="00954692"/>
    <w:rsid w:val="0097058C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3331A"/>
    <w:rsid w:val="00A35342"/>
    <w:rsid w:val="00A35FBD"/>
    <w:rsid w:val="00A71215"/>
    <w:rsid w:val="00A76429"/>
    <w:rsid w:val="00A77C24"/>
    <w:rsid w:val="00A8494B"/>
    <w:rsid w:val="00A87BD1"/>
    <w:rsid w:val="00AA1F6D"/>
    <w:rsid w:val="00AA39E6"/>
    <w:rsid w:val="00AA68F1"/>
    <w:rsid w:val="00AC1243"/>
    <w:rsid w:val="00AD1185"/>
    <w:rsid w:val="00AD3C9C"/>
    <w:rsid w:val="00AE74FF"/>
    <w:rsid w:val="00AF3F13"/>
    <w:rsid w:val="00AF6337"/>
    <w:rsid w:val="00B018ED"/>
    <w:rsid w:val="00B04035"/>
    <w:rsid w:val="00B06651"/>
    <w:rsid w:val="00B06C65"/>
    <w:rsid w:val="00B14132"/>
    <w:rsid w:val="00B2052B"/>
    <w:rsid w:val="00B21292"/>
    <w:rsid w:val="00B267A4"/>
    <w:rsid w:val="00B270BC"/>
    <w:rsid w:val="00B3536B"/>
    <w:rsid w:val="00B411B1"/>
    <w:rsid w:val="00B44FE5"/>
    <w:rsid w:val="00B561C1"/>
    <w:rsid w:val="00B66529"/>
    <w:rsid w:val="00B66BB0"/>
    <w:rsid w:val="00B72DF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04C66"/>
    <w:rsid w:val="00D24FD4"/>
    <w:rsid w:val="00D3025B"/>
    <w:rsid w:val="00D37CF7"/>
    <w:rsid w:val="00D37ECC"/>
    <w:rsid w:val="00D4297D"/>
    <w:rsid w:val="00D46F00"/>
    <w:rsid w:val="00D57331"/>
    <w:rsid w:val="00D57B17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16268"/>
    <w:rsid w:val="00E164DC"/>
    <w:rsid w:val="00E175FF"/>
    <w:rsid w:val="00E33043"/>
    <w:rsid w:val="00E331CF"/>
    <w:rsid w:val="00E3482A"/>
    <w:rsid w:val="00E40AAA"/>
    <w:rsid w:val="00E4139B"/>
    <w:rsid w:val="00E6462C"/>
    <w:rsid w:val="00E67D3D"/>
    <w:rsid w:val="00E73C8C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438A9"/>
    <w:rsid w:val="00F602E7"/>
    <w:rsid w:val="00F60794"/>
    <w:rsid w:val="00F64D94"/>
    <w:rsid w:val="00F67EA5"/>
    <w:rsid w:val="00F7093C"/>
    <w:rsid w:val="00F81A2C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284"/>
      <w:jc w:val="both"/>
    </w:pPr>
    <w:rPr>
      <w:sz w:val="24"/>
      <w:lang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customStyle="1" w:styleId="NormalTable">
    <w:name w:val="Normal Table"/>
    <w:rPr>
      <w:sz w:val="24"/>
    </w:rPr>
  </w:style>
  <w:style w:type="paragraph" w:styleId="Tekstpodstawowy3">
    <w:name w:val="Body Text 3"/>
    <w:basedOn w:val="Normalny"/>
    <w:pPr>
      <w:jc w:val="both"/>
    </w:pPr>
    <w:rPr>
      <w:b/>
      <w:sz w:val="24"/>
    </w:rPr>
  </w:style>
  <w:style w:type="paragraph" w:customStyle="1" w:styleId="Styl1">
    <w:name w:val="Styl1"/>
    <w:basedOn w:val="Normalny"/>
    <w:pPr>
      <w:jc w:val="both"/>
    </w:pPr>
    <w:rPr>
      <w:sz w:val="24"/>
    </w:rPr>
  </w:style>
  <w:style w:type="paragraph" w:styleId="Tekstpodstawowywcity3">
    <w:name w:val="Body Text Indent 3"/>
    <w:basedOn w:val="Normalny"/>
    <w:pPr>
      <w:ind w:left="1560"/>
      <w:jc w:val="both"/>
    </w:pPr>
    <w:rPr>
      <w:sz w:val="24"/>
    </w:rPr>
  </w:style>
  <w:style w:type="paragraph" w:customStyle="1" w:styleId="BodyTextIndent3">
    <w:name w:val="Body Text Indent 3"/>
    <w:basedOn w:val="Normalny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  <w:lang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2434-085C-4E70-8A4E-1A0C13D6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1822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12735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2</cp:revision>
  <cp:lastPrinted>2022-01-17T06:42:00Z</cp:lastPrinted>
  <dcterms:created xsi:type="dcterms:W3CDTF">2024-08-09T07:32:00Z</dcterms:created>
  <dcterms:modified xsi:type="dcterms:W3CDTF">2024-08-09T07:32:00Z</dcterms:modified>
</cp:coreProperties>
</file>