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12CAB" w14:textId="77777777" w:rsidR="002B17BB" w:rsidRPr="00904470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904470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904470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904470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77777777" w:rsidR="002B17BB" w:rsidRPr="00904470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>w postępowaniu o udzielenie zamówienia publicznego, prowadzonym w trybie podstawowym przez:</w:t>
      </w:r>
    </w:p>
    <w:p w14:paraId="63E8B9B3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904470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904470">
        <w:rPr>
          <w:rFonts w:ascii="Cambria" w:hAnsi="Cambria" w:cs="Calibri Light"/>
          <w:b/>
          <w:bCs/>
        </w:rPr>
        <w:t>02-524 Warszawa</w:t>
      </w:r>
      <w:r w:rsidRPr="00904470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904470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57F8DE2B" w14:textId="56651AC1" w:rsidR="002B17BB" w:rsidRPr="00904470" w:rsidRDefault="00270D6A" w:rsidP="00585236">
      <w:pPr>
        <w:spacing w:after="120" w:line="276" w:lineRule="auto"/>
        <w:jc w:val="center"/>
        <w:rPr>
          <w:rFonts w:ascii="Cambria" w:eastAsia="Calibri" w:hAnsi="Cambria" w:cs="Calibri"/>
          <w:b/>
          <w:bCs/>
        </w:rPr>
      </w:pPr>
      <w:bookmarkStart w:id="0" w:name="_Hlk59108530"/>
      <w:r w:rsidRPr="00904470">
        <w:rPr>
          <w:rFonts w:ascii="Cambria" w:eastAsia="Calibri" w:hAnsi="Cambria" w:cs="Calibri"/>
          <w:b/>
          <w:bCs/>
        </w:rPr>
        <w:t xml:space="preserve">Nazwa postępowania: </w:t>
      </w:r>
      <w:r w:rsidR="002B17BB" w:rsidRPr="00904470">
        <w:rPr>
          <w:rFonts w:ascii="Cambria" w:eastAsia="Calibri" w:hAnsi="Cambria" w:cs="Calibri"/>
          <w:b/>
          <w:bCs/>
        </w:rPr>
        <w:t>………………………………………………</w:t>
      </w:r>
    </w:p>
    <w:p w14:paraId="01700399" w14:textId="7FC04EE0" w:rsidR="002B17BB" w:rsidRPr="00904470" w:rsidRDefault="002B17BB" w:rsidP="00585236">
      <w:pPr>
        <w:spacing w:after="120" w:line="276" w:lineRule="auto"/>
        <w:jc w:val="center"/>
        <w:rPr>
          <w:rFonts w:ascii="Cambria" w:hAnsi="Cambria" w:cs="Calibri Light"/>
          <w:bCs/>
        </w:rPr>
      </w:pPr>
      <w:r w:rsidRPr="00904470">
        <w:rPr>
          <w:rFonts w:ascii="Cambria" w:eastAsia="Calibri" w:hAnsi="Cambria" w:cs="Calibri"/>
          <w:b/>
          <w:bCs/>
        </w:rPr>
        <w:t>Znak sprawy</w:t>
      </w:r>
      <w:r w:rsidR="00270D6A" w:rsidRPr="00904470">
        <w:rPr>
          <w:rFonts w:ascii="Cambria" w:eastAsia="Calibri" w:hAnsi="Cambria" w:cs="Calibri"/>
          <w:b/>
          <w:bCs/>
        </w:rPr>
        <w:t>:</w:t>
      </w:r>
      <w:r w:rsidRPr="00904470">
        <w:rPr>
          <w:rFonts w:ascii="Cambria" w:eastAsia="Calibri" w:hAnsi="Cambria" w:cs="Calibri"/>
          <w:b/>
          <w:bCs/>
        </w:rPr>
        <w:t xml:space="preserve"> …………………………….</w:t>
      </w:r>
    </w:p>
    <w:bookmarkEnd w:id="0"/>
    <w:p w14:paraId="4146AE3E" w14:textId="77777777" w:rsidR="002B17BB" w:rsidRPr="00904470" w:rsidRDefault="002B17BB" w:rsidP="00585236">
      <w:pPr>
        <w:spacing w:after="120" w:line="276" w:lineRule="auto"/>
        <w:rPr>
          <w:rFonts w:ascii="Cambria" w:hAnsi="Cambria" w:cs="Calibri Light"/>
          <w:bCs/>
        </w:rPr>
      </w:pPr>
    </w:p>
    <w:p w14:paraId="4F975A10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1" w:name="_Ref515884625"/>
      <w:r w:rsidRPr="00904470">
        <w:rPr>
          <w:rFonts w:ascii="Cambria" w:hAnsi="Cambria" w:cs="Arial"/>
          <w:b/>
          <w:bCs/>
        </w:rPr>
        <w:t xml:space="preserve">Informacje dotyczące Wykonawcy </w:t>
      </w:r>
      <w:bookmarkEnd w:id="1"/>
    </w:p>
    <w:p w14:paraId="7C66FF6F" w14:textId="77777777" w:rsidR="002B17BB" w:rsidRPr="00904470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904470" w:rsidRPr="00904470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904470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35FE3D3" w14:textId="77777777" w:rsidTr="004F214A">
        <w:tc>
          <w:tcPr>
            <w:tcW w:w="3721" w:type="dxa"/>
            <w:shd w:val="clear" w:color="auto" w:fill="auto"/>
          </w:tcPr>
          <w:p w14:paraId="5407B20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NIP</w:t>
            </w:r>
            <w:r w:rsidRPr="00904470">
              <w:rPr>
                <w:rFonts w:ascii="Cambria" w:eastAsia="Times New Roman" w:hAnsi="Cambria" w:cs="Arial"/>
                <w:strike/>
              </w:rPr>
              <w:t>/PESEL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KRS/</w:t>
            </w:r>
            <w:proofErr w:type="spellStart"/>
            <w:r w:rsidRPr="00904470">
              <w:rPr>
                <w:rFonts w:ascii="Cambria" w:eastAsia="Times New Roman" w:hAnsi="Cambria" w:cs="Arial"/>
              </w:rPr>
              <w:t>CEiDG</w:t>
            </w:r>
            <w:proofErr w:type="spellEnd"/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904470" w:rsidRPr="00904470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2825A97C" w14:textId="77777777" w:rsidTr="004F214A">
        <w:tc>
          <w:tcPr>
            <w:tcW w:w="3721" w:type="dxa"/>
            <w:shd w:val="clear" w:color="auto" w:fill="auto"/>
          </w:tcPr>
          <w:p w14:paraId="0BD540C2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904470">
              <w:rPr>
                <w:rFonts w:ascii="Cambria" w:eastAsia="Times New Roman" w:hAnsi="Cambria" w:cs="Arial"/>
              </w:rPr>
              <w:t>Nr rachunku bankowego:</w:t>
            </w:r>
          </w:p>
        </w:tc>
        <w:tc>
          <w:tcPr>
            <w:tcW w:w="4959" w:type="dxa"/>
            <w:shd w:val="clear" w:color="auto" w:fill="auto"/>
          </w:tcPr>
          <w:p w14:paraId="0F220BA6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904470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904470" w:rsidRPr="00904470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904470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904470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</w:rPr>
        <w:t>Oferuj</w:t>
      </w:r>
      <w:r w:rsidRPr="00904470">
        <w:rPr>
          <w:rFonts w:ascii="Cambria" w:hAnsi="Cambria" w:cs="Arial"/>
          <w:lang w:eastAsia="x-none"/>
        </w:rPr>
        <w:t>ę</w:t>
      </w:r>
      <w:r w:rsidRPr="00904470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>netto zł:</w:t>
      </w:r>
      <w:r w:rsidRPr="00904470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podatek VAT</w:t>
      </w:r>
      <w:r w:rsidRPr="00904470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904470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904470">
        <w:rPr>
          <w:rFonts w:ascii="Cambria" w:hAnsi="Cambria" w:cs="Arial"/>
          <w:b/>
          <w:bCs/>
        </w:rPr>
        <w:t>brutto zł</w:t>
      </w:r>
      <w:r w:rsidRPr="00904470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904470">
        <w:rPr>
          <w:rFonts w:ascii="Cambria" w:hAnsi="Cambria" w:cs="Arial"/>
          <w:bCs/>
        </w:rPr>
        <w:t xml:space="preserve">ustaloną na podstawie kalkulacji szczegółowej: </w:t>
      </w:r>
    </w:p>
    <w:tbl>
      <w:tblPr>
        <w:tblStyle w:val="Tabela-Siatka"/>
        <w:tblW w:w="5360" w:type="pct"/>
        <w:tblLayout w:type="fixed"/>
        <w:tblLook w:val="04A0" w:firstRow="1" w:lastRow="0" w:firstColumn="1" w:lastColumn="0" w:noHBand="0" w:noVBand="1"/>
      </w:tblPr>
      <w:tblGrid>
        <w:gridCol w:w="2831"/>
        <w:gridCol w:w="1927"/>
        <w:gridCol w:w="1306"/>
        <w:gridCol w:w="913"/>
        <w:gridCol w:w="1043"/>
        <w:gridCol w:w="1694"/>
      </w:tblGrid>
      <w:tr w:rsidR="00904470" w:rsidRPr="00904470" w14:paraId="66945A76" w14:textId="77777777" w:rsidTr="00585236">
        <w:trPr>
          <w:trHeight w:val="276"/>
        </w:trPr>
        <w:tc>
          <w:tcPr>
            <w:tcW w:w="1457" w:type="pct"/>
            <w:tcBorders>
              <w:bottom w:val="single" w:sz="4" w:space="0" w:color="auto"/>
            </w:tcBorders>
            <w:noWrap/>
            <w:vAlign w:val="center"/>
            <w:hideMark/>
          </w:tcPr>
          <w:p w14:paraId="755FA440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Przedmiot zamówienia zgodny z opisem zawartym w załączniku nr 4 do SWZ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vAlign w:val="center"/>
          </w:tcPr>
          <w:p w14:paraId="712D2528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Producent/</w:t>
            </w:r>
          </w:p>
          <w:p w14:paraId="6BF75DC0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model/</w:t>
            </w:r>
          </w:p>
          <w:p w14:paraId="0BD47016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 xml:space="preserve">oznaczenie umożliwiające identyfikację oferowanego sprzętu </w:t>
            </w:r>
          </w:p>
        </w:tc>
        <w:tc>
          <w:tcPr>
            <w:tcW w:w="672" w:type="pct"/>
            <w:tcBorders>
              <w:bottom w:val="single" w:sz="4" w:space="0" w:color="auto"/>
            </w:tcBorders>
            <w:vAlign w:val="center"/>
            <w:hideMark/>
          </w:tcPr>
          <w:p w14:paraId="6FDCADAB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vAlign w:val="center"/>
            <w:hideMark/>
          </w:tcPr>
          <w:p w14:paraId="7FFF635E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  <w:hideMark/>
          </w:tcPr>
          <w:p w14:paraId="0393FCDF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Kwota VAT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vAlign w:val="center"/>
            <w:hideMark/>
          </w:tcPr>
          <w:p w14:paraId="5F58A3E4" w14:textId="77777777" w:rsidR="002B17BB" w:rsidRPr="00904470" w:rsidRDefault="002B17BB" w:rsidP="00585236">
            <w:pPr>
              <w:spacing w:after="12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904470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</w:tc>
      </w:tr>
      <w:tr w:rsidR="00904470" w:rsidRPr="00904470" w14:paraId="3D3056B3" w14:textId="77777777" w:rsidTr="00585236">
        <w:trPr>
          <w:trHeight w:val="212"/>
        </w:trPr>
        <w:tc>
          <w:tcPr>
            <w:tcW w:w="1457" w:type="pct"/>
            <w:shd w:val="clear" w:color="auto" w:fill="DEEAF6" w:themeFill="accent5" w:themeFillTint="33"/>
            <w:noWrap/>
            <w:hideMark/>
          </w:tcPr>
          <w:p w14:paraId="645F4BA3" w14:textId="075845C0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DEEAF6" w:themeFill="accent5" w:themeFillTint="33"/>
          </w:tcPr>
          <w:p w14:paraId="36E5A633" w14:textId="6F6B6D98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2</w:t>
            </w:r>
          </w:p>
        </w:tc>
        <w:tc>
          <w:tcPr>
            <w:tcW w:w="672" w:type="pct"/>
            <w:shd w:val="clear" w:color="auto" w:fill="DEEAF6" w:themeFill="accent5" w:themeFillTint="33"/>
            <w:hideMark/>
          </w:tcPr>
          <w:p w14:paraId="2325C147" w14:textId="3A1C6C16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470" w:type="pct"/>
            <w:shd w:val="clear" w:color="auto" w:fill="DEEAF6" w:themeFill="accent5" w:themeFillTint="33"/>
            <w:hideMark/>
          </w:tcPr>
          <w:p w14:paraId="7A7496F5" w14:textId="2B1AB19C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537" w:type="pct"/>
            <w:shd w:val="clear" w:color="auto" w:fill="DEEAF6" w:themeFill="accent5" w:themeFillTint="33"/>
            <w:hideMark/>
          </w:tcPr>
          <w:p w14:paraId="65D030DC" w14:textId="5D674BB5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5=3</w:t>
            </w:r>
            <w:r w:rsidR="00585236" w:rsidRPr="00904470">
              <w:rPr>
                <w:rFonts w:ascii="Cambria" w:hAnsi="Cambria" w:cs="Arial"/>
                <w:b/>
                <w:sz w:val="18"/>
                <w:szCs w:val="18"/>
              </w:rPr>
              <w:t xml:space="preserve"> x </w:t>
            </w:r>
            <w:r w:rsidRPr="00904470">
              <w:rPr>
                <w:rFonts w:ascii="Cambria" w:hAnsi="Cambria" w:cs="Arial"/>
                <w:b/>
                <w:sz w:val="18"/>
                <w:szCs w:val="18"/>
              </w:rPr>
              <w:t>4</w:t>
            </w:r>
          </w:p>
        </w:tc>
        <w:tc>
          <w:tcPr>
            <w:tcW w:w="872" w:type="pct"/>
            <w:shd w:val="clear" w:color="auto" w:fill="DEEAF6" w:themeFill="accent5" w:themeFillTint="33"/>
            <w:hideMark/>
          </w:tcPr>
          <w:p w14:paraId="7EEF4B80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04470">
              <w:rPr>
                <w:rFonts w:ascii="Cambria" w:hAnsi="Cambria" w:cs="Arial"/>
                <w:b/>
                <w:sz w:val="18"/>
                <w:szCs w:val="18"/>
              </w:rPr>
              <w:t>6=3+5</w:t>
            </w:r>
          </w:p>
        </w:tc>
      </w:tr>
      <w:tr w:rsidR="00904470" w:rsidRPr="00904470" w14:paraId="6F7B8807" w14:textId="77777777" w:rsidTr="00585236">
        <w:trPr>
          <w:trHeight w:val="504"/>
        </w:trPr>
        <w:tc>
          <w:tcPr>
            <w:tcW w:w="1457" w:type="pct"/>
            <w:noWrap/>
          </w:tcPr>
          <w:p w14:paraId="027AEBC5" w14:textId="77777777" w:rsidR="002B17BB" w:rsidRPr="00904470" w:rsidRDefault="002B17BB" w:rsidP="00585236">
            <w:pPr>
              <w:numPr>
                <w:ilvl w:val="0"/>
                <w:numId w:val="4"/>
              </w:numPr>
              <w:spacing w:after="120" w:line="276" w:lineRule="auto"/>
              <w:ind w:left="282" w:hanging="284"/>
              <w:contextualSpacing/>
              <w:rPr>
                <w:rFonts w:ascii="Cambria" w:hAnsi="Cambria" w:cs="Arial"/>
                <w:bCs/>
              </w:rPr>
            </w:pPr>
          </w:p>
        </w:tc>
        <w:tc>
          <w:tcPr>
            <w:tcW w:w="992" w:type="pct"/>
          </w:tcPr>
          <w:p w14:paraId="40B396C5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72" w:type="pct"/>
            <w:hideMark/>
          </w:tcPr>
          <w:p w14:paraId="44ABD1DE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470" w:type="pct"/>
            <w:hideMark/>
          </w:tcPr>
          <w:p w14:paraId="0E9F1B60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537" w:type="pct"/>
            <w:hideMark/>
          </w:tcPr>
          <w:p w14:paraId="08E9F0AB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72" w:type="pct"/>
            <w:hideMark/>
          </w:tcPr>
          <w:p w14:paraId="11C28BD8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  <w:tr w:rsidR="002B17BB" w:rsidRPr="00904470" w14:paraId="468E578E" w14:textId="77777777" w:rsidTr="00585236">
        <w:trPr>
          <w:trHeight w:val="504"/>
        </w:trPr>
        <w:tc>
          <w:tcPr>
            <w:tcW w:w="1457" w:type="pct"/>
            <w:noWrap/>
          </w:tcPr>
          <w:p w14:paraId="711E54F9" w14:textId="77777777" w:rsidR="002B17BB" w:rsidRPr="00904470" w:rsidRDefault="002B17BB" w:rsidP="00585236">
            <w:pPr>
              <w:numPr>
                <w:ilvl w:val="0"/>
                <w:numId w:val="4"/>
              </w:numPr>
              <w:spacing w:after="120" w:line="276" w:lineRule="auto"/>
              <w:ind w:left="282" w:hanging="282"/>
              <w:contextualSpacing/>
              <w:rPr>
                <w:rFonts w:ascii="Cambria" w:hAnsi="Cambria" w:cs="Arial"/>
                <w:bCs/>
              </w:rPr>
            </w:pPr>
          </w:p>
        </w:tc>
        <w:tc>
          <w:tcPr>
            <w:tcW w:w="992" w:type="pct"/>
          </w:tcPr>
          <w:p w14:paraId="33AECBF8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672" w:type="pct"/>
          </w:tcPr>
          <w:p w14:paraId="53D3B824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470" w:type="pct"/>
          </w:tcPr>
          <w:p w14:paraId="7C4C2F1E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537" w:type="pct"/>
          </w:tcPr>
          <w:p w14:paraId="11B87D46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872" w:type="pct"/>
          </w:tcPr>
          <w:p w14:paraId="6DAAA524" w14:textId="77777777" w:rsidR="002B17BB" w:rsidRPr="00904470" w:rsidRDefault="002B17BB" w:rsidP="00585236">
            <w:pPr>
              <w:spacing w:after="120" w:line="276" w:lineRule="auto"/>
              <w:jc w:val="center"/>
              <w:rPr>
                <w:rFonts w:ascii="Cambria" w:hAnsi="Cambria" w:cs="Arial"/>
                <w:bCs/>
              </w:rPr>
            </w:pPr>
          </w:p>
        </w:tc>
      </w:tr>
    </w:tbl>
    <w:p w14:paraId="5DC1B7A1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904470">
        <w:rPr>
          <w:rFonts w:ascii="Cambria" w:hAnsi="Cambria" w:cs="Arial"/>
        </w:rPr>
        <w:t>Jesteśmy związani niniejszą ofertą do dnia: ……………….</w:t>
      </w:r>
      <w:r w:rsidRPr="00904470">
        <w:rPr>
          <w:rFonts w:ascii="Cambria" w:hAnsi="Cambria" w:cs="Arial"/>
          <w:b/>
        </w:rPr>
        <w:t xml:space="preserve">. </w:t>
      </w:r>
    </w:p>
    <w:p w14:paraId="1FC67E75" w14:textId="77777777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Akceptujemy warunki płatności określone we wzorze umowy stanowiącym załącznik nr 5 do SWZ. </w:t>
      </w:r>
    </w:p>
    <w:p w14:paraId="1CEE04D4" w14:textId="77777777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19FFEC6F" w:rsidR="002B17BB" w:rsidRPr="00904470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Dane zawarte w załączonych do oferty oświadczeniach, są aktualne na dzień składania ofert.</w:t>
      </w:r>
    </w:p>
    <w:p w14:paraId="527EED5A" w14:textId="236FE33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p w14:paraId="6A6488DC" w14:textId="77777777" w:rsidR="00D1505E" w:rsidRPr="00904470" w:rsidRDefault="00D1505E" w:rsidP="00585236">
      <w:pPr>
        <w:spacing w:after="120" w:line="276" w:lineRule="auto"/>
        <w:ind w:left="425"/>
        <w:jc w:val="both"/>
        <w:rPr>
          <w:rFonts w:ascii="Cambria" w:hAnsi="Cambria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4256"/>
        <w:gridCol w:w="3752"/>
      </w:tblGrid>
      <w:tr w:rsidR="00904470" w:rsidRPr="00904470" w14:paraId="332FD745" w14:textId="77777777" w:rsidTr="00D446B7">
        <w:tc>
          <w:tcPr>
            <w:tcW w:w="486" w:type="dxa"/>
            <w:shd w:val="clear" w:color="auto" w:fill="auto"/>
            <w:vAlign w:val="center"/>
          </w:tcPr>
          <w:p w14:paraId="2DE340B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237137D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5F355D0" w14:textId="77777777" w:rsidR="00D1505E" w:rsidRPr="00904470" w:rsidRDefault="00D1505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904470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</w:tr>
      <w:tr w:rsidR="00904470" w:rsidRPr="00904470" w14:paraId="121D1781" w14:textId="77777777" w:rsidTr="00D446B7">
        <w:tc>
          <w:tcPr>
            <w:tcW w:w="486" w:type="dxa"/>
            <w:shd w:val="clear" w:color="auto" w:fill="auto"/>
          </w:tcPr>
          <w:p w14:paraId="4D624037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4D466921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213BE717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  <w:tr w:rsidR="00585236" w:rsidRPr="00904470" w14:paraId="66DFAAEF" w14:textId="77777777" w:rsidTr="00D446B7">
        <w:tc>
          <w:tcPr>
            <w:tcW w:w="486" w:type="dxa"/>
            <w:shd w:val="clear" w:color="auto" w:fill="auto"/>
          </w:tcPr>
          <w:p w14:paraId="011B618B" w14:textId="77777777" w:rsidR="00D1505E" w:rsidRPr="00904470" w:rsidRDefault="00D1505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4342" w:type="dxa"/>
            <w:shd w:val="clear" w:color="auto" w:fill="auto"/>
          </w:tcPr>
          <w:p w14:paraId="1279D562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818" w:type="dxa"/>
            <w:shd w:val="clear" w:color="auto" w:fill="auto"/>
          </w:tcPr>
          <w:p w14:paraId="66FBD9C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</w:p>
        </w:tc>
      </w:tr>
    </w:tbl>
    <w:p w14:paraId="2F0A8711" w14:textId="77777777" w:rsidR="00BE4111" w:rsidRPr="00904470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</w:rPr>
      </w:pPr>
    </w:p>
    <w:p w14:paraId="726D9912" w14:textId="3F7287A5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</w:rPr>
        <w:t xml:space="preserve">Na </w:t>
      </w:r>
      <w:r w:rsidRPr="00904470">
        <w:rPr>
          <w:rFonts w:ascii="Cambria" w:hAnsi="Cambria" w:cs="Arial"/>
          <w:bCs/>
        </w:rPr>
        <w:t xml:space="preserve">podstawie art. 225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oświadczam, że wybór oferty:</w:t>
      </w:r>
    </w:p>
    <w:p w14:paraId="71964A3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904470" w:rsidRPr="00904470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904470" w:rsidRPr="00904470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904470" w:rsidRPr="00904470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904470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904470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904470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904470">
              <w:rPr>
                <w:rFonts w:ascii="Cambria" w:hAnsi="Cambria" w:cs="Arial"/>
              </w:rPr>
              <w:t>: ……………………</w:t>
            </w:r>
            <w:r w:rsidRPr="00904470">
              <w:rPr>
                <w:rFonts w:ascii="Cambria" w:hAnsi="Cambria" w:cs="Arial"/>
              </w:rPr>
              <w:t>…………………</w:t>
            </w:r>
            <w:r w:rsidR="00D1505E" w:rsidRPr="00904470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904470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140BAC60" w14:textId="4D43111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lastRenderedPageBreak/>
        <w:t>Nu</w:t>
      </w:r>
      <w:r w:rsidRPr="00904470">
        <w:rPr>
          <w:rFonts w:ascii="Cambria" w:hAnsi="Cambria" w:cs="Arial"/>
          <w:bCs/>
        </w:rPr>
        <w:t>mer rachunku bankowego wykonawcy, na który należy dokonać zwrotu wadium wniesionego w pieniądzu:</w:t>
      </w:r>
      <w:r w:rsidRPr="00904470">
        <w:rPr>
          <w:rFonts w:ascii="Cambria" w:hAnsi="Cambria" w:cs="Arial"/>
          <w:b/>
        </w:rPr>
        <w:t xml:space="preserve"> </w:t>
      </w:r>
      <w:r w:rsidRPr="00904470">
        <w:rPr>
          <w:rFonts w:ascii="Cambria" w:hAnsi="Cambria" w:cs="Arial"/>
        </w:rPr>
        <w:t>………………………………………………………………………………………………</w:t>
      </w:r>
    </w:p>
    <w:p w14:paraId="1EE0A6F5" w14:textId="77777777" w:rsidR="00D1505E" w:rsidRPr="00904470" w:rsidRDefault="00D1505E" w:rsidP="00585236">
      <w:pPr>
        <w:spacing w:after="120" w:line="276" w:lineRule="auto"/>
        <w:ind w:left="426"/>
        <w:jc w:val="center"/>
        <w:rPr>
          <w:rFonts w:ascii="Cambria" w:hAnsi="Cambria" w:cs="Arial"/>
          <w:bCs/>
          <w:i/>
          <w:iCs/>
        </w:rPr>
      </w:pPr>
      <w:r w:rsidRPr="00904470">
        <w:rPr>
          <w:rFonts w:ascii="Cambria" w:hAnsi="Cambria" w:cs="Arial"/>
          <w:bCs/>
          <w:i/>
          <w:iCs/>
        </w:rPr>
        <w:t>(jeżeli zamawiający żądał wadium)</w:t>
      </w:r>
    </w:p>
    <w:p w14:paraId="2B71D4CE" w14:textId="66DDB322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904470">
        <w:rPr>
          <w:rFonts w:ascii="Cambria" w:hAnsi="Cambria" w:cs="Arial"/>
        </w:rPr>
        <w:t>Z</w:t>
      </w:r>
      <w:r w:rsidRPr="00904470">
        <w:rPr>
          <w:rFonts w:ascii="Cambria" w:hAnsi="Cambria" w:cs="Arial"/>
          <w:bCs/>
        </w:rPr>
        <w:t xml:space="preserve">godnie z art. 18 ust. 3 </w:t>
      </w:r>
      <w:proofErr w:type="spellStart"/>
      <w:r w:rsidRPr="00904470">
        <w:rPr>
          <w:rFonts w:ascii="Cambria" w:hAnsi="Cambria" w:cs="Arial"/>
          <w:bCs/>
        </w:rPr>
        <w:t>Pzp</w:t>
      </w:r>
      <w:proofErr w:type="spellEnd"/>
      <w:r w:rsidRPr="00904470">
        <w:rPr>
          <w:rFonts w:ascii="Cambria" w:hAnsi="Cambria" w:cs="Arial"/>
          <w:bCs/>
        </w:rPr>
        <w:t xml:space="preserve"> </w:t>
      </w:r>
      <w:r w:rsidRPr="00904470">
        <w:rPr>
          <w:rFonts w:ascii="Cambria" w:hAnsi="Cambria" w:cs="Arial"/>
          <w:b/>
        </w:rPr>
        <w:t xml:space="preserve">wykonawca zastrzega, że </w:t>
      </w:r>
      <w:r w:rsidRPr="00904470">
        <w:rPr>
          <w:rFonts w:ascii="Cambria" w:eastAsia="Times New Roman" w:hAnsi="Cambria" w:cs="Arial"/>
          <w:b/>
        </w:rPr>
        <w:t>następujące informacje stanowią tajemnicę przedsiębiorstwa</w:t>
      </w:r>
      <w:r w:rsidRPr="00904470">
        <w:rPr>
          <w:rFonts w:ascii="Cambria" w:eastAsia="Times New Roman" w:hAnsi="Cambria" w:cs="Arial"/>
          <w:bCs/>
        </w:rPr>
        <w:t xml:space="preserve"> </w:t>
      </w:r>
      <w:r w:rsidRPr="00904470">
        <w:rPr>
          <w:rFonts w:ascii="Cambria" w:hAnsi="Cambria" w:cs="Arial"/>
          <w:bCs/>
        </w:rPr>
        <w:t xml:space="preserve">w rozumieniu przepisów </w:t>
      </w:r>
      <w:r w:rsidRPr="00904470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904470">
        <w:rPr>
          <w:rFonts w:ascii="Cambria" w:hAnsi="Cambria" w:cs="Arial"/>
          <w:shd w:val="clear" w:color="auto" w:fill="FFFFFF"/>
        </w:rPr>
        <w:t>20</w:t>
      </w:r>
      <w:r w:rsidRPr="00904470">
        <w:rPr>
          <w:rFonts w:ascii="Cambria" w:hAnsi="Cambria" w:cs="Arial"/>
          <w:shd w:val="clear" w:color="auto" w:fill="FFFFFF"/>
        </w:rPr>
        <w:t xml:space="preserve"> r. poz. </w:t>
      </w:r>
      <w:r w:rsidR="00BC7FE1" w:rsidRPr="00904470">
        <w:rPr>
          <w:rFonts w:ascii="Cambria" w:hAnsi="Cambria" w:cs="Arial"/>
          <w:shd w:val="clear" w:color="auto" w:fill="FFFFFF"/>
        </w:rPr>
        <w:t>1913</w:t>
      </w:r>
      <w:r w:rsidRPr="00904470">
        <w:rPr>
          <w:rFonts w:ascii="Cambria" w:hAnsi="Cambria" w:cs="Arial"/>
          <w:shd w:val="clear" w:color="auto" w:fill="FFFFFF"/>
        </w:rPr>
        <w:t>)</w:t>
      </w:r>
      <w:r w:rsidRPr="00904470">
        <w:rPr>
          <w:rFonts w:ascii="Cambria" w:hAnsi="Cambria" w:cs="Arial"/>
          <w:bCs/>
        </w:rPr>
        <w:t>:</w:t>
      </w:r>
    </w:p>
    <w:p w14:paraId="48FDA778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904470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904470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 xml:space="preserve">Wykonawca nie może zastrzec informacji, o których mowa w art. 222 ust. 5 </w:t>
      </w:r>
      <w:proofErr w:type="spellStart"/>
      <w:r w:rsidRPr="00904470">
        <w:rPr>
          <w:rFonts w:ascii="Cambria" w:hAnsi="Cambria" w:cs="Arial"/>
        </w:rPr>
        <w:t>Pzp</w:t>
      </w:r>
      <w:proofErr w:type="spellEnd"/>
      <w:r w:rsidRPr="00904470">
        <w:rPr>
          <w:rFonts w:ascii="Cambria" w:hAnsi="Cambria" w:cs="Arial"/>
        </w:rPr>
        <w:t>.</w:t>
      </w:r>
    </w:p>
    <w:p w14:paraId="77C36998" w14:textId="77777777" w:rsidR="00D1505E" w:rsidRPr="00904470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904470">
        <w:rPr>
          <w:rFonts w:ascii="Cambria" w:hAnsi="Cambria" w:cs="Arial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685CB6A4" w14:textId="7284ADF6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904470">
        <w:rPr>
          <w:rFonts w:ascii="Cambria" w:hAnsi="Cambria" w:cs="Arial"/>
        </w:rPr>
        <w:t>O</w:t>
      </w:r>
      <w:r w:rsidRPr="00904470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904470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904470" w:rsidRPr="00904470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proofErr w:type="spellStart"/>
            <w:r w:rsidRPr="00904470">
              <w:rPr>
                <w:rFonts w:ascii="Cambria" w:hAnsi="Cambria" w:cs="Arial"/>
                <w:b/>
                <w:bCs/>
              </w:rPr>
              <w:t>mikroprzedsiębiorcą</w:t>
            </w:r>
            <w:proofErr w:type="spellEnd"/>
            <w:r w:rsidRPr="00904470">
              <w:rPr>
                <w:rFonts w:ascii="Cambria" w:hAnsi="Cambria" w:cs="Arial"/>
                <w:b/>
                <w:bCs/>
              </w:rPr>
              <w:t xml:space="preserve"> </w:t>
            </w:r>
            <w:r w:rsidRPr="00904470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904470" w:rsidRPr="00904470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904470">
              <w:rPr>
                <w:rFonts w:ascii="Cambria" w:hAnsi="Cambria" w:cs="Arial"/>
                <w:b/>
                <w:bCs/>
              </w:rPr>
              <w:t>małym przedsiębiorcą</w:t>
            </w:r>
            <w:r w:rsidRPr="00904470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904470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904470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904470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904470">
              <w:rPr>
                <w:rFonts w:ascii="Cambria" w:hAnsi="Cambria" w:cs="Arial"/>
                <w:b/>
                <w:bCs/>
              </w:rPr>
              <w:t>średnim przedsiębiorcą</w:t>
            </w:r>
            <w:r w:rsidRPr="00904470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904470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437C4F4F" w14:textId="367689FF" w:rsidR="00D1505E" w:rsidRPr="00904470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904470">
        <w:rPr>
          <w:rFonts w:ascii="Cambria" w:hAnsi="Cambria" w:cs="Arial"/>
        </w:rPr>
        <w:t>W</w:t>
      </w:r>
      <w:r w:rsidRPr="00904470">
        <w:rPr>
          <w:rFonts w:ascii="Cambria" w:hAnsi="Cambria" w:cs="Arial"/>
          <w:bCs/>
        </w:rPr>
        <w:t>skazanie danych umożliwiających dostęp do wymaganych w postępowaniu podmiotowych środków dowodowych, które zamawiający może uzyskać za pomocą bezpłatnych i ogólnodostępnych baz danych, w szczególności rejestrów publicznych w rozumieniu ustawy z dnia 17 lutego 2005 r. o informatyzacji działalności podmiotów realizujących zadania publiczne (np. NIP, REGON, numer KRS):</w:t>
      </w:r>
      <w:r w:rsidRPr="00904470">
        <w:rPr>
          <w:rFonts w:ascii="Cambria" w:hAnsi="Cambria" w:cs="Arial"/>
        </w:rPr>
        <w:t xml:space="preserve"> ……………………..</w:t>
      </w:r>
    </w:p>
    <w:p w14:paraId="62406E74" w14:textId="78E09F18" w:rsidR="002B17BB" w:rsidRPr="00904470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904470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904470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904470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904470">
        <w:rPr>
          <w:rFonts w:ascii="Cambria" w:hAnsi="Cambria" w:cs="Arial"/>
        </w:rPr>
        <w:t xml:space="preserve"> **.</w:t>
      </w:r>
    </w:p>
    <w:p w14:paraId="5CDA3F04" w14:textId="77777777" w:rsidR="002B17BB" w:rsidRPr="00904470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904470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904470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904470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904470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904470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904470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np.: poprzez przekreślenie</w:t>
      </w:r>
    </w:p>
    <w:p w14:paraId="084579DD" w14:textId="77777777" w:rsidR="002B17BB" w:rsidRPr="00904470" w:rsidRDefault="002B17BB" w:rsidP="002B17BB">
      <w:pPr>
        <w:rPr>
          <w:rFonts w:ascii="Cambria" w:hAnsi="Cambria" w:cs="Arial"/>
          <w:b/>
          <w:bCs/>
          <w:u w:val="single"/>
        </w:rPr>
      </w:pPr>
      <w:r w:rsidRPr="00904470">
        <w:rPr>
          <w:rFonts w:ascii="Cambria" w:hAnsi="Cambria" w:cs="Arial"/>
          <w:b/>
          <w:bCs/>
          <w:u w:val="single"/>
        </w:rPr>
        <w:br w:type="page"/>
      </w:r>
      <w:bookmarkStart w:id="2" w:name="_GoBack"/>
      <w:bookmarkEnd w:id="2"/>
    </w:p>
    <w:p w14:paraId="7D160212" w14:textId="77777777" w:rsidR="009A55A9" w:rsidRPr="00904470" w:rsidRDefault="009A55A9"/>
    <w:sectPr w:rsidR="009A55A9" w:rsidRPr="00904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270D6A"/>
    <w:rsid w:val="002B17BB"/>
    <w:rsid w:val="00585236"/>
    <w:rsid w:val="005935ED"/>
    <w:rsid w:val="00904470"/>
    <w:rsid w:val="009A55A9"/>
    <w:rsid w:val="00A434B9"/>
    <w:rsid w:val="00BC7FE1"/>
    <w:rsid w:val="00BE4111"/>
    <w:rsid w:val="00D1505E"/>
    <w:rsid w:val="00E22319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795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13</cp:revision>
  <dcterms:created xsi:type="dcterms:W3CDTF">2021-01-11T14:35:00Z</dcterms:created>
  <dcterms:modified xsi:type="dcterms:W3CDTF">2021-05-14T06:27:00Z</dcterms:modified>
</cp:coreProperties>
</file>