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4F" w:rsidRPr="003518BA" w:rsidRDefault="00726C4F" w:rsidP="00726C4F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3518BA">
        <w:rPr>
          <w:rFonts w:asciiTheme="minorHAnsi" w:hAnsiTheme="minorHAnsi" w:cstheme="minorHAnsi"/>
          <w:b/>
        </w:rPr>
        <w:t>Załącznik nr 1.</w:t>
      </w:r>
      <w:r>
        <w:rPr>
          <w:rFonts w:asciiTheme="minorHAnsi" w:hAnsiTheme="minorHAnsi" w:cstheme="minorHAnsi"/>
          <w:b/>
        </w:rPr>
        <w:t>1</w:t>
      </w:r>
      <w:r w:rsidRPr="003518BA">
        <w:rPr>
          <w:rFonts w:asciiTheme="minorHAnsi" w:hAnsiTheme="minorHAnsi" w:cstheme="minorHAnsi"/>
          <w:b/>
        </w:rPr>
        <w:t xml:space="preserve"> do SWZ</w:t>
      </w:r>
    </w:p>
    <w:p w:rsidR="00726C4F" w:rsidRPr="003518BA" w:rsidRDefault="00726C4F" w:rsidP="00726C4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518BA">
        <w:rPr>
          <w:rFonts w:asciiTheme="minorHAnsi" w:hAnsiTheme="minorHAnsi" w:cstheme="minorHAnsi"/>
          <w:b/>
        </w:rPr>
        <w:t>Opis przedmiotu zamówienia - specyfikacja techniczna oferowanego sprzętu</w:t>
      </w:r>
    </w:p>
    <w:p w:rsidR="00726C4F" w:rsidRDefault="00726C4F" w:rsidP="00726C4F">
      <w:pPr>
        <w:spacing w:line="276" w:lineRule="auto"/>
        <w:rPr>
          <w:rFonts w:ascii="Georgia" w:hAnsi="Georgia"/>
          <w:kern w:val="0"/>
        </w:rPr>
      </w:pPr>
      <w:r w:rsidRPr="00B058C5">
        <w:rPr>
          <w:rFonts w:ascii="Calibri" w:hAnsi="Calibri" w:cs="Calibri"/>
        </w:rPr>
        <w:t xml:space="preserve">Dostawa </w:t>
      </w:r>
      <w:r w:rsidR="00682F3A">
        <w:rPr>
          <w:rFonts w:ascii="Calibri" w:hAnsi="Calibri" w:cs="Calibri"/>
        </w:rPr>
        <w:t>procesora tkankowego typu karuzelowego</w:t>
      </w:r>
      <w:r w:rsidRPr="00B058C5">
        <w:rPr>
          <w:rFonts w:ascii="Calibri" w:hAnsi="Calibri" w:cs="Calibri"/>
        </w:rPr>
        <w:t xml:space="preserve"> na potrzeby Wydziału Medycznego KUL</w:t>
      </w:r>
    </w:p>
    <w:p w:rsidR="00726C4F" w:rsidRDefault="00726C4F" w:rsidP="00726C4F">
      <w:pPr>
        <w:rPr>
          <w:rFonts w:ascii="Calibri" w:hAnsi="Calibri" w:cs="Calibri"/>
        </w:rPr>
      </w:pPr>
    </w:p>
    <w:tbl>
      <w:tblPr>
        <w:tblW w:w="9135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82"/>
        <w:gridCol w:w="3075"/>
      </w:tblGrid>
      <w:tr w:rsidR="009E6A12" w:rsidRPr="006D31D1" w:rsidTr="00A559EF">
        <w:tc>
          <w:tcPr>
            <w:tcW w:w="91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9E6A12" w:rsidRPr="006D31D1" w:rsidRDefault="009E6A12" w:rsidP="00A559EF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D31D1">
              <w:rPr>
                <w:rFonts w:asciiTheme="minorHAnsi" w:hAnsiTheme="minorHAnsi" w:cstheme="minorHAnsi"/>
                <w:b/>
                <w:bCs/>
              </w:rPr>
              <w:t>Procesor tkankowy typu karuzelowego – 1 sztuka</w:t>
            </w:r>
          </w:p>
          <w:p w:rsidR="009E6A12" w:rsidRPr="006D31D1" w:rsidRDefault="009E6A12" w:rsidP="00A559EF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E6A12" w:rsidRPr="006D31D1" w:rsidTr="009E6A12">
        <w:tc>
          <w:tcPr>
            <w:tcW w:w="6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00"/>
            <w:tcMar>
              <w:left w:w="108" w:type="dxa"/>
              <w:right w:w="108" w:type="dxa"/>
            </w:tcMar>
            <w:vAlign w:val="center"/>
          </w:tcPr>
          <w:p w:rsidR="009E6A12" w:rsidRPr="006D31D1" w:rsidRDefault="009E6A12" w:rsidP="00A559EF">
            <w:pPr>
              <w:rPr>
                <w:rFonts w:asciiTheme="minorHAnsi" w:hAnsiTheme="minorHAnsi" w:cstheme="minorHAnsi"/>
              </w:rPr>
            </w:pPr>
            <w:r w:rsidRPr="006D31D1">
              <w:rPr>
                <w:rFonts w:asciiTheme="minorHAnsi" w:hAnsiTheme="minorHAnsi" w:cstheme="minorHAnsi"/>
                <w:b/>
                <w:bCs/>
              </w:rPr>
              <w:t>Nazwa oferowanego urządzenia</w:t>
            </w:r>
          </w:p>
          <w:p w:rsidR="009E6A12" w:rsidRPr="006D31D1" w:rsidRDefault="009E6A12" w:rsidP="00A559E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A12" w:rsidRPr="006D31D1" w:rsidRDefault="009E6A12" w:rsidP="00A559EF">
            <w:pPr>
              <w:rPr>
                <w:rFonts w:asciiTheme="minorHAnsi" w:hAnsiTheme="minorHAnsi" w:cstheme="minorHAnsi"/>
              </w:rPr>
            </w:pPr>
          </w:p>
        </w:tc>
      </w:tr>
      <w:tr w:rsidR="009E6A12" w:rsidRPr="006D31D1" w:rsidTr="009E6A12">
        <w:tc>
          <w:tcPr>
            <w:tcW w:w="6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9E6A12" w:rsidRPr="006D31D1" w:rsidRDefault="009E6A12" w:rsidP="00A559EF">
            <w:pPr>
              <w:rPr>
                <w:rFonts w:asciiTheme="minorHAnsi" w:hAnsiTheme="minorHAnsi" w:cstheme="minorHAnsi"/>
              </w:rPr>
            </w:pPr>
            <w:r w:rsidRPr="006D31D1">
              <w:rPr>
                <w:rFonts w:asciiTheme="minorHAnsi" w:hAnsiTheme="minorHAnsi" w:cstheme="minorHAnsi"/>
                <w:b/>
                <w:bCs/>
              </w:rPr>
              <w:t>Producent</w:t>
            </w:r>
          </w:p>
          <w:p w:rsidR="009E6A12" w:rsidRPr="006D31D1" w:rsidRDefault="009E6A12" w:rsidP="00A559E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A12" w:rsidRPr="006D31D1" w:rsidRDefault="009E6A12" w:rsidP="00A559EF">
            <w:pPr>
              <w:rPr>
                <w:rFonts w:asciiTheme="minorHAnsi" w:hAnsiTheme="minorHAnsi" w:cstheme="minorHAnsi"/>
              </w:rPr>
            </w:pPr>
          </w:p>
        </w:tc>
      </w:tr>
      <w:tr w:rsidR="009E6A12" w:rsidRPr="006D31D1" w:rsidTr="009E6A12">
        <w:tc>
          <w:tcPr>
            <w:tcW w:w="6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9E6A12" w:rsidRPr="006D31D1" w:rsidRDefault="009E6A12" w:rsidP="00A559EF">
            <w:pPr>
              <w:rPr>
                <w:rFonts w:asciiTheme="minorHAnsi" w:hAnsiTheme="minorHAnsi" w:cstheme="minorHAnsi"/>
              </w:rPr>
            </w:pPr>
            <w:r w:rsidRPr="006D31D1">
              <w:rPr>
                <w:rFonts w:asciiTheme="minorHAnsi" w:hAnsiTheme="minorHAnsi" w:cstheme="minorHAnsi"/>
                <w:b/>
                <w:bCs/>
              </w:rPr>
              <w:t>Typ/model/kod producenta</w:t>
            </w:r>
          </w:p>
          <w:p w:rsidR="009E6A12" w:rsidRPr="006D31D1" w:rsidRDefault="009E6A12" w:rsidP="00A559E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A12" w:rsidRPr="006D31D1" w:rsidRDefault="009E6A12" w:rsidP="00A559EF">
            <w:pPr>
              <w:rPr>
                <w:rFonts w:asciiTheme="minorHAnsi" w:hAnsiTheme="minorHAnsi" w:cstheme="minorHAnsi"/>
              </w:rPr>
            </w:pPr>
          </w:p>
        </w:tc>
      </w:tr>
      <w:tr w:rsidR="009E6A12" w:rsidRPr="006D31D1" w:rsidTr="00A559EF">
        <w:tc>
          <w:tcPr>
            <w:tcW w:w="1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pStyle w:val="NormalnyWeb"/>
              <w:spacing w:before="0"/>
              <w:rPr>
                <w:rFonts w:asciiTheme="minorHAnsi" w:hAnsiTheme="minorHAnsi" w:cstheme="minorHAnsi"/>
              </w:rPr>
            </w:pPr>
            <w:r w:rsidRPr="006D31D1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4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pStyle w:val="NormalnyWeb"/>
              <w:spacing w:before="0"/>
              <w:jc w:val="center"/>
              <w:rPr>
                <w:rFonts w:asciiTheme="minorHAnsi" w:hAnsiTheme="minorHAnsi" w:cstheme="minorHAnsi"/>
              </w:rPr>
            </w:pPr>
            <w:r w:rsidRPr="006D31D1">
              <w:rPr>
                <w:rFonts w:asciiTheme="minorHAnsi" w:hAnsiTheme="minorHAnsi" w:cstheme="minorHAnsi"/>
                <w:b/>
                <w:bCs/>
                <w:color w:val="000000"/>
              </w:rPr>
              <w:t>Parametry wymagane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pStyle w:val="NormalnyWeb"/>
              <w:keepNext/>
              <w:spacing w:before="0"/>
              <w:ind w:left="360"/>
              <w:jc w:val="center"/>
              <w:rPr>
                <w:rFonts w:asciiTheme="minorHAnsi" w:hAnsiTheme="minorHAnsi" w:cstheme="minorHAnsi"/>
              </w:rPr>
            </w:pPr>
            <w:r w:rsidRPr="006D31D1">
              <w:rPr>
                <w:rFonts w:asciiTheme="minorHAnsi" w:hAnsiTheme="minorHAnsi" w:cstheme="minorHAnsi"/>
                <w:b/>
                <w:bCs/>
              </w:rPr>
              <w:t>Parametry oferowane</w:t>
            </w:r>
          </w:p>
        </w:tc>
      </w:tr>
      <w:tr w:rsidR="009E6A12" w:rsidRPr="006D31D1" w:rsidTr="00A559EF">
        <w:tc>
          <w:tcPr>
            <w:tcW w:w="1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9E6A1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rPr>
                <w:rFonts w:asciiTheme="minorHAnsi" w:hAnsiTheme="minorHAnsi" w:cstheme="minorHAnsi"/>
              </w:rPr>
            </w:pPr>
            <w:r w:rsidRPr="006D31D1">
              <w:rPr>
                <w:rFonts w:asciiTheme="minorHAnsi" w:hAnsiTheme="minorHAnsi" w:cstheme="minorHAnsi"/>
              </w:rPr>
              <w:t>Pojemność procesora – minimum 120 kasetek w koszyku transportowym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rPr>
                <w:rFonts w:asciiTheme="minorHAnsi" w:hAnsiTheme="minorHAnsi" w:cstheme="minorHAnsi"/>
              </w:rPr>
            </w:pPr>
          </w:p>
        </w:tc>
      </w:tr>
      <w:tr w:rsidR="009E6A12" w:rsidRPr="006D31D1" w:rsidTr="00A559EF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9E6A1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pStyle w:val="Nagwek3"/>
              <w:widowControl w:val="0"/>
              <w:ind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6D31D1">
              <w:rPr>
                <w:rFonts w:asciiTheme="minorHAnsi" w:hAnsiTheme="minorHAnsi" w:cstheme="minorHAnsi"/>
                <w:sz w:val="22"/>
                <w:szCs w:val="22"/>
              </w:rPr>
              <w:t>Materiał wykonania koszyka transportowego – stal nierdzewna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pStyle w:val="Nagwek6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A12" w:rsidRPr="006D31D1" w:rsidTr="00A559EF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9E6A1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pStyle w:val="Nagwek3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31D1">
              <w:rPr>
                <w:rFonts w:asciiTheme="minorHAnsi" w:hAnsiTheme="minorHAnsi" w:cstheme="minorHAnsi"/>
                <w:sz w:val="22"/>
                <w:szCs w:val="22"/>
              </w:rPr>
              <w:t>Całkowita liczba stacji – minimum - 12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pStyle w:val="Nagwek6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A12" w:rsidRPr="006D31D1" w:rsidTr="00A559EF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9E6A1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pStyle w:val="Nagwek3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31D1">
              <w:rPr>
                <w:rFonts w:asciiTheme="minorHAnsi" w:hAnsiTheme="minorHAnsi" w:cstheme="minorHAnsi"/>
                <w:sz w:val="22"/>
                <w:szCs w:val="22"/>
              </w:rPr>
              <w:t>Liczba stacji parafinowych – nie mniej niż - 2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pStyle w:val="Nagwek6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A12" w:rsidRPr="006D31D1" w:rsidTr="00A559EF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9E6A1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pStyle w:val="Nagwek3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31D1">
              <w:rPr>
                <w:rFonts w:asciiTheme="minorHAnsi" w:hAnsiTheme="minorHAnsi" w:cstheme="minorHAnsi"/>
                <w:sz w:val="22"/>
                <w:szCs w:val="22"/>
              </w:rPr>
              <w:t xml:space="preserve">Materiał wykonania stacji parafinowych – aluminium z podwójną ścianką (termoizolacja)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pStyle w:val="Nagwek6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A12" w:rsidRPr="006D31D1" w:rsidTr="00A559EF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9E6A1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pStyle w:val="Nagwek3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31D1">
              <w:rPr>
                <w:rFonts w:asciiTheme="minorHAnsi" w:hAnsiTheme="minorHAnsi" w:cstheme="minorHAnsi"/>
                <w:sz w:val="22"/>
                <w:szCs w:val="22"/>
              </w:rPr>
              <w:t>Regulacja temperatury stacji parafinowych w zakresie 40</w:t>
            </w:r>
            <w:r w:rsidRPr="006D31D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o</w:t>
            </w:r>
            <w:r w:rsidRPr="006D31D1">
              <w:rPr>
                <w:rFonts w:asciiTheme="minorHAnsi" w:hAnsiTheme="minorHAnsi" w:cstheme="minorHAnsi"/>
                <w:sz w:val="22"/>
                <w:szCs w:val="22"/>
              </w:rPr>
              <w:t>C – 80</w:t>
            </w:r>
            <w:r w:rsidRPr="006D31D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o</w:t>
            </w:r>
            <w:r w:rsidRPr="006D31D1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pStyle w:val="Nagwek6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A12" w:rsidRPr="006D31D1" w:rsidTr="00A559EF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9E6A1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pStyle w:val="Nagwek3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31D1">
              <w:rPr>
                <w:rFonts w:asciiTheme="minorHAnsi" w:hAnsiTheme="minorHAnsi" w:cstheme="minorHAnsi"/>
                <w:sz w:val="22"/>
                <w:szCs w:val="22"/>
              </w:rPr>
              <w:t>Możliwość pełnego wyjęcia podgrzewanych pojemników na parafinę z urządzenia bez użycia jakichkolwiek narzędzi – brak stałego połączenia pomiędzy pojemnikiem, a procesorem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pStyle w:val="Nagwek6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A12" w:rsidRPr="006D31D1" w:rsidTr="00A559EF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9E6A1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pStyle w:val="Nagwek3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31D1">
              <w:rPr>
                <w:rFonts w:asciiTheme="minorHAnsi" w:hAnsiTheme="minorHAnsi" w:cstheme="minorHAnsi"/>
                <w:sz w:val="22"/>
                <w:szCs w:val="22"/>
              </w:rPr>
              <w:t>Liczba stacji odczynnikowych – minimum - 9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pStyle w:val="Nagwek6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A12" w:rsidRPr="006D31D1" w:rsidTr="00A559EF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9E6A1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rPr>
                <w:rFonts w:asciiTheme="minorHAnsi" w:hAnsiTheme="minorHAnsi" w:cstheme="minorHAnsi"/>
              </w:rPr>
            </w:pPr>
            <w:r w:rsidRPr="006D31D1">
              <w:rPr>
                <w:rFonts w:asciiTheme="minorHAnsi" w:hAnsiTheme="minorHAnsi" w:cstheme="minorHAnsi"/>
              </w:rPr>
              <w:t>Objętość każdej stacji – minimum 1,5 litra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pStyle w:val="Nagwek6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A12" w:rsidRPr="006D31D1" w:rsidTr="00A559EF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9E6A1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rPr>
                <w:rFonts w:asciiTheme="minorHAnsi" w:hAnsiTheme="minorHAnsi" w:cstheme="minorHAnsi"/>
              </w:rPr>
            </w:pPr>
            <w:r w:rsidRPr="006D31D1">
              <w:rPr>
                <w:rFonts w:asciiTheme="minorHAnsi" w:hAnsiTheme="minorHAnsi" w:cstheme="minorHAnsi"/>
              </w:rPr>
              <w:t>Ruchomy stolik  z możliwością automatycznego przesuwu o pojedynczą stację lub do konkretnej pozycji określonej przez użytkownika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pStyle w:val="Nagwek6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A12" w:rsidRPr="006D31D1" w:rsidTr="00A559EF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9E6A1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rPr>
                <w:rFonts w:asciiTheme="minorHAnsi" w:hAnsiTheme="minorHAnsi" w:cstheme="minorHAnsi"/>
              </w:rPr>
            </w:pPr>
            <w:r w:rsidRPr="006D31D1">
              <w:rPr>
                <w:rFonts w:asciiTheme="minorHAnsi" w:hAnsiTheme="minorHAnsi" w:cstheme="minorHAnsi"/>
              </w:rPr>
              <w:t>Łatwy system wymiany odczynników w stacjach od frontowej części urządzenia w przypadku instalacji urządzenia blisko ściany realizowany poprzez automatyczny obrót stolika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pStyle w:val="Nagwek6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A12" w:rsidRPr="006D31D1" w:rsidTr="00A559EF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9E6A1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rPr>
                <w:rFonts w:asciiTheme="minorHAnsi" w:hAnsiTheme="minorHAnsi" w:cstheme="minorHAnsi"/>
              </w:rPr>
            </w:pPr>
            <w:r w:rsidRPr="006D31D1">
              <w:rPr>
                <w:rFonts w:asciiTheme="minorHAnsi" w:hAnsiTheme="minorHAnsi" w:cstheme="minorHAnsi"/>
              </w:rPr>
              <w:t>System zapobiegający mieszaniu się odczynników realizowany poprzez pozostawienie koszyka transportowego nad stacją odczynnikową („ociekanie”)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pStyle w:val="Nagwek6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A12" w:rsidRPr="006D31D1" w:rsidTr="00A559EF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9E6A1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rPr>
                <w:rFonts w:asciiTheme="minorHAnsi" w:hAnsiTheme="minorHAnsi" w:cstheme="minorHAnsi"/>
              </w:rPr>
            </w:pPr>
            <w:r w:rsidRPr="006D31D1">
              <w:rPr>
                <w:rFonts w:asciiTheme="minorHAnsi" w:hAnsiTheme="minorHAnsi" w:cstheme="minorHAnsi"/>
              </w:rPr>
              <w:t xml:space="preserve">Zakres regulacji „ociekania” od 30 sekund do 60 minut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pStyle w:val="Nagwek6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A12" w:rsidRPr="006D31D1" w:rsidTr="00A559EF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9E6A1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rPr>
                <w:rFonts w:asciiTheme="minorHAnsi" w:hAnsiTheme="minorHAnsi" w:cstheme="minorHAnsi"/>
              </w:rPr>
            </w:pPr>
            <w:r w:rsidRPr="006D31D1">
              <w:rPr>
                <w:rFonts w:asciiTheme="minorHAnsi" w:hAnsiTheme="minorHAnsi" w:cstheme="minorHAnsi"/>
              </w:rPr>
              <w:t>Zabezpieczenie przed włożeniem koszyka z preparatami do stacji parafinowej z zastygniętą parafiną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rPr>
                <w:rFonts w:asciiTheme="minorHAnsi" w:hAnsiTheme="minorHAnsi" w:cstheme="minorHAnsi"/>
              </w:rPr>
            </w:pPr>
          </w:p>
        </w:tc>
      </w:tr>
      <w:tr w:rsidR="009E6A12" w:rsidRPr="006D31D1" w:rsidTr="00A559EF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9E6A1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rPr>
                <w:rFonts w:asciiTheme="minorHAnsi" w:hAnsiTheme="minorHAnsi" w:cstheme="minorHAnsi"/>
                <w:lang w:val="en-US"/>
              </w:rPr>
            </w:pPr>
            <w:r w:rsidRPr="006D31D1">
              <w:rPr>
                <w:rFonts w:asciiTheme="minorHAnsi" w:hAnsiTheme="minorHAnsi" w:cstheme="minorHAnsi"/>
              </w:rPr>
              <w:t>Zakres czasu inkubacji koszyka transportowego z preparatami w stacjach – od 1 sekundy do 100 godzin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6A12" w:rsidRPr="006D31D1" w:rsidTr="00A559EF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9E6A1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rPr>
                <w:rFonts w:asciiTheme="minorHAnsi" w:hAnsiTheme="minorHAnsi" w:cstheme="minorHAnsi"/>
              </w:rPr>
            </w:pPr>
            <w:r w:rsidRPr="006D31D1">
              <w:rPr>
                <w:rFonts w:asciiTheme="minorHAnsi" w:hAnsiTheme="minorHAnsi" w:cstheme="minorHAnsi"/>
              </w:rPr>
              <w:t xml:space="preserve">Trzy tryby uruchamiania procesu – natychmiastowy, programowany początek procesu, programowany </w:t>
            </w:r>
            <w:r w:rsidRPr="006D31D1">
              <w:rPr>
                <w:rFonts w:asciiTheme="minorHAnsi" w:hAnsiTheme="minorHAnsi" w:cstheme="minorHAnsi"/>
              </w:rPr>
              <w:lastRenderedPageBreak/>
              <w:t xml:space="preserve">koniec procesu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6A12" w:rsidRPr="006D31D1" w:rsidTr="00A559EF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9E6A1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rPr>
                <w:rFonts w:asciiTheme="minorHAnsi" w:hAnsiTheme="minorHAnsi" w:cstheme="minorHAnsi"/>
              </w:rPr>
            </w:pPr>
            <w:r w:rsidRPr="006D31D1">
              <w:rPr>
                <w:rFonts w:asciiTheme="minorHAnsi" w:hAnsiTheme="minorHAnsi" w:cstheme="minorHAnsi"/>
              </w:rPr>
              <w:t xml:space="preserve">Ustawienia opóźnienia startu w przypadku programowanego początku procesu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6A12" w:rsidRPr="006D31D1" w:rsidTr="00A559EF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9E6A1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rPr>
                <w:rFonts w:asciiTheme="minorHAnsi" w:hAnsiTheme="minorHAnsi" w:cstheme="minorHAnsi"/>
              </w:rPr>
            </w:pPr>
            <w:r w:rsidRPr="006D31D1">
              <w:rPr>
                <w:rFonts w:asciiTheme="minorHAnsi" w:hAnsiTheme="minorHAnsi" w:cstheme="minorHAnsi"/>
              </w:rPr>
              <w:t xml:space="preserve">Ustawienia programowanego końca procesu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6A12" w:rsidRPr="006D31D1" w:rsidTr="00A559EF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9E6A1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rPr>
                <w:rFonts w:asciiTheme="minorHAnsi" w:hAnsiTheme="minorHAnsi" w:cstheme="minorHAnsi"/>
              </w:rPr>
            </w:pPr>
            <w:r w:rsidRPr="006D31D1">
              <w:rPr>
                <w:rFonts w:asciiTheme="minorHAnsi" w:hAnsiTheme="minorHAnsi" w:cstheme="minorHAnsi"/>
              </w:rPr>
              <w:t>Możliwość przerwania procesu w dowolnym momencie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rPr>
                <w:rFonts w:asciiTheme="minorHAnsi" w:hAnsiTheme="minorHAnsi" w:cstheme="minorHAnsi"/>
              </w:rPr>
            </w:pPr>
          </w:p>
        </w:tc>
      </w:tr>
      <w:tr w:rsidR="009E6A12" w:rsidRPr="006D31D1" w:rsidTr="00A559EF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9E6A1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rPr>
                <w:rFonts w:asciiTheme="minorHAnsi" w:hAnsiTheme="minorHAnsi" w:cstheme="minorHAnsi"/>
              </w:rPr>
            </w:pPr>
            <w:r w:rsidRPr="006D31D1">
              <w:rPr>
                <w:rFonts w:asciiTheme="minorHAnsi" w:hAnsiTheme="minorHAnsi" w:cstheme="minorHAnsi"/>
              </w:rPr>
              <w:t>Możliwość zapamiętania minimum 9 kompletnych, niezależnych od siebie programów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6A12" w:rsidRPr="006D31D1" w:rsidTr="00A559EF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9E6A1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rPr>
                <w:rFonts w:asciiTheme="minorHAnsi" w:hAnsiTheme="minorHAnsi" w:cstheme="minorHAnsi"/>
              </w:rPr>
            </w:pPr>
            <w:r w:rsidRPr="006D31D1">
              <w:rPr>
                <w:rFonts w:asciiTheme="minorHAnsi" w:hAnsiTheme="minorHAnsi" w:cstheme="minorHAnsi"/>
              </w:rPr>
              <w:t>Możliwość zabezpieczania dostępu hasłem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6A12" w:rsidRPr="006D31D1" w:rsidTr="00A559EF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9E6A1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rPr>
                <w:rFonts w:asciiTheme="minorHAnsi" w:hAnsiTheme="minorHAnsi" w:cstheme="minorHAnsi"/>
              </w:rPr>
            </w:pPr>
            <w:r w:rsidRPr="006D31D1">
              <w:rPr>
                <w:rFonts w:asciiTheme="minorHAnsi" w:hAnsiTheme="minorHAnsi" w:cstheme="minorHAnsi"/>
              </w:rPr>
              <w:t>Sygnalizacja wizualna końca programu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6A12" w:rsidRPr="006D31D1" w:rsidTr="00A559EF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9E6A1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rPr>
                <w:rFonts w:asciiTheme="minorHAnsi" w:hAnsiTheme="minorHAnsi" w:cstheme="minorHAnsi"/>
              </w:rPr>
            </w:pPr>
            <w:r w:rsidRPr="006D31D1">
              <w:rPr>
                <w:rFonts w:asciiTheme="minorHAnsi" w:hAnsiTheme="minorHAnsi" w:cstheme="minorHAnsi"/>
              </w:rPr>
              <w:t>Wyświetlacz LCD wskazujący aktualne parametry pracy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6A12" w:rsidRPr="006D31D1" w:rsidTr="00A559EF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9E6A1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rPr>
                <w:rFonts w:asciiTheme="minorHAnsi" w:hAnsiTheme="minorHAnsi" w:cstheme="minorHAnsi"/>
              </w:rPr>
            </w:pPr>
            <w:r w:rsidRPr="006D31D1">
              <w:rPr>
                <w:rFonts w:asciiTheme="minorHAnsi" w:hAnsiTheme="minorHAnsi" w:cstheme="minorHAnsi"/>
              </w:rPr>
              <w:t>Wbudowany zegar czasu rzeczywistego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6A12" w:rsidRPr="006D31D1" w:rsidTr="00A559EF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9E6A1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rPr>
                <w:rFonts w:asciiTheme="minorHAnsi" w:hAnsiTheme="minorHAnsi" w:cstheme="minorHAnsi"/>
              </w:rPr>
            </w:pPr>
            <w:r w:rsidRPr="006D31D1">
              <w:rPr>
                <w:rFonts w:asciiTheme="minorHAnsi" w:hAnsiTheme="minorHAnsi" w:cstheme="minorHAnsi"/>
              </w:rPr>
              <w:t>Wbudowany system zasilania awaryjnego (UPS)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6A12" w:rsidRPr="006D31D1" w:rsidTr="00A559EF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9E6A1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rPr>
                <w:rFonts w:asciiTheme="minorHAnsi" w:hAnsiTheme="minorHAnsi" w:cstheme="minorHAnsi"/>
              </w:rPr>
            </w:pPr>
            <w:r w:rsidRPr="006D31D1">
              <w:rPr>
                <w:rFonts w:asciiTheme="minorHAnsi" w:hAnsiTheme="minorHAnsi" w:cstheme="minorHAnsi"/>
              </w:rPr>
              <w:t>System pozwalający na przeprowadzenia kosz</w:t>
            </w:r>
            <w:bookmarkStart w:id="0" w:name="_GoBack"/>
            <w:bookmarkEnd w:id="0"/>
            <w:r w:rsidRPr="006D31D1">
              <w:rPr>
                <w:rFonts w:asciiTheme="minorHAnsi" w:hAnsiTheme="minorHAnsi" w:cstheme="minorHAnsi"/>
              </w:rPr>
              <w:t>yka z preparatami do zdefiniowanej przez użytkownika stacji w przypadku rozładowania się systemu zasilania awaryjnego UPS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6A12" w:rsidRPr="006D31D1" w:rsidTr="00A559EF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9E6A1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rPr>
                <w:rFonts w:asciiTheme="minorHAnsi" w:hAnsiTheme="minorHAnsi" w:cstheme="minorHAnsi"/>
              </w:rPr>
            </w:pPr>
            <w:r w:rsidRPr="006D31D1">
              <w:rPr>
                <w:rFonts w:asciiTheme="minorHAnsi" w:hAnsiTheme="minorHAnsi" w:cstheme="minorHAnsi"/>
              </w:rPr>
              <w:t>Wbudowany system odprowadzania oparów odczynnikowych wraz z filtrem z węgla aktywnego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6A12" w:rsidRPr="006D31D1" w:rsidTr="00A559EF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9E6A1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rPr>
                <w:rFonts w:asciiTheme="minorHAnsi" w:hAnsiTheme="minorHAnsi" w:cstheme="minorHAnsi"/>
              </w:rPr>
            </w:pPr>
            <w:r w:rsidRPr="006D31D1">
              <w:rPr>
                <w:rFonts w:asciiTheme="minorHAnsi" w:hAnsiTheme="minorHAnsi" w:cstheme="minorHAnsi"/>
              </w:rPr>
              <w:t>Urządzenie wyposażone w osłonę ze szkła akrylowego z rozsuwanymi drzwiami ograniczające wydobywanie się szkodliwych oparów na zewnątrz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6A12" w:rsidRPr="006D31D1" w:rsidTr="00A559EF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9E6A1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rPr>
                <w:rFonts w:asciiTheme="minorHAnsi" w:hAnsiTheme="minorHAnsi" w:cstheme="minorHAnsi"/>
              </w:rPr>
            </w:pPr>
            <w:r w:rsidRPr="006D31D1">
              <w:rPr>
                <w:rFonts w:asciiTheme="minorHAnsi" w:hAnsiTheme="minorHAnsi" w:cstheme="minorHAnsi"/>
              </w:rPr>
              <w:t>Na wyposażeniu urządzenia dociskacz do koszyka transportowego w przypadku pracy z niepełnym załadunkiem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6A12" w:rsidRPr="006D31D1" w:rsidTr="00A559EF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9E6A1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B01AA0" w:rsidRDefault="009E6A12" w:rsidP="00A559EF">
            <w:pPr>
              <w:rPr>
                <w:rFonts w:asciiTheme="minorHAnsi" w:hAnsiTheme="minorHAnsi" w:cstheme="minorHAnsi"/>
              </w:rPr>
            </w:pPr>
            <w:r w:rsidRPr="00B01AA0">
              <w:rPr>
                <w:rFonts w:asciiTheme="minorHAnsi" w:hAnsiTheme="minorHAnsi" w:cstheme="minorHAnsi"/>
              </w:rPr>
              <w:t>Zasilanie 100-230V, 50/60Hz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6A12" w:rsidRPr="006D31D1" w:rsidTr="00A559EF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9E6A1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B01AA0" w:rsidRDefault="009E6A12" w:rsidP="00A559EF">
            <w:pPr>
              <w:rPr>
                <w:rFonts w:asciiTheme="minorHAnsi" w:hAnsiTheme="minorHAnsi" w:cstheme="minorHAnsi"/>
              </w:rPr>
            </w:pPr>
            <w:r w:rsidRPr="00B01AA0">
              <w:rPr>
                <w:rFonts w:asciiTheme="minorHAnsi" w:hAnsiTheme="minorHAnsi" w:cstheme="minorHAnsi"/>
              </w:rPr>
              <w:t>Deklaracja zgodności CE/IVD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965" w:rsidRPr="006D31D1" w:rsidTr="00A559EF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44965" w:rsidRPr="006D31D1" w:rsidRDefault="00244965" w:rsidP="009E6A1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44965" w:rsidRPr="00B01AA0" w:rsidRDefault="00244965" w:rsidP="00A559EF">
            <w:pPr>
              <w:rPr>
                <w:rFonts w:asciiTheme="minorHAnsi" w:hAnsiTheme="minorHAnsi" w:cstheme="minorHAnsi"/>
              </w:rPr>
            </w:pPr>
            <w:r w:rsidRPr="00B01AA0">
              <w:rPr>
                <w:rFonts w:asciiTheme="minorHAnsi" w:hAnsiTheme="minorHAnsi" w:cstheme="minorHAnsi"/>
              </w:rPr>
              <w:t>Instrukcja obsługi w języku polskim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44965" w:rsidRPr="006D31D1" w:rsidRDefault="00244965" w:rsidP="00A559E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6A12" w:rsidRPr="006D31D1" w:rsidTr="00396E64">
        <w:tc>
          <w:tcPr>
            <w:tcW w:w="1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9E6A1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9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E6A12" w:rsidRPr="006D31D1" w:rsidRDefault="009E6A12" w:rsidP="00A559EF">
            <w:pPr>
              <w:pStyle w:val="Nagwek6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31D1">
              <w:rPr>
                <w:rFonts w:asciiTheme="minorHAnsi" w:hAnsiTheme="minorHAnsi" w:cstheme="minorHAnsi"/>
                <w:sz w:val="22"/>
                <w:szCs w:val="22"/>
              </w:rPr>
              <w:t>Gwarancja min. 24 miesiące dla urządzenia</w:t>
            </w:r>
          </w:p>
        </w:tc>
      </w:tr>
    </w:tbl>
    <w:p w:rsidR="00726C4F" w:rsidRDefault="00726C4F" w:rsidP="00726C4F">
      <w:pPr>
        <w:rPr>
          <w:rFonts w:ascii="Calibri" w:hAnsi="Calibri" w:cs="Calibri"/>
        </w:rPr>
      </w:pPr>
    </w:p>
    <w:p w:rsidR="00726C4F" w:rsidRDefault="00726C4F" w:rsidP="00726C4F">
      <w:pPr>
        <w:rPr>
          <w:rFonts w:ascii="Calibri" w:hAnsi="Calibri" w:cs="Calibri"/>
          <w:color w:val="00B050"/>
        </w:rPr>
      </w:pPr>
      <w:r>
        <w:rPr>
          <w:rFonts w:ascii="Calibri" w:hAnsi="Calibri" w:cs="Calibri"/>
        </w:rPr>
        <w:t xml:space="preserve">Wykonawca zobowiązany jest do podania nazwy oferowanego urządzenia, producenta, typu/modelu /kodu producenta. Podane dane oraz uzupełniona kolumna pn: Parametry oferowane muszą pozwolić Zamawiającemu na jednoznaczną identyfikację oferowanego produktu. </w:t>
      </w:r>
    </w:p>
    <w:p w:rsidR="00726C4F" w:rsidRDefault="00726C4F" w:rsidP="00726C4F">
      <w:pPr>
        <w:pStyle w:val="Akapitzlist"/>
        <w:tabs>
          <w:tab w:val="left" w:pos="426"/>
        </w:tabs>
        <w:rPr>
          <w:rFonts w:asciiTheme="minorHAnsi" w:hAnsiTheme="minorHAnsi" w:cstheme="minorHAnsi"/>
          <w:b/>
          <w:color w:val="FF0000"/>
        </w:rPr>
      </w:pPr>
    </w:p>
    <w:p w:rsidR="00726C4F" w:rsidRPr="00F230CD" w:rsidRDefault="00726C4F" w:rsidP="00726C4F">
      <w:pPr>
        <w:pStyle w:val="Akapitzlist"/>
        <w:tabs>
          <w:tab w:val="left" w:pos="426"/>
        </w:tabs>
        <w:rPr>
          <w:rFonts w:asciiTheme="minorHAnsi" w:hAnsiTheme="minorHAnsi" w:cstheme="minorHAnsi"/>
        </w:rPr>
      </w:pPr>
      <w:r w:rsidRPr="00F230CD"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ELEKTRONICZNYM. </w:t>
      </w:r>
    </w:p>
    <w:p w:rsidR="00726C4F" w:rsidRDefault="00726C4F" w:rsidP="00726C4F">
      <w:pPr>
        <w:rPr>
          <w:rFonts w:cs="Times New Roman"/>
        </w:rPr>
      </w:pPr>
    </w:p>
    <w:p w:rsidR="00310108" w:rsidRDefault="00310108"/>
    <w:sectPr w:rsidR="003101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2ED" w:rsidRDefault="00F952ED" w:rsidP="00F952ED">
      <w:r>
        <w:separator/>
      </w:r>
    </w:p>
  </w:endnote>
  <w:endnote w:type="continuationSeparator" w:id="0">
    <w:p w:rsidR="00F952ED" w:rsidRDefault="00F952ED" w:rsidP="00F9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855197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F952ED" w:rsidRPr="00F952ED" w:rsidRDefault="00F952ED">
        <w:pPr>
          <w:pStyle w:val="Stopka"/>
          <w:jc w:val="right"/>
          <w:rPr>
            <w:rFonts w:asciiTheme="minorHAnsi" w:hAnsiTheme="minorHAnsi" w:cstheme="minorHAnsi"/>
          </w:rPr>
        </w:pPr>
        <w:r w:rsidRPr="00F952ED">
          <w:rPr>
            <w:rFonts w:asciiTheme="minorHAnsi" w:hAnsiTheme="minorHAnsi" w:cstheme="minorHAnsi"/>
          </w:rPr>
          <w:fldChar w:fldCharType="begin"/>
        </w:r>
        <w:r w:rsidRPr="00F952ED">
          <w:rPr>
            <w:rFonts w:asciiTheme="minorHAnsi" w:hAnsiTheme="minorHAnsi" w:cstheme="minorHAnsi"/>
          </w:rPr>
          <w:instrText>PAGE   \* MERGEFORMAT</w:instrText>
        </w:r>
        <w:r w:rsidRPr="00F952ED">
          <w:rPr>
            <w:rFonts w:asciiTheme="minorHAnsi" w:hAnsiTheme="minorHAnsi" w:cstheme="minorHAnsi"/>
          </w:rPr>
          <w:fldChar w:fldCharType="separate"/>
        </w:r>
        <w:r w:rsidR="00B01AA0">
          <w:rPr>
            <w:rFonts w:asciiTheme="minorHAnsi" w:hAnsiTheme="minorHAnsi" w:cstheme="minorHAnsi"/>
            <w:noProof/>
          </w:rPr>
          <w:t>2</w:t>
        </w:r>
        <w:r w:rsidRPr="00F952ED">
          <w:rPr>
            <w:rFonts w:asciiTheme="minorHAnsi" w:hAnsiTheme="minorHAnsi" w:cstheme="minorHAnsi"/>
          </w:rPr>
          <w:fldChar w:fldCharType="end"/>
        </w:r>
      </w:p>
    </w:sdtContent>
  </w:sdt>
  <w:p w:rsidR="00F952ED" w:rsidRDefault="00F952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2ED" w:rsidRDefault="00F952ED" w:rsidP="00F952ED">
      <w:r>
        <w:separator/>
      </w:r>
    </w:p>
  </w:footnote>
  <w:footnote w:type="continuationSeparator" w:id="0">
    <w:p w:rsidR="00F952ED" w:rsidRDefault="00F952ED" w:rsidP="00F95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70026"/>
    <w:multiLevelType w:val="hybridMultilevel"/>
    <w:tmpl w:val="B8A4D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A00B0"/>
    <w:multiLevelType w:val="multilevel"/>
    <w:tmpl w:val="C1544D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C4F"/>
    <w:rsid w:val="00226F23"/>
    <w:rsid w:val="00244965"/>
    <w:rsid w:val="00310108"/>
    <w:rsid w:val="004674B0"/>
    <w:rsid w:val="0054444D"/>
    <w:rsid w:val="00682F3A"/>
    <w:rsid w:val="00684CDD"/>
    <w:rsid w:val="006D31D1"/>
    <w:rsid w:val="00704F36"/>
    <w:rsid w:val="00726C4F"/>
    <w:rsid w:val="009E6A12"/>
    <w:rsid w:val="00B01AA0"/>
    <w:rsid w:val="00B071B5"/>
    <w:rsid w:val="00C35E11"/>
    <w:rsid w:val="00D46131"/>
    <w:rsid w:val="00EB52F7"/>
    <w:rsid w:val="00F9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C4F"/>
    <w:pPr>
      <w:widowControl w:val="0"/>
      <w:suppressAutoHyphens/>
      <w:spacing w:after="0" w:line="240" w:lineRule="auto"/>
    </w:pPr>
    <w:rPr>
      <w:rFonts w:ascii="Times New Roman" w:eastAsiaTheme="minorEastAsia" w:hAnsi="Times New Roman"/>
      <w:kern w:val="2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6A12"/>
    <w:pPr>
      <w:keepNext/>
      <w:widowControl/>
      <w:suppressAutoHyphens w:val="0"/>
      <w:outlineLvl w:val="2"/>
    </w:pPr>
    <w:rPr>
      <w:rFonts w:eastAsia="Times New Roman" w:cs="Times New Roman"/>
      <w:kern w:val="0"/>
      <w:sz w:val="24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E6A12"/>
    <w:pPr>
      <w:keepNext/>
      <w:widowControl/>
      <w:suppressAutoHyphens w:val="0"/>
      <w:jc w:val="center"/>
      <w:outlineLvl w:val="5"/>
    </w:pPr>
    <w:rPr>
      <w:rFonts w:eastAsia="Times New Roman" w:cs="Times New Roman"/>
      <w:kern w:val="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rsid w:val="00726C4F"/>
    <w:pPr>
      <w:spacing w:before="280" w:after="119"/>
    </w:pPr>
  </w:style>
  <w:style w:type="paragraph" w:styleId="Akapitzlist">
    <w:name w:val="List Paragraph"/>
    <w:basedOn w:val="Normalny"/>
    <w:uiPriority w:val="34"/>
    <w:qFormat/>
    <w:rsid w:val="00726C4F"/>
    <w:pPr>
      <w:ind w:left="720"/>
    </w:pPr>
  </w:style>
  <w:style w:type="character" w:styleId="Odwoaniedokomentarza">
    <w:name w:val="annotation reference"/>
    <w:basedOn w:val="Domylnaczcionkaakapitu"/>
    <w:unhideWhenUsed/>
    <w:qFormat/>
    <w:rsid w:val="00726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6C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6C4F"/>
    <w:rPr>
      <w:rFonts w:ascii="Times New Roman" w:eastAsiaTheme="minorEastAsia" w:hAnsi="Times New Roman"/>
      <w:kern w:val="2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C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C4F"/>
    <w:rPr>
      <w:rFonts w:ascii="Tahoma" w:eastAsiaTheme="minorEastAsia" w:hAnsi="Tahoma" w:cs="Tahoma"/>
      <w:kern w:val="2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4C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4CDD"/>
    <w:rPr>
      <w:rFonts w:ascii="Times New Roman" w:eastAsiaTheme="minorEastAsia" w:hAnsi="Times New Roman"/>
      <w:b/>
      <w:bCs/>
      <w:kern w:val="2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qFormat/>
    <w:rsid w:val="009E6A1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qFormat/>
    <w:rsid w:val="009E6A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rsid w:val="009E6A12"/>
  </w:style>
  <w:style w:type="character" w:customStyle="1" w:styleId="NagwekZnak">
    <w:name w:val="Nagłówek Znak"/>
    <w:basedOn w:val="Domylnaczcionkaakapitu"/>
    <w:link w:val="Nagwek"/>
    <w:rsid w:val="009E6A12"/>
    <w:rPr>
      <w:rFonts w:ascii="Times New Roman" w:eastAsiaTheme="minorEastAsia" w:hAnsi="Times New Roman"/>
      <w:kern w:val="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6A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6A12"/>
    <w:rPr>
      <w:rFonts w:ascii="Times New Roman" w:eastAsiaTheme="minorEastAsia" w:hAnsi="Times New Roman"/>
      <w:kern w:val="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5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52ED"/>
    <w:rPr>
      <w:rFonts w:ascii="Times New Roman" w:eastAsiaTheme="minorEastAsia" w:hAnsi="Times New Roman"/>
      <w:kern w:val="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C4F"/>
    <w:pPr>
      <w:widowControl w:val="0"/>
      <w:suppressAutoHyphens/>
      <w:spacing w:after="0" w:line="240" w:lineRule="auto"/>
    </w:pPr>
    <w:rPr>
      <w:rFonts w:ascii="Times New Roman" w:eastAsiaTheme="minorEastAsia" w:hAnsi="Times New Roman"/>
      <w:kern w:val="2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6A12"/>
    <w:pPr>
      <w:keepNext/>
      <w:widowControl/>
      <w:suppressAutoHyphens w:val="0"/>
      <w:outlineLvl w:val="2"/>
    </w:pPr>
    <w:rPr>
      <w:rFonts w:eastAsia="Times New Roman" w:cs="Times New Roman"/>
      <w:kern w:val="0"/>
      <w:sz w:val="24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E6A12"/>
    <w:pPr>
      <w:keepNext/>
      <w:widowControl/>
      <w:suppressAutoHyphens w:val="0"/>
      <w:jc w:val="center"/>
      <w:outlineLvl w:val="5"/>
    </w:pPr>
    <w:rPr>
      <w:rFonts w:eastAsia="Times New Roman" w:cs="Times New Roman"/>
      <w:kern w:val="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rsid w:val="00726C4F"/>
    <w:pPr>
      <w:spacing w:before="280" w:after="119"/>
    </w:pPr>
  </w:style>
  <w:style w:type="paragraph" w:styleId="Akapitzlist">
    <w:name w:val="List Paragraph"/>
    <w:basedOn w:val="Normalny"/>
    <w:uiPriority w:val="34"/>
    <w:qFormat/>
    <w:rsid w:val="00726C4F"/>
    <w:pPr>
      <w:ind w:left="720"/>
    </w:pPr>
  </w:style>
  <w:style w:type="character" w:styleId="Odwoaniedokomentarza">
    <w:name w:val="annotation reference"/>
    <w:basedOn w:val="Domylnaczcionkaakapitu"/>
    <w:unhideWhenUsed/>
    <w:qFormat/>
    <w:rsid w:val="00726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6C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6C4F"/>
    <w:rPr>
      <w:rFonts w:ascii="Times New Roman" w:eastAsiaTheme="minorEastAsia" w:hAnsi="Times New Roman"/>
      <w:kern w:val="2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C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C4F"/>
    <w:rPr>
      <w:rFonts w:ascii="Tahoma" w:eastAsiaTheme="minorEastAsia" w:hAnsi="Tahoma" w:cs="Tahoma"/>
      <w:kern w:val="2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4C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4CDD"/>
    <w:rPr>
      <w:rFonts w:ascii="Times New Roman" w:eastAsiaTheme="minorEastAsia" w:hAnsi="Times New Roman"/>
      <w:b/>
      <w:bCs/>
      <w:kern w:val="2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qFormat/>
    <w:rsid w:val="009E6A1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qFormat/>
    <w:rsid w:val="009E6A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rsid w:val="009E6A12"/>
  </w:style>
  <w:style w:type="character" w:customStyle="1" w:styleId="NagwekZnak">
    <w:name w:val="Nagłówek Znak"/>
    <w:basedOn w:val="Domylnaczcionkaakapitu"/>
    <w:link w:val="Nagwek"/>
    <w:rsid w:val="009E6A12"/>
    <w:rPr>
      <w:rFonts w:ascii="Times New Roman" w:eastAsiaTheme="minorEastAsia" w:hAnsi="Times New Roman"/>
      <w:kern w:val="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6A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6A12"/>
    <w:rPr>
      <w:rFonts w:ascii="Times New Roman" w:eastAsiaTheme="minorEastAsia" w:hAnsi="Times New Roman"/>
      <w:kern w:val="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5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52ED"/>
    <w:rPr>
      <w:rFonts w:ascii="Times New Roman" w:eastAsiaTheme="minorEastAsia" w:hAnsi="Times New Roman"/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Kiszka</dc:creator>
  <cp:lastModifiedBy>Agnieszka Kiszka</cp:lastModifiedBy>
  <cp:revision>10</cp:revision>
  <dcterms:created xsi:type="dcterms:W3CDTF">2023-07-10T08:59:00Z</dcterms:created>
  <dcterms:modified xsi:type="dcterms:W3CDTF">2023-07-12T08:18:00Z</dcterms:modified>
</cp:coreProperties>
</file>