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057F2" w14:textId="77777777" w:rsidR="000E2ADD" w:rsidRDefault="000E2ADD" w:rsidP="000E2ADD">
      <w:pPr>
        <w:spacing w:line="360" w:lineRule="auto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 Załącznik</w:t>
      </w:r>
      <w:bookmarkStart w:id="0" w:name="_GoBack"/>
      <w:bookmarkEnd w:id="0"/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nr 1</w:t>
      </w:r>
    </w:p>
    <w:p w14:paraId="583AC723" w14:textId="77777777" w:rsidR="000E2ADD" w:rsidRDefault="000E2ADD" w:rsidP="000E2ADD">
      <w:pPr>
        <w:spacing w:line="360" w:lineRule="auto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do umowy nr ……………..…………….</w:t>
      </w:r>
    </w:p>
    <w:p w14:paraId="251A41E9" w14:textId="61F67D07" w:rsidR="009C56F1" w:rsidRPr="009D4AFF" w:rsidRDefault="000E2ADD" w:rsidP="000E2ADD">
      <w:pPr>
        <w:spacing w:after="300" w:line="360" w:lineRule="auto"/>
        <w:jc w:val="right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z dnia ……………………………………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5103"/>
      </w:tblGrid>
      <w:tr w:rsidR="009C56F1" w:rsidRPr="0052202D" w14:paraId="2D7D8EB9" w14:textId="77777777" w:rsidTr="009C56F1">
        <w:tc>
          <w:tcPr>
            <w:tcW w:w="5211" w:type="dxa"/>
          </w:tcPr>
          <w:p w14:paraId="7B5F4143" w14:textId="77777777" w:rsidR="009C56F1" w:rsidRPr="0052202D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Zamawiający:</w:t>
            </w:r>
          </w:p>
          <w:p w14:paraId="10579B55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Kliniczne Centrum Ginekologii, </w:t>
            </w:r>
          </w:p>
          <w:p w14:paraId="0BEEC640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Położnictwa i Neonatologii w Opolu</w:t>
            </w:r>
          </w:p>
          <w:p w14:paraId="62384BD5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Ul. Reymonta 8</w:t>
            </w:r>
          </w:p>
          <w:p w14:paraId="24C20844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45-066 Opole</w:t>
            </w:r>
          </w:p>
          <w:p w14:paraId="6FE98AF0" w14:textId="177AC181" w:rsidR="009C56F1" w:rsidRPr="0052202D" w:rsidRDefault="009C56F1" w:rsidP="001F2F8B">
            <w:pPr>
              <w:spacing w:line="360" w:lineRule="auto"/>
              <w:ind w:left="60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tel. 77/454-54-01; fax. 77/453-61-06</w:t>
            </w:r>
          </w:p>
        </w:tc>
        <w:tc>
          <w:tcPr>
            <w:tcW w:w="5103" w:type="dxa"/>
          </w:tcPr>
          <w:p w14:paraId="6D83FBA4" w14:textId="77777777" w:rsidR="009C56F1" w:rsidRPr="0052202D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Wykonawca:</w:t>
            </w:r>
          </w:p>
          <w:p w14:paraId="7B59B67D" w14:textId="77777777" w:rsidR="009C56F1" w:rsidRPr="0052202D" w:rsidRDefault="009C56F1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3BBAD99D" w14:textId="77777777" w:rsidR="009C56F1" w:rsidRPr="0052202D" w:rsidRDefault="009C56F1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0A3B2DC9" w14:textId="77777777" w:rsidR="009C56F1" w:rsidRPr="0052202D" w:rsidRDefault="009C56F1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1B583204" w14:textId="00DC8448" w:rsidR="009C56F1" w:rsidRPr="0052202D" w:rsidRDefault="00CF3967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………..</w:t>
            </w:r>
            <w:r w:rsidR="009C56F1"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</w:t>
            </w:r>
          </w:p>
          <w:p w14:paraId="21838D8F" w14:textId="77777777" w:rsidR="009C56F1" w:rsidRPr="0052202D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EDA7313" w14:textId="77777777" w:rsidR="009C56F1" w:rsidRPr="0052202D" w:rsidRDefault="009C56F1">
            <w:pPr>
              <w:spacing w:line="276" w:lineRule="auto"/>
              <w:ind w:left="73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4BD3B90" w14:textId="705D279A" w:rsidR="00D7002B" w:rsidRDefault="000D0398" w:rsidP="002C1A8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D0398">
        <w:rPr>
          <w:rFonts w:asciiTheme="minorHAnsi" w:hAnsiTheme="minorHAnsi" w:cstheme="minorHAnsi"/>
          <w:b/>
          <w:sz w:val="22"/>
          <w:szCs w:val="22"/>
        </w:rPr>
        <w:t>System centralnego monitorowania pacjentów na sali budzeń</w:t>
      </w:r>
    </w:p>
    <w:tbl>
      <w:tblPr>
        <w:tblW w:w="10060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060"/>
      </w:tblGrid>
      <w:tr w:rsidR="00365044" w:rsidRPr="002C1A83" w14:paraId="2E86F9D5" w14:textId="77777777" w:rsidTr="00306F54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6C3E" w14:textId="77777777" w:rsidR="00365044" w:rsidRPr="008705DE" w:rsidRDefault="00365044" w:rsidP="00C019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05DE">
              <w:rPr>
                <w:rFonts w:asciiTheme="minorHAnsi" w:hAnsiTheme="minorHAnsi" w:cstheme="minorHAnsi"/>
                <w:b/>
                <w:sz w:val="22"/>
                <w:szCs w:val="22"/>
              </w:rPr>
              <w:t>Opis przedmiotu zamówienia</w:t>
            </w:r>
          </w:p>
          <w:p w14:paraId="280C0788" w14:textId="17DD58DF" w:rsidR="00365044" w:rsidRPr="00611052" w:rsidRDefault="00365044" w:rsidP="00C0194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05DE">
              <w:rPr>
                <w:rFonts w:asciiTheme="minorHAnsi" w:hAnsiTheme="minorHAnsi" w:cstheme="minorHAnsi"/>
                <w:b/>
                <w:sz w:val="22"/>
                <w:szCs w:val="22"/>
              </w:rPr>
              <w:t>– wymagania minimalne</w:t>
            </w:r>
          </w:p>
        </w:tc>
      </w:tr>
      <w:tr w:rsidR="00365044" w:rsidRPr="002C1A83" w14:paraId="6E0E18D1" w14:textId="77777777" w:rsidTr="00306F54">
        <w:trPr>
          <w:trHeight w:val="303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20E1" w14:textId="17BB6396" w:rsidR="00365044" w:rsidRPr="00C0194D" w:rsidRDefault="00365044" w:rsidP="00C0194D">
            <w:p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Zestaw musi składać się z:</w:t>
            </w:r>
          </w:p>
          <w:p w14:paraId="0D535C37" w14:textId="46FB3C12" w:rsidR="00365044" w:rsidRDefault="00365044" w:rsidP="00365044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65044">
              <w:rPr>
                <w:rFonts w:ascii="Calibri" w:hAnsi="Calibri" w:cs="Calibri"/>
                <w:sz w:val="22"/>
                <w:szCs w:val="22"/>
              </w:rPr>
              <w:t xml:space="preserve">Centralna stacja monitorująca </w:t>
            </w:r>
            <w:proofErr w:type="spellStart"/>
            <w:r w:rsidRPr="00365044">
              <w:rPr>
                <w:rFonts w:ascii="Calibri" w:hAnsi="Calibri" w:cs="Calibri"/>
                <w:sz w:val="22"/>
                <w:szCs w:val="22"/>
              </w:rPr>
              <w:t>BioVision</w:t>
            </w:r>
            <w:proofErr w:type="spellEnd"/>
            <w:r w:rsidRPr="00365044">
              <w:rPr>
                <w:rFonts w:ascii="Calibri" w:hAnsi="Calibri" w:cs="Calibri"/>
                <w:sz w:val="22"/>
                <w:szCs w:val="22"/>
              </w:rPr>
              <w:t xml:space="preserve"> umożliwiająca wyświetlanie danych pacjentów dla 10 stanowisk monitorowania parametrów pacjenta</w:t>
            </w:r>
          </w:p>
          <w:p w14:paraId="520562DA" w14:textId="2F5AB9FE" w:rsidR="00365044" w:rsidRDefault="00365044" w:rsidP="00C0194D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65044">
              <w:rPr>
                <w:rFonts w:ascii="Calibri" w:hAnsi="Calibri" w:cs="Calibri"/>
                <w:sz w:val="22"/>
                <w:szCs w:val="22"/>
              </w:rPr>
              <w:t xml:space="preserve">Komputer </w:t>
            </w:r>
            <w:proofErr w:type="spellStart"/>
            <w:r w:rsidRPr="00365044">
              <w:rPr>
                <w:rFonts w:ascii="Calibri" w:hAnsi="Calibri" w:cs="Calibri"/>
                <w:sz w:val="22"/>
                <w:szCs w:val="22"/>
              </w:rPr>
              <w:t>All</w:t>
            </w:r>
            <w:proofErr w:type="spellEnd"/>
            <w:r w:rsidRPr="00365044">
              <w:rPr>
                <w:rFonts w:ascii="Calibri" w:hAnsi="Calibri" w:cs="Calibri"/>
                <w:sz w:val="22"/>
                <w:szCs w:val="22"/>
              </w:rPr>
              <w:t>-in-One (klawiatura, mysz)</w:t>
            </w:r>
          </w:p>
          <w:p w14:paraId="33AE19DE" w14:textId="6F3901E8" w:rsidR="00365044" w:rsidRDefault="00365044" w:rsidP="00C0194D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65044">
              <w:rPr>
                <w:rFonts w:ascii="Calibri" w:hAnsi="Calibri" w:cs="Calibri"/>
                <w:sz w:val="22"/>
                <w:szCs w:val="22"/>
              </w:rPr>
              <w:t>Ekran centralnej stacji monitorującej minimum 23”</w:t>
            </w:r>
          </w:p>
          <w:p w14:paraId="392316DE" w14:textId="2DE8B1B1" w:rsidR="00365044" w:rsidRDefault="00365044" w:rsidP="00C0194D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65044">
              <w:rPr>
                <w:rFonts w:ascii="Calibri" w:hAnsi="Calibri" w:cs="Calibri"/>
                <w:sz w:val="22"/>
                <w:szCs w:val="22"/>
              </w:rPr>
              <w:t>Monitor podglądowy 23”</w:t>
            </w:r>
          </w:p>
          <w:p w14:paraId="1231057D" w14:textId="69B9D2E9" w:rsidR="00365044" w:rsidRPr="00365044" w:rsidRDefault="00365044" w:rsidP="00C0194D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65044">
              <w:rPr>
                <w:rFonts w:ascii="Calibri" w:hAnsi="Calibri" w:cs="Calibri"/>
                <w:sz w:val="22"/>
                <w:szCs w:val="22"/>
              </w:rPr>
              <w:t>UPS</w:t>
            </w:r>
          </w:p>
          <w:p w14:paraId="294439CA" w14:textId="77777777" w:rsidR="00365044" w:rsidRPr="00C0194D" w:rsidRDefault="00365044" w:rsidP="00C0194D">
            <w:p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0194D">
              <w:rPr>
                <w:rFonts w:ascii="Calibri" w:hAnsi="Calibri" w:cs="Calibri"/>
                <w:sz w:val="22"/>
                <w:szCs w:val="22"/>
              </w:rPr>
              <w:t>Parametry Centralnej stacji monitorującej:</w:t>
            </w:r>
          </w:p>
          <w:p w14:paraId="6C85765C" w14:textId="2FF1C9B5" w:rsidR="00365044" w:rsidRDefault="00365044" w:rsidP="00E60AFF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65044">
              <w:rPr>
                <w:rFonts w:ascii="Calibri" w:hAnsi="Calibri" w:cs="Calibri"/>
                <w:sz w:val="22"/>
                <w:szCs w:val="22"/>
              </w:rPr>
              <w:t>Funkcja łączenia monitorów w grupy nadzoru: np. grupa nadzoru bazująca na łóżkach/stanowiskach pacjentów, grupa nadzoru bazująca na oddziale/opiece pielęgniarskiej, grupa nadzoru bazująca na strefach obserwacji SOR</w:t>
            </w:r>
          </w:p>
          <w:p w14:paraId="32A0ADD7" w14:textId="7025F5FB" w:rsidR="00365044" w:rsidRDefault="00365044" w:rsidP="002A2B82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65044">
              <w:rPr>
                <w:rFonts w:ascii="Calibri" w:hAnsi="Calibri" w:cs="Calibri"/>
                <w:sz w:val="22"/>
                <w:szCs w:val="22"/>
              </w:rPr>
              <w:t>Zatrzymanie („zamrażanie”) krzywych na ekranie</w:t>
            </w:r>
          </w:p>
          <w:p w14:paraId="2BEC406B" w14:textId="1BD7D112" w:rsidR="00365044" w:rsidRDefault="00365044" w:rsidP="008B5C48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65044">
              <w:rPr>
                <w:rFonts w:ascii="Calibri" w:hAnsi="Calibri" w:cs="Calibri"/>
                <w:sz w:val="22"/>
                <w:szCs w:val="22"/>
              </w:rPr>
              <w:t>Pełny podgląd parametrów życiowych wybranego pacjenta Standard HL7</w:t>
            </w:r>
          </w:p>
          <w:p w14:paraId="7B4A993F" w14:textId="561DD13A" w:rsidR="00365044" w:rsidRDefault="00365044" w:rsidP="00DB69D3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65044">
              <w:rPr>
                <w:rFonts w:ascii="Calibri" w:hAnsi="Calibri" w:cs="Calibri"/>
                <w:sz w:val="22"/>
                <w:szCs w:val="22"/>
              </w:rPr>
              <w:t xml:space="preserve">Ekran podglądu parametrów pacjenta, ekran </w:t>
            </w:r>
            <w:proofErr w:type="spellStart"/>
            <w:r w:rsidRPr="00365044">
              <w:rPr>
                <w:rFonts w:ascii="Calibri" w:hAnsi="Calibri" w:cs="Calibri"/>
                <w:sz w:val="22"/>
                <w:szCs w:val="22"/>
              </w:rPr>
              <w:t>wielopacjentowy</w:t>
            </w:r>
            <w:proofErr w:type="spellEnd"/>
            <w:r w:rsidRPr="00365044">
              <w:rPr>
                <w:rFonts w:ascii="Calibri" w:hAnsi="Calibri" w:cs="Calibri"/>
                <w:sz w:val="22"/>
                <w:szCs w:val="22"/>
              </w:rPr>
              <w:t xml:space="preserve">, ekran </w:t>
            </w:r>
            <w:proofErr w:type="spellStart"/>
            <w:r w:rsidRPr="00365044">
              <w:rPr>
                <w:rFonts w:ascii="Calibri" w:hAnsi="Calibri" w:cs="Calibri"/>
                <w:sz w:val="22"/>
                <w:szCs w:val="22"/>
              </w:rPr>
              <w:t>minitrendów</w:t>
            </w:r>
            <w:proofErr w:type="spellEnd"/>
            <w:r w:rsidRPr="00365044">
              <w:rPr>
                <w:rFonts w:ascii="Calibri" w:hAnsi="Calibri" w:cs="Calibri"/>
                <w:sz w:val="22"/>
                <w:szCs w:val="22"/>
              </w:rPr>
              <w:t xml:space="preserve"> 8-godzinny, ekran EKG, ekran </w:t>
            </w:r>
            <w:proofErr w:type="spellStart"/>
            <w:r w:rsidRPr="00365044">
              <w:rPr>
                <w:rFonts w:ascii="Calibri" w:hAnsi="Calibri" w:cs="Calibri"/>
                <w:sz w:val="22"/>
                <w:szCs w:val="22"/>
              </w:rPr>
              <w:t>OxyCRG</w:t>
            </w:r>
            <w:proofErr w:type="spellEnd"/>
            <w:r w:rsidRPr="00365044">
              <w:rPr>
                <w:rFonts w:ascii="Calibri" w:hAnsi="Calibri" w:cs="Calibri"/>
                <w:sz w:val="22"/>
                <w:szCs w:val="22"/>
              </w:rPr>
              <w:t>, możliwość wyboru pomiędzy różnymi dostępnymi ekranami parametrów.</w:t>
            </w:r>
          </w:p>
          <w:p w14:paraId="77E5FA52" w14:textId="728269BB" w:rsidR="00365044" w:rsidRDefault="00365044" w:rsidP="00C0194D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65044">
              <w:rPr>
                <w:rFonts w:ascii="Calibri" w:hAnsi="Calibri" w:cs="Calibri"/>
                <w:sz w:val="22"/>
                <w:szCs w:val="22"/>
              </w:rPr>
              <w:t>Ekran 24-godzinnego podsumowania EKG</w:t>
            </w:r>
          </w:p>
          <w:p w14:paraId="4CC1267B" w14:textId="03DF16D8" w:rsidR="00365044" w:rsidRDefault="00365044" w:rsidP="00C0194D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65044">
              <w:rPr>
                <w:rFonts w:ascii="Calibri" w:hAnsi="Calibri" w:cs="Calibri"/>
                <w:sz w:val="22"/>
                <w:szCs w:val="22"/>
              </w:rPr>
              <w:t>Ekran przeglądu krzywych EKG</w:t>
            </w:r>
          </w:p>
          <w:p w14:paraId="5224D5DE" w14:textId="2C00BE9E" w:rsidR="00365044" w:rsidRDefault="00365044" w:rsidP="0034141C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65044">
              <w:rPr>
                <w:rFonts w:ascii="Calibri" w:hAnsi="Calibri" w:cs="Calibri"/>
                <w:sz w:val="22"/>
                <w:szCs w:val="22"/>
              </w:rPr>
              <w:t>Łatwa, intuicyjna obsługa na wielu ekranach dla różnych potrzeb klinicznych</w:t>
            </w:r>
          </w:p>
          <w:p w14:paraId="6003E973" w14:textId="77777777" w:rsidR="00365044" w:rsidRDefault="00365044" w:rsidP="00C0194D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65044">
              <w:rPr>
                <w:rFonts w:ascii="Calibri" w:hAnsi="Calibri" w:cs="Calibri"/>
                <w:sz w:val="22"/>
                <w:szCs w:val="22"/>
              </w:rPr>
              <w:t>Zapewnienie 3 trybów pracy – nocny, ukryty i czuwania</w:t>
            </w:r>
          </w:p>
          <w:p w14:paraId="5FE2D56C" w14:textId="2562F2A8" w:rsidR="00365044" w:rsidRDefault="00365044" w:rsidP="00C0194D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65044">
              <w:rPr>
                <w:rFonts w:ascii="Calibri" w:hAnsi="Calibri" w:cs="Calibri"/>
                <w:sz w:val="22"/>
                <w:szCs w:val="22"/>
              </w:rPr>
              <w:t>Oprogramowanie w języku polskim</w:t>
            </w:r>
          </w:p>
          <w:p w14:paraId="2C8D71AE" w14:textId="41665B60" w:rsidR="00365044" w:rsidRDefault="00365044" w:rsidP="00607CA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65044">
              <w:rPr>
                <w:rFonts w:ascii="Calibri" w:hAnsi="Calibri" w:cs="Calibri"/>
                <w:sz w:val="22"/>
                <w:szCs w:val="22"/>
              </w:rPr>
              <w:t>Dostępne kalkulatory: obliczania dawek leków, hemodynamiczny, wentylacyjny, utlenowania, nerkowy.</w:t>
            </w:r>
          </w:p>
          <w:p w14:paraId="70CE1097" w14:textId="1440609B" w:rsidR="00365044" w:rsidRPr="00365044" w:rsidRDefault="00365044" w:rsidP="005C1EAF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65044">
              <w:rPr>
                <w:rFonts w:ascii="Calibri" w:hAnsi="Calibri" w:cs="Calibri"/>
                <w:sz w:val="22"/>
                <w:szCs w:val="22"/>
              </w:rPr>
              <w:t>Duża pojemność pamięci danych medycznych:</w:t>
            </w:r>
          </w:p>
          <w:p w14:paraId="2C5F5749" w14:textId="3A620D75" w:rsidR="00365044" w:rsidRDefault="00365044" w:rsidP="00365044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65044">
              <w:rPr>
                <w:rFonts w:ascii="Calibri" w:hAnsi="Calibri" w:cs="Calibri"/>
                <w:sz w:val="22"/>
                <w:szCs w:val="22"/>
              </w:rPr>
              <w:t xml:space="preserve">240 godzin zapisu </w:t>
            </w:r>
            <w:proofErr w:type="spellStart"/>
            <w:r w:rsidRPr="00365044">
              <w:rPr>
                <w:rFonts w:ascii="Calibri" w:hAnsi="Calibri" w:cs="Calibri"/>
                <w:sz w:val="22"/>
                <w:szCs w:val="22"/>
              </w:rPr>
              <w:t>full</w:t>
            </w:r>
            <w:proofErr w:type="spellEnd"/>
            <w:r w:rsidRPr="0036504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65044">
              <w:rPr>
                <w:rFonts w:ascii="Calibri" w:hAnsi="Calibri" w:cs="Calibri"/>
                <w:sz w:val="22"/>
                <w:szCs w:val="22"/>
              </w:rPr>
              <w:t>disclosure</w:t>
            </w:r>
            <w:proofErr w:type="spellEnd"/>
            <w:r w:rsidRPr="00365044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60A44AAF" w14:textId="57AAC089" w:rsidR="00365044" w:rsidRDefault="00365044" w:rsidP="00C0194D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</w:t>
            </w:r>
            <w:r w:rsidRPr="00365044">
              <w:rPr>
                <w:rFonts w:ascii="Calibri" w:hAnsi="Calibri" w:cs="Calibri"/>
                <w:sz w:val="22"/>
                <w:szCs w:val="22"/>
              </w:rPr>
              <w:t>40 godzin zapisu trendów,</w:t>
            </w:r>
          </w:p>
          <w:p w14:paraId="19D1FA23" w14:textId="7DFCDBF0" w:rsidR="00365044" w:rsidRDefault="00365044" w:rsidP="00C0194D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65044">
              <w:rPr>
                <w:rFonts w:ascii="Calibri" w:hAnsi="Calibri" w:cs="Calibri"/>
                <w:sz w:val="22"/>
                <w:szCs w:val="22"/>
              </w:rPr>
              <w:t>720 pomiarów C.O.,</w:t>
            </w:r>
          </w:p>
          <w:p w14:paraId="2775CD09" w14:textId="7865BEC6" w:rsidR="00365044" w:rsidRDefault="00365044" w:rsidP="00C0194D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65044">
              <w:rPr>
                <w:rFonts w:ascii="Calibri" w:hAnsi="Calibri" w:cs="Calibri"/>
                <w:sz w:val="22"/>
                <w:szCs w:val="22"/>
              </w:rPr>
              <w:t>1000 pomiarów NIBP,</w:t>
            </w:r>
          </w:p>
          <w:p w14:paraId="6D478E36" w14:textId="7C2BB170" w:rsidR="00365044" w:rsidRDefault="00365044" w:rsidP="00C0194D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65044">
              <w:rPr>
                <w:rFonts w:ascii="Calibri" w:hAnsi="Calibri" w:cs="Calibri"/>
                <w:sz w:val="22"/>
                <w:szCs w:val="22"/>
              </w:rPr>
              <w:t>1000 zdarzeń alarmowych,</w:t>
            </w:r>
          </w:p>
          <w:p w14:paraId="22505090" w14:textId="23663FEB" w:rsidR="00365044" w:rsidRPr="00365044" w:rsidRDefault="00365044" w:rsidP="00CC3B6D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65044">
              <w:rPr>
                <w:rFonts w:ascii="Calibri" w:hAnsi="Calibri" w:cs="Calibri"/>
                <w:sz w:val="22"/>
                <w:szCs w:val="22"/>
              </w:rPr>
              <w:t>Pamięć danych dotycząca funkcji życiowych minimum 500 pacjentów</w:t>
            </w:r>
          </w:p>
          <w:p w14:paraId="7E2F572F" w14:textId="77777777" w:rsidR="00365044" w:rsidRDefault="00365044" w:rsidP="00C0194D">
            <w:p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0194D">
              <w:rPr>
                <w:rFonts w:ascii="Calibri" w:hAnsi="Calibri" w:cs="Calibri"/>
                <w:sz w:val="22"/>
                <w:szCs w:val="22"/>
              </w:rPr>
              <w:t>Wytyczne sieci:</w:t>
            </w:r>
          </w:p>
          <w:p w14:paraId="7930B316" w14:textId="07640C5C" w:rsidR="00365044" w:rsidRDefault="00365044" w:rsidP="00C0194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65044">
              <w:rPr>
                <w:rFonts w:ascii="Calibri" w:hAnsi="Calibri" w:cs="Calibri"/>
                <w:sz w:val="22"/>
                <w:szCs w:val="22"/>
              </w:rPr>
              <w:t>Kardiomonitory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połączone</w:t>
            </w:r>
            <w:r w:rsidRPr="00365044">
              <w:rPr>
                <w:rFonts w:ascii="Calibri" w:hAnsi="Calibri" w:cs="Calibri"/>
                <w:sz w:val="22"/>
                <w:szCs w:val="22"/>
              </w:rPr>
              <w:t xml:space="preserve"> z centralą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poprzez</w:t>
            </w:r>
            <w:r w:rsidRPr="00365044">
              <w:rPr>
                <w:rFonts w:ascii="Calibri" w:hAnsi="Calibri" w:cs="Calibri"/>
                <w:sz w:val="22"/>
                <w:szCs w:val="22"/>
              </w:rPr>
              <w:t xml:space="preserve"> sieć LAN</w:t>
            </w:r>
          </w:p>
          <w:p w14:paraId="27163950" w14:textId="5625D8CB" w:rsidR="00365044" w:rsidRDefault="00365044" w:rsidP="00197BCC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65044">
              <w:rPr>
                <w:rFonts w:ascii="Calibri" w:hAnsi="Calibri" w:cs="Calibri"/>
                <w:sz w:val="22"/>
                <w:szCs w:val="22"/>
              </w:rPr>
              <w:t>Połączenie centrali z drugim monitorem tylko podglądowym: do 50 m dobrej jakości HDMI lub HDMI optyczny.</w:t>
            </w:r>
          </w:p>
          <w:p w14:paraId="702A0BBD" w14:textId="434F3CD4" w:rsidR="00365044" w:rsidRPr="00365044" w:rsidRDefault="00365044" w:rsidP="00C0194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65044">
              <w:rPr>
                <w:rFonts w:ascii="Calibri" w:hAnsi="Calibri" w:cs="Calibri"/>
                <w:sz w:val="22"/>
                <w:szCs w:val="22"/>
              </w:rPr>
              <w:t>Połączenie centrali z drugim monitorem tylko podglądowym: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65044">
              <w:rPr>
                <w:rFonts w:ascii="Calibri" w:hAnsi="Calibri" w:cs="Calibri"/>
                <w:sz w:val="22"/>
                <w:szCs w:val="22"/>
              </w:rPr>
              <w:t>Powyżej 50 m: HDMI tylko optyczny</w:t>
            </w:r>
          </w:p>
        </w:tc>
      </w:tr>
      <w:tr w:rsidR="00365044" w:rsidRPr="002C1A83" w14:paraId="3BD56398" w14:textId="77777777" w:rsidTr="00306F54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55E7" w14:textId="77777777" w:rsidR="00365044" w:rsidRPr="00C0194D" w:rsidRDefault="00365044" w:rsidP="00C0194D">
            <w:p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0194D">
              <w:rPr>
                <w:rFonts w:ascii="Calibri" w:hAnsi="Calibri" w:cs="Calibri"/>
                <w:sz w:val="22"/>
                <w:szCs w:val="22"/>
              </w:rPr>
              <w:lastRenderedPageBreak/>
              <w:t>Gwarancja 24 miesiące</w:t>
            </w:r>
          </w:p>
          <w:p w14:paraId="6A3169D7" w14:textId="77777777" w:rsidR="00365044" w:rsidRPr="00C0194D" w:rsidRDefault="00365044" w:rsidP="00C0194D">
            <w:p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0194D">
              <w:rPr>
                <w:rFonts w:ascii="Calibri" w:hAnsi="Calibri" w:cs="Calibri"/>
                <w:sz w:val="22"/>
                <w:szCs w:val="22"/>
              </w:rPr>
              <w:t>W okresie gwarancji usługi serwisu będą realizowane na każde wezwanie Użytkownika.</w:t>
            </w:r>
          </w:p>
          <w:p w14:paraId="04B63EBE" w14:textId="77777777" w:rsidR="00365044" w:rsidRPr="00C0194D" w:rsidRDefault="00365044" w:rsidP="00C0194D">
            <w:p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0194D">
              <w:rPr>
                <w:rFonts w:ascii="Calibri" w:hAnsi="Calibri" w:cs="Calibri"/>
                <w:sz w:val="22"/>
                <w:szCs w:val="22"/>
              </w:rPr>
              <w:t>Czas reakcji serwisu: do 72 godzin,</w:t>
            </w:r>
          </w:p>
          <w:p w14:paraId="5E91A622" w14:textId="77777777" w:rsidR="00365044" w:rsidRPr="00C0194D" w:rsidRDefault="00365044" w:rsidP="00C0194D">
            <w:p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0194D">
              <w:rPr>
                <w:rFonts w:ascii="Calibri" w:hAnsi="Calibri" w:cs="Calibri"/>
                <w:sz w:val="22"/>
                <w:szCs w:val="22"/>
              </w:rPr>
              <w:t>Czas naprawy gwarancyjnej: max. 14 dni.</w:t>
            </w:r>
          </w:p>
          <w:p w14:paraId="500CEECE" w14:textId="783A9F66" w:rsidR="00365044" w:rsidRPr="002C1A83" w:rsidRDefault="00365044" w:rsidP="00C0194D">
            <w:p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0194D">
              <w:rPr>
                <w:rFonts w:ascii="Calibri" w:hAnsi="Calibri" w:cs="Calibri"/>
                <w:sz w:val="22"/>
                <w:szCs w:val="22"/>
              </w:rPr>
              <w:t>W przypadku awarii w okresie gwarancji trwającej dłużej niż 14 dni, Wykonawca zobowiązany jest do przedłużenia okresu gwarancji o czas tej naprawy. Na czas naprawy Wykonawca zobowiązany się do dostarczenia i zainstalowania urządzenia zastępczego lub elementu zastępczego o takich samych parametrach użytkowych.</w:t>
            </w:r>
          </w:p>
        </w:tc>
      </w:tr>
      <w:tr w:rsidR="00365044" w:rsidRPr="002C1A83" w14:paraId="6D704A19" w14:textId="77777777" w:rsidTr="00306F54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ECD1" w14:textId="5FEEC28D" w:rsidR="00365044" w:rsidRPr="002C1A83" w:rsidRDefault="00365044" w:rsidP="0036504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C1A83">
              <w:rPr>
                <w:rFonts w:ascii="Calibri" w:hAnsi="Calibri" w:cs="Calibri"/>
                <w:sz w:val="22"/>
                <w:szCs w:val="22"/>
              </w:rPr>
              <w:t>Sprzęt fabrycznie nowy wyprodukowany nie wcześniej niż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III kwartale</w:t>
            </w:r>
            <w:r w:rsidRPr="002C1A83">
              <w:rPr>
                <w:rFonts w:ascii="Calibri" w:hAnsi="Calibri" w:cs="Calibri"/>
                <w:sz w:val="22"/>
                <w:szCs w:val="22"/>
              </w:rPr>
              <w:t xml:space="preserve"> 202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2C1A83">
              <w:rPr>
                <w:rFonts w:ascii="Calibri" w:hAnsi="Calibri" w:cs="Calibri"/>
                <w:sz w:val="22"/>
                <w:szCs w:val="22"/>
              </w:rPr>
              <w:t xml:space="preserve"> roku</w:t>
            </w:r>
          </w:p>
        </w:tc>
      </w:tr>
    </w:tbl>
    <w:p w14:paraId="612E68EF" w14:textId="690CF3F7" w:rsidR="00D7002B" w:rsidRDefault="00D7002B" w:rsidP="00D7002B">
      <w:pPr>
        <w:rPr>
          <w:rFonts w:asciiTheme="minorHAnsi" w:hAnsiTheme="minorHAnsi" w:cstheme="minorHAnsi"/>
        </w:rPr>
      </w:pPr>
    </w:p>
    <w:tbl>
      <w:tblPr>
        <w:tblW w:w="7080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968"/>
        <w:gridCol w:w="1299"/>
        <w:gridCol w:w="1269"/>
        <w:gridCol w:w="704"/>
        <w:gridCol w:w="2840"/>
      </w:tblGrid>
      <w:tr w:rsidR="00365044" w:rsidRPr="008705DE" w14:paraId="22CC3B25" w14:textId="77777777" w:rsidTr="00365044">
        <w:trPr>
          <w:cantSplit/>
          <w:trHeight w:val="666"/>
        </w:trPr>
        <w:tc>
          <w:tcPr>
            <w:tcW w:w="70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EBF0E" w14:textId="77777777" w:rsidR="00365044" w:rsidRPr="008705DE" w:rsidRDefault="00365044" w:rsidP="003E4F5F">
            <w:pPr>
              <w:ind w:left="2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70060729"/>
          </w:p>
          <w:p w14:paraId="78F4789D" w14:textId="7ED04D1B" w:rsidR="00365044" w:rsidRPr="008705DE" w:rsidRDefault="00365044" w:rsidP="003E4F5F">
            <w:pPr>
              <w:ind w:left="111"/>
              <w:rPr>
                <w:rFonts w:asciiTheme="minorHAnsi" w:hAnsiTheme="minorHAnsi" w:cstheme="minorHAnsi"/>
                <w:sz w:val="22"/>
                <w:szCs w:val="22"/>
              </w:rPr>
            </w:pPr>
            <w:r w:rsidRPr="008705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i typ oferowanego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systemu</w:t>
            </w:r>
          </w:p>
          <w:p w14:paraId="55C41AE4" w14:textId="77777777" w:rsidR="00365044" w:rsidRPr="008705DE" w:rsidRDefault="00365044" w:rsidP="003E4F5F">
            <w:pPr>
              <w:ind w:left="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488068" w14:textId="77777777" w:rsidR="00365044" w:rsidRPr="008705DE" w:rsidRDefault="00365044" w:rsidP="003E4F5F">
            <w:pPr>
              <w:ind w:left="111"/>
              <w:rPr>
                <w:rFonts w:asciiTheme="minorHAnsi" w:hAnsiTheme="minorHAnsi" w:cstheme="minorHAnsi"/>
                <w:sz w:val="22"/>
                <w:szCs w:val="22"/>
              </w:rPr>
            </w:pPr>
            <w:r w:rsidRPr="008705D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………………………………………...........................................</w:t>
            </w:r>
          </w:p>
          <w:p w14:paraId="7B72FEFA" w14:textId="77777777" w:rsidR="00365044" w:rsidRPr="008705DE" w:rsidRDefault="00365044" w:rsidP="003E4F5F">
            <w:pPr>
              <w:ind w:left="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ACBDED" w14:textId="77777777" w:rsidR="00365044" w:rsidRPr="008705DE" w:rsidRDefault="00365044" w:rsidP="003E4F5F">
            <w:pPr>
              <w:ind w:left="111"/>
              <w:rPr>
                <w:rFonts w:asciiTheme="minorHAnsi" w:hAnsiTheme="minorHAnsi" w:cstheme="minorHAnsi"/>
                <w:sz w:val="22"/>
                <w:szCs w:val="22"/>
              </w:rPr>
            </w:pPr>
            <w:r w:rsidRPr="008705DE">
              <w:rPr>
                <w:rFonts w:asciiTheme="minorHAnsi" w:hAnsiTheme="minorHAnsi" w:cstheme="minorHAnsi"/>
                <w:b/>
                <w:sz w:val="22"/>
                <w:szCs w:val="22"/>
              </w:rPr>
              <w:t>Producent:</w:t>
            </w:r>
            <w:r w:rsidRPr="008705D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……………………………………………………..</w:t>
            </w:r>
          </w:p>
          <w:p w14:paraId="4EFEDF60" w14:textId="77777777" w:rsidR="00365044" w:rsidRPr="008705DE" w:rsidRDefault="00365044" w:rsidP="003E4F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65044" w:rsidRPr="008705DE" w14:paraId="1FAB27B2" w14:textId="77777777" w:rsidTr="00365044">
        <w:trPr>
          <w:cantSplit/>
          <w:trHeight w:val="231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05C90B" w14:textId="77777777" w:rsidR="00365044" w:rsidRPr="008705DE" w:rsidRDefault="00365044" w:rsidP="003E4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05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E733A" w14:textId="77777777" w:rsidR="00365044" w:rsidRPr="008705DE" w:rsidRDefault="00365044" w:rsidP="003E4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05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755CE" w14:textId="77777777" w:rsidR="00365044" w:rsidRPr="008705DE" w:rsidRDefault="00365044" w:rsidP="003E4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05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netto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3A298" w14:textId="77777777" w:rsidR="00365044" w:rsidRPr="008705DE" w:rsidRDefault="00365044" w:rsidP="003E4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05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 w %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16422" w14:textId="77777777" w:rsidR="00365044" w:rsidRPr="008705DE" w:rsidRDefault="00365044" w:rsidP="003E4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05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brutto</w:t>
            </w:r>
          </w:p>
        </w:tc>
      </w:tr>
      <w:tr w:rsidR="00365044" w:rsidRPr="008705DE" w14:paraId="420C342B" w14:textId="77777777" w:rsidTr="00365044">
        <w:trPr>
          <w:cantSplit/>
          <w:trHeight w:val="498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1EAC1D" w14:textId="318C637F" w:rsidR="00365044" w:rsidRPr="008705DE" w:rsidRDefault="00365044" w:rsidP="003E4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8705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zestaw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7CD9" w14:textId="77777777" w:rsidR="00365044" w:rsidRPr="008705DE" w:rsidRDefault="00365044" w:rsidP="003E4F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B6008" w14:textId="77777777" w:rsidR="00365044" w:rsidRPr="008705DE" w:rsidRDefault="00365044" w:rsidP="003E4F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FEC85" w14:textId="77777777" w:rsidR="00365044" w:rsidRPr="008705DE" w:rsidRDefault="00365044" w:rsidP="003E4F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18D73" w14:textId="77777777" w:rsidR="00365044" w:rsidRPr="008705DE" w:rsidRDefault="00365044" w:rsidP="003E4F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bookmarkEnd w:id="1"/>
    </w:tbl>
    <w:p w14:paraId="6C746C64" w14:textId="77777777" w:rsidR="00365044" w:rsidRDefault="00365044" w:rsidP="00D7002B">
      <w:pPr>
        <w:rPr>
          <w:rFonts w:asciiTheme="minorHAnsi" w:hAnsiTheme="minorHAnsi" w:cstheme="minorHAnsi"/>
        </w:rPr>
      </w:pPr>
    </w:p>
    <w:p w14:paraId="7602075A" w14:textId="77777777" w:rsidR="00306F54" w:rsidRPr="0052202D" w:rsidRDefault="00306F54" w:rsidP="00D7002B">
      <w:pPr>
        <w:rPr>
          <w:rFonts w:asciiTheme="minorHAnsi" w:hAnsiTheme="minorHAnsi" w:cstheme="minorHAnsi"/>
        </w:rPr>
      </w:pPr>
    </w:p>
    <w:sectPr w:rsidR="00306F54" w:rsidRPr="0052202D" w:rsidSect="00FD12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290"/>
    <w:multiLevelType w:val="hybridMultilevel"/>
    <w:tmpl w:val="B09C013A"/>
    <w:lvl w:ilvl="0" w:tplc="84308F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  <w:vertAlign w:val="superscrip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CD601C"/>
    <w:multiLevelType w:val="hybridMultilevel"/>
    <w:tmpl w:val="94565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51691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D147EE"/>
    <w:multiLevelType w:val="hybridMultilevel"/>
    <w:tmpl w:val="514683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22DA1"/>
    <w:multiLevelType w:val="hybridMultilevel"/>
    <w:tmpl w:val="421E0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75949"/>
    <w:multiLevelType w:val="singleLevel"/>
    <w:tmpl w:val="1E34F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6E0327DA"/>
    <w:multiLevelType w:val="hybridMultilevel"/>
    <w:tmpl w:val="DEC0E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CA"/>
    <w:rsid w:val="0004183E"/>
    <w:rsid w:val="000B0BE6"/>
    <w:rsid w:val="000D0398"/>
    <w:rsid w:val="000E2ADD"/>
    <w:rsid w:val="000F03FD"/>
    <w:rsid w:val="001F2A7F"/>
    <w:rsid w:val="001F2F8B"/>
    <w:rsid w:val="00272FC2"/>
    <w:rsid w:val="002B71D8"/>
    <w:rsid w:val="002C1A83"/>
    <w:rsid w:val="002D1D6F"/>
    <w:rsid w:val="002D3AC6"/>
    <w:rsid w:val="00300798"/>
    <w:rsid w:val="00306F54"/>
    <w:rsid w:val="00340F36"/>
    <w:rsid w:val="00360649"/>
    <w:rsid w:val="003620E5"/>
    <w:rsid w:val="00365044"/>
    <w:rsid w:val="003F6747"/>
    <w:rsid w:val="00401068"/>
    <w:rsid w:val="004060F0"/>
    <w:rsid w:val="00463BCA"/>
    <w:rsid w:val="004B49A2"/>
    <w:rsid w:val="004E2C02"/>
    <w:rsid w:val="0051570A"/>
    <w:rsid w:val="0052202D"/>
    <w:rsid w:val="00543B30"/>
    <w:rsid w:val="005F64BD"/>
    <w:rsid w:val="006035A4"/>
    <w:rsid w:val="00611052"/>
    <w:rsid w:val="00635586"/>
    <w:rsid w:val="006511A8"/>
    <w:rsid w:val="00664E43"/>
    <w:rsid w:val="006E7068"/>
    <w:rsid w:val="00711B76"/>
    <w:rsid w:val="00731B07"/>
    <w:rsid w:val="00733904"/>
    <w:rsid w:val="007378AC"/>
    <w:rsid w:val="007A4D9F"/>
    <w:rsid w:val="00814C57"/>
    <w:rsid w:val="008661D7"/>
    <w:rsid w:val="008A082A"/>
    <w:rsid w:val="008D7A2E"/>
    <w:rsid w:val="008E2556"/>
    <w:rsid w:val="009B6E5E"/>
    <w:rsid w:val="009C2958"/>
    <w:rsid w:val="009C56F1"/>
    <w:rsid w:val="009D11DE"/>
    <w:rsid w:val="009D4AFF"/>
    <w:rsid w:val="00A40F11"/>
    <w:rsid w:val="00AC0EC9"/>
    <w:rsid w:val="00AE6924"/>
    <w:rsid w:val="00B21EA8"/>
    <w:rsid w:val="00B73B01"/>
    <w:rsid w:val="00BC6CD3"/>
    <w:rsid w:val="00C0194D"/>
    <w:rsid w:val="00CA0E31"/>
    <w:rsid w:val="00CD174C"/>
    <w:rsid w:val="00CD1BF3"/>
    <w:rsid w:val="00CF3967"/>
    <w:rsid w:val="00D25FD0"/>
    <w:rsid w:val="00D7002B"/>
    <w:rsid w:val="00E11870"/>
    <w:rsid w:val="00F06584"/>
    <w:rsid w:val="00F27D59"/>
    <w:rsid w:val="00F80961"/>
    <w:rsid w:val="00F81652"/>
    <w:rsid w:val="00FC743B"/>
    <w:rsid w:val="00FD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3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C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5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C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5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Jaszkowic</dc:creator>
  <cp:keywords/>
  <dc:description/>
  <cp:lastModifiedBy>Pawel Gajda</cp:lastModifiedBy>
  <cp:revision>11</cp:revision>
  <cp:lastPrinted>2024-02-12T13:19:00Z</cp:lastPrinted>
  <dcterms:created xsi:type="dcterms:W3CDTF">2024-02-12T13:07:00Z</dcterms:created>
  <dcterms:modified xsi:type="dcterms:W3CDTF">2024-02-15T07:20:00Z</dcterms:modified>
</cp:coreProperties>
</file>