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ED428" w14:textId="39F4CAC3" w:rsidR="004803CC" w:rsidRPr="0059170F" w:rsidRDefault="00473CFD" w:rsidP="0059170F">
      <w:pPr>
        <w:suppressAutoHyphens/>
        <w:autoSpaceDN w:val="0"/>
        <w:spacing w:after="0" w:line="240" w:lineRule="auto"/>
        <w:contextualSpacing/>
        <w:jc w:val="center"/>
        <w:textAlignment w:val="baseline"/>
        <w:rPr>
          <w:rFonts w:ascii="Arial" w:eastAsia="Times New Roman" w:hAnsi="Arial" w:cs="Arial"/>
          <w:b/>
          <w:kern w:val="3"/>
          <w:sz w:val="16"/>
          <w:szCs w:val="16"/>
          <w:lang w:eastAsia="ar-SA"/>
        </w:rPr>
      </w:pPr>
      <w:r w:rsidRPr="0059170F">
        <w:rPr>
          <w:rFonts w:ascii="Arial" w:eastAsia="Times New Roman" w:hAnsi="Arial" w:cs="Arial"/>
          <w:b/>
          <w:kern w:val="3"/>
          <w:sz w:val="16"/>
          <w:szCs w:val="16"/>
          <w:lang w:eastAsia="ar-SA"/>
        </w:rPr>
        <w:t>SPECYFIKACJA TECHNICZNA</w:t>
      </w:r>
      <w:r w:rsidR="004803CC" w:rsidRPr="0059170F">
        <w:rPr>
          <w:rFonts w:ascii="Arial" w:eastAsia="Times New Roman" w:hAnsi="Arial" w:cs="Arial"/>
          <w:b/>
          <w:kern w:val="3"/>
          <w:sz w:val="16"/>
          <w:szCs w:val="16"/>
          <w:lang w:eastAsia="ar-SA"/>
        </w:rPr>
        <w:t xml:space="preserve"> WYKONANIA I ODBIORU ROBÓT BUD</w:t>
      </w:r>
      <w:r w:rsidR="00ED1F49" w:rsidRPr="0059170F">
        <w:rPr>
          <w:rFonts w:ascii="Arial" w:eastAsia="Times New Roman" w:hAnsi="Arial" w:cs="Arial"/>
          <w:b/>
          <w:kern w:val="3"/>
          <w:sz w:val="16"/>
          <w:szCs w:val="16"/>
          <w:lang w:eastAsia="ar-SA"/>
        </w:rPr>
        <w:t>O</w:t>
      </w:r>
      <w:r w:rsidR="004803CC" w:rsidRPr="0059170F">
        <w:rPr>
          <w:rFonts w:ascii="Arial" w:eastAsia="Times New Roman" w:hAnsi="Arial" w:cs="Arial"/>
          <w:b/>
          <w:kern w:val="3"/>
          <w:sz w:val="16"/>
          <w:szCs w:val="16"/>
          <w:lang w:eastAsia="ar-SA"/>
        </w:rPr>
        <w:t>WLANYCH</w:t>
      </w:r>
    </w:p>
    <w:p w14:paraId="1CB554BE" w14:textId="77777777" w:rsidR="004803CC" w:rsidRPr="0059170F" w:rsidRDefault="004803CC" w:rsidP="0059170F">
      <w:pPr>
        <w:spacing w:after="0" w:line="240" w:lineRule="auto"/>
        <w:contextualSpacing/>
        <w:jc w:val="center"/>
        <w:rPr>
          <w:rFonts w:ascii="Arial" w:eastAsia="Times New Roman" w:hAnsi="Arial" w:cs="Arial"/>
          <w:b/>
          <w:sz w:val="16"/>
          <w:szCs w:val="16"/>
          <w:lang w:eastAsia="pl-PL"/>
        </w:rPr>
      </w:pPr>
    </w:p>
    <w:p w14:paraId="09BA54BD" w14:textId="6B711FEE" w:rsidR="007E56E9" w:rsidRPr="0059170F" w:rsidRDefault="00FD08B6" w:rsidP="0059170F">
      <w:pPr>
        <w:spacing w:after="0" w:line="240" w:lineRule="auto"/>
        <w:contextualSpacing/>
        <w:jc w:val="center"/>
        <w:rPr>
          <w:rFonts w:ascii="Arial" w:eastAsia="Times New Roman" w:hAnsi="Arial" w:cs="Arial"/>
          <w:b/>
          <w:sz w:val="16"/>
          <w:szCs w:val="16"/>
          <w:lang w:eastAsia="pl-PL"/>
        </w:rPr>
      </w:pPr>
      <w:r w:rsidRPr="0059170F">
        <w:rPr>
          <w:rFonts w:ascii="Arial" w:eastAsia="Times New Roman" w:hAnsi="Arial" w:cs="Arial"/>
          <w:b/>
          <w:sz w:val="16"/>
          <w:szCs w:val="16"/>
          <w:lang w:eastAsia="pl-PL"/>
        </w:rPr>
        <w:t>D</w:t>
      </w:r>
      <w:r w:rsidR="00F22BED" w:rsidRPr="0059170F">
        <w:rPr>
          <w:rFonts w:ascii="Arial" w:eastAsia="Times New Roman" w:hAnsi="Arial" w:cs="Arial"/>
          <w:b/>
          <w:sz w:val="16"/>
          <w:szCs w:val="16"/>
          <w:lang w:eastAsia="pl-PL"/>
        </w:rPr>
        <w:t>-</w:t>
      </w:r>
      <w:r w:rsidRPr="0059170F">
        <w:rPr>
          <w:rFonts w:ascii="Arial" w:eastAsia="Times New Roman" w:hAnsi="Arial" w:cs="Arial"/>
          <w:b/>
          <w:sz w:val="16"/>
          <w:szCs w:val="16"/>
          <w:lang w:eastAsia="pl-PL"/>
        </w:rPr>
        <w:t>04</w:t>
      </w:r>
      <w:r w:rsidR="008604D6" w:rsidRPr="0059170F">
        <w:rPr>
          <w:rFonts w:ascii="Arial" w:eastAsia="Times New Roman" w:hAnsi="Arial" w:cs="Arial"/>
          <w:b/>
          <w:sz w:val="16"/>
          <w:szCs w:val="16"/>
          <w:lang w:eastAsia="pl-PL"/>
        </w:rPr>
        <w:t>.03.0</w:t>
      </w:r>
      <w:r w:rsidRPr="0059170F">
        <w:rPr>
          <w:rFonts w:ascii="Arial" w:eastAsia="Times New Roman" w:hAnsi="Arial" w:cs="Arial"/>
          <w:b/>
          <w:sz w:val="16"/>
          <w:szCs w:val="16"/>
          <w:lang w:eastAsia="pl-PL"/>
        </w:rPr>
        <w:t>1</w:t>
      </w:r>
    </w:p>
    <w:p w14:paraId="1320E382" w14:textId="68366693" w:rsidR="00F22BED" w:rsidRPr="0059170F" w:rsidRDefault="00FD08B6" w:rsidP="0059170F">
      <w:pPr>
        <w:spacing w:after="0" w:line="240" w:lineRule="auto"/>
        <w:contextualSpacing/>
        <w:jc w:val="center"/>
        <w:rPr>
          <w:rFonts w:ascii="Arial" w:eastAsia="Times New Roman" w:hAnsi="Arial" w:cs="Arial"/>
          <w:b/>
          <w:sz w:val="16"/>
          <w:szCs w:val="16"/>
          <w:lang w:eastAsia="pl-PL"/>
        </w:rPr>
      </w:pPr>
      <w:r w:rsidRPr="0059170F">
        <w:rPr>
          <w:rFonts w:ascii="Arial" w:eastAsia="Times New Roman" w:hAnsi="Arial" w:cs="Arial"/>
          <w:b/>
          <w:sz w:val="16"/>
          <w:szCs w:val="16"/>
          <w:lang w:eastAsia="pl-PL"/>
        </w:rPr>
        <w:t>OCZYSZCZENIE I SKROPIENIE WARSTW KONSTRUKCYJNYCH</w:t>
      </w:r>
    </w:p>
    <w:p w14:paraId="45CF8B3B" w14:textId="15B715C3" w:rsidR="00646E9B" w:rsidRPr="0059170F" w:rsidRDefault="00646E9B" w:rsidP="0059170F">
      <w:pPr>
        <w:pStyle w:val="Nagwek1"/>
        <w:spacing w:before="0" w:after="0" w:line="240" w:lineRule="auto"/>
        <w:ind w:left="567" w:hanging="567"/>
        <w:rPr>
          <w:rFonts w:ascii="Arial" w:hAnsi="Arial" w:cs="Arial"/>
          <w:sz w:val="16"/>
          <w:szCs w:val="16"/>
        </w:rPr>
      </w:pPr>
      <w:bookmarkStart w:id="0" w:name="_Toc8026365"/>
      <w:r w:rsidRPr="0059170F">
        <w:rPr>
          <w:rFonts w:ascii="Arial" w:hAnsi="Arial" w:cs="Arial"/>
          <w:sz w:val="16"/>
          <w:szCs w:val="16"/>
        </w:rPr>
        <w:t>WSTĘP</w:t>
      </w:r>
      <w:bookmarkEnd w:id="0"/>
    </w:p>
    <w:p w14:paraId="7367A433" w14:textId="76FA2FF0" w:rsidR="00646E9B" w:rsidRPr="0059170F" w:rsidRDefault="00646E9B" w:rsidP="0059170F">
      <w:pPr>
        <w:pStyle w:val="Nagwek2"/>
        <w:numPr>
          <w:ilvl w:val="1"/>
          <w:numId w:val="1"/>
        </w:numPr>
        <w:spacing w:before="0" w:after="0" w:line="240" w:lineRule="auto"/>
        <w:ind w:left="567" w:hanging="567"/>
        <w:rPr>
          <w:rFonts w:ascii="Arial" w:hAnsi="Arial" w:cs="Arial"/>
          <w:sz w:val="16"/>
          <w:szCs w:val="16"/>
        </w:rPr>
      </w:pPr>
      <w:bookmarkStart w:id="1" w:name="_Toc8026367"/>
      <w:r w:rsidRPr="0059170F">
        <w:rPr>
          <w:rStyle w:val="Nagwek2Znak"/>
          <w:rFonts w:ascii="Arial" w:hAnsi="Arial" w:cs="Arial"/>
          <w:b/>
          <w:bCs/>
          <w:sz w:val="16"/>
          <w:szCs w:val="16"/>
        </w:rPr>
        <w:t xml:space="preserve">Przedmiot </w:t>
      </w:r>
      <w:r w:rsidR="00C74D29" w:rsidRPr="0059170F">
        <w:rPr>
          <w:rStyle w:val="Nagwek2Znak"/>
          <w:rFonts w:ascii="Arial" w:hAnsi="Arial" w:cs="Arial"/>
          <w:b/>
          <w:bCs/>
          <w:sz w:val="16"/>
          <w:szCs w:val="16"/>
        </w:rPr>
        <w:t>ST</w:t>
      </w:r>
      <w:r w:rsidRPr="0059170F">
        <w:rPr>
          <w:rStyle w:val="Nagwek2Znak"/>
          <w:rFonts w:ascii="Arial" w:hAnsi="Arial" w:cs="Arial"/>
          <w:b/>
          <w:bCs/>
          <w:sz w:val="16"/>
          <w:szCs w:val="16"/>
        </w:rPr>
        <w:t>WiORB</w:t>
      </w:r>
      <w:bookmarkEnd w:id="1"/>
    </w:p>
    <w:p w14:paraId="15C8905F" w14:textId="77777777" w:rsidR="004A2A9B" w:rsidRDefault="00646E9B" w:rsidP="0059170F">
      <w:pPr>
        <w:spacing w:after="0" w:line="240" w:lineRule="auto"/>
        <w:ind w:firstLine="708"/>
        <w:rPr>
          <w:rFonts w:ascii="Arial" w:hAnsi="Arial" w:cs="Arial"/>
          <w:sz w:val="16"/>
          <w:szCs w:val="16"/>
        </w:rPr>
      </w:pPr>
      <w:r w:rsidRPr="0059170F">
        <w:rPr>
          <w:rFonts w:ascii="Arial" w:hAnsi="Arial" w:cs="Arial"/>
          <w:sz w:val="16"/>
          <w:szCs w:val="16"/>
        </w:rPr>
        <w:t>Przedmiotem niniejsz</w:t>
      </w:r>
      <w:r w:rsidR="00C74D29" w:rsidRPr="0059170F">
        <w:rPr>
          <w:rFonts w:ascii="Arial" w:hAnsi="Arial" w:cs="Arial"/>
          <w:sz w:val="16"/>
          <w:szCs w:val="16"/>
        </w:rPr>
        <w:t xml:space="preserve">ej Specyfikacji Technicznej </w:t>
      </w:r>
      <w:r w:rsidRPr="0059170F">
        <w:rPr>
          <w:rFonts w:ascii="Arial" w:hAnsi="Arial" w:cs="Arial"/>
          <w:sz w:val="16"/>
          <w:szCs w:val="16"/>
        </w:rPr>
        <w:t>Wykonania i Odbioru Robót Budowlanych (</w:t>
      </w:r>
      <w:r w:rsidR="00C74D29" w:rsidRPr="0059170F">
        <w:rPr>
          <w:rFonts w:ascii="Arial" w:hAnsi="Arial" w:cs="Arial"/>
          <w:sz w:val="16"/>
          <w:szCs w:val="16"/>
        </w:rPr>
        <w:t>ST</w:t>
      </w:r>
      <w:r w:rsidRPr="0059170F">
        <w:rPr>
          <w:rFonts w:ascii="Arial" w:hAnsi="Arial" w:cs="Arial"/>
          <w:sz w:val="16"/>
          <w:szCs w:val="16"/>
        </w:rPr>
        <w:t xml:space="preserve">WiORB) są wymagania dotyczące wykonania i odbioru robót </w:t>
      </w:r>
      <w:r w:rsidR="00087490" w:rsidRPr="0059170F">
        <w:rPr>
          <w:rFonts w:ascii="Arial" w:hAnsi="Arial" w:cs="Arial"/>
          <w:sz w:val="16"/>
          <w:szCs w:val="16"/>
        </w:rPr>
        <w:t>związanych z oczyszczeniem i skropieniem warstw konstrukcyjnych</w:t>
      </w:r>
      <w:r w:rsidR="004A2A9B" w:rsidRPr="0059170F">
        <w:rPr>
          <w:rFonts w:ascii="Arial" w:hAnsi="Arial" w:cs="Arial"/>
          <w:sz w:val="16"/>
          <w:szCs w:val="16"/>
        </w:rPr>
        <w:t xml:space="preserve"> w związku z realizacją zadania:</w:t>
      </w:r>
    </w:p>
    <w:p w14:paraId="018A0010" w14:textId="2631159E" w:rsidR="00FC6D12" w:rsidRPr="0059170F" w:rsidRDefault="00FC6D12" w:rsidP="00FC6D12">
      <w:pPr>
        <w:spacing w:after="0" w:line="240" w:lineRule="auto"/>
        <w:rPr>
          <w:rFonts w:ascii="Arial" w:hAnsi="Arial" w:cs="Arial"/>
          <w:sz w:val="16"/>
          <w:szCs w:val="16"/>
        </w:rPr>
      </w:pPr>
      <w:r w:rsidRPr="0041104F">
        <w:rPr>
          <w:rFonts w:ascii="Arial" w:hAnsi="Arial"/>
          <w:b/>
          <w:bCs/>
          <w:sz w:val="16"/>
          <w:szCs w:val="16"/>
        </w:rPr>
        <w:t xml:space="preserve">Przebudowa drogi gminnej wewnętrznej </w:t>
      </w:r>
      <w:r>
        <w:rPr>
          <w:rFonts w:ascii="Arial" w:hAnsi="Arial"/>
          <w:b/>
          <w:bCs/>
          <w:sz w:val="16"/>
          <w:szCs w:val="16"/>
        </w:rPr>
        <w:t>– ul. Mennonitów</w:t>
      </w:r>
      <w:r w:rsidRPr="0041104F">
        <w:rPr>
          <w:rFonts w:ascii="Arial" w:hAnsi="Arial"/>
          <w:b/>
          <w:bCs/>
          <w:sz w:val="16"/>
          <w:szCs w:val="16"/>
        </w:rPr>
        <w:t xml:space="preserve"> w miejscowości Stegna</w:t>
      </w:r>
    </w:p>
    <w:p w14:paraId="6A760180" w14:textId="77777777" w:rsidR="004A2A9B" w:rsidRPr="0059170F" w:rsidRDefault="004A2A9B" w:rsidP="0059170F">
      <w:pPr>
        <w:pStyle w:val="Nagwek2"/>
        <w:numPr>
          <w:ilvl w:val="1"/>
          <w:numId w:val="42"/>
        </w:numPr>
        <w:spacing w:before="0" w:after="0" w:line="240" w:lineRule="auto"/>
        <w:jc w:val="both"/>
        <w:rPr>
          <w:rFonts w:ascii="Arial" w:hAnsi="Arial" w:cs="Arial"/>
          <w:sz w:val="16"/>
          <w:szCs w:val="16"/>
        </w:rPr>
      </w:pPr>
      <w:bookmarkStart w:id="2" w:name="_Toc8637773"/>
      <w:bookmarkStart w:id="3" w:name="_Toc21347912"/>
      <w:r w:rsidRPr="0059170F">
        <w:rPr>
          <w:rFonts w:ascii="Arial" w:hAnsi="Arial" w:cs="Arial"/>
          <w:sz w:val="16"/>
          <w:szCs w:val="16"/>
        </w:rPr>
        <w:t>Zakres stosowania</w:t>
      </w:r>
      <w:bookmarkEnd w:id="2"/>
      <w:bookmarkEnd w:id="3"/>
      <w:r w:rsidRPr="0059170F">
        <w:rPr>
          <w:rFonts w:ascii="Arial" w:hAnsi="Arial" w:cs="Arial"/>
          <w:sz w:val="16"/>
          <w:szCs w:val="16"/>
        </w:rPr>
        <w:t xml:space="preserve"> STWiORB</w:t>
      </w:r>
    </w:p>
    <w:p w14:paraId="4C248D0D" w14:textId="77777777" w:rsidR="004A2A9B" w:rsidRPr="0059170F" w:rsidRDefault="004A2A9B" w:rsidP="0059170F">
      <w:pPr>
        <w:tabs>
          <w:tab w:val="left" w:pos="1992"/>
        </w:tabs>
        <w:spacing w:after="0" w:line="240" w:lineRule="auto"/>
        <w:rPr>
          <w:rFonts w:ascii="Arial" w:hAnsi="Arial" w:cs="Arial"/>
          <w:sz w:val="16"/>
          <w:szCs w:val="16"/>
        </w:rPr>
      </w:pPr>
      <w:r w:rsidRPr="0059170F">
        <w:rPr>
          <w:rFonts w:ascii="Arial" w:hAnsi="Arial" w:cs="Arial"/>
          <w:sz w:val="16"/>
          <w:szCs w:val="16"/>
        </w:rPr>
        <w:t>Specyfikacja Techniczna Wykonania i Odbioru Robót Budowlanych (STWIORB) stosowana jest jako dokument przetargowy i kontraktowy przy zlecaniu i realizacji robót wymienionych w pkt. 1.1.</w:t>
      </w:r>
    </w:p>
    <w:p w14:paraId="262EED4B" w14:textId="77777777" w:rsidR="004A2A9B" w:rsidRPr="0059170F" w:rsidRDefault="004A2A9B" w:rsidP="0059170F">
      <w:pPr>
        <w:keepNext/>
        <w:spacing w:after="0" w:line="240" w:lineRule="auto"/>
        <w:outlineLvl w:val="1"/>
        <w:rPr>
          <w:rFonts w:ascii="Arial" w:eastAsiaTheme="majorEastAsia" w:hAnsi="Arial" w:cs="Arial"/>
          <w:b/>
          <w:bCs/>
          <w:sz w:val="16"/>
          <w:szCs w:val="16"/>
        </w:rPr>
      </w:pPr>
      <w:r w:rsidRPr="0059170F">
        <w:rPr>
          <w:rFonts w:ascii="Arial" w:eastAsiaTheme="majorEastAsia" w:hAnsi="Arial" w:cs="Arial"/>
          <w:b/>
          <w:bCs/>
          <w:sz w:val="16"/>
          <w:szCs w:val="16"/>
        </w:rPr>
        <w:t>1.3 Zakres robót objętych STWiORB</w:t>
      </w:r>
    </w:p>
    <w:p w14:paraId="71522EF5" w14:textId="39995026" w:rsidR="004A2A9B" w:rsidRPr="0059170F" w:rsidRDefault="004A2A9B" w:rsidP="0059170F">
      <w:pPr>
        <w:spacing w:after="0" w:line="240" w:lineRule="auto"/>
        <w:rPr>
          <w:rFonts w:ascii="Arial" w:hAnsi="Arial" w:cs="Arial"/>
          <w:sz w:val="16"/>
          <w:szCs w:val="16"/>
        </w:rPr>
      </w:pPr>
      <w:r w:rsidRPr="0059170F">
        <w:rPr>
          <w:rFonts w:ascii="Arial" w:hAnsi="Arial" w:cs="Arial"/>
          <w:sz w:val="16"/>
          <w:szCs w:val="16"/>
        </w:rPr>
        <w:tab/>
        <w:t xml:space="preserve">Ustalenia zawarte w niniejszej specyfikacji dotyczą zasad prowadzenia robót związanych z </w:t>
      </w:r>
      <w:r w:rsidR="000D79BB" w:rsidRPr="0059170F">
        <w:rPr>
          <w:rFonts w:ascii="Arial" w:hAnsi="Arial" w:cs="Arial"/>
          <w:sz w:val="16"/>
          <w:szCs w:val="16"/>
        </w:rPr>
        <w:t>oczyszczeniem i skropieniem warstw konstrukcyjny</w:t>
      </w:r>
      <w:r w:rsidR="00A824D9">
        <w:rPr>
          <w:rFonts w:ascii="Arial" w:hAnsi="Arial" w:cs="Arial"/>
          <w:sz w:val="16"/>
          <w:szCs w:val="16"/>
        </w:rPr>
        <w:t>ch mechanicznie</w:t>
      </w:r>
      <w:r w:rsidR="000D79BB" w:rsidRPr="0059170F">
        <w:rPr>
          <w:rFonts w:ascii="Arial" w:hAnsi="Arial" w:cs="Arial"/>
          <w:sz w:val="16"/>
          <w:szCs w:val="16"/>
        </w:rPr>
        <w:t xml:space="preserve"> </w:t>
      </w:r>
      <w:r w:rsidR="00A824D9">
        <w:rPr>
          <w:rFonts w:ascii="Arial" w:hAnsi="Arial" w:cs="Arial"/>
          <w:sz w:val="16"/>
          <w:szCs w:val="16"/>
        </w:rPr>
        <w:t>nieulepszonych.</w:t>
      </w:r>
    </w:p>
    <w:p w14:paraId="00577F90" w14:textId="4DBAE4E1" w:rsidR="00646E9B" w:rsidRPr="0059170F" w:rsidRDefault="00646E9B" w:rsidP="0059170F">
      <w:pPr>
        <w:pStyle w:val="Nagwek2"/>
        <w:numPr>
          <w:ilvl w:val="1"/>
          <w:numId w:val="43"/>
        </w:numPr>
        <w:spacing w:before="0" w:after="0" w:line="240" w:lineRule="auto"/>
        <w:rPr>
          <w:rFonts w:ascii="Arial" w:hAnsi="Arial" w:cs="Arial"/>
          <w:sz w:val="16"/>
          <w:szCs w:val="16"/>
        </w:rPr>
      </w:pPr>
      <w:bookmarkStart w:id="4" w:name="_Toc8026370"/>
      <w:r w:rsidRPr="0059170F">
        <w:rPr>
          <w:rFonts w:ascii="Arial" w:hAnsi="Arial" w:cs="Arial"/>
          <w:sz w:val="16"/>
          <w:szCs w:val="16"/>
        </w:rPr>
        <w:t>Określenia podstawowe</w:t>
      </w:r>
      <w:bookmarkEnd w:id="4"/>
    </w:p>
    <w:p w14:paraId="37C5792D" w14:textId="57041515" w:rsidR="00646E9B" w:rsidRPr="0059170F" w:rsidRDefault="00646E9B" w:rsidP="0059170F">
      <w:pPr>
        <w:spacing w:after="0" w:line="240" w:lineRule="auto"/>
        <w:jc w:val="both"/>
        <w:rPr>
          <w:rFonts w:ascii="Arial" w:hAnsi="Arial" w:cs="Arial"/>
          <w:sz w:val="16"/>
          <w:szCs w:val="16"/>
        </w:rPr>
      </w:pPr>
      <w:r w:rsidRPr="0059170F">
        <w:rPr>
          <w:rFonts w:ascii="Arial" w:hAnsi="Arial" w:cs="Arial"/>
          <w:sz w:val="16"/>
          <w:szCs w:val="16"/>
        </w:rPr>
        <w:t xml:space="preserve">Definicje i określenia  podano w </w:t>
      </w:r>
      <w:r w:rsidR="00C74D29" w:rsidRPr="0059170F">
        <w:rPr>
          <w:rFonts w:ascii="Arial" w:hAnsi="Arial" w:cs="Arial"/>
          <w:sz w:val="16"/>
          <w:szCs w:val="16"/>
        </w:rPr>
        <w:t>ST</w:t>
      </w:r>
      <w:r w:rsidRPr="0059170F">
        <w:rPr>
          <w:rFonts w:ascii="Arial" w:hAnsi="Arial" w:cs="Arial"/>
          <w:sz w:val="16"/>
          <w:szCs w:val="16"/>
        </w:rPr>
        <w:t>WiORB D</w:t>
      </w:r>
      <w:r w:rsidR="00784E68" w:rsidRPr="0059170F">
        <w:rPr>
          <w:rFonts w:ascii="Arial" w:hAnsi="Arial" w:cs="Arial"/>
          <w:sz w:val="16"/>
          <w:szCs w:val="16"/>
        </w:rPr>
        <w:t>-</w:t>
      </w:r>
      <w:r w:rsidRPr="0059170F">
        <w:rPr>
          <w:rFonts w:ascii="Arial" w:hAnsi="Arial" w:cs="Arial"/>
          <w:sz w:val="16"/>
          <w:szCs w:val="16"/>
        </w:rPr>
        <w:t>M</w:t>
      </w:r>
      <w:r w:rsidR="00784E68" w:rsidRPr="0059170F">
        <w:rPr>
          <w:rFonts w:ascii="Arial" w:hAnsi="Arial" w:cs="Arial"/>
          <w:sz w:val="16"/>
          <w:szCs w:val="16"/>
        </w:rPr>
        <w:t>-</w:t>
      </w:r>
      <w:r w:rsidRPr="0059170F">
        <w:rPr>
          <w:rFonts w:ascii="Arial" w:hAnsi="Arial" w:cs="Arial"/>
          <w:sz w:val="16"/>
          <w:szCs w:val="16"/>
        </w:rPr>
        <w:t>00.00.00. "Wymagania ogólne", oraz w przepisach związanych wyszczególnionych w pkt. 10 niniejsze</w:t>
      </w:r>
      <w:r w:rsidR="00C74D29" w:rsidRPr="0059170F">
        <w:rPr>
          <w:rFonts w:ascii="Arial" w:hAnsi="Arial" w:cs="Arial"/>
          <w:sz w:val="16"/>
          <w:szCs w:val="16"/>
        </w:rPr>
        <w:t>j</w:t>
      </w:r>
      <w:r w:rsidRPr="0059170F">
        <w:rPr>
          <w:rFonts w:ascii="Arial" w:hAnsi="Arial" w:cs="Arial"/>
          <w:sz w:val="16"/>
          <w:szCs w:val="16"/>
        </w:rPr>
        <w:t xml:space="preserve"> </w:t>
      </w:r>
      <w:r w:rsidR="00C74D29" w:rsidRPr="0059170F">
        <w:rPr>
          <w:rFonts w:ascii="Arial" w:hAnsi="Arial" w:cs="Arial"/>
          <w:sz w:val="16"/>
          <w:szCs w:val="16"/>
        </w:rPr>
        <w:t>ST</w:t>
      </w:r>
      <w:r w:rsidRPr="0059170F">
        <w:rPr>
          <w:rFonts w:ascii="Arial" w:hAnsi="Arial" w:cs="Arial"/>
          <w:sz w:val="16"/>
          <w:szCs w:val="16"/>
        </w:rPr>
        <w:t>WiORB.</w:t>
      </w:r>
    </w:p>
    <w:p w14:paraId="2DC6803A" w14:textId="77777777" w:rsidR="00646E9B" w:rsidRPr="0059170F" w:rsidRDefault="00646E9B" w:rsidP="0059170F">
      <w:pPr>
        <w:pStyle w:val="Nagwek2"/>
        <w:numPr>
          <w:ilvl w:val="1"/>
          <w:numId w:val="43"/>
        </w:numPr>
        <w:spacing w:before="0" w:after="0" w:line="240" w:lineRule="auto"/>
        <w:ind w:left="567" w:hanging="567"/>
        <w:rPr>
          <w:rFonts w:ascii="Arial" w:hAnsi="Arial" w:cs="Arial"/>
          <w:sz w:val="16"/>
          <w:szCs w:val="16"/>
        </w:rPr>
      </w:pPr>
      <w:bookmarkStart w:id="5" w:name="_Toc8026371"/>
      <w:r w:rsidRPr="0059170F">
        <w:rPr>
          <w:rFonts w:ascii="Arial" w:hAnsi="Arial" w:cs="Arial"/>
          <w:sz w:val="16"/>
          <w:szCs w:val="16"/>
        </w:rPr>
        <w:t>Ogólne wymagania dotyczące robót</w:t>
      </w:r>
      <w:bookmarkEnd w:id="5"/>
    </w:p>
    <w:p w14:paraId="333200DF" w14:textId="52A9AE2E" w:rsidR="00646E9B" w:rsidRPr="0059170F" w:rsidRDefault="00646E9B" w:rsidP="0059170F">
      <w:pPr>
        <w:spacing w:after="0" w:line="240" w:lineRule="auto"/>
        <w:jc w:val="both"/>
        <w:rPr>
          <w:rFonts w:ascii="Arial" w:hAnsi="Arial" w:cs="Arial"/>
          <w:sz w:val="16"/>
          <w:szCs w:val="16"/>
        </w:rPr>
      </w:pPr>
      <w:r w:rsidRPr="0059170F">
        <w:rPr>
          <w:rFonts w:ascii="Arial" w:hAnsi="Arial" w:cs="Arial"/>
          <w:sz w:val="16"/>
          <w:szCs w:val="16"/>
        </w:rPr>
        <w:t xml:space="preserve">Ogólne wymagania dotyczące robót podano w </w:t>
      </w:r>
      <w:r w:rsidR="00C74D29" w:rsidRPr="0059170F">
        <w:rPr>
          <w:rFonts w:ascii="Arial" w:hAnsi="Arial" w:cs="Arial"/>
          <w:sz w:val="16"/>
          <w:szCs w:val="16"/>
        </w:rPr>
        <w:t>ST</w:t>
      </w:r>
      <w:r w:rsidRPr="0059170F">
        <w:rPr>
          <w:rFonts w:ascii="Arial" w:hAnsi="Arial" w:cs="Arial"/>
          <w:sz w:val="16"/>
          <w:szCs w:val="16"/>
        </w:rPr>
        <w:t>WiORB D-M</w:t>
      </w:r>
      <w:r w:rsidR="00784E68" w:rsidRPr="0059170F">
        <w:rPr>
          <w:rFonts w:ascii="Arial" w:hAnsi="Arial" w:cs="Arial"/>
          <w:sz w:val="16"/>
          <w:szCs w:val="16"/>
        </w:rPr>
        <w:t>-</w:t>
      </w:r>
      <w:r w:rsidRPr="0059170F">
        <w:rPr>
          <w:rFonts w:ascii="Arial" w:hAnsi="Arial" w:cs="Arial"/>
          <w:sz w:val="16"/>
          <w:szCs w:val="16"/>
        </w:rPr>
        <w:t>00.00.00 "Wymagania Ogólne".</w:t>
      </w:r>
    </w:p>
    <w:p w14:paraId="20582FA6" w14:textId="77777777"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6" w:name="_Toc8026372"/>
      <w:r w:rsidRPr="0059170F">
        <w:rPr>
          <w:rFonts w:ascii="Arial" w:hAnsi="Arial" w:cs="Arial"/>
          <w:sz w:val="16"/>
          <w:szCs w:val="16"/>
        </w:rPr>
        <w:t>MATERIAŁY</w:t>
      </w:r>
      <w:bookmarkEnd w:id="6"/>
    </w:p>
    <w:p w14:paraId="7228B577" w14:textId="3750730D" w:rsidR="00646E9B" w:rsidRPr="0059170F" w:rsidRDefault="00646E9B" w:rsidP="0059170F">
      <w:pPr>
        <w:spacing w:after="0" w:line="240" w:lineRule="auto"/>
        <w:jc w:val="both"/>
        <w:rPr>
          <w:rFonts w:ascii="Arial" w:hAnsi="Arial" w:cs="Arial"/>
          <w:sz w:val="16"/>
          <w:szCs w:val="16"/>
        </w:rPr>
      </w:pPr>
      <w:r w:rsidRPr="0059170F">
        <w:rPr>
          <w:rFonts w:ascii="Arial" w:hAnsi="Arial" w:cs="Arial"/>
          <w:sz w:val="16"/>
          <w:szCs w:val="16"/>
        </w:rPr>
        <w:t>Ogólne wymagania dotyczące materiałów, ich pozyskiwania i składowania podano w D</w:t>
      </w:r>
      <w:r w:rsidR="00784E68" w:rsidRPr="0059170F">
        <w:rPr>
          <w:rFonts w:ascii="Arial" w:hAnsi="Arial" w:cs="Arial"/>
          <w:sz w:val="16"/>
          <w:szCs w:val="16"/>
        </w:rPr>
        <w:noBreakHyphen/>
      </w:r>
      <w:r w:rsidRPr="0059170F">
        <w:rPr>
          <w:rFonts w:ascii="Arial" w:hAnsi="Arial" w:cs="Arial"/>
          <w:sz w:val="16"/>
          <w:szCs w:val="16"/>
        </w:rPr>
        <w:t>M</w:t>
      </w:r>
      <w:r w:rsidR="00784E68" w:rsidRPr="0059170F">
        <w:rPr>
          <w:rFonts w:ascii="Arial" w:hAnsi="Arial" w:cs="Arial"/>
          <w:sz w:val="16"/>
          <w:szCs w:val="16"/>
        </w:rPr>
        <w:noBreakHyphen/>
      </w:r>
      <w:r w:rsidRPr="0059170F">
        <w:rPr>
          <w:rFonts w:ascii="Arial" w:hAnsi="Arial" w:cs="Arial"/>
          <w:sz w:val="16"/>
          <w:szCs w:val="16"/>
        </w:rPr>
        <w:t>00.00.00 "Wymagania ogólne"</w:t>
      </w:r>
      <w:r w:rsidR="00C0476C" w:rsidRPr="0059170F">
        <w:rPr>
          <w:rFonts w:ascii="Arial" w:hAnsi="Arial" w:cs="Arial"/>
          <w:sz w:val="16"/>
          <w:szCs w:val="16"/>
        </w:rPr>
        <w:t xml:space="preserve"> oraz w przepisach związanych wyszczególnionyc</w:t>
      </w:r>
      <w:r w:rsidR="00F22BED" w:rsidRPr="0059170F">
        <w:rPr>
          <w:rFonts w:ascii="Arial" w:hAnsi="Arial" w:cs="Arial"/>
          <w:sz w:val="16"/>
          <w:szCs w:val="16"/>
        </w:rPr>
        <w:t>h w pkt. 10 niniejsze</w:t>
      </w:r>
      <w:r w:rsidR="00C74D29" w:rsidRPr="0059170F">
        <w:rPr>
          <w:rFonts w:ascii="Arial" w:hAnsi="Arial" w:cs="Arial"/>
          <w:sz w:val="16"/>
          <w:szCs w:val="16"/>
        </w:rPr>
        <w:t>j</w:t>
      </w:r>
      <w:r w:rsidR="00F22BED" w:rsidRPr="0059170F">
        <w:rPr>
          <w:rFonts w:ascii="Arial" w:hAnsi="Arial" w:cs="Arial"/>
          <w:sz w:val="16"/>
          <w:szCs w:val="16"/>
        </w:rPr>
        <w:t xml:space="preserve"> </w:t>
      </w:r>
      <w:r w:rsidR="00C74D29" w:rsidRPr="0059170F">
        <w:rPr>
          <w:rFonts w:ascii="Arial" w:hAnsi="Arial" w:cs="Arial"/>
          <w:sz w:val="16"/>
          <w:szCs w:val="16"/>
        </w:rPr>
        <w:t>ST</w:t>
      </w:r>
      <w:r w:rsidR="00F22BED" w:rsidRPr="0059170F">
        <w:rPr>
          <w:rFonts w:ascii="Arial" w:hAnsi="Arial" w:cs="Arial"/>
          <w:sz w:val="16"/>
          <w:szCs w:val="16"/>
        </w:rPr>
        <w:t>WiORB.</w:t>
      </w:r>
    </w:p>
    <w:p w14:paraId="1EC67EFC" w14:textId="1AA8224C" w:rsidR="00646E9B" w:rsidRPr="0059170F" w:rsidRDefault="00646E9B" w:rsidP="0059170F">
      <w:pPr>
        <w:pStyle w:val="Nagwek2"/>
        <w:numPr>
          <w:ilvl w:val="1"/>
          <w:numId w:val="43"/>
        </w:numPr>
        <w:spacing w:before="0" w:after="0" w:line="240" w:lineRule="auto"/>
        <w:ind w:left="567" w:hanging="567"/>
        <w:rPr>
          <w:rFonts w:ascii="Arial" w:hAnsi="Arial" w:cs="Arial"/>
          <w:sz w:val="16"/>
          <w:szCs w:val="16"/>
        </w:rPr>
      </w:pPr>
      <w:bookmarkStart w:id="7" w:name="_Toc8026373"/>
      <w:r w:rsidRPr="0059170F">
        <w:rPr>
          <w:rFonts w:ascii="Arial" w:hAnsi="Arial" w:cs="Arial"/>
          <w:sz w:val="16"/>
          <w:szCs w:val="16"/>
        </w:rPr>
        <w:t>Rodzaje materiałów</w:t>
      </w:r>
      <w:r w:rsidR="00C0476C" w:rsidRPr="0059170F">
        <w:rPr>
          <w:rFonts w:ascii="Arial" w:hAnsi="Arial" w:cs="Arial"/>
          <w:sz w:val="16"/>
          <w:szCs w:val="16"/>
        </w:rPr>
        <w:t xml:space="preserve"> do wykonania skropienia</w:t>
      </w:r>
      <w:bookmarkEnd w:id="7"/>
    </w:p>
    <w:p w14:paraId="76BAA0F8" w14:textId="768B82FC" w:rsidR="00C0476C" w:rsidRPr="0059170F" w:rsidRDefault="00C0476C" w:rsidP="0059170F">
      <w:pPr>
        <w:spacing w:after="0" w:line="240" w:lineRule="auto"/>
        <w:jc w:val="both"/>
        <w:rPr>
          <w:rFonts w:ascii="Arial" w:hAnsi="Arial" w:cs="Arial"/>
          <w:sz w:val="16"/>
          <w:szCs w:val="16"/>
        </w:rPr>
      </w:pPr>
      <w:r w:rsidRPr="0059170F">
        <w:rPr>
          <w:rFonts w:ascii="Arial" w:hAnsi="Arial" w:cs="Arial"/>
          <w:sz w:val="16"/>
          <w:szCs w:val="16"/>
        </w:rPr>
        <w:t xml:space="preserve"> Do połączeń międzywarstwowych należy stosować następujące materiały:</w:t>
      </w:r>
    </w:p>
    <w:p w14:paraId="70BE5263" w14:textId="77777777" w:rsidR="00C0476C" w:rsidRPr="0059170F" w:rsidRDefault="00C0476C" w:rsidP="0059170F">
      <w:pPr>
        <w:numPr>
          <w:ilvl w:val="0"/>
          <w:numId w:val="33"/>
        </w:numPr>
        <w:spacing w:after="0" w:line="240" w:lineRule="auto"/>
        <w:jc w:val="both"/>
        <w:rPr>
          <w:rFonts w:ascii="Arial" w:hAnsi="Arial" w:cs="Arial"/>
          <w:sz w:val="16"/>
          <w:szCs w:val="16"/>
        </w:rPr>
      </w:pPr>
      <w:r w:rsidRPr="0059170F">
        <w:rPr>
          <w:rFonts w:ascii="Arial" w:hAnsi="Arial" w:cs="Arial"/>
          <w:sz w:val="16"/>
          <w:szCs w:val="16"/>
        </w:rPr>
        <w:t>kationowe emulsje asfaltowe niemodyfikowane wg Załącznika Krajowego NA do PN-EN 13808 – do warstw asfaltowych dróg kategorii KR 1-2 i do podbudów z mieszanek niezwiązanych i związanych hydraulicznie,</w:t>
      </w:r>
    </w:p>
    <w:p w14:paraId="506B8963" w14:textId="77777777" w:rsidR="00C0476C" w:rsidRPr="0059170F" w:rsidRDefault="00C0476C" w:rsidP="0059170F">
      <w:pPr>
        <w:numPr>
          <w:ilvl w:val="0"/>
          <w:numId w:val="33"/>
        </w:numPr>
        <w:spacing w:after="0" w:line="240" w:lineRule="auto"/>
        <w:jc w:val="both"/>
        <w:rPr>
          <w:rFonts w:ascii="Arial" w:hAnsi="Arial" w:cs="Arial"/>
          <w:sz w:val="16"/>
          <w:szCs w:val="16"/>
        </w:rPr>
      </w:pPr>
      <w:r w:rsidRPr="0059170F">
        <w:rPr>
          <w:rFonts w:ascii="Arial" w:hAnsi="Arial" w:cs="Arial"/>
          <w:sz w:val="16"/>
          <w:szCs w:val="16"/>
        </w:rPr>
        <w:t>kationowe emulsje asfaltowe modyfikowane polimerami wg Załącznika Krajowego NA do PN-EN 13808 – do warstw asfaltowych dróg kategorii KR 3-7.</w:t>
      </w:r>
    </w:p>
    <w:p w14:paraId="48828AAF" w14:textId="77777777" w:rsidR="00C0476C" w:rsidRPr="0059170F" w:rsidRDefault="00C0476C" w:rsidP="0059170F">
      <w:pPr>
        <w:spacing w:after="0" w:line="240" w:lineRule="auto"/>
        <w:jc w:val="both"/>
        <w:rPr>
          <w:rFonts w:ascii="Arial" w:hAnsi="Arial" w:cs="Arial"/>
          <w:sz w:val="16"/>
          <w:szCs w:val="16"/>
        </w:rPr>
      </w:pPr>
      <w:r w:rsidRPr="0059170F">
        <w:rPr>
          <w:rFonts w:ascii="Arial" w:hAnsi="Arial" w:cs="Arial"/>
          <w:sz w:val="16"/>
          <w:szCs w:val="16"/>
        </w:rPr>
        <w:t>Spośród rodzajów emulsji wymienionych w Załączniku Krajowym NA do normy PN-EN 13808, należy stosować emulsje oznaczone kodem ZM. Należy stosować emulsje według aktualnego wydania Załącznika Krajowego.</w:t>
      </w:r>
    </w:p>
    <w:p w14:paraId="538D07AA" w14:textId="6A1E73DB" w:rsidR="00646E9B" w:rsidRPr="0059170F" w:rsidRDefault="00646E9B" w:rsidP="0059170F">
      <w:pPr>
        <w:spacing w:after="0" w:line="240" w:lineRule="auto"/>
        <w:jc w:val="both"/>
        <w:rPr>
          <w:rFonts w:ascii="Arial" w:hAnsi="Arial" w:cs="Arial"/>
          <w:sz w:val="16"/>
          <w:szCs w:val="16"/>
        </w:rPr>
      </w:pPr>
    </w:p>
    <w:p w14:paraId="646BEF9B" w14:textId="270D1B17"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8" w:name="_Toc8026374"/>
      <w:r w:rsidRPr="0059170F">
        <w:rPr>
          <w:rFonts w:ascii="Arial" w:hAnsi="Arial" w:cs="Arial"/>
          <w:sz w:val="16"/>
          <w:szCs w:val="16"/>
        </w:rPr>
        <w:t>SPRZĘT</w:t>
      </w:r>
      <w:bookmarkEnd w:id="8"/>
    </w:p>
    <w:p w14:paraId="3CD505EA" w14:textId="2B71717D" w:rsidR="00662510" w:rsidRPr="0059170F" w:rsidRDefault="00662510" w:rsidP="0059170F">
      <w:pPr>
        <w:spacing w:after="0" w:line="240" w:lineRule="auto"/>
        <w:rPr>
          <w:rFonts w:ascii="Arial" w:hAnsi="Arial" w:cs="Arial"/>
          <w:sz w:val="16"/>
          <w:szCs w:val="16"/>
        </w:rPr>
      </w:pPr>
      <w:r w:rsidRPr="0059170F">
        <w:rPr>
          <w:rFonts w:ascii="Arial" w:hAnsi="Arial" w:cs="Arial"/>
          <w:sz w:val="16"/>
          <w:szCs w:val="16"/>
        </w:rPr>
        <w:t>Ogólne wymagania dotyczące sprzętu podano w D-M-00.00.00 "Wymagania ogólne".</w:t>
      </w:r>
    </w:p>
    <w:p w14:paraId="534104D6" w14:textId="345C507C" w:rsidR="00C0476C" w:rsidRPr="0059170F" w:rsidRDefault="00C0476C" w:rsidP="0059170F">
      <w:pPr>
        <w:pStyle w:val="Tekstpodstawowy"/>
        <w:numPr>
          <w:ilvl w:val="12"/>
          <w:numId w:val="0"/>
        </w:numPr>
        <w:jc w:val="both"/>
        <w:rPr>
          <w:rFonts w:ascii="Arial" w:hAnsi="Arial" w:cs="Arial"/>
          <w:sz w:val="16"/>
          <w:szCs w:val="16"/>
        </w:rPr>
      </w:pPr>
      <w:r w:rsidRPr="0059170F">
        <w:rPr>
          <w:rFonts w:ascii="Arial" w:hAnsi="Arial" w:cs="Arial"/>
          <w:sz w:val="16"/>
          <w:szCs w:val="16"/>
        </w:rPr>
        <w:t xml:space="preserve">Do oczyszczania warstw nawierzchni należy stosować szczotki mechaniczne. </w:t>
      </w:r>
    </w:p>
    <w:p w14:paraId="54887405" w14:textId="77777777" w:rsidR="00C0476C" w:rsidRPr="0059170F" w:rsidRDefault="00C0476C" w:rsidP="0059170F">
      <w:pPr>
        <w:pStyle w:val="Tekstpodstawowy"/>
        <w:numPr>
          <w:ilvl w:val="12"/>
          <w:numId w:val="0"/>
        </w:numPr>
        <w:jc w:val="both"/>
        <w:rPr>
          <w:rFonts w:ascii="Arial" w:hAnsi="Arial" w:cs="Arial"/>
          <w:sz w:val="16"/>
          <w:szCs w:val="16"/>
        </w:rPr>
      </w:pPr>
    </w:p>
    <w:p w14:paraId="6D546A84" w14:textId="77777777" w:rsidR="00C0476C" w:rsidRPr="0059170F" w:rsidRDefault="00C0476C" w:rsidP="0059170F">
      <w:pPr>
        <w:tabs>
          <w:tab w:val="left" w:pos="567"/>
        </w:tabs>
        <w:spacing w:after="0" w:line="240" w:lineRule="auto"/>
        <w:jc w:val="both"/>
        <w:rPr>
          <w:rFonts w:ascii="Arial" w:hAnsi="Arial" w:cs="Arial"/>
          <w:sz w:val="16"/>
          <w:szCs w:val="16"/>
        </w:rPr>
      </w:pPr>
      <w:r w:rsidRPr="0059170F">
        <w:rPr>
          <w:rFonts w:ascii="Arial" w:hAnsi="Arial" w:cs="Arial"/>
          <w:sz w:val="16"/>
          <w:szCs w:val="16"/>
        </w:rPr>
        <w:t xml:space="preserve">Do skrapiania warstw nawierzchni należy używać skrapiarkę lepiszcza. </w:t>
      </w:r>
    </w:p>
    <w:p w14:paraId="5A872FDB" w14:textId="3CA4764A" w:rsidR="00C0476C" w:rsidRPr="0059170F" w:rsidRDefault="00C0476C" w:rsidP="0059170F">
      <w:pPr>
        <w:spacing w:after="0" w:line="240" w:lineRule="auto"/>
        <w:jc w:val="both"/>
        <w:rPr>
          <w:rFonts w:ascii="Arial" w:hAnsi="Arial" w:cs="Arial"/>
          <w:sz w:val="16"/>
          <w:szCs w:val="16"/>
        </w:rPr>
      </w:pPr>
      <w:r w:rsidRPr="0059170F">
        <w:rPr>
          <w:rFonts w:ascii="Arial" w:hAnsi="Arial" w:cs="Arial"/>
          <w:sz w:val="16"/>
          <w:szCs w:val="16"/>
        </w:rPr>
        <w:t xml:space="preserve">Wykonawca jest zobowiązany do przedstawienia protokołów kalibracji skrapiarek </w:t>
      </w:r>
      <w:r w:rsidR="00633EAA" w:rsidRPr="0059170F">
        <w:rPr>
          <w:rFonts w:ascii="Arial" w:hAnsi="Arial" w:cs="Arial"/>
          <w:sz w:val="16"/>
          <w:szCs w:val="16"/>
        </w:rPr>
        <w:br/>
      </w:r>
      <w:r w:rsidRPr="0059170F">
        <w:rPr>
          <w:rFonts w:ascii="Arial" w:hAnsi="Arial" w:cs="Arial"/>
          <w:sz w:val="16"/>
          <w:szCs w:val="16"/>
        </w:rPr>
        <w:t>w zakresie równomierności skrapiania i wydatku asfaltu na m</w:t>
      </w:r>
      <w:r w:rsidRPr="0059170F">
        <w:rPr>
          <w:rFonts w:ascii="Arial" w:hAnsi="Arial" w:cs="Arial"/>
          <w:sz w:val="16"/>
          <w:szCs w:val="16"/>
          <w:vertAlign w:val="superscript"/>
        </w:rPr>
        <w:t>2</w:t>
      </w:r>
      <w:r w:rsidRPr="0059170F">
        <w:rPr>
          <w:rFonts w:ascii="Arial" w:hAnsi="Arial" w:cs="Arial"/>
          <w:sz w:val="16"/>
          <w:szCs w:val="16"/>
        </w:rPr>
        <w:t xml:space="preserve"> powierzchni wg PN-EN 12272-1 i PN-EN 12271-3.</w:t>
      </w:r>
    </w:p>
    <w:p w14:paraId="37E16F3C" w14:textId="77777777" w:rsidR="00C0476C" w:rsidRPr="0059170F" w:rsidRDefault="00C0476C" w:rsidP="0059170F">
      <w:pPr>
        <w:spacing w:after="0" w:line="240" w:lineRule="auto"/>
        <w:jc w:val="both"/>
        <w:rPr>
          <w:rFonts w:ascii="Arial" w:hAnsi="Arial" w:cs="Arial"/>
          <w:sz w:val="16"/>
          <w:szCs w:val="16"/>
        </w:rPr>
      </w:pPr>
      <w:r w:rsidRPr="0059170F">
        <w:rPr>
          <w:rFonts w:ascii="Arial" w:hAnsi="Arial" w:cs="Arial"/>
          <w:sz w:val="16"/>
          <w:szCs w:val="16"/>
        </w:rPr>
        <w:t xml:space="preserve">Skrapiarka powinna zapewnić rozkładanie lepiszcza z tolerancją ±10% od ilości założonej. </w:t>
      </w:r>
    </w:p>
    <w:p w14:paraId="6E47538F" w14:textId="032EDE57" w:rsidR="00C0476C" w:rsidRPr="0059170F" w:rsidRDefault="00C0476C" w:rsidP="0059170F">
      <w:pPr>
        <w:spacing w:after="0" w:line="240" w:lineRule="auto"/>
        <w:jc w:val="both"/>
        <w:rPr>
          <w:rFonts w:ascii="Arial" w:hAnsi="Arial" w:cs="Arial"/>
          <w:sz w:val="16"/>
          <w:szCs w:val="16"/>
        </w:rPr>
      </w:pPr>
      <w:r w:rsidRPr="0059170F">
        <w:rPr>
          <w:rFonts w:ascii="Arial" w:hAnsi="Arial" w:cs="Arial"/>
          <w:sz w:val="16"/>
          <w:szCs w:val="16"/>
        </w:rPr>
        <w:t>Dopuszcza się skrapianie ręczne lancą w miejscach trudno dostępnych oraz przy urządzeniach usytuowanych w nawierzchni lub ją ograniczających.</w:t>
      </w:r>
    </w:p>
    <w:p w14:paraId="0C47F5BA" w14:textId="77777777"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9" w:name="_Toc8026375"/>
      <w:r w:rsidRPr="0059170F">
        <w:rPr>
          <w:rFonts w:ascii="Arial" w:hAnsi="Arial" w:cs="Arial"/>
          <w:sz w:val="16"/>
          <w:szCs w:val="16"/>
        </w:rPr>
        <w:t>TRANSPORT</w:t>
      </w:r>
      <w:bookmarkEnd w:id="9"/>
    </w:p>
    <w:p w14:paraId="3FAAA6EE" w14:textId="50135CF3" w:rsidR="00646E9B" w:rsidRPr="0059170F" w:rsidRDefault="00662510" w:rsidP="0059170F">
      <w:pPr>
        <w:spacing w:after="0" w:line="240" w:lineRule="auto"/>
        <w:jc w:val="both"/>
        <w:rPr>
          <w:rFonts w:ascii="Arial" w:hAnsi="Arial" w:cs="Arial"/>
          <w:sz w:val="16"/>
          <w:szCs w:val="16"/>
        </w:rPr>
      </w:pPr>
      <w:r w:rsidRPr="0059170F">
        <w:rPr>
          <w:rFonts w:ascii="Arial" w:hAnsi="Arial" w:cs="Arial"/>
          <w:sz w:val="16"/>
          <w:szCs w:val="16"/>
        </w:rPr>
        <w:t xml:space="preserve">Ogólne wymagania dotyczące transportu podano w D-M-00.00.00. "Wymagania ogólne". </w:t>
      </w:r>
      <w:r w:rsidR="00633EAA" w:rsidRPr="0059170F">
        <w:rPr>
          <w:rFonts w:ascii="Arial" w:hAnsi="Arial" w:cs="Arial"/>
          <w:sz w:val="16"/>
          <w:szCs w:val="16"/>
        </w:rPr>
        <w:t>Emulsja może być transportowana w cysternach, autocysternach, skrapiarkach, beczkach i innych opakowaniach pod warunkiem, że nie będą korodowały pod wpływem emulsji i nie będą powodowały jej rozpadu. Cysterny, pojemniki i zbiorniki przeznaczone do transportu lub składowania emulsji powinny być czyste i nie powinny zawierać resztek innych lepiszczy.</w:t>
      </w:r>
      <w:r w:rsidR="00646E9B" w:rsidRPr="0059170F">
        <w:rPr>
          <w:rFonts w:ascii="Arial" w:hAnsi="Arial" w:cs="Arial"/>
          <w:sz w:val="16"/>
          <w:szCs w:val="16"/>
        </w:rPr>
        <w:t xml:space="preserve"> </w:t>
      </w:r>
    </w:p>
    <w:p w14:paraId="2D2E72EF" w14:textId="77777777"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10" w:name="_Toc8026376"/>
      <w:r w:rsidRPr="0059170F">
        <w:rPr>
          <w:rFonts w:ascii="Arial" w:hAnsi="Arial" w:cs="Arial"/>
          <w:sz w:val="16"/>
          <w:szCs w:val="16"/>
        </w:rPr>
        <w:t>WYKONANIE ROBÓT</w:t>
      </w:r>
      <w:bookmarkEnd w:id="10"/>
    </w:p>
    <w:p w14:paraId="03D1BEED" w14:textId="410FC960" w:rsidR="00646E9B" w:rsidRPr="0059170F" w:rsidRDefault="00646E9B" w:rsidP="0059170F">
      <w:pPr>
        <w:spacing w:after="0" w:line="240" w:lineRule="auto"/>
        <w:jc w:val="both"/>
        <w:rPr>
          <w:rFonts w:ascii="Arial" w:hAnsi="Arial" w:cs="Arial"/>
          <w:sz w:val="16"/>
          <w:szCs w:val="16"/>
        </w:rPr>
      </w:pPr>
      <w:r w:rsidRPr="0059170F">
        <w:rPr>
          <w:rFonts w:ascii="Arial" w:hAnsi="Arial" w:cs="Arial"/>
          <w:sz w:val="16"/>
          <w:szCs w:val="16"/>
        </w:rPr>
        <w:t>Ogólne zasady wykonania robót podano w D-M</w:t>
      </w:r>
      <w:r w:rsidR="00662510" w:rsidRPr="0059170F">
        <w:rPr>
          <w:rFonts w:ascii="Arial" w:hAnsi="Arial" w:cs="Arial"/>
          <w:sz w:val="16"/>
          <w:szCs w:val="16"/>
        </w:rPr>
        <w:t>-</w:t>
      </w:r>
      <w:r w:rsidR="00633EAA" w:rsidRPr="0059170F">
        <w:rPr>
          <w:rFonts w:ascii="Arial" w:hAnsi="Arial" w:cs="Arial"/>
          <w:sz w:val="16"/>
          <w:szCs w:val="16"/>
        </w:rPr>
        <w:t>00.00.00. "Wymagania ogólne".</w:t>
      </w:r>
    </w:p>
    <w:p w14:paraId="65B5CD4A" w14:textId="77777777" w:rsidR="00633EAA" w:rsidRPr="0059170F" w:rsidRDefault="00633EAA"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 xml:space="preserve">Uzyskanie wymaganej trwałości nawierzchni jest uzależnione od zapewnienia połączenia między warstwami oraz ich współpracy w przenoszeniu obciążeń nawierzchni wywołanych ruchem pojazdów. </w:t>
      </w:r>
    </w:p>
    <w:p w14:paraId="0A917650" w14:textId="77777777" w:rsidR="00633EAA" w:rsidRPr="0059170F" w:rsidRDefault="00633EAA"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Zapewnienie połączenia międzywarstwowego wymaga starannego przygotowania podłoża, na którym będą układane kolejne warstwy asfaltowe, zastosowania odpowiedniej emulsji asfaltowej oraz właściwego wykonania skropienia.</w:t>
      </w:r>
    </w:p>
    <w:p w14:paraId="46165BF5" w14:textId="594AA1C2" w:rsidR="00646E9B" w:rsidRPr="0059170F" w:rsidRDefault="00633EAA" w:rsidP="0059170F">
      <w:pPr>
        <w:spacing w:after="0" w:line="240" w:lineRule="auto"/>
        <w:jc w:val="both"/>
        <w:rPr>
          <w:rFonts w:ascii="Arial" w:hAnsi="Arial" w:cs="Arial"/>
          <w:sz w:val="16"/>
          <w:szCs w:val="16"/>
        </w:rPr>
      </w:pPr>
      <w:r w:rsidRPr="0059170F">
        <w:rPr>
          <w:rFonts w:ascii="Arial" w:hAnsi="Arial" w:cs="Arial"/>
          <w:sz w:val="16"/>
          <w:szCs w:val="16"/>
        </w:rPr>
        <w:t>Skropienie emulsją asfaltową ma na celu zwiększenie siły połączenia pomiędzy warstwami konstrukcyjnymi oraz zabezpieczenie przed wnikaniem i zaleganiem wody pomiędzy warstwami.</w:t>
      </w:r>
    </w:p>
    <w:p w14:paraId="427F3358" w14:textId="2ABE99BE" w:rsidR="00646E9B" w:rsidRPr="0059170F" w:rsidRDefault="00633EAA" w:rsidP="0059170F">
      <w:pPr>
        <w:pStyle w:val="Nagwek2"/>
        <w:numPr>
          <w:ilvl w:val="1"/>
          <w:numId w:val="43"/>
        </w:numPr>
        <w:spacing w:before="0" w:after="0" w:line="240" w:lineRule="auto"/>
        <w:ind w:left="567" w:hanging="567"/>
        <w:rPr>
          <w:rFonts w:ascii="Arial" w:hAnsi="Arial" w:cs="Arial"/>
          <w:sz w:val="16"/>
          <w:szCs w:val="16"/>
        </w:rPr>
      </w:pPr>
      <w:bookmarkStart w:id="11" w:name="_Toc8026377"/>
      <w:r w:rsidRPr="0059170F">
        <w:rPr>
          <w:rFonts w:ascii="Arial" w:hAnsi="Arial" w:cs="Arial"/>
          <w:sz w:val="16"/>
          <w:szCs w:val="16"/>
        </w:rPr>
        <w:t>Odstępstwa</w:t>
      </w:r>
      <w:bookmarkEnd w:id="11"/>
    </w:p>
    <w:p w14:paraId="3D510434" w14:textId="77777777" w:rsidR="00633EAA" w:rsidRPr="0059170F" w:rsidRDefault="00633EAA"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Można odstąpić od wykonania skropienia w następujących przypadkach:</w:t>
      </w:r>
    </w:p>
    <w:p w14:paraId="681B0758" w14:textId="77777777" w:rsidR="00633EAA" w:rsidRPr="0059170F" w:rsidRDefault="00633EAA" w:rsidP="0059170F">
      <w:pPr>
        <w:numPr>
          <w:ilvl w:val="0"/>
          <w:numId w:val="7"/>
        </w:numPr>
        <w:spacing w:after="0" w:line="240" w:lineRule="auto"/>
        <w:contextualSpacing/>
        <w:jc w:val="both"/>
        <w:rPr>
          <w:rFonts w:ascii="Arial" w:eastAsia="Calibri" w:hAnsi="Arial" w:cs="Arial"/>
          <w:sz w:val="16"/>
          <w:szCs w:val="16"/>
        </w:rPr>
      </w:pPr>
      <w:r w:rsidRPr="0059170F">
        <w:rPr>
          <w:rFonts w:ascii="Arial" w:eastAsia="Calibri" w:hAnsi="Arial" w:cs="Arial"/>
          <w:sz w:val="16"/>
          <w:szCs w:val="16"/>
        </w:rPr>
        <w:t>przy rozkładaniu dwóch warstw asfaltowych w jednym cyklu technologicznym nie wykonuje się skropienia lepiszczem (tzw. połączenie gorące na gorące – technologia asfaltowych warstw kompaktowych),</w:t>
      </w:r>
    </w:p>
    <w:p w14:paraId="41273B29" w14:textId="6FF5AD9B" w:rsidR="00646E9B" w:rsidRPr="0059170F" w:rsidRDefault="00633EAA" w:rsidP="0059170F">
      <w:pPr>
        <w:pStyle w:val="Akapitzlist"/>
        <w:numPr>
          <w:ilvl w:val="0"/>
          <w:numId w:val="7"/>
        </w:numPr>
        <w:spacing w:after="0" w:line="240" w:lineRule="auto"/>
        <w:contextualSpacing w:val="0"/>
        <w:jc w:val="both"/>
        <w:rPr>
          <w:rFonts w:ascii="Arial" w:hAnsi="Arial" w:cs="Arial"/>
          <w:sz w:val="16"/>
          <w:szCs w:val="16"/>
        </w:rPr>
      </w:pPr>
      <w:r w:rsidRPr="0059170F">
        <w:rPr>
          <w:rFonts w:ascii="Arial" w:eastAsia="Calibri" w:hAnsi="Arial" w:cs="Arial"/>
          <w:sz w:val="16"/>
          <w:szCs w:val="16"/>
        </w:rPr>
        <w:t>nie stosuje się skropienia przed ułożeniem mieszanki asfaltu lanego, chyba że technologia w sposób jednoznaczny tego wymaga lub z przyczyn technologicznych jest to zalecane.</w:t>
      </w:r>
      <w:r w:rsidR="00646E9B" w:rsidRPr="0059170F">
        <w:rPr>
          <w:rFonts w:ascii="Arial" w:hAnsi="Arial" w:cs="Arial"/>
          <w:sz w:val="16"/>
          <w:szCs w:val="16"/>
        </w:rPr>
        <w:t xml:space="preserve"> </w:t>
      </w:r>
    </w:p>
    <w:p w14:paraId="52D8940D" w14:textId="3FE3A6A1" w:rsidR="00646E9B" w:rsidRPr="0059170F" w:rsidRDefault="00646E9B" w:rsidP="0059170F">
      <w:pPr>
        <w:pStyle w:val="Nagwek2"/>
        <w:numPr>
          <w:ilvl w:val="1"/>
          <w:numId w:val="43"/>
        </w:numPr>
        <w:spacing w:before="0" w:after="0" w:line="240" w:lineRule="auto"/>
        <w:ind w:left="567" w:hanging="567"/>
        <w:rPr>
          <w:rFonts w:ascii="Arial" w:hAnsi="Arial" w:cs="Arial"/>
          <w:sz w:val="16"/>
          <w:szCs w:val="16"/>
        </w:rPr>
      </w:pPr>
      <w:bookmarkStart w:id="12" w:name="_Toc8026378"/>
      <w:r w:rsidRPr="0059170F">
        <w:rPr>
          <w:rFonts w:ascii="Arial" w:hAnsi="Arial" w:cs="Arial"/>
          <w:sz w:val="16"/>
          <w:szCs w:val="16"/>
        </w:rPr>
        <w:t>Przygotowanie podłoża</w:t>
      </w:r>
      <w:bookmarkEnd w:id="12"/>
    </w:p>
    <w:p w14:paraId="05ADF8A3" w14:textId="67DEF955" w:rsidR="00633EAA" w:rsidRPr="0059170F" w:rsidRDefault="00633EAA" w:rsidP="0059170F">
      <w:pPr>
        <w:pStyle w:val="Nagwek1"/>
        <w:numPr>
          <w:ilvl w:val="0"/>
          <w:numId w:val="0"/>
        </w:numPr>
        <w:spacing w:before="0" w:after="0" w:line="240" w:lineRule="auto"/>
        <w:rPr>
          <w:rFonts w:ascii="Arial" w:hAnsi="Arial" w:cs="Arial"/>
          <w:iCs/>
          <w:sz w:val="16"/>
          <w:szCs w:val="16"/>
        </w:rPr>
      </w:pPr>
      <w:bookmarkStart w:id="13" w:name="_Toc8026379"/>
      <w:r w:rsidRPr="0059170F">
        <w:rPr>
          <w:rFonts w:ascii="Arial" w:hAnsi="Arial" w:cs="Arial"/>
          <w:sz w:val="16"/>
          <w:szCs w:val="16"/>
        </w:rPr>
        <w:t>P</w:t>
      </w:r>
      <w:r w:rsidRPr="0059170F">
        <w:rPr>
          <w:rFonts w:ascii="Arial" w:hAnsi="Arial" w:cs="Arial"/>
          <w:iCs/>
          <w:sz w:val="16"/>
          <w:szCs w:val="16"/>
        </w:rPr>
        <w:t>rzygotowanie podłoża z mieszanki mineralno-asfaltowej</w:t>
      </w:r>
      <w:bookmarkEnd w:id="13"/>
    </w:p>
    <w:p w14:paraId="30F2E61D" w14:textId="77777777" w:rsidR="00633EAA" w:rsidRPr="0059170F" w:rsidRDefault="00633EAA"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Przed wykonaniem skropienia, podłoże należy odpowiednio wcześniej przygotować poprzez:</w:t>
      </w:r>
    </w:p>
    <w:p w14:paraId="7172C697" w14:textId="77777777" w:rsidR="00633EAA" w:rsidRPr="0059170F" w:rsidRDefault="00633EAA" w:rsidP="0059170F">
      <w:pPr>
        <w:numPr>
          <w:ilvl w:val="0"/>
          <w:numId w:val="37"/>
        </w:numPr>
        <w:spacing w:after="0" w:line="240" w:lineRule="auto"/>
        <w:jc w:val="both"/>
        <w:rPr>
          <w:rFonts w:ascii="Arial" w:eastAsia="Calibri" w:hAnsi="Arial" w:cs="Arial"/>
          <w:sz w:val="16"/>
          <w:szCs w:val="16"/>
        </w:rPr>
      </w:pPr>
      <w:r w:rsidRPr="0059170F">
        <w:rPr>
          <w:rFonts w:ascii="Arial" w:eastAsia="Calibri" w:hAnsi="Arial" w:cs="Arial"/>
          <w:sz w:val="16"/>
          <w:szCs w:val="16"/>
        </w:rPr>
        <w:t>oznakowanie poziome na warstwie stanowiącej podłoże warstwy asfaltowej należy usunąć,</w:t>
      </w:r>
    </w:p>
    <w:p w14:paraId="5B3989D0" w14:textId="77777777" w:rsidR="00633EAA" w:rsidRPr="0059170F" w:rsidRDefault="00633EAA" w:rsidP="0059170F">
      <w:pPr>
        <w:numPr>
          <w:ilvl w:val="0"/>
          <w:numId w:val="37"/>
        </w:numPr>
        <w:spacing w:after="0" w:line="240" w:lineRule="auto"/>
        <w:jc w:val="both"/>
        <w:rPr>
          <w:rFonts w:ascii="Arial" w:eastAsia="Calibri" w:hAnsi="Arial" w:cs="Arial"/>
          <w:sz w:val="16"/>
          <w:szCs w:val="16"/>
        </w:rPr>
      </w:pPr>
      <w:r w:rsidRPr="0059170F">
        <w:rPr>
          <w:rFonts w:ascii="Arial" w:eastAsia="Calibri" w:hAnsi="Arial" w:cs="Arial"/>
          <w:sz w:val="16"/>
          <w:szCs w:val="16"/>
        </w:rPr>
        <w:t xml:space="preserve">wykonane w podłożu wypełnienia (łaty) z materiału o mniejszej sztywności np. łaty z asfaltu lanego w betonie asfaltowym należy usunąć, a powstałe w ten sposób ubytki wypełnić materiałem o właściwościach zbliżonych do materiału podstawowego np. wypełnić betonem asfaltowym. Nie dotyczy to przypadku, gdy układana na podłożu warstwa będzie miała sztywność zbliżoną do materiału występującego w łatach (np. łaty z asfaltu lanego i warstwa ścieralna z asfaltu lanego), </w:t>
      </w:r>
    </w:p>
    <w:p w14:paraId="4968CD40" w14:textId="77777777" w:rsidR="00633EAA" w:rsidRPr="0059170F" w:rsidRDefault="00633EAA" w:rsidP="0059170F">
      <w:pPr>
        <w:numPr>
          <w:ilvl w:val="0"/>
          <w:numId w:val="37"/>
        </w:numPr>
        <w:spacing w:after="0" w:line="240" w:lineRule="auto"/>
        <w:jc w:val="both"/>
        <w:rPr>
          <w:rFonts w:ascii="Arial" w:eastAsia="Calibri" w:hAnsi="Arial" w:cs="Arial"/>
          <w:sz w:val="16"/>
          <w:szCs w:val="16"/>
        </w:rPr>
      </w:pPr>
      <w:r w:rsidRPr="0059170F">
        <w:rPr>
          <w:rFonts w:ascii="Arial" w:eastAsia="Calibri" w:hAnsi="Arial" w:cs="Arial"/>
          <w:sz w:val="16"/>
          <w:szCs w:val="16"/>
        </w:rPr>
        <w:t>na podłożu wykazującym uszkodzenia w postaci siatki spękań zmęczeniowych należy stosować warstwy (membrany) przeciwspękaniowe lub inne rozwiązania techniczne.</w:t>
      </w:r>
    </w:p>
    <w:p w14:paraId="70102830" w14:textId="5496DE2D" w:rsidR="00633EAA" w:rsidRPr="0059170F" w:rsidRDefault="00633EAA" w:rsidP="0059170F">
      <w:pPr>
        <w:spacing w:after="0" w:line="240" w:lineRule="auto"/>
        <w:jc w:val="both"/>
        <w:rPr>
          <w:rFonts w:ascii="Arial" w:hAnsi="Arial" w:cs="Arial"/>
          <w:sz w:val="16"/>
          <w:szCs w:val="16"/>
        </w:rPr>
      </w:pPr>
      <w:r w:rsidRPr="0059170F">
        <w:rPr>
          <w:rFonts w:ascii="Arial" w:eastAsia="Calibri" w:hAnsi="Arial" w:cs="Arial"/>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w:t>
      </w:r>
      <w:r w:rsidRPr="0059170F">
        <w:rPr>
          <w:rFonts w:ascii="Arial" w:eastAsia="Calibri" w:hAnsi="Arial" w:cs="Arial"/>
          <w:sz w:val="16"/>
          <w:szCs w:val="16"/>
        </w:rPr>
        <w:lastRenderedPageBreak/>
        <w:t>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powierzchnię wodą pod ciśnieniem. Oczyszczona nawierzchnia bezpośrednio przed skropieniem powinna być sucha bez zawilgoceń.</w:t>
      </w:r>
    </w:p>
    <w:p w14:paraId="3B5C52F3" w14:textId="2BDE4391" w:rsidR="00633EAA" w:rsidRPr="0059170F" w:rsidRDefault="00633EAA" w:rsidP="0059170F">
      <w:pPr>
        <w:pStyle w:val="Nagwek1"/>
        <w:numPr>
          <w:ilvl w:val="0"/>
          <w:numId w:val="0"/>
        </w:numPr>
        <w:spacing w:before="0" w:after="0" w:line="240" w:lineRule="auto"/>
        <w:rPr>
          <w:rFonts w:ascii="Arial" w:hAnsi="Arial" w:cs="Arial"/>
          <w:iCs/>
          <w:sz w:val="16"/>
          <w:szCs w:val="16"/>
        </w:rPr>
      </w:pPr>
      <w:bookmarkStart w:id="14" w:name="_Toc8026380"/>
      <w:r w:rsidRPr="0059170F">
        <w:rPr>
          <w:rFonts w:ascii="Arial" w:hAnsi="Arial" w:cs="Arial"/>
          <w:sz w:val="16"/>
          <w:szCs w:val="16"/>
        </w:rPr>
        <w:t>P</w:t>
      </w:r>
      <w:r w:rsidRPr="0059170F">
        <w:rPr>
          <w:rFonts w:ascii="Arial" w:hAnsi="Arial" w:cs="Arial"/>
          <w:iCs/>
          <w:sz w:val="16"/>
          <w:szCs w:val="16"/>
        </w:rPr>
        <w:t>rzygotowanie podłoża z mieszanki mineralnej niezwiązanej i związanej hydraulicznie</w:t>
      </w:r>
      <w:bookmarkEnd w:id="14"/>
    </w:p>
    <w:p w14:paraId="2E8193CB" w14:textId="77777777" w:rsidR="00633EAA" w:rsidRPr="0059170F" w:rsidRDefault="00633EAA"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 xml:space="preserve">Powierzchnia podłoża musi być oczyszczona z wszelkiego obcego materiału innego niż mieszanka mineralna, z której została wykonana warstwa. </w:t>
      </w:r>
    </w:p>
    <w:p w14:paraId="3C0FB055" w14:textId="77777777" w:rsidR="00633EAA" w:rsidRPr="0059170F" w:rsidRDefault="00633EAA"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W przypadku podbudowy bardzo suchej, bezpośrednio przed wykonaniem skropienia emulsją asfaltową podłoże należy zwilżyć wodą, tak aby powierzchnię podłoża doprowadzić do stanu matowo-wilgotnego, bez zastoisk wodnych i bez zjawiska nasączenia warstwy wodą.</w:t>
      </w:r>
    </w:p>
    <w:p w14:paraId="1B7C4C3A" w14:textId="3E31FAAB" w:rsidR="00633EAA" w:rsidRPr="0059170F" w:rsidRDefault="00633EAA" w:rsidP="0059170F">
      <w:pPr>
        <w:spacing w:after="0" w:line="240" w:lineRule="auto"/>
        <w:jc w:val="both"/>
        <w:rPr>
          <w:rFonts w:ascii="Arial" w:hAnsi="Arial" w:cs="Arial"/>
          <w:sz w:val="16"/>
          <w:szCs w:val="16"/>
        </w:rPr>
      </w:pPr>
      <w:r w:rsidRPr="0059170F">
        <w:rPr>
          <w:rFonts w:ascii="Arial" w:eastAsia="Calibri" w:hAnsi="Arial" w:cs="Arial"/>
          <w:sz w:val="16"/>
          <w:szCs w:val="16"/>
        </w:rPr>
        <w:t>W przypadku skrapiania warstwy niezwiązanej nasiąkniętej wodą po opadach atmosferycznych należy opóźnić skropienie do momentu częściowego przesuszenia powierzchniowego warstwy (do stanu matowo-wilgotnego).</w:t>
      </w:r>
    </w:p>
    <w:p w14:paraId="7DA73FC4" w14:textId="040AB5F8" w:rsidR="00646E9B" w:rsidRPr="0059170F" w:rsidRDefault="00633EAA" w:rsidP="0059170F">
      <w:pPr>
        <w:pStyle w:val="Nagwek3"/>
        <w:spacing w:before="0" w:after="0" w:line="240" w:lineRule="auto"/>
        <w:rPr>
          <w:rFonts w:ascii="Arial" w:hAnsi="Arial" w:cs="Arial"/>
          <w:iCs/>
          <w:sz w:val="16"/>
          <w:szCs w:val="16"/>
        </w:rPr>
      </w:pPr>
      <w:r w:rsidRPr="0059170F">
        <w:rPr>
          <w:rFonts w:ascii="Arial" w:hAnsi="Arial" w:cs="Arial"/>
          <w:sz w:val="16"/>
          <w:szCs w:val="16"/>
        </w:rPr>
        <w:t>P</w:t>
      </w:r>
      <w:r w:rsidRPr="0059170F">
        <w:rPr>
          <w:rFonts w:ascii="Arial" w:hAnsi="Arial" w:cs="Arial"/>
          <w:iCs/>
          <w:sz w:val="16"/>
          <w:szCs w:val="16"/>
        </w:rPr>
        <w:t>rzygotowanie podłoża na obiektach inżynierskich</w:t>
      </w:r>
    </w:p>
    <w:p w14:paraId="1CA6DB38" w14:textId="02211C39" w:rsidR="00646E9B" w:rsidRPr="0059170F" w:rsidRDefault="00633EAA" w:rsidP="0059170F">
      <w:pPr>
        <w:spacing w:after="0" w:line="240" w:lineRule="auto"/>
        <w:jc w:val="both"/>
        <w:rPr>
          <w:rFonts w:ascii="Arial" w:hAnsi="Arial" w:cs="Arial"/>
          <w:sz w:val="16"/>
          <w:szCs w:val="16"/>
        </w:rPr>
      </w:pPr>
      <w:r w:rsidRPr="0059170F">
        <w:rPr>
          <w:rFonts w:ascii="Arial" w:eastAsia="Calibri" w:hAnsi="Arial" w:cs="Arial"/>
          <w:sz w:val="16"/>
          <w:szCs w:val="16"/>
        </w:rPr>
        <w:t>W przypadku podłoża, które stanowi izolacja przeciwwodna na obiektach mostowych, należy postępować według wskazań producenta lub zapisów w normach albo ocenach technicznych producentów izolacji.</w:t>
      </w:r>
      <w:r w:rsidR="00646E9B" w:rsidRPr="0059170F">
        <w:rPr>
          <w:rFonts w:ascii="Arial" w:hAnsi="Arial" w:cs="Arial"/>
          <w:sz w:val="16"/>
          <w:szCs w:val="16"/>
        </w:rPr>
        <w:t xml:space="preserve"> </w:t>
      </w:r>
    </w:p>
    <w:p w14:paraId="5CEA5C10" w14:textId="77777777" w:rsidR="00646E9B" w:rsidRPr="0059170F" w:rsidRDefault="00646E9B" w:rsidP="0059170F">
      <w:pPr>
        <w:pStyle w:val="Nagwek2"/>
        <w:numPr>
          <w:ilvl w:val="1"/>
          <w:numId w:val="43"/>
        </w:numPr>
        <w:spacing w:before="0" w:after="0" w:line="240" w:lineRule="auto"/>
        <w:ind w:left="567" w:hanging="567"/>
        <w:rPr>
          <w:rFonts w:ascii="Arial" w:hAnsi="Arial" w:cs="Arial"/>
          <w:sz w:val="16"/>
          <w:szCs w:val="16"/>
        </w:rPr>
      </w:pPr>
      <w:bookmarkStart w:id="15" w:name="_Toc8026381"/>
      <w:r w:rsidRPr="0059170F">
        <w:rPr>
          <w:rFonts w:ascii="Arial" w:hAnsi="Arial" w:cs="Arial"/>
          <w:sz w:val="16"/>
          <w:szCs w:val="16"/>
        </w:rPr>
        <w:t>Odcinek próbny</w:t>
      </w:r>
      <w:bookmarkEnd w:id="15"/>
    </w:p>
    <w:p w14:paraId="7F12E11C" w14:textId="7E0614BB" w:rsidR="003D5A2F" w:rsidRPr="0059170F" w:rsidRDefault="003D5A2F" w:rsidP="0059170F">
      <w:pPr>
        <w:keepNext/>
        <w:keepLines/>
        <w:spacing w:after="0" w:line="240" w:lineRule="auto"/>
        <w:jc w:val="both"/>
        <w:outlineLvl w:val="2"/>
        <w:rPr>
          <w:rFonts w:ascii="Arial" w:hAnsi="Arial" w:cs="Arial"/>
          <w:bCs/>
          <w:sz w:val="16"/>
          <w:szCs w:val="16"/>
        </w:rPr>
      </w:pPr>
      <w:r w:rsidRPr="0059170F">
        <w:rPr>
          <w:rFonts w:ascii="Arial" w:hAnsi="Arial" w:cs="Arial"/>
          <w:bCs/>
          <w:sz w:val="16"/>
          <w:szCs w:val="16"/>
        </w:rPr>
        <w:t xml:space="preserve">Przed przystąpieniem do robót Wykonawca na odcinku próbnym przeprowadzi próbne skropienie warstwy w celu określenia optymalnych parametrów pracy skrapiarki </w:t>
      </w:r>
      <w:r w:rsidRPr="0059170F">
        <w:rPr>
          <w:rFonts w:ascii="Arial" w:hAnsi="Arial" w:cs="Arial"/>
          <w:bCs/>
          <w:sz w:val="16"/>
          <w:szCs w:val="16"/>
        </w:rPr>
        <w:br/>
        <w:t>i określenia wymaganej ilości emulsji na m</w:t>
      </w:r>
      <w:r w:rsidRPr="0059170F">
        <w:rPr>
          <w:rFonts w:ascii="Arial" w:hAnsi="Arial" w:cs="Arial"/>
          <w:bCs/>
          <w:sz w:val="16"/>
          <w:szCs w:val="16"/>
          <w:vertAlign w:val="superscript"/>
        </w:rPr>
        <w:t>2</w:t>
      </w:r>
      <w:r w:rsidRPr="0059170F">
        <w:rPr>
          <w:rFonts w:ascii="Arial" w:hAnsi="Arial" w:cs="Arial"/>
          <w:bCs/>
          <w:sz w:val="16"/>
          <w:szCs w:val="16"/>
        </w:rPr>
        <w:t xml:space="preserve"> w zależności od rodzaju i stanu warstwy przewidzianej do skropienia. Oceną należy dokonać na podstawie wytrzymałości na ścinanie – wymagania pkt. 6.2.2. Lokalizacja odcinka próbnego zostanie zaakceptowana przez Inżyniera. Do wykonania odcinka próbnego, Wykonawca powinien zastosować takie same materiały oraz sprzęt, jakie będą stosowane do wykonania skropienia warstw konstrukcyjnych podczas robót.</w:t>
      </w:r>
    </w:p>
    <w:p w14:paraId="1FACE805" w14:textId="14F56213" w:rsidR="00646E9B" w:rsidRPr="0059170F" w:rsidRDefault="00646E9B" w:rsidP="0059170F">
      <w:pPr>
        <w:pStyle w:val="Nagwek2"/>
        <w:numPr>
          <w:ilvl w:val="1"/>
          <w:numId w:val="43"/>
        </w:numPr>
        <w:spacing w:before="0" w:after="0" w:line="240" w:lineRule="auto"/>
        <w:ind w:left="567" w:hanging="567"/>
        <w:rPr>
          <w:rFonts w:ascii="Arial" w:hAnsi="Arial" w:cs="Arial"/>
          <w:sz w:val="16"/>
          <w:szCs w:val="16"/>
        </w:rPr>
      </w:pPr>
      <w:bookmarkStart w:id="16" w:name="_Toc8026382"/>
      <w:r w:rsidRPr="0059170F">
        <w:rPr>
          <w:rFonts w:ascii="Arial" w:hAnsi="Arial" w:cs="Arial"/>
          <w:sz w:val="16"/>
          <w:szCs w:val="16"/>
        </w:rPr>
        <w:t>W</w:t>
      </w:r>
      <w:r w:rsidR="003D5A2F" w:rsidRPr="0059170F">
        <w:rPr>
          <w:rFonts w:ascii="Arial" w:hAnsi="Arial" w:cs="Arial"/>
          <w:sz w:val="16"/>
          <w:szCs w:val="16"/>
        </w:rPr>
        <w:t>ykonanie skropienia</w:t>
      </w:r>
      <w:bookmarkEnd w:id="16"/>
      <w:r w:rsidRPr="0059170F">
        <w:rPr>
          <w:rFonts w:ascii="Arial" w:hAnsi="Arial" w:cs="Arial"/>
          <w:sz w:val="16"/>
          <w:szCs w:val="16"/>
        </w:rPr>
        <w:t xml:space="preserve"> </w:t>
      </w:r>
    </w:p>
    <w:p w14:paraId="13E17A45" w14:textId="77777777"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 xml:space="preserve">Temperatura podłoża w czasie skrapiania powinna wynosić nie mniej niż +5°C. Nie dopuszcza się wykonywania skrapiania podczas opadów atmosferycznych lub tuż przed spodziewanymi opadami. Czasookres skropienia należy tak zaplanować, aby nie wystąpiły opady atmosferyczne wcześniej niż po całkowitym rozpadzie emulsji. </w:t>
      </w:r>
    </w:p>
    <w:p w14:paraId="4C1C7126" w14:textId="77777777"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Wykonawca przekaże Inspektorowi Nadzoru kopię protokołu kalibracji skrapiarki (równomierności skrapiania oraz wydatku emulsji przy ustalonej prędkości przejazdu). Skrapiarka powinna zapewniać rozkładanie lepiszcza z tolerancją ±10 % w stosunku do ilości założonej. Skrapiarka, dla której nie wykonano kalibracji nie może zostać dopuszczona do wykonana skropienia.</w:t>
      </w:r>
    </w:p>
    <w:p w14:paraId="7A2D8E9A" w14:textId="55DFFAA8"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 xml:space="preserve">Skrapianie należy wykonywać równomiernie na całej powierzchni przeznaczonej do skropienia, przy użyciu skrapiarek samochodowych, ewentualnie ciągnionych - wyposażonych w rampy spryskujące oraz automatyczne systemy kontroli wydatku skropienia. Dopuszcza się skrapianie ręczne lancą tylko w miejscach trudno dostępnych (np. ścieki uliczne) oraz przy urządzeniach usytuowanych w nawierzchni lub ją ograniczających. Skropione podłoże należy wyłączyć z ruchu publicznego </w:t>
      </w:r>
      <w:r w:rsidRPr="0059170F">
        <w:rPr>
          <w:rFonts w:ascii="Arial" w:eastAsia="Calibri" w:hAnsi="Arial" w:cs="Arial"/>
          <w:sz w:val="16"/>
          <w:szCs w:val="16"/>
        </w:rPr>
        <w:br/>
        <w:t>i technologicznego przez zmianę organizacji ruchu. Po wykonanej warstwie skropienia powinien odbywać się wyłącznie ruch pojazdów związanych</w:t>
      </w:r>
      <w:r w:rsidR="003B60E0" w:rsidRPr="0059170F">
        <w:rPr>
          <w:rFonts w:ascii="Arial" w:eastAsia="Calibri" w:hAnsi="Arial" w:cs="Arial"/>
          <w:sz w:val="16"/>
          <w:szCs w:val="16"/>
        </w:rPr>
        <w:t xml:space="preserve"> </w:t>
      </w:r>
      <w:r w:rsidRPr="0059170F">
        <w:rPr>
          <w:rFonts w:ascii="Arial" w:eastAsia="Calibri" w:hAnsi="Arial" w:cs="Arial"/>
          <w:sz w:val="16"/>
          <w:szCs w:val="16"/>
        </w:rPr>
        <w:t xml:space="preserve">z układaniem następnej warstwy z mieszanki mineralno-asfaltowej. </w:t>
      </w:r>
    </w:p>
    <w:p w14:paraId="40C494F1" w14:textId="77777777"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Przed rozpoczęciem skrapiania należy strefy przyległe do skrapianych powierzchni jak np.: krawężniki, ścieki, wpusty itp. odpowiednio osłonić, zabezpieczając przed zabrudzeniem lub zalaniem emulsją.</w:t>
      </w:r>
    </w:p>
    <w:p w14:paraId="5092CA13" w14:textId="77777777"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Podłoże powinno być skropione z odpowiednim wyprzedzeniem przed układaniem następnej warstwy asfaltowej w celu rozpadu emulsji z wydzieleniem asfaltu i odparowania wody. O rozpadzie emulsji świadczy zmiana koloru skropionej powierzchni z brązowego na czarny.</w:t>
      </w:r>
    </w:p>
    <w:p w14:paraId="2A5F23A7" w14:textId="77777777"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Przed wykonaniem następnego zabiegu technologicznego należy odczekać minimum 30 minut od momentu zmiany koloru pokrytej lepiszczem warstwy na czarny.</w:t>
      </w:r>
    </w:p>
    <w:p w14:paraId="1EE794F6" w14:textId="77777777"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Temperatura emulsji asfaltowej podczas wykonywania skropienia podłoża musi mieścić się w granicach podanych w tabeli 1.</w:t>
      </w:r>
    </w:p>
    <w:p w14:paraId="354A6C4C" w14:textId="77777777" w:rsidR="003D5A2F" w:rsidRPr="0059170F" w:rsidRDefault="003D5A2F" w:rsidP="0059170F">
      <w:pPr>
        <w:tabs>
          <w:tab w:val="left" w:pos="1276"/>
        </w:tabs>
        <w:spacing w:after="0" w:line="240" w:lineRule="auto"/>
        <w:rPr>
          <w:rFonts w:ascii="Arial" w:eastAsia="Calibri" w:hAnsi="Arial" w:cs="Arial"/>
          <w:sz w:val="16"/>
          <w:szCs w:val="16"/>
        </w:rPr>
      </w:pPr>
      <w:r w:rsidRPr="0059170F">
        <w:rPr>
          <w:rFonts w:ascii="Arial" w:eastAsia="Calibri" w:hAnsi="Arial" w:cs="Arial"/>
          <w:sz w:val="16"/>
          <w:szCs w:val="16"/>
        </w:rPr>
        <w:t>Tabela 1.</w:t>
      </w:r>
      <w:r w:rsidRPr="0059170F">
        <w:rPr>
          <w:rFonts w:ascii="Arial" w:eastAsia="Calibri" w:hAnsi="Arial" w:cs="Arial"/>
          <w:sz w:val="16"/>
          <w:szCs w:val="16"/>
        </w:rPr>
        <w:tab/>
        <w:t>Temperatura użycia emulsji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126"/>
        <w:gridCol w:w="1843"/>
      </w:tblGrid>
      <w:tr w:rsidR="003D5A2F" w:rsidRPr="0059170F" w14:paraId="093FB34A" w14:textId="77777777" w:rsidTr="003D5A2F">
        <w:trPr>
          <w:jc w:val="center"/>
        </w:trPr>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03296BAA"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Rodzaj lepiszcza</w:t>
            </w:r>
          </w:p>
        </w:tc>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67141A3E"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temperatura użycia [°C]</w:t>
            </w:r>
          </w:p>
        </w:tc>
      </w:tr>
      <w:tr w:rsidR="003D5A2F" w:rsidRPr="0059170F" w14:paraId="67EC260B" w14:textId="77777777" w:rsidTr="003D5A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CDE48A" w14:textId="77777777" w:rsidR="003D5A2F" w:rsidRPr="0059170F" w:rsidRDefault="003D5A2F" w:rsidP="0059170F">
            <w:pPr>
              <w:spacing w:after="0" w:line="240" w:lineRule="auto"/>
              <w:rPr>
                <w:rFonts w:ascii="Arial" w:eastAsia="Calibri" w:hAnsi="Arial" w:cs="Arial"/>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4C566FC"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min.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0CBE4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maks.</w:t>
            </w:r>
          </w:p>
        </w:tc>
      </w:tr>
      <w:tr w:rsidR="003D5A2F" w:rsidRPr="0059170F" w14:paraId="3FE73015" w14:textId="77777777" w:rsidTr="003D5A2F">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14:paraId="697C710D"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Emulsja asfaltowa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609DFA1"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50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3D5108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85</w:t>
            </w:r>
          </w:p>
        </w:tc>
      </w:tr>
      <w:tr w:rsidR="003D5A2F" w:rsidRPr="0059170F" w14:paraId="5CEF13E4" w14:textId="77777777" w:rsidTr="003D5A2F">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14:paraId="232C5BD7"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Emulsja asfaltowa modyfikowana polimerem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CC022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60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7B4ABD"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85</w:t>
            </w:r>
          </w:p>
        </w:tc>
      </w:tr>
    </w:tbl>
    <w:p w14:paraId="0AC83C6A" w14:textId="47B207C9" w:rsidR="00646E9B" w:rsidRPr="0059170F" w:rsidRDefault="00646E9B" w:rsidP="0059170F">
      <w:pPr>
        <w:spacing w:after="0" w:line="240" w:lineRule="auto"/>
        <w:jc w:val="both"/>
        <w:rPr>
          <w:rFonts w:ascii="Arial" w:hAnsi="Arial" w:cs="Arial"/>
          <w:sz w:val="16"/>
          <w:szCs w:val="16"/>
        </w:rPr>
      </w:pPr>
      <w:r w:rsidRPr="0059170F">
        <w:rPr>
          <w:rFonts w:ascii="Arial" w:hAnsi="Arial" w:cs="Arial"/>
          <w:sz w:val="16"/>
          <w:szCs w:val="16"/>
        </w:rPr>
        <w:t xml:space="preserve"> </w:t>
      </w:r>
    </w:p>
    <w:p w14:paraId="198E3573" w14:textId="72286517" w:rsidR="003D5A2F" w:rsidRPr="0059170F" w:rsidRDefault="003D5A2F" w:rsidP="0059170F">
      <w:pPr>
        <w:pStyle w:val="Nagwek2"/>
        <w:spacing w:before="0" w:after="0" w:line="240" w:lineRule="auto"/>
        <w:rPr>
          <w:rFonts w:ascii="Arial" w:hAnsi="Arial" w:cs="Arial"/>
          <w:iCs/>
          <w:sz w:val="16"/>
          <w:szCs w:val="16"/>
        </w:rPr>
      </w:pPr>
      <w:bookmarkStart w:id="17" w:name="_Toc8026383"/>
      <w:r w:rsidRPr="0059170F">
        <w:rPr>
          <w:rFonts w:ascii="Arial" w:hAnsi="Arial" w:cs="Arial"/>
          <w:sz w:val="16"/>
          <w:szCs w:val="16"/>
        </w:rPr>
        <w:t>Skro</w:t>
      </w:r>
      <w:r w:rsidRPr="0059170F">
        <w:rPr>
          <w:rFonts w:ascii="Arial" w:hAnsi="Arial" w:cs="Arial"/>
          <w:iCs/>
          <w:sz w:val="16"/>
          <w:szCs w:val="16"/>
        </w:rPr>
        <w:t>pienie warstwy z mieszanki mineralno-asfaltowej</w:t>
      </w:r>
      <w:bookmarkEnd w:id="17"/>
    </w:p>
    <w:p w14:paraId="2A197F55" w14:textId="77777777"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 xml:space="preserve">Skropienie lepiszczem powinno być wykonane w ilości podanej w tabeli 2. </w:t>
      </w:r>
    </w:p>
    <w:p w14:paraId="2F36A14B" w14:textId="77777777" w:rsidR="003D5A2F" w:rsidRPr="0059170F" w:rsidRDefault="003D5A2F" w:rsidP="0059170F">
      <w:pPr>
        <w:spacing w:after="0" w:line="240" w:lineRule="auto"/>
        <w:jc w:val="both"/>
        <w:rPr>
          <w:rFonts w:ascii="Arial" w:eastAsia="Calibri" w:hAnsi="Arial" w:cs="Arial"/>
          <w:b/>
          <w:sz w:val="16"/>
          <w:szCs w:val="16"/>
        </w:rPr>
      </w:pPr>
      <w:r w:rsidRPr="0059170F">
        <w:rPr>
          <w:rFonts w:ascii="Arial" w:eastAsia="Calibri" w:hAnsi="Arial" w:cs="Arial"/>
          <w:sz w:val="16"/>
          <w:szCs w:val="16"/>
        </w:rPr>
        <w:t>Tabela 2.</w:t>
      </w:r>
      <w:r w:rsidRPr="0059170F">
        <w:rPr>
          <w:rFonts w:ascii="Arial" w:eastAsia="Calibri" w:hAnsi="Arial" w:cs="Arial"/>
          <w:sz w:val="16"/>
          <w:szCs w:val="16"/>
        </w:rPr>
        <w:tab/>
        <w:t>Zalecane ilości emulsji asfaltowej do skropienia podłoża z mieszanki mineralno-asfaltowej [kg/m²]</w:t>
      </w:r>
      <w:r w:rsidRPr="0059170F">
        <w:rPr>
          <w:rFonts w:ascii="Arial" w:eastAsia="Calibri" w:hAnsi="Arial" w:cs="Arial"/>
          <w:b/>
          <w:sz w:val="16"/>
          <w:szCs w:val="16"/>
        </w:rPr>
        <w:t xml:space="preserve"> </w:t>
      </w:r>
      <w:r w:rsidRPr="0059170F">
        <w:rPr>
          <w:rFonts w:ascii="Arial" w:eastAsia="Calibri" w:hAnsi="Arial" w:cs="Arial"/>
          <w:sz w:val="16"/>
          <w:szCs w:val="16"/>
        </w:rPr>
        <w:t>(uwaga - przyjęto dla emulsji kationowej o zawartości asfaltu 60% wg PN-EN 13808:2013 Załącznik Krajowy NA, rodzaje: C60B3 ZM, C60BP3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3173"/>
        <w:gridCol w:w="1044"/>
        <w:gridCol w:w="1421"/>
        <w:gridCol w:w="1500"/>
      </w:tblGrid>
      <w:tr w:rsidR="003D5A2F" w:rsidRPr="0059170F" w14:paraId="02D07A19" w14:textId="77777777" w:rsidTr="003D5A2F">
        <w:trPr>
          <w:cantSplit/>
        </w:trPr>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DD683AD"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Podłoże pod układaną warstwę asfaltową</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09865DFD"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Układana warstwa</w:t>
            </w:r>
          </w:p>
        </w:tc>
      </w:tr>
      <w:tr w:rsidR="003D5A2F" w:rsidRPr="0059170F" w14:paraId="41A20EC9" w14:textId="77777777" w:rsidTr="003D5A2F">
        <w:trPr>
          <w:cantSplit/>
          <w:trHeight w:val="808"/>
        </w:trPr>
        <w:tc>
          <w:tcPr>
            <w:tcW w:w="1843" w:type="dxa"/>
            <w:tcBorders>
              <w:top w:val="single" w:sz="4" w:space="0" w:color="auto"/>
              <w:left w:val="single" w:sz="4" w:space="0" w:color="auto"/>
              <w:bottom w:val="single" w:sz="4" w:space="0" w:color="auto"/>
              <w:right w:val="single" w:sz="4" w:space="0" w:color="auto"/>
            </w:tcBorders>
            <w:vAlign w:val="center"/>
            <w:hideMark/>
          </w:tcPr>
          <w:p w14:paraId="12E8B3A1"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rodzaj</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43FD0DB"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cecha</w:t>
            </w:r>
          </w:p>
        </w:tc>
        <w:tc>
          <w:tcPr>
            <w:tcW w:w="0" w:type="auto"/>
            <w:tcBorders>
              <w:top w:val="single" w:sz="4" w:space="0" w:color="auto"/>
              <w:left w:val="single" w:sz="4" w:space="0" w:color="auto"/>
              <w:bottom w:val="single" w:sz="4" w:space="0" w:color="auto"/>
              <w:right w:val="single" w:sz="4" w:space="0" w:color="auto"/>
            </w:tcBorders>
            <w:vAlign w:val="center"/>
            <w:hideMark/>
          </w:tcPr>
          <w:p w14:paraId="1F3C0FDE"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podbudowa asfaltowa</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E3974DD"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wiążąca</w:t>
            </w:r>
          </w:p>
        </w:tc>
        <w:tc>
          <w:tcPr>
            <w:tcW w:w="1574" w:type="dxa"/>
            <w:tcBorders>
              <w:top w:val="single" w:sz="4" w:space="0" w:color="auto"/>
              <w:left w:val="single" w:sz="4" w:space="0" w:color="auto"/>
              <w:bottom w:val="single" w:sz="4" w:space="0" w:color="auto"/>
              <w:right w:val="single" w:sz="4" w:space="0" w:color="auto"/>
            </w:tcBorders>
            <w:vAlign w:val="center"/>
            <w:hideMark/>
          </w:tcPr>
          <w:p w14:paraId="5D452B7C"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ścieralna z SMA lub z AC</w:t>
            </w:r>
          </w:p>
        </w:tc>
      </w:tr>
      <w:tr w:rsidR="003D5A2F" w:rsidRPr="0059170F" w14:paraId="78FC01CA" w14:textId="77777777" w:rsidTr="003D5A2F">
        <w:trPr>
          <w:cantSplit/>
        </w:trPr>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011E0D97" w14:textId="77777777" w:rsidR="003D5A2F" w:rsidRPr="0059170F" w:rsidRDefault="003D5A2F" w:rsidP="0059170F">
            <w:pPr>
              <w:spacing w:after="0" w:line="240" w:lineRule="auto"/>
              <w:jc w:val="center"/>
              <w:rPr>
                <w:rFonts w:ascii="Arial" w:eastAsia="Calibri" w:hAnsi="Arial" w:cs="Arial"/>
                <w:i/>
                <w:sz w:val="16"/>
                <w:szCs w:val="16"/>
              </w:rPr>
            </w:pPr>
            <w:r w:rsidRPr="0059170F">
              <w:rPr>
                <w:rFonts w:ascii="Arial" w:eastAsia="Calibri" w:hAnsi="Arial" w:cs="Arial"/>
                <w:i/>
                <w:sz w:val="16"/>
                <w:szCs w:val="16"/>
              </w:rPr>
              <w:t>Dla dróg o kategorii ruchu od KR3 do KR7 - rodzaj emulsji: C60BP3 ZM*</w:t>
            </w:r>
          </w:p>
        </w:tc>
      </w:tr>
      <w:tr w:rsidR="003D5A2F" w:rsidRPr="0059170F" w14:paraId="6600ACDC" w14:textId="77777777" w:rsidTr="003D5A2F">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DD9B77"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Warstwa podbudowy asfaltowej</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EA21DFE"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nowo wykonana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1C655332"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0,2 ÷ 0,4</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635684C"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9EF2238"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X</w:t>
            </w:r>
          </w:p>
        </w:tc>
      </w:tr>
      <w:tr w:rsidR="003D5A2F" w:rsidRPr="0059170F" w14:paraId="1CB88260"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F47121"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36A4C679"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frezowana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6A5ECE5F"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21FF81D"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F7E5610"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X</w:t>
            </w:r>
          </w:p>
        </w:tc>
      </w:tr>
      <w:tr w:rsidR="003D5A2F" w:rsidRPr="0059170F" w14:paraId="05CD474A"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6E5931"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3D608F1B"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porowata lub w złym stanie</w:t>
            </w:r>
          </w:p>
        </w:tc>
        <w:tc>
          <w:tcPr>
            <w:tcW w:w="0" w:type="auto"/>
            <w:tcBorders>
              <w:top w:val="single" w:sz="4" w:space="0" w:color="auto"/>
              <w:left w:val="single" w:sz="4" w:space="0" w:color="auto"/>
              <w:bottom w:val="single" w:sz="4" w:space="0" w:color="auto"/>
              <w:right w:val="single" w:sz="4" w:space="0" w:color="auto"/>
            </w:tcBorders>
            <w:vAlign w:val="center"/>
            <w:hideMark/>
          </w:tcPr>
          <w:p w14:paraId="3C5EE4A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F761549"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0,7</w:t>
            </w:r>
          </w:p>
        </w:tc>
        <w:tc>
          <w:tcPr>
            <w:tcW w:w="1574" w:type="dxa"/>
            <w:tcBorders>
              <w:top w:val="single" w:sz="4" w:space="0" w:color="auto"/>
              <w:left w:val="single" w:sz="4" w:space="0" w:color="auto"/>
              <w:bottom w:val="single" w:sz="4" w:space="0" w:color="auto"/>
              <w:right w:val="single" w:sz="4" w:space="0" w:color="auto"/>
            </w:tcBorders>
            <w:vAlign w:val="center"/>
            <w:hideMark/>
          </w:tcPr>
          <w:p w14:paraId="101B63B8"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X</w:t>
            </w:r>
          </w:p>
        </w:tc>
      </w:tr>
      <w:tr w:rsidR="003D5A2F" w:rsidRPr="0059170F" w14:paraId="241279CC" w14:textId="77777777" w:rsidTr="003D5A2F">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F34934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Warstwa wiążąca</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F023FB8"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nowo wykonana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6453292B"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55F40B8"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X</w:t>
            </w:r>
          </w:p>
        </w:tc>
        <w:tc>
          <w:tcPr>
            <w:tcW w:w="1574" w:type="dxa"/>
            <w:tcBorders>
              <w:top w:val="single" w:sz="4" w:space="0" w:color="auto"/>
              <w:left w:val="single" w:sz="4" w:space="0" w:color="auto"/>
              <w:bottom w:val="single" w:sz="4" w:space="0" w:color="auto"/>
              <w:right w:val="single" w:sz="4" w:space="0" w:color="auto"/>
            </w:tcBorders>
            <w:vAlign w:val="center"/>
            <w:hideMark/>
          </w:tcPr>
          <w:p w14:paraId="1242B47A"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0,2 ÷ 0,4</w:t>
            </w:r>
          </w:p>
        </w:tc>
      </w:tr>
      <w:tr w:rsidR="003D5A2F" w:rsidRPr="0059170F" w14:paraId="499098D7"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D759E7"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27A0E81C"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frezowana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62F530F1"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3638549"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BFD2566"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r>
      <w:tr w:rsidR="003D5A2F" w:rsidRPr="0059170F" w14:paraId="606E13CD"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444154"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148B0976"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porowata lub w złym stanie</w:t>
            </w:r>
          </w:p>
        </w:tc>
        <w:tc>
          <w:tcPr>
            <w:tcW w:w="0" w:type="auto"/>
            <w:tcBorders>
              <w:top w:val="single" w:sz="4" w:space="0" w:color="auto"/>
              <w:left w:val="single" w:sz="4" w:space="0" w:color="auto"/>
              <w:bottom w:val="single" w:sz="4" w:space="0" w:color="auto"/>
              <w:right w:val="single" w:sz="4" w:space="0" w:color="auto"/>
            </w:tcBorders>
            <w:vAlign w:val="center"/>
            <w:hideMark/>
          </w:tcPr>
          <w:p w14:paraId="34F6B47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775B601"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0,7</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9D44BD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r>
      <w:tr w:rsidR="003D5A2F" w:rsidRPr="0059170F" w14:paraId="1AF1F528" w14:textId="77777777" w:rsidTr="003D5A2F">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9FA8F30"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Stara nawierzchnia asfaltowa</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C541DF9"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frezowana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620EA4E8"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6D9551C"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AA3048A"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r>
      <w:tr w:rsidR="003D5A2F" w:rsidRPr="0059170F" w14:paraId="7E2BA594"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56BCE6"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4D999454"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porowata lub w złym stanie</w:t>
            </w:r>
          </w:p>
        </w:tc>
        <w:tc>
          <w:tcPr>
            <w:tcW w:w="0" w:type="auto"/>
            <w:tcBorders>
              <w:top w:val="single" w:sz="4" w:space="0" w:color="auto"/>
              <w:left w:val="single" w:sz="4" w:space="0" w:color="auto"/>
              <w:bottom w:val="single" w:sz="4" w:space="0" w:color="auto"/>
              <w:right w:val="single" w:sz="4" w:space="0" w:color="auto"/>
            </w:tcBorders>
            <w:vAlign w:val="center"/>
            <w:hideMark/>
          </w:tcPr>
          <w:p w14:paraId="17DC2D04"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4B7A567"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0,7</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4514E0A"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t>
            </w:r>
          </w:p>
        </w:tc>
      </w:tr>
      <w:tr w:rsidR="003D5A2F" w:rsidRPr="0059170F" w14:paraId="12A60E77" w14:textId="77777777" w:rsidTr="003D5A2F">
        <w:trPr>
          <w:cantSplit/>
        </w:trPr>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6B7C17B3" w14:textId="77777777" w:rsidR="003D5A2F" w:rsidRPr="0059170F" w:rsidRDefault="003D5A2F" w:rsidP="0059170F">
            <w:pPr>
              <w:spacing w:after="0" w:line="240" w:lineRule="auto"/>
              <w:jc w:val="center"/>
              <w:rPr>
                <w:rFonts w:ascii="Arial" w:eastAsia="Calibri" w:hAnsi="Arial" w:cs="Arial"/>
                <w:i/>
                <w:sz w:val="16"/>
                <w:szCs w:val="16"/>
              </w:rPr>
            </w:pPr>
            <w:r w:rsidRPr="0059170F">
              <w:rPr>
                <w:rFonts w:ascii="Arial" w:eastAsia="Calibri" w:hAnsi="Arial" w:cs="Arial"/>
                <w:i/>
                <w:sz w:val="16"/>
                <w:szCs w:val="16"/>
              </w:rPr>
              <w:t>Dla dróg o kategorii ruchu od KR1 do KR2 - rodzaj emulsji: C60B3 ZM</w:t>
            </w:r>
          </w:p>
        </w:tc>
      </w:tr>
      <w:tr w:rsidR="003D5A2F" w:rsidRPr="0059170F" w14:paraId="7A4C7D6C" w14:textId="77777777" w:rsidTr="003D5A2F">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785960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Warstwa podbudowy asfaltowej lub stara nawierzchnia asfaltowa</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AD8E66E"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nowo wykonana podbudowa lub stara nawierzchnia szczelna</w:t>
            </w:r>
          </w:p>
        </w:tc>
        <w:tc>
          <w:tcPr>
            <w:tcW w:w="0" w:type="auto"/>
            <w:tcBorders>
              <w:top w:val="single" w:sz="4" w:space="0" w:color="auto"/>
              <w:left w:val="single" w:sz="4" w:space="0" w:color="auto"/>
              <w:bottom w:val="single" w:sz="4" w:space="0" w:color="auto"/>
              <w:right w:val="single" w:sz="4" w:space="0" w:color="auto"/>
            </w:tcBorders>
            <w:vAlign w:val="center"/>
            <w:hideMark/>
          </w:tcPr>
          <w:p w14:paraId="5E0CCEAB"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0,2 ÷ 0,4</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C61659E"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F841CAA"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0,2 ÷ 0,4</w:t>
            </w:r>
          </w:p>
        </w:tc>
      </w:tr>
      <w:tr w:rsidR="003D5A2F" w:rsidRPr="0059170F" w14:paraId="10BEC0F3"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48601"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0845B241"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frezowana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74D40B9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5CD0DCD"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6972DA4"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r>
      <w:tr w:rsidR="003D5A2F" w:rsidRPr="0059170F" w14:paraId="2C1F0347"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FCF1FD"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02DC23DF"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porowata lub w złym stanie</w:t>
            </w:r>
          </w:p>
        </w:tc>
        <w:tc>
          <w:tcPr>
            <w:tcW w:w="0" w:type="auto"/>
            <w:tcBorders>
              <w:top w:val="single" w:sz="4" w:space="0" w:color="auto"/>
              <w:left w:val="single" w:sz="4" w:space="0" w:color="auto"/>
              <w:bottom w:val="single" w:sz="4" w:space="0" w:color="auto"/>
              <w:right w:val="single" w:sz="4" w:space="0" w:color="auto"/>
            </w:tcBorders>
            <w:vAlign w:val="center"/>
            <w:hideMark/>
          </w:tcPr>
          <w:p w14:paraId="5258D4E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4EBFA9E"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0,7</w:t>
            </w:r>
          </w:p>
        </w:tc>
        <w:tc>
          <w:tcPr>
            <w:tcW w:w="1574" w:type="dxa"/>
            <w:tcBorders>
              <w:top w:val="single" w:sz="4" w:space="0" w:color="auto"/>
              <w:left w:val="single" w:sz="4" w:space="0" w:color="auto"/>
              <w:bottom w:val="single" w:sz="4" w:space="0" w:color="auto"/>
              <w:right w:val="single" w:sz="4" w:space="0" w:color="auto"/>
            </w:tcBorders>
            <w:vAlign w:val="center"/>
            <w:hideMark/>
          </w:tcPr>
          <w:p w14:paraId="5BFA4B1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r>
      <w:tr w:rsidR="003D5A2F" w:rsidRPr="0059170F" w14:paraId="1FF0A7F2" w14:textId="77777777" w:rsidTr="003D5A2F">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CCD796F"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Warstwa wiążąca</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1B86B78"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nowo wykonana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0AFFB3C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E9FF92A"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X</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A267203"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0,2 ÷ 0,4</w:t>
            </w:r>
          </w:p>
        </w:tc>
      </w:tr>
      <w:tr w:rsidR="003D5A2F" w:rsidRPr="0059170F" w14:paraId="6BB276CC"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7B3FF"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1B71299C"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frezowana</w:t>
            </w:r>
          </w:p>
        </w:tc>
        <w:tc>
          <w:tcPr>
            <w:tcW w:w="0" w:type="auto"/>
            <w:tcBorders>
              <w:top w:val="single" w:sz="4" w:space="0" w:color="auto"/>
              <w:left w:val="single" w:sz="4" w:space="0" w:color="auto"/>
              <w:bottom w:val="single" w:sz="4" w:space="0" w:color="auto"/>
              <w:right w:val="single" w:sz="4" w:space="0" w:color="auto"/>
            </w:tcBorders>
            <w:vAlign w:val="center"/>
            <w:hideMark/>
          </w:tcPr>
          <w:p w14:paraId="5F5615C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48E0714"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c>
          <w:tcPr>
            <w:tcW w:w="1574" w:type="dxa"/>
            <w:tcBorders>
              <w:top w:val="single" w:sz="4" w:space="0" w:color="auto"/>
              <w:left w:val="single" w:sz="4" w:space="0" w:color="auto"/>
              <w:bottom w:val="single" w:sz="4" w:space="0" w:color="auto"/>
              <w:right w:val="single" w:sz="4" w:space="0" w:color="auto"/>
            </w:tcBorders>
            <w:vAlign w:val="center"/>
            <w:hideMark/>
          </w:tcPr>
          <w:p w14:paraId="57B23BF1"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r>
      <w:tr w:rsidR="003D5A2F" w:rsidRPr="0059170F" w14:paraId="56C58135" w14:textId="77777777" w:rsidTr="003D5A2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845FAE" w14:textId="77777777" w:rsidR="003D5A2F" w:rsidRPr="0059170F" w:rsidRDefault="003D5A2F" w:rsidP="0059170F">
            <w:pPr>
              <w:spacing w:after="0" w:line="240" w:lineRule="auto"/>
              <w:rPr>
                <w:rFonts w:ascii="Arial" w:eastAsia="Calibri" w:hAnsi="Arial" w:cs="Arial"/>
                <w:sz w:val="16"/>
                <w:szCs w:val="16"/>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49575B8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porowata lub w złym stanie</w:t>
            </w:r>
          </w:p>
        </w:tc>
        <w:tc>
          <w:tcPr>
            <w:tcW w:w="0" w:type="auto"/>
            <w:tcBorders>
              <w:top w:val="single" w:sz="4" w:space="0" w:color="auto"/>
              <w:left w:val="single" w:sz="4" w:space="0" w:color="auto"/>
              <w:bottom w:val="single" w:sz="4" w:space="0" w:color="auto"/>
              <w:right w:val="single" w:sz="4" w:space="0" w:color="auto"/>
            </w:tcBorders>
            <w:vAlign w:val="center"/>
            <w:hideMark/>
          </w:tcPr>
          <w:p w14:paraId="375ED7D5"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w:t>
            </w:r>
          </w:p>
        </w:tc>
        <w:tc>
          <w:tcPr>
            <w:tcW w:w="1500" w:type="dxa"/>
            <w:tcBorders>
              <w:top w:val="single" w:sz="4" w:space="0" w:color="auto"/>
              <w:left w:val="single" w:sz="4" w:space="0" w:color="auto"/>
              <w:bottom w:val="single" w:sz="4" w:space="0" w:color="auto"/>
              <w:right w:val="single" w:sz="4" w:space="0" w:color="auto"/>
            </w:tcBorders>
            <w:vAlign w:val="center"/>
            <w:hideMark/>
          </w:tcPr>
          <w:p w14:paraId="4C8ACA0A"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0,6</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375BC4D" w14:textId="77777777" w:rsidR="003D5A2F" w:rsidRPr="0059170F" w:rsidRDefault="003D5A2F"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0,5</w:t>
            </w:r>
          </w:p>
        </w:tc>
      </w:tr>
      <w:tr w:rsidR="003D5A2F" w:rsidRPr="0059170F" w14:paraId="51EBA3B0" w14:textId="77777777" w:rsidTr="003D5A2F">
        <w:trPr>
          <w:cantSplit/>
          <w:trHeight w:val="1541"/>
        </w:trPr>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71FAA0AC"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 do złączenia dwóch warstw asfaltowych, gdy obydwie te warstwy wykonane są z zastosowaniem asfaltów niemodyfikowanych dopuszcza się zastosowanie emulsji C60B3 ZM</w:t>
            </w:r>
          </w:p>
          <w:p w14:paraId="36F2DF32"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Uwaga: w celu określenia ilości pozostałego lepiszcza asfaltowego, należy ilość emulsji asfaltowej podaną w tabeli pomnożyć przez 0,6.</w:t>
            </w:r>
          </w:p>
          <w:p w14:paraId="1E694C9F"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Objaśnienia:</w:t>
            </w:r>
          </w:p>
          <w:p w14:paraId="48AD1FDE"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 xml:space="preserve"> „ x ” - nie dotyczy</w:t>
            </w:r>
          </w:p>
          <w:p w14:paraId="34AC52A7" w14:textId="77777777" w:rsidR="003D5A2F" w:rsidRPr="0059170F" w:rsidRDefault="003D5A2F" w:rsidP="0059170F">
            <w:pPr>
              <w:spacing w:after="0" w:line="240" w:lineRule="auto"/>
              <w:rPr>
                <w:rFonts w:ascii="Arial" w:eastAsia="Calibri" w:hAnsi="Arial" w:cs="Arial"/>
                <w:sz w:val="16"/>
                <w:szCs w:val="16"/>
              </w:rPr>
            </w:pPr>
            <w:r w:rsidRPr="0059170F">
              <w:rPr>
                <w:rFonts w:ascii="Arial" w:eastAsia="Calibri" w:hAnsi="Arial" w:cs="Arial"/>
                <w:sz w:val="16"/>
                <w:szCs w:val="16"/>
              </w:rPr>
              <w:t>„ - ”  - rozwiązanie nie występuje</w:t>
            </w:r>
          </w:p>
        </w:tc>
      </w:tr>
    </w:tbl>
    <w:p w14:paraId="57F37AAA" w14:textId="77777777" w:rsidR="003D5A2F" w:rsidRPr="0059170F" w:rsidRDefault="003D5A2F" w:rsidP="0059170F">
      <w:pPr>
        <w:spacing w:after="0" w:line="240" w:lineRule="auto"/>
        <w:jc w:val="both"/>
        <w:rPr>
          <w:rFonts w:ascii="Arial" w:eastAsia="Calibri" w:hAnsi="Arial" w:cs="Arial"/>
          <w:sz w:val="16"/>
          <w:szCs w:val="16"/>
        </w:rPr>
      </w:pPr>
    </w:p>
    <w:p w14:paraId="51A33BF1" w14:textId="77777777" w:rsidR="003D5A2F" w:rsidRPr="0059170F" w:rsidRDefault="003D5A2F" w:rsidP="0059170F">
      <w:pPr>
        <w:spacing w:after="0" w:line="240" w:lineRule="auto"/>
        <w:jc w:val="both"/>
        <w:rPr>
          <w:rFonts w:ascii="Arial" w:eastAsia="Calibri" w:hAnsi="Arial" w:cs="Arial"/>
          <w:sz w:val="16"/>
          <w:szCs w:val="16"/>
        </w:rPr>
      </w:pPr>
    </w:p>
    <w:p w14:paraId="32B5C2E5" w14:textId="55B40D35" w:rsidR="003D5A2F" w:rsidRPr="0059170F" w:rsidRDefault="003D5A2F"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Pod warstwę ścieralną wykonywaną z mieszanki typu:</w:t>
      </w:r>
    </w:p>
    <w:p w14:paraId="02029DB1" w14:textId="77777777" w:rsidR="003D5A2F" w:rsidRPr="0059170F" w:rsidRDefault="003D5A2F" w:rsidP="0059170F">
      <w:pPr>
        <w:tabs>
          <w:tab w:val="left" w:pos="1418"/>
        </w:tabs>
        <w:spacing w:after="0" w:line="240" w:lineRule="auto"/>
        <w:ind w:left="1418" w:hanging="1276"/>
        <w:jc w:val="both"/>
        <w:rPr>
          <w:rFonts w:ascii="Arial" w:eastAsia="Calibri" w:hAnsi="Arial" w:cs="Arial"/>
          <w:sz w:val="16"/>
          <w:szCs w:val="16"/>
        </w:rPr>
      </w:pPr>
      <w:r w:rsidRPr="0059170F">
        <w:rPr>
          <w:rFonts w:ascii="Arial" w:eastAsia="Calibri" w:hAnsi="Arial" w:cs="Arial"/>
          <w:sz w:val="16"/>
          <w:szCs w:val="16"/>
        </w:rPr>
        <w:t>- BBTM</w:t>
      </w:r>
      <w:r w:rsidRPr="0059170F">
        <w:rPr>
          <w:rFonts w:ascii="Arial" w:eastAsia="Calibri" w:hAnsi="Arial" w:cs="Arial"/>
          <w:sz w:val="16"/>
          <w:szCs w:val="16"/>
        </w:rPr>
        <w:tab/>
        <w:t>należy stosować ilość skropienia odpowiadającą górnej granicy wg tabeli 2 jak dla mieszanki typu SMA, AC,</w:t>
      </w:r>
    </w:p>
    <w:p w14:paraId="39684241" w14:textId="77777777" w:rsidR="003D5A2F" w:rsidRPr="0059170F" w:rsidRDefault="003D5A2F" w:rsidP="0059170F">
      <w:pPr>
        <w:spacing w:after="0" w:line="240" w:lineRule="auto"/>
        <w:ind w:left="1418" w:hanging="1276"/>
        <w:jc w:val="both"/>
        <w:rPr>
          <w:rFonts w:ascii="Arial" w:eastAsia="Calibri" w:hAnsi="Arial" w:cs="Arial"/>
          <w:sz w:val="16"/>
          <w:szCs w:val="16"/>
        </w:rPr>
      </w:pPr>
      <w:r w:rsidRPr="0059170F">
        <w:rPr>
          <w:rFonts w:ascii="Arial" w:eastAsia="Calibri" w:hAnsi="Arial" w:cs="Arial"/>
          <w:sz w:val="16"/>
          <w:szCs w:val="16"/>
        </w:rPr>
        <w:t xml:space="preserve">- PA </w:t>
      </w:r>
      <w:r w:rsidRPr="0059170F">
        <w:rPr>
          <w:rFonts w:ascii="Arial" w:eastAsia="Calibri" w:hAnsi="Arial" w:cs="Arial"/>
          <w:sz w:val="16"/>
          <w:szCs w:val="16"/>
        </w:rPr>
        <w:tab/>
        <w:t>należy wykonać specjalne skropienie w sposób opisany w punkcie 7.2. WT-2 2016 część II,</w:t>
      </w:r>
    </w:p>
    <w:p w14:paraId="6FC27EDF" w14:textId="77777777" w:rsidR="003D5A2F" w:rsidRPr="0059170F" w:rsidRDefault="003D5A2F" w:rsidP="0059170F">
      <w:pPr>
        <w:spacing w:after="0" w:line="240" w:lineRule="auto"/>
        <w:ind w:left="1418" w:hanging="1276"/>
        <w:jc w:val="both"/>
        <w:rPr>
          <w:rFonts w:ascii="Arial" w:eastAsia="Calibri" w:hAnsi="Arial" w:cs="Arial"/>
          <w:sz w:val="16"/>
          <w:szCs w:val="16"/>
        </w:rPr>
      </w:pPr>
      <w:r w:rsidRPr="0059170F">
        <w:rPr>
          <w:rFonts w:ascii="Arial" w:eastAsia="Calibri" w:hAnsi="Arial" w:cs="Arial"/>
          <w:sz w:val="16"/>
          <w:szCs w:val="16"/>
        </w:rPr>
        <w:t>- SMA LA</w:t>
      </w:r>
      <w:r w:rsidRPr="0059170F">
        <w:rPr>
          <w:rFonts w:ascii="Arial" w:eastAsia="Calibri" w:hAnsi="Arial" w:cs="Arial"/>
          <w:sz w:val="16"/>
          <w:szCs w:val="16"/>
        </w:rPr>
        <w:tab/>
        <w:t>należy wykonać specjalne skropienie kationową emulsją modyfikowaną 60 % szybkorozpadową w ilości 0,4-0,5 kg/m</w:t>
      </w:r>
      <w:r w:rsidRPr="0059170F">
        <w:rPr>
          <w:rFonts w:ascii="Arial" w:eastAsia="Calibri" w:hAnsi="Arial" w:cs="Arial"/>
          <w:sz w:val="16"/>
          <w:szCs w:val="16"/>
          <w:vertAlign w:val="superscript"/>
        </w:rPr>
        <w:t>2</w:t>
      </w:r>
      <w:r w:rsidRPr="0059170F">
        <w:rPr>
          <w:rFonts w:ascii="Arial" w:eastAsia="Calibri" w:hAnsi="Arial" w:cs="Arial"/>
          <w:sz w:val="16"/>
          <w:szCs w:val="16"/>
        </w:rPr>
        <w:t xml:space="preserve"> w przypadku zawartości wolnych przestrzeni w niżej leżącej warstwie 5- 7 %. Niższe lub wyższe od wymienionego przedziału zawartości wolnych przestrzeni wymagają zadozowania zmniejszonej lub zwiększonej ilości emulsji.</w:t>
      </w:r>
    </w:p>
    <w:p w14:paraId="449A16AC" w14:textId="245A8D32" w:rsidR="00646E9B" w:rsidRPr="0059170F" w:rsidRDefault="003D5A2F" w:rsidP="0059170F">
      <w:pPr>
        <w:spacing w:after="0" w:line="240" w:lineRule="auto"/>
        <w:jc w:val="both"/>
        <w:rPr>
          <w:rFonts w:ascii="Arial" w:hAnsi="Arial" w:cs="Arial"/>
          <w:sz w:val="16"/>
          <w:szCs w:val="16"/>
        </w:rPr>
      </w:pPr>
      <w:r w:rsidRPr="0059170F">
        <w:rPr>
          <w:rFonts w:ascii="Arial" w:eastAsia="Calibri" w:hAnsi="Arial" w:cs="Arial"/>
          <w:sz w:val="16"/>
          <w:szCs w:val="16"/>
        </w:rPr>
        <w:t xml:space="preserve">Optymalną ilość emulsji asfaltowej do skropienia należy ustalić na odcinku próbnym układania mieszanki mineralno-asfaltowej. Ocenę należy dokonać na podstawie wytrzymałości na ścinanie według kryterium podanego w WT-2 2016 – część II </w:t>
      </w:r>
      <w:r w:rsidRPr="0059170F">
        <w:rPr>
          <w:rFonts w:ascii="Arial" w:eastAsia="Calibri" w:hAnsi="Arial" w:cs="Arial"/>
          <w:sz w:val="16"/>
          <w:szCs w:val="16"/>
        </w:rPr>
        <w:br/>
        <w:t xml:space="preserve">i stosownych </w:t>
      </w:r>
      <w:r w:rsidR="00BE25C6" w:rsidRPr="0059170F">
        <w:rPr>
          <w:rFonts w:ascii="Arial" w:eastAsia="Calibri" w:hAnsi="Arial" w:cs="Arial"/>
          <w:sz w:val="16"/>
          <w:szCs w:val="16"/>
        </w:rPr>
        <w:t>ST</w:t>
      </w:r>
      <w:r w:rsidRPr="0059170F">
        <w:rPr>
          <w:rFonts w:ascii="Arial" w:eastAsia="Calibri" w:hAnsi="Arial" w:cs="Arial"/>
          <w:sz w:val="16"/>
          <w:szCs w:val="16"/>
        </w:rPr>
        <w:t>WiORB. W uzasadnionych przypadkach (brak sczepności), zakresy dozowania podane w tabeli 2 mogą zostać rozszerzone.</w:t>
      </w:r>
    </w:p>
    <w:p w14:paraId="50B5B3B8" w14:textId="665050A3" w:rsidR="003D5A2F" w:rsidRPr="0059170F" w:rsidRDefault="003D5A2F" w:rsidP="0059170F">
      <w:pPr>
        <w:pStyle w:val="Nagwek3"/>
        <w:spacing w:before="0" w:after="0" w:line="240" w:lineRule="auto"/>
        <w:rPr>
          <w:rFonts w:ascii="Arial" w:hAnsi="Arial" w:cs="Arial"/>
          <w:iCs/>
          <w:sz w:val="16"/>
          <w:szCs w:val="16"/>
        </w:rPr>
      </w:pPr>
      <w:r w:rsidRPr="0059170F">
        <w:rPr>
          <w:rFonts w:ascii="Arial" w:hAnsi="Arial" w:cs="Arial"/>
          <w:sz w:val="16"/>
          <w:szCs w:val="16"/>
        </w:rPr>
        <w:t>S</w:t>
      </w:r>
      <w:r w:rsidRPr="0059170F">
        <w:rPr>
          <w:rFonts w:ascii="Arial" w:hAnsi="Arial" w:cs="Arial"/>
          <w:iCs/>
          <w:sz w:val="16"/>
          <w:szCs w:val="16"/>
        </w:rPr>
        <w:t>kropienie warstwy z mieszanki niezwiązanej lub związanej hydraulicznie</w:t>
      </w:r>
    </w:p>
    <w:p w14:paraId="3E6F4506" w14:textId="77777777" w:rsidR="001D19ED" w:rsidRPr="0059170F" w:rsidRDefault="001D19ED"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W przypadku skrapiania warstwy z mieszanki niezwiązanej lub związanej hydraulicznie po okresie długotrwałych opadów deszczu, Inspektor Nadzoru dopuszcza powierzchnię, która ma być skrapiana i charakteryzuje się odpowiednią wilgotnością (patrz pkt 5.2.2.). Jeśli poziom zawilgocenia warstwy jest zbyt duży, należy wstrzymać się ze skrapianiem do momentu przesuszenia powierzchni warstwy.</w:t>
      </w:r>
    </w:p>
    <w:p w14:paraId="4DB7CF72" w14:textId="77777777" w:rsidR="001D19ED" w:rsidRPr="0059170F" w:rsidRDefault="001D19ED"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 xml:space="preserve">Skropienie lepiszczem powinno być wykonane w ilości podanej w tabeli 3. </w:t>
      </w:r>
    </w:p>
    <w:p w14:paraId="1F9E2135" w14:textId="77777777" w:rsidR="001D19ED" w:rsidRPr="0059170F" w:rsidRDefault="001D19ED" w:rsidP="0059170F">
      <w:pPr>
        <w:spacing w:after="0" w:line="240" w:lineRule="auto"/>
        <w:jc w:val="both"/>
        <w:rPr>
          <w:rFonts w:ascii="Arial" w:eastAsia="Calibri" w:hAnsi="Arial" w:cs="Arial"/>
          <w:b/>
          <w:sz w:val="16"/>
          <w:szCs w:val="16"/>
        </w:rPr>
      </w:pPr>
      <w:r w:rsidRPr="0059170F">
        <w:rPr>
          <w:rFonts w:ascii="Arial" w:eastAsia="Calibri" w:hAnsi="Arial" w:cs="Arial"/>
          <w:sz w:val="16"/>
          <w:szCs w:val="16"/>
        </w:rPr>
        <w:t>Tabela 3.</w:t>
      </w:r>
      <w:r w:rsidRPr="0059170F">
        <w:rPr>
          <w:rFonts w:ascii="Arial" w:eastAsia="Calibri" w:hAnsi="Arial" w:cs="Arial"/>
          <w:sz w:val="16"/>
          <w:szCs w:val="16"/>
        </w:rPr>
        <w:tab/>
        <w:t>Zalecane ilości emulsji asfaltowej do skropienia podłoża z mieszanki niezwiązanej i związanej hydraulicznie [kg/m²] (uwaga - przyjęto dla emulsji kationowej o zawartości asfaltu równej 60% wg PN-EN 13808:2013 Załącznik Krajowy NA, rodzaj C60B10 ZM/R)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1716"/>
        <w:gridCol w:w="2268"/>
      </w:tblGrid>
      <w:tr w:rsidR="001D19ED" w:rsidRPr="0059170F" w14:paraId="186D4C09" w14:textId="77777777" w:rsidTr="001D19ED">
        <w:trPr>
          <w:jc w:val="center"/>
        </w:trPr>
        <w:tc>
          <w:tcPr>
            <w:tcW w:w="2962" w:type="dxa"/>
            <w:vMerge w:val="restart"/>
            <w:tcBorders>
              <w:top w:val="single" w:sz="4" w:space="0" w:color="auto"/>
              <w:left w:val="single" w:sz="4" w:space="0" w:color="auto"/>
              <w:bottom w:val="single" w:sz="4" w:space="0" w:color="auto"/>
              <w:right w:val="single" w:sz="4" w:space="0" w:color="auto"/>
            </w:tcBorders>
            <w:vAlign w:val="center"/>
            <w:hideMark/>
          </w:tcPr>
          <w:p w14:paraId="106CAB19" w14:textId="77777777" w:rsidR="001D19ED" w:rsidRPr="0059170F" w:rsidRDefault="001D19ED" w:rsidP="0059170F">
            <w:pPr>
              <w:spacing w:after="0" w:line="240" w:lineRule="auto"/>
              <w:rPr>
                <w:rFonts w:ascii="Arial" w:eastAsia="Calibri" w:hAnsi="Arial" w:cs="Arial"/>
                <w:sz w:val="16"/>
                <w:szCs w:val="16"/>
              </w:rPr>
            </w:pPr>
            <w:r w:rsidRPr="0059170F">
              <w:rPr>
                <w:rFonts w:ascii="Arial" w:eastAsia="Calibri" w:hAnsi="Arial" w:cs="Arial"/>
                <w:sz w:val="16"/>
                <w:szCs w:val="16"/>
              </w:rPr>
              <w:t>Rodzaj podłoża</w:t>
            </w:r>
          </w:p>
        </w:tc>
        <w:tc>
          <w:tcPr>
            <w:tcW w:w="3984" w:type="dxa"/>
            <w:gridSpan w:val="2"/>
            <w:tcBorders>
              <w:top w:val="single" w:sz="4" w:space="0" w:color="auto"/>
              <w:left w:val="single" w:sz="4" w:space="0" w:color="auto"/>
              <w:bottom w:val="single" w:sz="4" w:space="0" w:color="auto"/>
              <w:right w:val="single" w:sz="4" w:space="0" w:color="auto"/>
            </w:tcBorders>
            <w:vAlign w:val="center"/>
            <w:hideMark/>
          </w:tcPr>
          <w:p w14:paraId="33ECA471"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Emulsja asfaltowa</w:t>
            </w:r>
          </w:p>
        </w:tc>
      </w:tr>
      <w:tr w:rsidR="001D19ED" w:rsidRPr="0059170F" w14:paraId="2D1F96D1" w14:textId="77777777" w:rsidTr="001D19E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0AA599" w14:textId="77777777" w:rsidR="001D19ED" w:rsidRPr="0059170F" w:rsidRDefault="001D19ED" w:rsidP="0059170F">
            <w:pPr>
              <w:spacing w:after="0" w:line="240" w:lineRule="auto"/>
              <w:rPr>
                <w:rFonts w:ascii="Arial" w:eastAsia="Calibri" w:hAnsi="Arial" w:cs="Arial"/>
                <w:sz w:val="16"/>
                <w:szCs w:val="16"/>
              </w:rPr>
            </w:pPr>
          </w:p>
        </w:tc>
        <w:tc>
          <w:tcPr>
            <w:tcW w:w="1716" w:type="dxa"/>
            <w:tcBorders>
              <w:top w:val="single" w:sz="4" w:space="0" w:color="auto"/>
              <w:left w:val="single" w:sz="4" w:space="0" w:color="auto"/>
              <w:bottom w:val="single" w:sz="4" w:space="0" w:color="auto"/>
              <w:right w:val="single" w:sz="4" w:space="0" w:color="auto"/>
            </w:tcBorders>
            <w:vAlign w:val="center"/>
            <w:hideMark/>
          </w:tcPr>
          <w:p w14:paraId="177FBE7E"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Ilość</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ABBAE6F"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rodzaj</w:t>
            </w:r>
          </w:p>
        </w:tc>
      </w:tr>
      <w:tr w:rsidR="001D19ED" w:rsidRPr="0059170F" w14:paraId="0ED0974F" w14:textId="77777777" w:rsidTr="001D19ED">
        <w:trPr>
          <w:jc w:val="center"/>
        </w:trPr>
        <w:tc>
          <w:tcPr>
            <w:tcW w:w="2962" w:type="dxa"/>
            <w:tcBorders>
              <w:top w:val="single" w:sz="4" w:space="0" w:color="auto"/>
              <w:left w:val="single" w:sz="4" w:space="0" w:color="auto"/>
              <w:bottom w:val="single" w:sz="4" w:space="0" w:color="auto"/>
              <w:right w:val="single" w:sz="4" w:space="0" w:color="auto"/>
            </w:tcBorders>
            <w:vAlign w:val="center"/>
            <w:hideMark/>
          </w:tcPr>
          <w:p w14:paraId="2FE99623" w14:textId="77777777" w:rsidR="001D19ED" w:rsidRPr="0059170F" w:rsidRDefault="001D19ED" w:rsidP="0059170F">
            <w:pPr>
              <w:spacing w:after="0" w:line="240" w:lineRule="auto"/>
              <w:rPr>
                <w:rFonts w:ascii="Arial" w:eastAsia="Calibri" w:hAnsi="Arial" w:cs="Arial"/>
                <w:sz w:val="16"/>
                <w:szCs w:val="16"/>
              </w:rPr>
            </w:pPr>
            <w:r w:rsidRPr="0059170F">
              <w:rPr>
                <w:rFonts w:ascii="Arial" w:eastAsia="Calibri" w:hAnsi="Arial" w:cs="Arial"/>
                <w:sz w:val="16"/>
                <w:szCs w:val="16"/>
              </w:rPr>
              <w:t>Warstwa podbudowy z mieszanki niezwiązanej</w:t>
            </w:r>
          </w:p>
        </w:tc>
        <w:tc>
          <w:tcPr>
            <w:tcW w:w="1716" w:type="dxa"/>
            <w:tcBorders>
              <w:top w:val="single" w:sz="4" w:space="0" w:color="auto"/>
              <w:left w:val="single" w:sz="4" w:space="0" w:color="auto"/>
              <w:bottom w:val="single" w:sz="4" w:space="0" w:color="auto"/>
              <w:right w:val="single" w:sz="4" w:space="0" w:color="auto"/>
            </w:tcBorders>
            <w:vAlign w:val="center"/>
            <w:hideMark/>
          </w:tcPr>
          <w:p w14:paraId="2F3177C2"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0,5 ÷ 0,7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CC2C6A"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C60B10 ZM/R</w:t>
            </w:r>
          </w:p>
        </w:tc>
      </w:tr>
      <w:tr w:rsidR="001D19ED" w:rsidRPr="0059170F" w14:paraId="094CB9AA" w14:textId="77777777" w:rsidTr="001D19ED">
        <w:trPr>
          <w:jc w:val="center"/>
        </w:trPr>
        <w:tc>
          <w:tcPr>
            <w:tcW w:w="2962" w:type="dxa"/>
            <w:tcBorders>
              <w:top w:val="single" w:sz="4" w:space="0" w:color="auto"/>
              <w:left w:val="single" w:sz="4" w:space="0" w:color="auto"/>
              <w:bottom w:val="single" w:sz="4" w:space="0" w:color="auto"/>
              <w:right w:val="single" w:sz="4" w:space="0" w:color="auto"/>
            </w:tcBorders>
            <w:vAlign w:val="center"/>
            <w:hideMark/>
          </w:tcPr>
          <w:p w14:paraId="73495909" w14:textId="77777777" w:rsidR="001D19ED" w:rsidRPr="0059170F" w:rsidRDefault="001D19ED" w:rsidP="0059170F">
            <w:pPr>
              <w:spacing w:after="0" w:line="240" w:lineRule="auto"/>
              <w:rPr>
                <w:rFonts w:ascii="Arial" w:eastAsia="Calibri" w:hAnsi="Arial" w:cs="Arial"/>
                <w:sz w:val="16"/>
                <w:szCs w:val="16"/>
              </w:rPr>
            </w:pPr>
            <w:r w:rsidRPr="0059170F">
              <w:rPr>
                <w:rFonts w:ascii="Arial" w:eastAsia="Calibri" w:hAnsi="Arial" w:cs="Arial"/>
                <w:sz w:val="16"/>
                <w:szCs w:val="16"/>
              </w:rPr>
              <w:t>Warstwa podbudowy z mieszanki związanej spoiwem hydraulicznym</w:t>
            </w:r>
          </w:p>
        </w:tc>
        <w:tc>
          <w:tcPr>
            <w:tcW w:w="1716" w:type="dxa"/>
            <w:tcBorders>
              <w:top w:val="single" w:sz="4" w:space="0" w:color="auto"/>
              <w:left w:val="single" w:sz="4" w:space="0" w:color="auto"/>
              <w:bottom w:val="single" w:sz="4" w:space="0" w:color="auto"/>
              <w:right w:val="single" w:sz="4" w:space="0" w:color="auto"/>
            </w:tcBorders>
            <w:vAlign w:val="center"/>
            <w:hideMark/>
          </w:tcPr>
          <w:p w14:paraId="5FE995F8"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0,3 ÷ 0,7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F2B33EC"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 xml:space="preserve">C60B10 ZM/R </w:t>
            </w:r>
          </w:p>
          <w:p w14:paraId="57739CA1" w14:textId="77777777" w:rsidR="001D19ED" w:rsidRPr="0059170F" w:rsidRDefault="001D19ED" w:rsidP="0059170F">
            <w:pPr>
              <w:spacing w:after="0" w:line="240" w:lineRule="auto"/>
              <w:jc w:val="center"/>
              <w:rPr>
                <w:rFonts w:ascii="Arial" w:eastAsia="Calibri" w:hAnsi="Arial" w:cs="Arial"/>
                <w:sz w:val="16"/>
                <w:szCs w:val="16"/>
              </w:rPr>
            </w:pPr>
            <w:r w:rsidRPr="0059170F">
              <w:rPr>
                <w:rFonts w:ascii="Arial" w:eastAsia="Calibri" w:hAnsi="Arial" w:cs="Arial"/>
                <w:sz w:val="16"/>
                <w:szCs w:val="16"/>
              </w:rPr>
              <w:t>zalecane pH ≥ 3,5</w:t>
            </w:r>
          </w:p>
        </w:tc>
      </w:tr>
    </w:tbl>
    <w:p w14:paraId="3DB8C0B6" w14:textId="5F861371" w:rsidR="00646E9B" w:rsidRPr="0059170F" w:rsidRDefault="00646E9B" w:rsidP="0059170F">
      <w:pPr>
        <w:pStyle w:val="Nagwek3"/>
        <w:spacing w:before="0" w:after="0" w:line="240" w:lineRule="auto"/>
        <w:ind w:left="851"/>
        <w:rPr>
          <w:rFonts w:ascii="Arial" w:hAnsi="Arial" w:cs="Arial"/>
          <w:sz w:val="16"/>
          <w:szCs w:val="16"/>
        </w:rPr>
      </w:pPr>
    </w:p>
    <w:p w14:paraId="611A8AC0" w14:textId="432868F7" w:rsidR="00646E9B" w:rsidRPr="0059170F" w:rsidRDefault="001D19ED" w:rsidP="0059170F">
      <w:pPr>
        <w:pStyle w:val="Nagwek2"/>
        <w:numPr>
          <w:ilvl w:val="1"/>
          <w:numId w:val="43"/>
        </w:numPr>
        <w:spacing w:before="0" w:after="0" w:line="240" w:lineRule="auto"/>
        <w:ind w:left="567" w:hanging="567"/>
        <w:rPr>
          <w:rFonts w:ascii="Arial" w:hAnsi="Arial" w:cs="Arial"/>
          <w:sz w:val="16"/>
          <w:szCs w:val="16"/>
        </w:rPr>
      </w:pPr>
      <w:bookmarkStart w:id="18" w:name="_Toc8026384"/>
      <w:r w:rsidRPr="0059170F">
        <w:rPr>
          <w:rFonts w:ascii="Arial" w:hAnsi="Arial" w:cs="Arial"/>
          <w:sz w:val="16"/>
          <w:szCs w:val="16"/>
        </w:rPr>
        <w:t>Ochrona wykonanego skropienia</w:t>
      </w:r>
      <w:bookmarkEnd w:id="18"/>
    </w:p>
    <w:p w14:paraId="0C771E78" w14:textId="77777777" w:rsidR="001D19ED" w:rsidRPr="0059170F" w:rsidRDefault="001D19ED"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Wykonanie warstwy ochronnej emulsji przez dodatkowe skropienie z użyciem mleczka wapiennego należy stosować dla dróg o kategorii ruchu KR 4÷7. Skropienie mleczkiem wapiennym wykonuje się dopiero wtedy, gdy nastąpi rozpad emulsji i odparuje woda.</w:t>
      </w:r>
    </w:p>
    <w:p w14:paraId="50D899DD" w14:textId="77777777" w:rsidR="001D19ED" w:rsidRPr="0059170F" w:rsidRDefault="001D19ED"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Stężenie roztworu roboczego mleczka wapiennego należy przygotować tak, by w 100 g próbki zawartość wodorotlenku wapnia wyrażona w gramach, a otrzymana przez wysuszenie próbki w suszarce w temp. 110±5°C do stałej masy (jednak nie dłużej niż 5 godz.) była:</w:t>
      </w:r>
    </w:p>
    <w:p w14:paraId="20939CF0" w14:textId="77777777" w:rsidR="001D19ED" w:rsidRPr="0059170F" w:rsidRDefault="001D19ED" w:rsidP="0059170F">
      <w:pPr>
        <w:numPr>
          <w:ilvl w:val="0"/>
          <w:numId w:val="38"/>
        </w:numPr>
        <w:spacing w:after="0" w:line="240" w:lineRule="auto"/>
        <w:contextualSpacing/>
        <w:jc w:val="both"/>
        <w:rPr>
          <w:rFonts w:ascii="Arial" w:eastAsia="Calibri" w:hAnsi="Arial" w:cs="Arial"/>
          <w:sz w:val="16"/>
          <w:szCs w:val="16"/>
        </w:rPr>
      </w:pPr>
      <w:r w:rsidRPr="0059170F">
        <w:rPr>
          <w:rFonts w:ascii="Arial" w:eastAsia="Calibri" w:hAnsi="Arial" w:cs="Arial"/>
          <w:sz w:val="16"/>
          <w:szCs w:val="16"/>
        </w:rPr>
        <w:t>nie mniejsza niż 16,0% i nie większa niż 28,0% - do skropienia podbudowy z mieszanki niezwiązanej lub związanej hydraulicznie,</w:t>
      </w:r>
    </w:p>
    <w:p w14:paraId="59F85B02" w14:textId="77777777" w:rsidR="001D19ED" w:rsidRPr="0059170F" w:rsidRDefault="001D19ED" w:rsidP="0059170F">
      <w:pPr>
        <w:numPr>
          <w:ilvl w:val="0"/>
          <w:numId w:val="38"/>
        </w:numPr>
        <w:spacing w:after="0" w:line="240" w:lineRule="auto"/>
        <w:contextualSpacing/>
        <w:jc w:val="both"/>
        <w:rPr>
          <w:rFonts w:ascii="Arial" w:eastAsia="Calibri" w:hAnsi="Arial" w:cs="Arial"/>
          <w:sz w:val="16"/>
          <w:szCs w:val="16"/>
        </w:rPr>
      </w:pPr>
      <w:r w:rsidRPr="0059170F">
        <w:rPr>
          <w:rFonts w:ascii="Arial" w:eastAsia="Calibri" w:hAnsi="Arial" w:cs="Arial"/>
          <w:sz w:val="16"/>
          <w:szCs w:val="16"/>
        </w:rPr>
        <w:t>nie mniejsza niż 9,0 % i nie większa niż 16,0% - do skropienia warstw mineralno-asfaltowych.</w:t>
      </w:r>
    </w:p>
    <w:p w14:paraId="27C841EE" w14:textId="77777777" w:rsidR="001D19ED" w:rsidRPr="0059170F" w:rsidRDefault="001D19ED"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Dozowana na nawierzchnię dawka roztworu mleczka wapiennego powinna zawierać się w przedziale 250 g/m</w:t>
      </w:r>
      <w:r w:rsidRPr="0059170F">
        <w:rPr>
          <w:rFonts w:ascii="Arial" w:eastAsia="Calibri" w:hAnsi="Arial" w:cs="Arial"/>
          <w:sz w:val="16"/>
          <w:szCs w:val="16"/>
          <w:vertAlign w:val="superscript"/>
        </w:rPr>
        <w:t>2</w:t>
      </w:r>
      <w:r w:rsidRPr="0059170F">
        <w:rPr>
          <w:rFonts w:ascii="Arial" w:eastAsia="Calibri" w:hAnsi="Arial" w:cs="Arial"/>
          <w:sz w:val="16"/>
          <w:szCs w:val="16"/>
        </w:rPr>
        <w:t xml:space="preserve"> ± 20 g. </w:t>
      </w:r>
    </w:p>
    <w:p w14:paraId="48961802" w14:textId="77777777" w:rsidR="001D19ED" w:rsidRPr="0059170F" w:rsidRDefault="001D19ED" w:rsidP="0059170F">
      <w:pPr>
        <w:spacing w:after="0" w:line="240" w:lineRule="auto"/>
        <w:jc w:val="both"/>
        <w:rPr>
          <w:rFonts w:ascii="Arial" w:eastAsia="Calibri" w:hAnsi="Arial" w:cs="Arial"/>
          <w:sz w:val="16"/>
          <w:szCs w:val="16"/>
        </w:rPr>
      </w:pPr>
      <w:r w:rsidRPr="0059170F">
        <w:rPr>
          <w:rFonts w:ascii="Arial" w:eastAsia="Calibri" w:hAnsi="Arial" w:cs="Arial"/>
          <w:sz w:val="16"/>
          <w:szCs w:val="16"/>
        </w:rPr>
        <w:t>Dalsze prace budowlane na zabezpieczonej nawierzchni można prowadzić po odparowaniu wody z zaaplikowanego roztworu mleczka wapiennego - ocena wizualna (powstanie suchego filmu wodorotlenku wapnia na powierzchni).</w:t>
      </w:r>
    </w:p>
    <w:p w14:paraId="3F3912DE" w14:textId="4123E8AE" w:rsidR="00646E9B" w:rsidRPr="0059170F" w:rsidRDefault="001D19ED" w:rsidP="0059170F">
      <w:pPr>
        <w:spacing w:after="0" w:line="240" w:lineRule="auto"/>
        <w:jc w:val="both"/>
        <w:rPr>
          <w:rFonts w:ascii="Arial" w:hAnsi="Arial" w:cs="Arial"/>
          <w:sz w:val="16"/>
          <w:szCs w:val="16"/>
        </w:rPr>
      </w:pPr>
      <w:r w:rsidRPr="0059170F">
        <w:rPr>
          <w:rFonts w:ascii="Arial" w:eastAsia="Calibri" w:hAnsi="Arial" w:cs="Arial"/>
          <w:sz w:val="16"/>
          <w:szCs w:val="16"/>
        </w:rPr>
        <w:t>Ze względu na osiadanie wodorotlenku wapnia na dnie zbiornika skrapiarki lub opryskiwacza,  urządzenia te powinny być wyposażone w system obiegu zamkniętego lub mieszadło obrotowe. Jeśli producent mieszaniny gwarantuje jej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w:t>
      </w:r>
    </w:p>
    <w:p w14:paraId="0B95ADD0" w14:textId="6E7EA17F"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19" w:name="_Toc8026385"/>
      <w:r w:rsidRPr="0059170F">
        <w:rPr>
          <w:rFonts w:ascii="Arial" w:hAnsi="Arial" w:cs="Arial"/>
          <w:sz w:val="16"/>
          <w:szCs w:val="16"/>
        </w:rPr>
        <w:t>KONTROLA JAKOŚCI ROBÓT</w:t>
      </w:r>
      <w:bookmarkEnd w:id="19"/>
    </w:p>
    <w:p w14:paraId="615EA8FB" w14:textId="633800DD" w:rsidR="00800B52" w:rsidRPr="0059170F" w:rsidRDefault="00800B52" w:rsidP="0059170F">
      <w:pPr>
        <w:pStyle w:val="Standardowytekst"/>
        <w:numPr>
          <w:ilvl w:val="12"/>
          <w:numId w:val="0"/>
        </w:numPr>
        <w:tabs>
          <w:tab w:val="left" w:pos="540"/>
        </w:tabs>
        <w:rPr>
          <w:rFonts w:ascii="Arial" w:hAnsi="Arial" w:cs="Arial"/>
          <w:sz w:val="16"/>
          <w:szCs w:val="16"/>
        </w:rPr>
      </w:pPr>
      <w:r w:rsidRPr="0059170F">
        <w:rPr>
          <w:rFonts w:ascii="Arial" w:hAnsi="Arial" w:cs="Arial"/>
          <w:sz w:val="16"/>
          <w:szCs w:val="16"/>
        </w:rPr>
        <w:t xml:space="preserve">Ogólne zasady kontroli jakości robót podano w D-M-00.00.00 „Wymagania ogólne” </w:t>
      </w:r>
    </w:p>
    <w:p w14:paraId="7BF20A30" w14:textId="77777777" w:rsidR="00646E9B" w:rsidRPr="0059170F" w:rsidRDefault="00646E9B" w:rsidP="0059170F">
      <w:pPr>
        <w:pStyle w:val="Nagwek2"/>
        <w:numPr>
          <w:ilvl w:val="1"/>
          <w:numId w:val="43"/>
        </w:numPr>
        <w:spacing w:before="0" w:after="0" w:line="240" w:lineRule="auto"/>
        <w:ind w:left="567" w:hanging="567"/>
        <w:rPr>
          <w:rFonts w:ascii="Arial" w:hAnsi="Arial" w:cs="Arial"/>
          <w:sz w:val="16"/>
          <w:szCs w:val="16"/>
        </w:rPr>
      </w:pPr>
      <w:bookmarkStart w:id="20" w:name="_Toc8026386"/>
      <w:r w:rsidRPr="0059170F">
        <w:rPr>
          <w:rFonts w:ascii="Arial" w:hAnsi="Arial" w:cs="Arial"/>
          <w:sz w:val="16"/>
          <w:szCs w:val="16"/>
        </w:rPr>
        <w:t>Badania i pomiary przed przystąpieniem do robót</w:t>
      </w:r>
      <w:bookmarkEnd w:id="20"/>
    </w:p>
    <w:p w14:paraId="1F6EA767" w14:textId="77777777" w:rsidR="00800B52" w:rsidRPr="0059170F" w:rsidRDefault="00800B52" w:rsidP="0059170F">
      <w:pPr>
        <w:numPr>
          <w:ilvl w:val="12"/>
          <w:numId w:val="0"/>
        </w:numPr>
        <w:spacing w:after="0" w:line="240" w:lineRule="auto"/>
        <w:jc w:val="both"/>
        <w:rPr>
          <w:rFonts w:ascii="Arial" w:hAnsi="Arial" w:cs="Arial"/>
          <w:sz w:val="16"/>
          <w:szCs w:val="16"/>
        </w:rPr>
      </w:pPr>
      <w:r w:rsidRPr="0059170F">
        <w:rPr>
          <w:rFonts w:ascii="Arial" w:hAnsi="Arial" w:cs="Arial"/>
          <w:sz w:val="16"/>
          <w:szCs w:val="16"/>
        </w:rPr>
        <w:t>Przed przystąpieniem do robót Wykonawca powinien:</w:t>
      </w:r>
    </w:p>
    <w:p w14:paraId="7318D310" w14:textId="0D7142ED" w:rsidR="00800B52" w:rsidRPr="0059170F" w:rsidRDefault="00800B52" w:rsidP="0059170F">
      <w:pPr>
        <w:numPr>
          <w:ilvl w:val="0"/>
          <w:numId w:val="41"/>
        </w:numPr>
        <w:overflowPunct w:val="0"/>
        <w:autoSpaceDE w:val="0"/>
        <w:autoSpaceDN w:val="0"/>
        <w:adjustRightInd w:val="0"/>
        <w:spacing w:after="0" w:line="240" w:lineRule="auto"/>
        <w:ind w:left="0" w:firstLine="284"/>
        <w:jc w:val="both"/>
        <w:textAlignment w:val="baseline"/>
        <w:rPr>
          <w:rFonts w:ascii="Arial" w:hAnsi="Arial" w:cs="Arial"/>
          <w:sz w:val="16"/>
          <w:szCs w:val="16"/>
        </w:rPr>
      </w:pPr>
      <w:r w:rsidRPr="0059170F">
        <w:rPr>
          <w:rFonts w:ascii="Arial" w:hAnsi="Arial" w:cs="Arial"/>
          <w:sz w:val="16"/>
          <w:szCs w:val="16"/>
        </w:rPr>
        <w:t xml:space="preserve">uzyskać wymagane dokumenty, dopuszczające wyroby budowlane do obrotu </w:t>
      </w:r>
      <w:r w:rsidR="006C7FB0" w:rsidRPr="0059170F">
        <w:rPr>
          <w:rFonts w:ascii="Arial" w:hAnsi="Arial" w:cs="Arial"/>
          <w:sz w:val="16"/>
          <w:szCs w:val="16"/>
        </w:rPr>
        <w:br/>
      </w:r>
      <w:r w:rsidRPr="0059170F">
        <w:rPr>
          <w:rFonts w:ascii="Arial" w:hAnsi="Arial" w:cs="Arial"/>
          <w:sz w:val="16"/>
          <w:szCs w:val="16"/>
        </w:rPr>
        <w:t xml:space="preserve">i powszechnego stosowania (np. informacje o wyrobie budowlanym, stwierdzenie </w:t>
      </w:r>
      <w:r w:rsidR="006C7FB0" w:rsidRPr="0059170F">
        <w:rPr>
          <w:rFonts w:ascii="Arial" w:hAnsi="Arial" w:cs="Arial"/>
          <w:sz w:val="16"/>
          <w:szCs w:val="16"/>
        </w:rPr>
        <w:br/>
      </w:r>
      <w:r w:rsidRPr="0059170F">
        <w:rPr>
          <w:rFonts w:ascii="Arial" w:hAnsi="Arial" w:cs="Arial"/>
          <w:sz w:val="16"/>
          <w:szCs w:val="16"/>
        </w:rPr>
        <w:t>o oznakowaniu materiału znakiem CE lub znakiem budowlanym B, certyfikat zgodności, deklarację właściwości użytkowych, ocenę techniczną, ew. badania materiałów wykonane przez dostawców itp.),</w:t>
      </w:r>
    </w:p>
    <w:p w14:paraId="1A65F2F1" w14:textId="77777777" w:rsidR="00800B52" w:rsidRPr="0059170F" w:rsidRDefault="00800B52" w:rsidP="0059170F">
      <w:pPr>
        <w:numPr>
          <w:ilvl w:val="0"/>
          <w:numId w:val="41"/>
        </w:numPr>
        <w:overflowPunct w:val="0"/>
        <w:autoSpaceDE w:val="0"/>
        <w:autoSpaceDN w:val="0"/>
        <w:adjustRightInd w:val="0"/>
        <w:spacing w:after="0" w:line="240" w:lineRule="auto"/>
        <w:ind w:left="0" w:firstLine="284"/>
        <w:jc w:val="both"/>
        <w:textAlignment w:val="baseline"/>
        <w:rPr>
          <w:rFonts w:ascii="Arial" w:hAnsi="Arial" w:cs="Arial"/>
          <w:sz w:val="16"/>
          <w:szCs w:val="16"/>
        </w:rPr>
      </w:pPr>
      <w:r w:rsidRPr="0059170F">
        <w:rPr>
          <w:rFonts w:ascii="Arial" w:hAnsi="Arial" w:cs="Arial"/>
          <w:sz w:val="16"/>
          <w:szCs w:val="16"/>
        </w:rPr>
        <w:t>ew. wykonać własne badania właściwości materiałów przeznaczonych do wykonania robót, określone przez Inżyniera.</w:t>
      </w:r>
    </w:p>
    <w:p w14:paraId="0F7DDD16" w14:textId="213C05AE" w:rsidR="00646E9B" w:rsidRPr="0059170F" w:rsidRDefault="00800B52" w:rsidP="0059170F">
      <w:pPr>
        <w:spacing w:after="0" w:line="240" w:lineRule="auto"/>
        <w:jc w:val="both"/>
        <w:rPr>
          <w:rFonts w:ascii="Arial" w:hAnsi="Arial" w:cs="Arial"/>
          <w:sz w:val="16"/>
          <w:szCs w:val="16"/>
        </w:rPr>
      </w:pPr>
      <w:r w:rsidRPr="0059170F">
        <w:rPr>
          <w:rFonts w:ascii="Arial" w:hAnsi="Arial" w:cs="Arial"/>
          <w:sz w:val="16"/>
          <w:szCs w:val="16"/>
        </w:rPr>
        <w:t>Wszystkie dokumenty oraz wyniki badań Wykonawca przedstawia Inżynierowi</w:t>
      </w:r>
      <w:r w:rsidR="006C7FB0" w:rsidRPr="0059170F">
        <w:rPr>
          <w:rFonts w:ascii="Arial" w:hAnsi="Arial" w:cs="Arial"/>
          <w:sz w:val="16"/>
          <w:szCs w:val="16"/>
        </w:rPr>
        <w:t>/Inspektorowi Nadzoru</w:t>
      </w:r>
      <w:r w:rsidRPr="0059170F">
        <w:rPr>
          <w:rFonts w:ascii="Arial" w:hAnsi="Arial" w:cs="Arial"/>
          <w:sz w:val="16"/>
          <w:szCs w:val="16"/>
        </w:rPr>
        <w:t xml:space="preserve"> do akceptacji.</w:t>
      </w:r>
    </w:p>
    <w:p w14:paraId="6A973C07" w14:textId="77777777" w:rsidR="00646E9B" w:rsidRPr="0059170F" w:rsidRDefault="00646E9B" w:rsidP="0059170F">
      <w:pPr>
        <w:pStyle w:val="Nagwek2"/>
        <w:numPr>
          <w:ilvl w:val="1"/>
          <w:numId w:val="43"/>
        </w:numPr>
        <w:spacing w:before="0" w:after="0" w:line="240" w:lineRule="auto"/>
        <w:ind w:left="567" w:hanging="567"/>
        <w:rPr>
          <w:rFonts w:ascii="Arial" w:hAnsi="Arial" w:cs="Arial"/>
          <w:sz w:val="16"/>
          <w:szCs w:val="16"/>
        </w:rPr>
      </w:pPr>
      <w:bookmarkStart w:id="21" w:name="_Toc8026387"/>
      <w:r w:rsidRPr="0059170F">
        <w:rPr>
          <w:rFonts w:ascii="Arial" w:hAnsi="Arial" w:cs="Arial"/>
          <w:sz w:val="16"/>
          <w:szCs w:val="16"/>
        </w:rPr>
        <w:t>Badania w czasie robót</w:t>
      </w:r>
      <w:bookmarkEnd w:id="21"/>
    </w:p>
    <w:p w14:paraId="46E6CABC" w14:textId="681A2720" w:rsidR="00646E9B" w:rsidRPr="0059170F" w:rsidRDefault="006C7FB0" w:rsidP="0059170F">
      <w:pPr>
        <w:pStyle w:val="Nagwek3"/>
        <w:numPr>
          <w:ilvl w:val="2"/>
          <w:numId w:val="43"/>
        </w:numPr>
        <w:spacing w:before="0" w:after="0" w:line="240" w:lineRule="auto"/>
        <w:ind w:left="851" w:hanging="851"/>
        <w:rPr>
          <w:rFonts w:ascii="Arial" w:hAnsi="Arial" w:cs="Arial"/>
          <w:sz w:val="16"/>
          <w:szCs w:val="16"/>
        </w:rPr>
      </w:pPr>
      <w:r w:rsidRPr="0059170F">
        <w:rPr>
          <w:rFonts w:ascii="Arial" w:hAnsi="Arial" w:cs="Arial"/>
          <w:sz w:val="16"/>
          <w:szCs w:val="16"/>
        </w:rPr>
        <w:t>Badania emulsji</w:t>
      </w:r>
    </w:p>
    <w:p w14:paraId="1EFC613F" w14:textId="610FF4D7" w:rsidR="00646E9B" w:rsidRPr="0059170F" w:rsidRDefault="006C7FB0" w:rsidP="0059170F">
      <w:pPr>
        <w:spacing w:after="0" w:line="240" w:lineRule="auto"/>
        <w:jc w:val="both"/>
        <w:rPr>
          <w:rFonts w:ascii="Arial" w:hAnsi="Arial" w:cs="Arial"/>
          <w:sz w:val="16"/>
          <w:szCs w:val="16"/>
        </w:rPr>
      </w:pPr>
      <w:r w:rsidRPr="0059170F">
        <w:rPr>
          <w:rFonts w:ascii="Arial" w:hAnsi="Arial" w:cs="Arial"/>
          <w:sz w:val="16"/>
          <w:szCs w:val="16"/>
        </w:rPr>
        <w:t>Ocena emulsji powinna być dokonana na podstawie dokumentów dostarczonych przez producenta lepiszcza określonych w pkt. 6.1.</w:t>
      </w:r>
      <w:r w:rsidR="00646E9B" w:rsidRPr="0059170F">
        <w:rPr>
          <w:rFonts w:ascii="Arial" w:hAnsi="Arial" w:cs="Arial"/>
          <w:sz w:val="16"/>
          <w:szCs w:val="16"/>
        </w:rPr>
        <w:t xml:space="preserve"> </w:t>
      </w:r>
    </w:p>
    <w:p w14:paraId="1B0A7131" w14:textId="593A5C3B" w:rsidR="00646E9B" w:rsidRPr="0059170F" w:rsidRDefault="006C7FB0" w:rsidP="0059170F">
      <w:pPr>
        <w:pStyle w:val="Nagwek3"/>
        <w:numPr>
          <w:ilvl w:val="2"/>
          <w:numId w:val="43"/>
        </w:numPr>
        <w:spacing w:before="0" w:after="0" w:line="240" w:lineRule="auto"/>
        <w:ind w:left="851" w:hanging="851"/>
        <w:rPr>
          <w:rFonts w:ascii="Arial" w:hAnsi="Arial" w:cs="Arial"/>
          <w:sz w:val="16"/>
          <w:szCs w:val="16"/>
        </w:rPr>
      </w:pPr>
      <w:r w:rsidRPr="0059170F">
        <w:rPr>
          <w:rFonts w:ascii="Arial" w:hAnsi="Arial" w:cs="Arial"/>
          <w:sz w:val="16"/>
          <w:szCs w:val="16"/>
        </w:rPr>
        <w:t>Sprawdzenie jednorodności skropienia i zużycia emulsji (pozostałego asfaltu)</w:t>
      </w:r>
    </w:p>
    <w:p w14:paraId="78A8C90A" w14:textId="4657487C" w:rsidR="006C7FB0" w:rsidRPr="0059170F" w:rsidRDefault="006C7FB0" w:rsidP="0059170F">
      <w:pPr>
        <w:spacing w:after="0" w:line="240" w:lineRule="auto"/>
        <w:jc w:val="both"/>
        <w:rPr>
          <w:rFonts w:ascii="Arial" w:hAnsi="Arial" w:cs="Arial"/>
          <w:sz w:val="16"/>
          <w:szCs w:val="16"/>
        </w:rPr>
      </w:pPr>
      <w:r w:rsidRPr="0059170F">
        <w:rPr>
          <w:rFonts w:ascii="Arial" w:hAnsi="Arial" w:cs="Arial"/>
          <w:sz w:val="16"/>
          <w:szCs w:val="16"/>
        </w:rPr>
        <w:t xml:space="preserve">Należy przeprowadzić kontrolę ilości rozkładanego lepiszcza według normy </w:t>
      </w:r>
      <w:r w:rsidRPr="0059170F">
        <w:rPr>
          <w:rFonts w:ascii="Arial" w:hAnsi="Arial" w:cs="Arial"/>
          <w:sz w:val="16"/>
          <w:szCs w:val="16"/>
        </w:rPr>
        <w:br/>
        <w:t xml:space="preserve">PN-EN 12272-1. Dopuszcza się </w:t>
      </w:r>
      <w:r w:rsidRPr="0059170F">
        <w:rPr>
          <w:rFonts w:ascii="Arial" w:eastAsia="Calibri" w:hAnsi="Arial" w:cs="Arial"/>
          <w:sz w:val="16"/>
          <w:szCs w:val="16"/>
        </w:rPr>
        <w:t>tolerancję ±10 % w stosunku do ilości założonej.</w:t>
      </w:r>
    </w:p>
    <w:p w14:paraId="65640101" w14:textId="77777777" w:rsidR="006C7FB0" w:rsidRPr="0059170F" w:rsidRDefault="006C7FB0" w:rsidP="0059170F">
      <w:pPr>
        <w:spacing w:after="0" w:line="240" w:lineRule="auto"/>
        <w:jc w:val="both"/>
        <w:rPr>
          <w:rFonts w:ascii="Arial" w:hAnsi="Arial" w:cs="Arial"/>
          <w:sz w:val="16"/>
          <w:szCs w:val="16"/>
        </w:rPr>
      </w:pPr>
      <w:r w:rsidRPr="0059170F">
        <w:rPr>
          <w:rFonts w:ascii="Arial" w:hAnsi="Arial" w:cs="Arial"/>
          <w:sz w:val="16"/>
          <w:szCs w:val="16"/>
        </w:rPr>
        <w:t>Miejsce pobrania próbek powinno znajdować się co najmniej 30m od miejsca, w którym rozpoczęto skropienie.</w:t>
      </w:r>
    </w:p>
    <w:p w14:paraId="0D2ED8A2" w14:textId="77777777" w:rsidR="006C7FB0" w:rsidRPr="0059170F" w:rsidRDefault="006C7FB0" w:rsidP="0059170F">
      <w:pPr>
        <w:spacing w:after="0" w:line="240" w:lineRule="auto"/>
        <w:jc w:val="both"/>
        <w:rPr>
          <w:rFonts w:ascii="Arial" w:hAnsi="Arial" w:cs="Arial"/>
          <w:sz w:val="16"/>
          <w:szCs w:val="16"/>
        </w:rPr>
      </w:pPr>
      <w:r w:rsidRPr="0059170F">
        <w:rPr>
          <w:rFonts w:ascii="Arial" w:hAnsi="Arial" w:cs="Arial"/>
          <w:sz w:val="16"/>
          <w:szCs w:val="16"/>
        </w:rPr>
        <w:t>Oznaczanie dokładności dozowania emulsji zgodnie z normą PN-EN 12272-1 pkt. 6.</w:t>
      </w:r>
    </w:p>
    <w:p w14:paraId="7AA53113" w14:textId="2965E9E8" w:rsidR="00646E9B" w:rsidRPr="0059170F" w:rsidRDefault="006C7FB0" w:rsidP="0059170F">
      <w:pPr>
        <w:spacing w:after="0" w:line="240" w:lineRule="auto"/>
        <w:jc w:val="both"/>
        <w:rPr>
          <w:rFonts w:ascii="Arial" w:hAnsi="Arial" w:cs="Arial"/>
          <w:sz w:val="16"/>
          <w:szCs w:val="16"/>
        </w:rPr>
      </w:pPr>
      <w:r w:rsidRPr="0059170F">
        <w:rPr>
          <w:rFonts w:ascii="Arial" w:hAnsi="Arial" w:cs="Arial"/>
          <w:sz w:val="16"/>
          <w:szCs w:val="16"/>
        </w:rPr>
        <w:lastRenderedPageBreak/>
        <w:t xml:space="preserve">Jakość wykonanego skropienia na warstwach asfaltowych, należy dokonać na podstawie pomiaru wytrzymałość na ścinanie połączenia pomiędzy warstwami asfaltowymi </w:t>
      </w:r>
      <w:r w:rsidRPr="0059170F">
        <w:rPr>
          <w:rFonts w:ascii="Arial" w:hAnsi="Arial" w:cs="Arial"/>
          <w:sz w:val="16"/>
          <w:szCs w:val="16"/>
        </w:rPr>
        <w:br/>
        <w:t>i spełniania wymagań określonych w pkt. 5.4.1.</w:t>
      </w:r>
      <w:r w:rsidR="00646E9B" w:rsidRPr="0059170F">
        <w:rPr>
          <w:rFonts w:ascii="Arial" w:hAnsi="Arial" w:cs="Arial"/>
          <w:sz w:val="16"/>
          <w:szCs w:val="16"/>
        </w:rPr>
        <w:t xml:space="preserve"> </w:t>
      </w:r>
    </w:p>
    <w:p w14:paraId="12D38CDE" w14:textId="77777777" w:rsidR="00646E9B" w:rsidRPr="0059170F" w:rsidRDefault="00646E9B" w:rsidP="0059170F">
      <w:pPr>
        <w:pStyle w:val="Nagwek1"/>
        <w:numPr>
          <w:ilvl w:val="0"/>
          <w:numId w:val="43"/>
        </w:numPr>
        <w:spacing w:before="0" w:after="0" w:line="240" w:lineRule="auto"/>
        <w:ind w:left="567" w:hanging="578"/>
        <w:rPr>
          <w:rFonts w:ascii="Arial" w:hAnsi="Arial" w:cs="Arial"/>
          <w:sz w:val="16"/>
          <w:szCs w:val="16"/>
        </w:rPr>
      </w:pPr>
      <w:bookmarkStart w:id="22" w:name="_Toc8026388"/>
      <w:r w:rsidRPr="0059170F">
        <w:rPr>
          <w:rFonts w:ascii="Arial" w:hAnsi="Arial" w:cs="Arial"/>
          <w:sz w:val="16"/>
          <w:szCs w:val="16"/>
        </w:rPr>
        <w:t>OBMIAR ROBÓT</w:t>
      </w:r>
      <w:bookmarkEnd w:id="22"/>
    </w:p>
    <w:p w14:paraId="335F6F1F" w14:textId="2A4BAE50" w:rsidR="00312786" w:rsidRPr="0059170F" w:rsidRDefault="00312786" w:rsidP="0059170F">
      <w:pPr>
        <w:pStyle w:val="Nagwek2"/>
        <w:numPr>
          <w:ilvl w:val="1"/>
          <w:numId w:val="43"/>
        </w:numPr>
        <w:spacing w:before="0" w:after="0" w:line="240" w:lineRule="auto"/>
        <w:ind w:left="567" w:hanging="567"/>
        <w:rPr>
          <w:rFonts w:ascii="Arial" w:hAnsi="Arial" w:cs="Arial"/>
          <w:sz w:val="16"/>
          <w:szCs w:val="16"/>
        </w:rPr>
      </w:pPr>
      <w:bookmarkStart w:id="23" w:name="_Toc8026389"/>
      <w:r w:rsidRPr="0059170F">
        <w:rPr>
          <w:rFonts w:ascii="Arial" w:hAnsi="Arial" w:cs="Arial"/>
          <w:sz w:val="16"/>
          <w:szCs w:val="16"/>
        </w:rPr>
        <w:t>Ogólne zasady obmiaru robót</w:t>
      </w:r>
      <w:bookmarkEnd w:id="23"/>
    </w:p>
    <w:p w14:paraId="6F36C3A3" w14:textId="0C4B85AE" w:rsidR="00312786" w:rsidRPr="0059170F" w:rsidRDefault="00312786" w:rsidP="0059170F">
      <w:pPr>
        <w:spacing w:after="0" w:line="240" w:lineRule="auto"/>
        <w:jc w:val="both"/>
        <w:rPr>
          <w:rFonts w:ascii="Arial" w:hAnsi="Arial" w:cs="Arial"/>
          <w:sz w:val="16"/>
          <w:szCs w:val="16"/>
        </w:rPr>
      </w:pPr>
      <w:r w:rsidRPr="0059170F">
        <w:rPr>
          <w:rFonts w:ascii="Arial" w:hAnsi="Arial" w:cs="Arial"/>
          <w:sz w:val="16"/>
          <w:szCs w:val="16"/>
        </w:rPr>
        <w:t>Ogólne zasady obmiaru robót podano w D-M-00.00.00 „Wymagania ogólne”.</w:t>
      </w:r>
    </w:p>
    <w:p w14:paraId="22FC3A14" w14:textId="5CABB480" w:rsidR="00312786" w:rsidRPr="0059170F" w:rsidRDefault="00312786" w:rsidP="0059170F">
      <w:pPr>
        <w:pStyle w:val="Nagwek2"/>
        <w:numPr>
          <w:ilvl w:val="1"/>
          <w:numId w:val="43"/>
        </w:numPr>
        <w:spacing w:before="0" w:after="0" w:line="240" w:lineRule="auto"/>
        <w:ind w:left="567" w:hanging="567"/>
        <w:rPr>
          <w:rFonts w:ascii="Arial" w:hAnsi="Arial" w:cs="Arial"/>
          <w:sz w:val="16"/>
          <w:szCs w:val="16"/>
        </w:rPr>
      </w:pPr>
      <w:bookmarkStart w:id="24" w:name="_Toc8026390"/>
      <w:r w:rsidRPr="0059170F">
        <w:rPr>
          <w:rFonts w:ascii="Arial" w:hAnsi="Arial" w:cs="Arial"/>
          <w:sz w:val="16"/>
          <w:szCs w:val="16"/>
        </w:rPr>
        <w:t>Jednostka obmiarowa</w:t>
      </w:r>
      <w:bookmarkEnd w:id="24"/>
    </w:p>
    <w:p w14:paraId="12F3182A" w14:textId="0E2EA0F3" w:rsidR="00312786" w:rsidRPr="0059170F" w:rsidRDefault="00312786" w:rsidP="0059170F">
      <w:pPr>
        <w:spacing w:after="0" w:line="240" w:lineRule="auto"/>
        <w:jc w:val="both"/>
        <w:rPr>
          <w:rFonts w:ascii="Arial" w:hAnsi="Arial" w:cs="Arial"/>
          <w:sz w:val="16"/>
          <w:szCs w:val="16"/>
        </w:rPr>
      </w:pPr>
      <w:r w:rsidRPr="0059170F">
        <w:rPr>
          <w:rFonts w:ascii="Arial" w:hAnsi="Arial" w:cs="Arial"/>
          <w:sz w:val="16"/>
          <w:szCs w:val="16"/>
        </w:rPr>
        <w:t>Jednostką obmiarową jest m</w:t>
      </w:r>
      <w:r w:rsidRPr="0059170F">
        <w:rPr>
          <w:rFonts w:ascii="Arial" w:hAnsi="Arial" w:cs="Arial"/>
          <w:sz w:val="16"/>
          <w:szCs w:val="16"/>
          <w:vertAlign w:val="superscript"/>
        </w:rPr>
        <w:t>2</w:t>
      </w:r>
      <w:r w:rsidRPr="0059170F">
        <w:rPr>
          <w:rFonts w:ascii="Arial" w:hAnsi="Arial" w:cs="Arial"/>
          <w:sz w:val="16"/>
          <w:szCs w:val="16"/>
        </w:rPr>
        <w:t xml:space="preserve"> (metr kwadratowy) wykonane</w:t>
      </w:r>
      <w:r w:rsidR="006C7FB0" w:rsidRPr="0059170F">
        <w:rPr>
          <w:rFonts w:ascii="Arial" w:hAnsi="Arial" w:cs="Arial"/>
          <w:sz w:val="16"/>
          <w:szCs w:val="16"/>
        </w:rPr>
        <w:t>go oczyszczenia i skropienia warstwy.</w:t>
      </w:r>
    </w:p>
    <w:p w14:paraId="368B5280" w14:textId="77777777"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25" w:name="_Toc8026391"/>
      <w:r w:rsidRPr="0059170F">
        <w:rPr>
          <w:rFonts w:ascii="Arial" w:hAnsi="Arial" w:cs="Arial"/>
          <w:sz w:val="16"/>
          <w:szCs w:val="16"/>
        </w:rPr>
        <w:t>ODBIÓR ROBÓT</w:t>
      </w:r>
      <w:bookmarkEnd w:id="25"/>
    </w:p>
    <w:p w14:paraId="19E8B68B" w14:textId="0AF2903C" w:rsidR="00646E9B" w:rsidRPr="0059170F" w:rsidRDefault="00646E9B" w:rsidP="0059170F">
      <w:pPr>
        <w:spacing w:after="0" w:line="240" w:lineRule="auto"/>
        <w:jc w:val="both"/>
        <w:rPr>
          <w:rFonts w:ascii="Arial" w:hAnsi="Arial" w:cs="Arial"/>
          <w:sz w:val="16"/>
          <w:szCs w:val="16"/>
        </w:rPr>
      </w:pPr>
      <w:r w:rsidRPr="0059170F">
        <w:rPr>
          <w:rFonts w:ascii="Arial" w:hAnsi="Arial" w:cs="Arial"/>
          <w:sz w:val="16"/>
          <w:szCs w:val="16"/>
        </w:rPr>
        <w:t>Ogólne zasady odbioru robót podano w D-M</w:t>
      </w:r>
      <w:r w:rsidR="00784E68" w:rsidRPr="0059170F">
        <w:rPr>
          <w:rFonts w:ascii="Arial" w:hAnsi="Arial" w:cs="Arial"/>
          <w:sz w:val="16"/>
          <w:szCs w:val="16"/>
        </w:rPr>
        <w:t>-</w:t>
      </w:r>
      <w:r w:rsidRPr="0059170F">
        <w:rPr>
          <w:rFonts w:ascii="Arial" w:hAnsi="Arial" w:cs="Arial"/>
          <w:sz w:val="16"/>
          <w:szCs w:val="16"/>
        </w:rPr>
        <w:t xml:space="preserve">00.00.00 „Wymagania ogólne”. Roboty uznaje się za wykonane zgodnie z Dokumentacją Projektową i </w:t>
      </w:r>
      <w:r w:rsidR="001F25C9" w:rsidRPr="0059170F">
        <w:rPr>
          <w:rFonts w:ascii="Arial" w:hAnsi="Arial" w:cs="Arial"/>
          <w:sz w:val="16"/>
          <w:szCs w:val="16"/>
        </w:rPr>
        <w:t>ST</w:t>
      </w:r>
      <w:r w:rsidRPr="0059170F">
        <w:rPr>
          <w:rFonts w:ascii="Arial" w:hAnsi="Arial" w:cs="Arial"/>
          <w:sz w:val="16"/>
          <w:szCs w:val="16"/>
        </w:rPr>
        <w:t xml:space="preserve">WiORB, jeżeli wszystkie badania i pomiary z zachowaniem tolerancji wg pkt. 6 niniejszej </w:t>
      </w:r>
      <w:r w:rsidR="001F25C9" w:rsidRPr="0059170F">
        <w:rPr>
          <w:rFonts w:ascii="Arial" w:hAnsi="Arial" w:cs="Arial"/>
          <w:sz w:val="16"/>
          <w:szCs w:val="16"/>
        </w:rPr>
        <w:t>ST</w:t>
      </w:r>
      <w:r w:rsidRPr="0059170F">
        <w:rPr>
          <w:rFonts w:ascii="Arial" w:hAnsi="Arial" w:cs="Arial"/>
          <w:sz w:val="16"/>
          <w:szCs w:val="16"/>
        </w:rPr>
        <w:t xml:space="preserve">WiORB dały wyniki pozytywne. </w:t>
      </w:r>
    </w:p>
    <w:p w14:paraId="25BD8D05" w14:textId="77777777"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26" w:name="_Toc8026392"/>
      <w:r w:rsidRPr="0059170F">
        <w:rPr>
          <w:rFonts w:ascii="Arial" w:hAnsi="Arial" w:cs="Arial"/>
          <w:sz w:val="16"/>
          <w:szCs w:val="16"/>
        </w:rPr>
        <w:t>PODSTAWA PŁATNOŚCI</w:t>
      </w:r>
      <w:bookmarkEnd w:id="26"/>
    </w:p>
    <w:p w14:paraId="4BCA3C55" w14:textId="0635C2A9" w:rsidR="00D13BF5" w:rsidRPr="0059170F" w:rsidRDefault="00D13BF5" w:rsidP="0059170F">
      <w:pPr>
        <w:pStyle w:val="Nagwek2"/>
        <w:numPr>
          <w:ilvl w:val="1"/>
          <w:numId w:val="43"/>
        </w:numPr>
        <w:spacing w:before="0" w:after="0" w:line="240" w:lineRule="auto"/>
        <w:ind w:left="567" w:hanging="567"/>
        <w:rPr>
          <w:rFonts w:ascii="Arial" w:hAnsi="Arial" w:cs="Arial"/>
          <w:sz w:val="16"/>
          <w:szCs w:val="16"/>
        </w:rPr>
      </w:pPr>
      <w:bookmarkStart w:id="27" w:name="_Toc8026393"/>
      <w:r w:rsidRPr="0059170F">
        <w:rPr>
          <w:rFonts w:ascii="Arial" w:hAnsi="Arial" w:cs="Arial"/>
          <w:sz w:val="16"/>
          <w:szCs w:val="16"/>
        </w:rPr>
        <w:t>Ogólne ustalenia dotyczące podstawy płatności</w:t>
      </w:r>
      <w:bookmarkEnd w:id="27"/>
    </w:p>
    <w:p w14:paraId="28795FCC" w14:textId="76E11626" w:rsidR="00D13BF5" w:rsidRPr="0059170F" w:rsidRDefault="00D13BF5" w:rsidP="0059170F">
      <w:pPr>
        <w:spacing w:after="0" w:line="240" w:lineRule="auto"/>
        <w:jc w:val="both"/>
        <w:rPr>
          <w:rFonts w:ascii="Arial" w:hAnsi="Arial" w:cs="Arial"/>
          <w:sz w:val="16"/>
          <w:szCs w:val="16"/>
        </w:rPr>
      </w:pPr>
      <w:r w:rsidRPr="0059170F">
        <w:rPr>
          <w:rFonts w:ascii="Arial" w:hAnsi="Arial" w:cs="Arial"/>
          <w:sz w:val="16"/>
          <w:szCs w:val="16"/>
        </w:rPr>
        <w:t>Ogólne ustalenia dotyczące podstawy płatności podano w D-M-00.00.00 „Wymagania ogólne”.</w:t>
      </w:r>
    </w:p>
    <w:p w14:paraId="6773DF06" w14:textId="77777777" w:rsidR="007C45CC" w:rsidRPr="0059170F" w:rsidRDefault="007C45CC" w:rsidP="0059170F">
      <w:pPr>
        <w:spacing w:after="0" w:line="240" w:lineRule="auto"/>
        <w:jc w:val="both"/>
        <w:rPr>
          <w:rFonts w:ascii="Arial" w:hAnsi="Arial" w:cs="Arial"/>
          <w:sz w:val="16"/>
          <w:szCs w:val="16"/>
        </w:rPr>
      </w:pPr>
      <w:r w:rsidRPr="0059170F">
        <w:rPr>
          <w:rFonts w:ascii="Arial" w:hAnsi="Arial" w:cs="Arial"/>
          <w:sz w:val="16"/>
          <w:szCs w:val="16"/>
        </w:rPr>
        <w:t>Cena wykonania 1 m</w:t>
      </w:r>
      <w:r w:rsidRPr="0059170F">
        <w:rPr>
          <w:rFonts w:ascii="Arial" w:hAnsi="Arial" w:cs="Arial"/>
          <w:sz w:val="16"/>
          <w:szCs w:val="16"/>
          <w:vertAlign w:val="superscript"/>
        </w:rPr>
        <w:t>2</w:t>
      </w:r>
      <w:r w:rsidRPr="0059170F">
        <w:rPr>
          <w:rFonts w:ascii="Arial" w:hAnsi="Arial" w:cs="Arial"/>
          <w:sz w:val="16"/>
          <w:szCs w:val="16"/>
        </w:rPr>
        <w:t xml:space="preserve"> oczyszczenia i skropienia warstwy:</w:t>
      </w:r>
    </w:p>
    <w:p w14:paraId="633FD17A" w14:textId="77777777" w:rsidR="007C45CC" w:rsidRPr="0059170F" w:rsidRDefault="007C45CC" w:rsidP="0059170F">
      <w:pPr>
        <w:pStyle w:val="Akapitzlist"/>
        <w:numPr>
          <w:ilvl w:val="0"/>
          <w:numId w:val="29"/>
        </w:numPr>
        <w:spacing w:after="0" w:line="240" w:lineRule="auto"/>
        <w:contextualSpacing w:val="0"/>
        <w:jc w:val="both"/>
        <w:rPr>
          <w:rFonts w:ascii="Arial" w:hAnsi="Arial" w:cs="Arial"/>
          <w:sz w:val="16"/>
          <w:szCs w:val="16"/>
        </w:rPr>
      </w:pPr>
      <w:r w:rsidRPr="0059170F">
        <w:rPr>
          <w:rFonts w:ascii="Arial" w:hAnsi="Arial" w:cs="Arial"/>
          <w:sz w:val="16"/>
          <w:szCs w:val="16"/>
        </w:rPr>
        <w:t xml:space="preserve">prace pomiarowe i roboty przygotowawcze, </w:t>
      </w:r>
    </w:p>
    <w:p w14:paraId="22542F88" w14:textId="77777777" w:rsidR="007C45CC" w:rsidRPr="0059170F" w:rsidRDefault="007C45CC" w:rsidP="0059170F">
      <w:pPr>
        <w:pStyle w:val="Akapitzlist"/>
        <w:numPr>
          <w:ilvl w:val="0"/>
          <w:numId w:val="29"/>
        </w:numPr>
        <w:spacing w:after="0" w:line="240" w:lineRule="auto"/>
        <w:contextualSpacing w:val="0"/>
        <w:jc w:val="both"/>
        <w:rPr>
          <w:rFonts w:ascii="Arial" w:hAnsi="Arial" w:cs="Arial"/>
          <w:sz w:val="16"/>
          <w:szCs w:val="16"/>
        </w:rPr>
      </w:pPr>
      <w:r w:rsidRPr="0059170F">
        <w:rPr>
          <w:rFonts w:ascii="Arial" w:hAnsi="Arial" w:cs="Arial"/>
          <w:sz w:val="16"/>
          <w:szCs w:val="16"/>
        </w:rPr>
        <w:t>oznakowanie robót,</w:t>
      </w:r>
    </w:p>
    <w:p w14:paraId="12B031B3" w14:textId="77777777" w:rsidR="007C45CC" w:rsidRPr="0059170F" w:rsidRDefault="007C45CC" w:rsidP="0059170F">
      <w:pPr>
        <w:pStyle w:val="Akapitzlist"/>
        <w:numPr>
          <w:ilvl w:val="0"/>
          <w:numId w:val="29"/>
        </w:numPr>
        <w:spacing w:after="0" w:line="240" w:lineRule="auto"/>
        <w:contextualSpacing w:val="0"/>
        <w:jc w:val="both"/>
        <w:rPr>
          <w:rFonts w:ascii="Arial" w:hAnsi="Arial" w:cs="Arial"/>
          <w:sz w:val="16"/>
          <w:szCs w:val="16"/>
        </w:rPr>
      </w:pPr>
      <w:r w:rsidRPr="0059170F">
        <w:rPr>
          <w:rFonts w:ascii="Arial" w:hAnsi="Arial" w:cs="Arial"/>
          <w:sz w:val="16"/>
          <w:szCs w:val="16"/>
        </w:rPr>
        <w:t>oczyszczenie i skropienie podłoża,</w:t>
      </w:r>
    </w:p>
    <w:p w14:paraId="0C6F69D6" w14:textId="77777777" w:rsidR="007C45CC" w:rsidRPr="0059170F" w:rsidRDefault="007C45CC" w:rsidP="0059170F">
      <w:pPr>
        <w:pStyle w:val="Akapitzlist"/>
        <w:numPr>
          <w:ilvl w:val="0"/>
          <w:numId w:val="29"/>
        </w:numPr>
        <w:spacing w:after="0" w:line="240" w:lineRule="auto"/>
        <w:contextualSpacing w:val="0"/>
        <w:jc w:val="both"/>
        <w:rPr>
          <w:rFonts w:ascii="Arial" w:hAnsi="Arial" w:cs="Arial"/>
          <w:sz w:val="16"/>
          <w:szCs w:val="16"/>
        </w:rPr>
      </w:pPr>
      <w:r w:rsidRPr="0059170F">
        <w:rPr>
          <w:rFonts w:ascii="Arial" w:hAnsi="Arial" w:cs="Arial"/>
          <w:sz w:val="16"/>
          <w:szCs w:val="16"/>
        </w:rPr>
        <w:t>zakup, dostarczenie materiałów i sprzętu,</w:t>
      </w:r>
    </w:p>
    <w:p w14:paraId="293BE6FF" w14:textId="77777777" w:rsidR="007C45CC" w:rsidRPr="0059170F" w:rsidRDefault="007C45CC" w:rsidP="0059170F">
      <w:pPr>
        <w:pStyle w:val="Akapitzlist"/>
        <w:numPr>
          <w:ilvl w:val="0"/>
          <w:numId w:val="29"/>
        </w:numPr>
        <w:spacing w:after="0" w:line="240" w:lineRule="auto"/>
        <w:contextualSpacing w:val="0"/>
        <w:jc w:val="both"/>
        <w:rPr>
          <w:rFonts w:ascii="Arial" w:hAnsi="Arial" w:cs="Arial"/>
          <w:sz w:val="16"/>
          <w:szCs w:val="16"/>
        </w:rPr>
      </w:pPr>
      <w:r w:rsidRPr="0059170F">
        <w:rPr>
          <w:rFonts w:ascii="Arial" w:hAnsi="Arial" w:cs="Arial"/>
          <w:sz w:val="16"/>
          <w:szCs w:val="16"/>
        </w:rPr>
        <w:t>opracowanie recepty laboratoryjnej,</w:t>
      </w:r>
    </w:p>
    <w:p w14:paraId="7A199D93" w14:textId="77777777" w:rsidR="007C45CC" w:rsidRPr="0059170F" w:rsidRDefault="007C45CC" w:rsidP="0059170F">
      <w:pPr>
        <w:pStyle w:val="Akapitzlist"/>
        <w:numPr>
          <w:ilvl w:val="0"/>
          <w:numId w:val="29"/>
        </w:numPr>
        <w:spacing w:after="0" w:line="240" w:lineRule="auto"/>
        <w:contextualSpacing w:val="0"/>
        <w:jc w:val="both"/>
        <w:rPr>
          <w:rFonts w:ascii="Arial" w:hAnsi="Arial" w:cs="Arial"/>
          <w:sz w:val="16"/>
          <w:szCs w:val="16"/>
        </w:rPr>
      </w:pPr>
      <w:r w:rsidRPr="0059170F">
        <w:rPr>
          <w:rFonts w:ascii="Arial" w:hAnsi="Arial" w:cs="Arial"/>
          <w:sz w:val="16"/>
          <w:szCs w:val="16"/>
        </w:rPr>
        <w:t>wykonanie próby technologicznej i odcinka próbnego,</w:t>
      </w:r>
    </w:p>
    <w:p w14:paraId="43BF018B" w14:textId="77777777" w:rsidR="007C45CC" w:rsidRPr="0059170F" w:rsidRDefault="007C45CC" w:rsidP="0059170F">
      <w:pPr>
        <w:pStyle w:val="Akapitzlist"/>
        <w:numPr>
          <w:ilvl w:val="0"/>
          <w:numId w:val="29"/>
        </w:numPr>
        <w:spacing w:after="0" w:line="240" w:lineRule="auto"/>
        <w:ind w:left="714" w:hanging="357"/>
        <w:contextualSpacing w:val="0"/>
        <w:jc w:val="both"/>
        <w:rPr>
          <w:rFonts w:ascii="Arial" w:hAnsi="Arial" w:cs="Arial"/>
          <w:sz w:val="16"/>
          <w:szCs w:val="16"/>
        </w:rPr>
      </w:pPr>
      <w:r w:rsidRPr="0059170F">
        <w:rPr>
          <w:rFonts w:ascii="Arial" w:hAnsi="Arial" w:cs="Arial"/>
          <w:sz w:val="16"/>
          <w:szCs w:val="16"/>
        </w:rPr>
        <w:t>przeprowadzenie pomiarów i badań wymaganych w specyfikacji technicznej,</w:t>
      </w:r>
    </w:p>
    <w:p w14:paraId="11AB1621" w14:textId="77777777" w:rsidR="007C45CC" w:rsidRPr="0059170F" w:rsidRDefault="007C45CC" w:rsidP="0059170F">
      <w:pPr>
        <w:pStyle w:val="Akapitzlist"/>
        <w:numPr>
          <w:ilvl w:val="0"/>
          <w:numId w:val="29"/>
        </w:numPr>
        <w:spacing w:after="0" w:line="240" w:lineRule="auto"/>
        <w:ind w:left="714" w:hanging="357"/>
        <w:contextualSpacing w:val="0"/>
        <w:jc w:val="both"/>
        <w:rPr>
          <w:rFonts w:ascii="Arial" w:hAnsi="Arial" w:cs="Arial"/>
          <w:sz w:val="16"/>
          <w:szCs w:val="16"/>
        </w:rPr>
      </w:pPr>
      <w:r w:rsidRPr="0059170F">
        <w:rPr>
          <w:rFonts w:ascii="Arial" w:hAnsi="Arial" w:cs="Arial"/>
          <w:sz w:val="16"/>
          <w:szCs w:val="16"/>
        </w:rPr>
        <w:t>odwiezienie sprzętu,</w:t>
      </w:r>
    </w:p>
    <w:p w14:paraId="6B7CA14A" w14:textId="5C0E1B54" w:rsidR="007C45CC" w:rsidRPr="0059170F" w:rsidRDefault="007C45CC" w:rsidP="0059170F">
      <w:pPr>
        <w:pStyle w:val="Akapitzlist"/>
        <w:numPr>
          <w:ilvl w:val="0"/>
          <w:numId w:val="29"/>
        </w:numPr>
        <w:spacing w:after="0" w:line="240" w:lineRule="auto"/>
        <w:ind w:left="714" w:hanging="357"/>
        <w:contextualSpacing w:val="0"/>
        <w:jc w:val="both"/>
        <w:rPr>
          <w:rFonts w:ascii="Arial" w:hAnsi="Arial" w:cs="Arial"/>
          <w:sz w:val="16"/>
          <w:szCs w:val="16"/>
        </w:rPr>
      </w:pPr>
      <w:r w:rsidRPr="0059170F">
        <w:rPr>
          <w:rFonts w:ascii="Arial" w:hAnsi="Arial" w:cs="Arial"/>
          <w:sz w:val="16"/>
          <w:szCs w:val="16"/>
        </w:rPr>
        <w:t>zawiera wszelkie inne czynności związane z prawidłowym wykonaniem oczyszczenia i skropienia warstwy zgod</w:t>
      </w:r>
      <w:r w:rsidR="00B464FD" w:rsidRPr="0059170F">
        <w:rPr>
          <w:rFonts w:ascii="Arial" w:hAnsi="Arial" w:cs="Arial"/>
          <w:sz w:val="16"/>
          <w:szCs w:val="16"/>
        </w:rPr>
        <w:t>nie z wymaganiami niniejszych S</w:t>
      </w:r>
      <w:r w:rsidRPr="0059170F">
        <w:rPr>
          <w:rFonts w:ascii="Arial" w:hAnsi="Arial" w:cs="Arial"/>
          <w:sz w:val="16"/>
          <w:szCs w:val="16"/>
        </w:rPr>
        <w:t>T</w:t>
      </w:r>
      <w:r w:rsidR="00B464FD" w:rsidRPr="0059170F">
        <w:rPr>
          <w:rFonts w:ascii="Arial" w:hAnsi="Arial" w:cs="Arial"/>
          <w:sz w:val="16"/>
          <w:szCs w:val="16"/>
        </w:rPr>
        <w:t>WiORB</w:t>
      </w:r>
      <w:r w:rsidRPr="0059170F">
        <w:rPr>
          <w:rFonts w:ascii="Arial" w:hAnsi="Arial" w:cs="Arial"/>
          <w:sz w:val="16"/>
          <w:szCs w:val="16"/>
        </w:rPr>
        <w:t>.</w:t>
      </w:r>
    </w:p>
    <w:p w14:paraId="341BA225" w14:textId="77777777" w:rsidR="007C45CC" w:rsidRPr="0059170F" w:rsidRDefault="007C45CC" w:rsidP="0059170F">
      <w:pPr>
        <w:spacing w:after="0" w:line="240" w:lineRule="auto"/>
        <w:jc w:val="both"/>
        <w:rPr>
          <w:rFonts w:ascii="Arial" w:hAnsi="Arial" w:cs="Arial"/>
          <w:sz w:val="16"/>
          <w:szCs w:val="16"/>
        </w:rPr>
      </w:pPr>
    </w:p>
    <w:p w14:paraId="35B716E0" w14:textId="77777777" w:rsidR="00646E9B" w:rsidRPr="0059170F" w:rsidRDefault="00646E9B" w:rsidP="0059170F">
      <w:pPr>
        <w:pStyle w:val="Nagwek1"/>
        <w:numPr>
          <w:ilvl w:val="0"/>
          <w:numId w:val="43"/>
        </w:numPr>
        <w:spacing w:before="0" w:after="0" w:line="240" w:lineRule="auto"/>
        <w:ind w:left="567" w:hanging="567"/>
        <w:rPr>
          <w:rFonts w:ascii="Arial" w:hAnsi="Arial" w:cs="Arial"/>
          <w:sz w:val="16"/>
          <w:szCs w:val="16"/>
        </w:rPr>
      </w:pPr>
      <w:bookmarkStart w:id="28" w:name="_Toc8026394"/>
      <w:r w:rsidRPr="0059170F">
        <w:rPr>
          <w:rFonts w:ascii="Arial" w:hAnsi="Arial" w:cs="Arial"/>
          <w:sz w:val="16"/>
          <w:szCs w:val="16"/>
        </w:rPr>
        <w:t>PRZEPISY ZWIĄZANE</w:t>
      </w:r>
      <w:bookmarkEnd w:id="28"/>
    </w:p>
    <w:p w14:paraId="4BF54FE3" w14:textId="34370BE1" w:rsidR="00646E9B" w:rsidRPr="0059170F" w:rsidRDefault="00646E9B" w:rsidP="0059170F">
      <w:pPr>
        <w:pStyle w:val="Nagwek2"/>
        <w:numPr>
          <w:ilvl w:val="1"/>
          <w:numId w:val="44"/>
        </w:numPr>
        <w:spacing w:before="0" w:after="0" w:line="240" w:lineRule="auto"/>
        <w:rPr>
          <w:rFonts w:ascii="Arial" w:hAnsi="Arial" w:cs="Arial"/>
          <w:sz w:val="16"/>
          <w:szCs w:val="16"/>
        </w:rPr>
      </w:pPr>
      <w:bookmarkStart w:id="29" w:name="_Toc8026395"/>
      <w:r w:rsidRPr="0059170F">
        <w:rPr>
          <w:rFonts w:ascii="Arial" w:hAnsi="Arial" w:cs="Arial"/>
          <w:sz w:val="16"/>
          <w:szCs w:val="16"/>
        </w:rPr>
        <w:t>Normy</w:t>
      </w:r>
      <w:bookmarkEnd w:id="29"/>
    </w:p>
    <w:p w14:paraId="1D06A05E" w14:textId="59727848" w:rsidR="00646E9B" w:rsidRPr="0059170F" w:rsidRDefault="00DE39EF" w:rsidP="0059170F">
      <w:pPr>
        <w:pStyle w:val="Akapitzlist"/>
        <w:numPr>
          <w:ilvl w:val="0"/>
          <w:numId w:val="16"/>
        </w:numPr>
        <w:spacing w:after="0" w:line="240" w:lineRule="auto"/>
        <w:ind w:left="426" w:hanging="426"/>
        <w:contextualSpacing w:val="0"/>
        <w:jc w:val="both"/>
        <w:rPr>
          <w:rFonts w:ascii="Arial" w:hAnsi="Arial" w:cs="Arial"/>
          <w:sz w:val="16"/>
          <w:szCs w:val="16"/>
        </w:rPr>
      </w:pPr>
      <w:r w:rsidRPr="0059170F">
        <w:rPr>
          <w:rFonts w:ascii="Arial" w:hAnsi="Arial" w:cs="Arial"/>
          <w:sz w:val="16"/>
          <w:szCs w:val="16"/>
        </w:rPr>
        <w:t>PN-EN</w:t>
      </w:r>
      <w:r w:rsidR="006C7FB0" w:rsidRPr="0059170F">
        <w:rPr>
          <w:rFonts w:ascii="Arial" w:hAnsi="Arial" w:cs="Arial"/>
          <w:sz w:val="16"/>
          <w:szCs w:val="16"/>
        </w:rPr>
        <w:t xml:space="preserve"> 13808 </w:t>
      </w:r>
      <w:r w:rsidR="006C7FB0" w:rsidRPr="0059170F">
        <w:rPr>
          <w:rFonts w:ascii="Arial" w:hAnsi="Arial" w:cs="Arial"/>
          <w:sz w:val="16"/>
          <w:szCs w:val="16"/>
        </w:rPr>
        <w:tab/>
        <w:t>Asfalty i lepiszcza asfaltowe. Zasady klasyfikacji kationowych emulsji asfaltowych</w:t>
      </w:r>
    </w:p>
    <w:p w14:paraId="2242F504" w14:textId="3D28CF9F" w:rsidR="00646E9B" w:rsidRPr="0059170F" w:rsidRDefault="00DE39EF" w:rsidP="0059170F">
      <w:pPr>
        <w:pStyle w:val="Akapitzlist"/>
        <w:numPr>
          <w:ilvl w:val="0"/>
          <w:numId w:val="16"/>
        </w:numPr>
        <w:spacing w:after="0" w:line="240" w:lineRule="auto"/>
        <w:ind w:left="426" w:hanging="426"/>
        <w:contextualSpacing w:val="0"/>
        <w:jc w:val="both"/>
        <w:rPr>
          <w:rFonts w:ascii="Arial" w:hAnsi="Arial" w:cs="Arial"/>
          <w:sz w:val="16"/>
          <w:szCs w:val="16"/>
        </w:rPr>
      </w:pPr>
      <w:r w:rsidRPr="0059170F">
        <w:rPr>
          <w:rFonts w:ascii="Arial" w:hAnsi="Arial" w:cs="Arial"/>
          <w:sz w:val="16"/>
          <w:szCs w:val="16"/>
        </w:rPr>
        <w:t>PN-EN 12272-1</w:t>
      </w:r>
      <w:r w:rsidRPr="0059170F">
        <w:rPr>
          <w:rFonts w:ascii="Arial" w:hAnsi="Arial" w:cs="Arial"/>
          <w:sz w:val="16"/>
          <w:szCs w:val="16"/>
        </w:rPr>
        <w:tab/>
        <w:t xml:space="preserve">Powierzchniowe utrwalenie. Metody badań. Część 1: Dozowanie </w:t>
      </w:r>
      <w:r w:rsidRPr="0059170F">
        <w:rPr>
          <w:rFonts w:ascii="Arial" w:hAnsi="Arial" w:cs="Arial"/>
          <w:sz w:val="16"/>
          <w:szCs w:val="16"/>
        </w:rPr>
        <w:br/>
        <w:t>i poprzeczny rozkład lepiszcza i kruszywa.</w:t>
      </w:r>
    </w:p>
    <w:p w14:paraId="7DBE5D23" w14:textId="61D93831" w:rsidR="00646E9B" w:rsidRPr="0059170F" w:rsidRDefault="00646E9B" w:rsidP="0059170F">
      <w:pPr>
        <w:pStyle w:val="Akapitzlist"/>
        <w:numPr>
          <w:ilvl w:val="0"/>
          <w:numId w:val="16"/>
        </w:numPr>
        <w:spacing w:after="0" w:line="240" w:lineRule="auto"/>
        <w:ind w:left="426" w:hanging="426"/>
        <w:contextualSpacing w:val="0"/>
        <w:jc w:val="both"/>
        <w:rPr>
          <w:rFonts w:ascii="Arial" w:hAnsi="Arial" w:cs="Arial"/>
          <w:sz w:val="16"/>
          <w:szCs w:val="16"/>
        </w:rPr>
      </w:pPr>
      <w:r w:rsidRPr="0059170F">
        <w:rPr>
          <w:rFonts w:ascii="Arial" w:hAnsi="Arial" w:cs="Arial"/>
          <w:sz w:val="16"/>
          <w:szCs w:val="16"/>
        </w:rPr>
        <w:t xml:space="preserve">PN-EN </w:t>
      </w:r>
      <w:r w:rsidR="00DE39EF" w:rsidRPr="0059170F">
        <w:rPr>
          <w:rFonts w:ascii="Arial" w:hAnsi="Arial" w:cs="Arial"/>
          <w:sz w:val="16"/>
          <w:szCs w:val="16"/>
        </w:rPr>
        <w:t>12271-3</w:t>
      </w:r>
      <w:r w:rsidR="00DE39EF" w:rsidRPr="0059170F">
        <w:rPr>
          <w:rFonts w:ascii="Arial" w:hAnsi="Arial" w:cs="Arial"/>
          <w:sz w:val="16"/>
          <w:szCs w:val="16"/>
        </w:rPr>
        <w:tab/>
        <w:t>Powierzchniowe utrwalenie. Wymagania techniczne. Część 3. Dozowanie i dokładność dozowania lepiszcza i kruszywa.</w:t>
      </w:r>
    </w:p>
    <w:p w14:paraId="31A1D94E" w14:textId="77777777" w:rsidR="00646E9B" w:rsidRPr="0059170F" w:rsidRDefault="00646E9B" w:rsidP="0059170F">
      <w:pPr>
        <w:pStyle w:val="Nagwek2"/>
        <w:numPr>
          <w:ilvl w:val="1"/>
          <w:numId w:val="44"/>
        </w:numPr>
        <w:spacing w:before="0" w:after="0" w:line="240" w:lineRule="auto"/>
        <w:ind w:left="851" w:hanging="851"/>
        <w:rPr>
          <w:rFonts w:ascii="Arial" w:hAnsi="Arial" w:cs="Arial"/>
          <w:sz w:val="16"/>
          <w:szCs w:val="16"/>
        </w:rPr>
      </w:pPr>
      <w:bookmarkStart w:id="30" w:name="_Toc8026396"/>
      <w:r w:rsidRPr="0059170F">
        <w:rPr>
          <w:rFonts w:ascii="Arial" w:hAnsi="Arial" w:cs="Arial"/>
          <w:sz w:val="16"/>
          <w:szCs w:val="16"/>
        </w:rPr>
        <w:t>Inne dokumenty</w:t>
      </w:r>
      <w:bookmarkEnd w:id="30"/>
    </w:p>
    <w:p w14:paraId="2DFF6E7C" w14:textId="77777777" w:rsidR="00646E9B" w:rsidRPr="0059170F" w:rsidRDefault="00646E9B" w:rsidP="0059170F">
      <w:pPr>
        <w:pStyle w:val="Akapitzlist"/>
        <w:numPr>
          <w:ilvl w:val="0"/>
          <w:numId w:val="15"/>
        </w:numPr>
        <w:spacing w:after="0" w:line="240" w:lineRule="auto"/>
        <w:ind w:left="426" w:hanging="426"/>
        <w:contextualSpacing w:val="0"/>
        <w:jc w:val="both"/>
        <w:rPr>
          <w:rFonts w:ascii="Arial" w:hAnsi="Arial" w:cs="Arial"/>
          <w:sz w:val="16"/>
          <w:szCs w:val="16"/>
        </w:rPr>
      </w:pPr>
      <w:r w:rsidRPr="0059170F">
        <w:rPr>
          <w:rFonts w:ascii="Arial" w:hAnsi="Arial" w:cs="Arial"/>
          <w:sz w:val="16"/>
          <w:szCs w:val="16"/>
        </w:rPr>
        <w:t>WT-2  2016 – część II Wykonanie warstw nawierzchni asfaltowych. Wymagania techniczne.</w:t>
      </w:r>
    </w:p>
    <w:p w14:paraId="3B3E6603" w14:textId="64F19E44" w:rsidR="0059170F" w:rsidRDefault="00646E9B" w:rsidP="0059170F">
      <w:pPr>
        <w:pStyle w:val="Akapitzlist"/>
        <w:numPr>
          <w:ilvl w:val="0"/>
          <w:numId w:val="15"/>
        </w:numPr>
        <w:spacing w:after="0" w:line="240" w:lineRule="auto"/>
        <w:ind w:left="426" w:hanging="426"/>
        <w:contextualSpacing w:val="0"/>
        <w:jc w:val="both"/>
        <w:rPr>
          <w:rFonts w:ascii="Arial" w:hAnsi="Arial" w:cs="Arial"/>
          <w:sz w:val="16"/>
          <w:szCs w:val="16"/>
        </w:rPr>
      </w:pPr>
      <w:r w:rsidRPr="0059170F">
        <w:rPr>
          <w:rFonts w:ascii="Arial" w:hAnsi="Arial" w:cs="Arial"/>
          <w:sz w:val="16"/>
          <w:szCs w:val="16"/>
        </w:rPr>
        <w:t>Instrukcj</w:t>
      </w:r>
      <w:r w:rsidR="00100D78" w:rsidRPr="0059170F">
        <w:rPr>
          <w:rFonts w:ascii="Arial" w:hAnsi="Arial" w:cs="Arial"/>
          <w:sz w:val="16"/>
          <w:szCs w:val="16"/>
        </w:rPr>
        <w:t>a</w:t>
      </w:r>
      <w:r w:rsidRPr="0059170F">
        <w:rPr>
          <w:rFonts w:ascii="Arial" w:hAnsi="Arial" w:cs="Arial"/>
          <w:sz w:val="16"/>
          <w:szCs w:val="16"/>
        </w:rPr>
        <w:t xml:space="preserve"> laboratoryjnego badania sczepności międzywarstwowej warstw asfaltowych</w:t>
      </w:r>
      <w:r w:rsidR="00BE3CA1" w:rsidRPr="0059170F">
        <w:rPr>
          <w:rFonts w:ascii="Arial" w:hAnsi="Arial" w:cs="Arial"/>
          <w:sz w:val="16"/>
          <w:szCs w:val="16"/>
        </w:rPr>
        <w:t xml:space="preserve"> </w:t>
      </w:r>
      <w:r w:rsidRPr="0059170F">
        <w:rPr>
          <w:rFonts w:ascii="Arial" w:hAnsi="Arial" w:cs="Arial"/>
          <w:sz w:val="16"/>
          <w:szCs w:val="16"/>
        </w:rPr>
        <w:t>wg. metody Leutnera i wymagania techniczne sczepności” Politechnika Gdańska 2014.</w:t>
      </w:r>
    </w:p>
    <w:p w14:paraId="02BB044E" w14:textId="77777777" w:rsidR="0059170F" w:rsidRPr="0059170F" w:rsidRDefault="0059170F" w:rsidP="0059170F"/>
    <w:p w14:paraId="43F73E93" w14:textId="77777777" w:rsidR="0059170F" w:rsidRPr="0059170F" w:rsidRDefault="0059170F" w:rsidP="0059170F"/>
    <w:p w14:paraId="4B331106" w14:textId="77777777" w:rsidR="0059170F" w:rsidRPr="0059170F" w:rsidRDefault="0059170F" w:rsidP="0059170F"/>
    <w:p w14:paraId="6817A024" w14:textId="77777777" w:rsidR="0059170F" w:rsidRPr="0059170F" w:rsidRDefault="0059170F" w:rsidP="0059170F"/>
    <w:p w14:paraId="33F5E062" w14:textId="77777777" w:rsidR="0059170F" w:rsidRPr="0059170F" w:rsidRDefault="0059170F" w:rsidP="0059170F"/>
    <w:p w14:paraId="7D5A204A" w14:textId="77777777" w:rsidR="0059170F" w:rsidRPr="0059170F" w:rsidRDefault="0059170F" w:rsidP="0059170F"/>
    <w:p w14:paraId="2451817A" w14:textId="0595A302" w:rsidR="0059170F" w:rsidRDefault="0059170F" w:rsidP="0059170F"/>
    <w:p w14:paraId="589B3B66" w14:textId="56429052" w:rsidR="00646E9B" w:rsidRPr="0059170F" w:rsidRDefault="0059170F" w:rsidP="0059170F">
      <w:pPr>
        <w:tabs>
          <w:tab w:val="left" w:pos="5316"/>
        </w:tabs>
      </w:pPr>
      <w:r>
        <w:tab/>
      </w:r>
    </w:p>
    <w:sectPr w:rsidR="00646E9B" w:rsidRPr="0059170F" w:rsidSect="00442CF8">
      <w:headerReference w:type="even" r:id="rId11"/>
      <w:headerReference w:type="default" r:id="rId12"/>
      <w:footerReference w:type="even" r:id="rId13"/>
      <w:footerReference w:type="default" r:id="rId14"/>
      <w:pgSz w:w="11906" w:h="16838"/>
      <w:pgMar w:top="1417" w:right="1417" w:bottom="1417" w:left="1417" w:header="708" w:footer="708" w:gutter="0"/>
      <w:pgNumType w:start="9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5F3B8" w14:textId="77777777" w:rsidR="00442CF8" w:rsidRDefault="00442CF8" w:rsidP="001E3782">
      <w:pPr>
        <w:spacing w:after="0" w:line="240" w:lineRule="auto"/>
      </w:pPr>
      <w:r>
        <w:separator/>
      </w:r>
    </w:p>
  </w:endnote>
  <w:endnote w:type="continuationSeparator" w:id="0">
    <w:p w14:paraId="3D92EEF5" w14:textId="77777777" w:rsidR="00442CF8" w:rsidRDefault="00442CF8" w:rsidP="001E3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CDB5" w14:textId="5F9890DC" w:rsidR="004A2A9B" w:rsidRPr="0059170F" w:rsidRDefault="004A2A9B">
    <w:pPr>
      <w:pStyle w:val="Stopka"/>
      <w:rPr>
        <w:sz w:val="16"/>
        <w:szCs w:val="16"/>
      </w:rPr>
    </w:pPr>
    <w:r w:rsidRPr="0059170F">
      <w:rPr>
        <w:rFonts w:ascii="Arial" w:hAnsi="Arial" w:cs="Arial"/>
        <w:sz w:val="16"/>
        <w:szCs w:val="16"/>
      </w:rPr>
      <w:fldChar w:fldCharType="begin"/>
    </w:r>
    <w:r w:rsidRPr="0059170F">
      <w:rPr>
        <w:rFonts w:ascii="Arial" w:hAnsi="Arial" w:cs="Arial"/>
        <w:sz w:val="16"/>
        <w:szCs w:val="16"/>
      </w:rPr>
      <w:instrText xml:space="preserve"> PAGE   \* MERGEFORMAT </w:instrText>
    </w:r>
    <w:r w:rsidRPr="0059170F">
      <w:rPr>
        <w:rFonts w:ascii="Arial" w:hAnsi="Arial" w:cs="Arial"/>
        <w:sz w:val="16"/>
        <w:szCs w:val="16"/>
      </w:rPr>
      <w:fldChar w:fldCharType="separate"/>
    </w:r>
    <w:r w:rsidR="0059170F">
      <w:rPr>
        <w:rFonts w:ascii="Arial" w:hAnsi="Arial" w:cs="Arial"/>
        <w:noProof/>
        <w:sz w:val="16"/>
        <w:szCs w:val="16"/>
      </w:rPr>
      <w:t>120</w:t>
    </w:r>
    <w:r w:rsidRPr="0059170F">
      <w:rPr>
        <w:rFonts w:ascii="Arial" w:hAnsi="Arial" w:cs="Arial"/>
        <w:noProof/>
        <w:sz w:val="16"/>
        <w:szCs w:val="16"/>
      </w:rPr>
      <w:fldChar w:fldCharType="end"/>
    </w:r>
    <w:r w:rsidRPr="0059170F">
      <w:rPr>
        <w:rFonts w:ascii="Arial" w:hAnsi="Arial" w:cs="Arial"/>
        <w:noProof/>
        <w:sz w:val="16"/>
        <w:szCs w:val="16"/>
      </w:rPr>
      <w:tab/>
    </w:r>
    <w:r w:rsidRPr="0059170F">
      <w:rPr>
        <w:rFonts w:ascii="Arial" w:hAnsi="Arial" w:cs="Arial"/>
        <w:sz w:val="16"/>
        <w:szCs w:val="16"/>
      </w:rPr>
      <w:t>D-04.03.01 Oczyszczenie i skropienie warstw konstrukcyjnych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786233162"/>
      <w:docPartObj>
        <w:docPartGallery w:val="Page Numbers (Bottom of Page)"/>
        <w:docPartUnique/>
      </w:docPartObj>
    </w:sdtPr>
    <w:sdtContent>
      <w:sdt>
        <w:sdtPr>
          <w:rPr>
            <w:sz w:val="16"/>
            <w:szCs w:val="16"/>
          </w:rPr>
          <w:id w:val="-1417472535"/>
          <w:docPartObj>
            <w:docPartGallery w:val="Page Numbers (Top of Page)"/>
            <w:docPartUnique/>
          </w:docPartObj>
        </w:sdtPr>
        <w:sdtContent>
          <w:sdt>
            <w:sdtPr>
              <w:rPr>
                <w:rFonts w:ascii="Arial" w:hAnsi="Arial" w:cs="Arial"/>
                <w:sz w:val="16"/>
                <w:szCs w:val="16"/>
              </w:rPr>
              <w:id w:val="-561714476"/>
              <w:docPartObj>
                <w:docPartGallery w:val="Page Numbers (Top of Page)"/>
                <w:docPartUnique/>
              </w:docPartObj>
            </w:sdtPr>
            <w:sdtContent>
              <w:p w14:paraId="325C8BEB" w14:textId="56E801D7" w:rsidR="006F0CB0" w:rsidRPr="0059170F" w:rsidRDefault="004A2A9B" w:rsidP="004A2A9B">
                <w:pPr>
                  <w:pStyle w:val="Stopka"/>
                  <w:ind w:right="-1" w:firstLine="1416"/>
                  <w:rPr>
                    <w:rFonts w:ascii="Arial" w:hAnsi="Arial" w:cs="Arial"/>
                    <w:sz w:val="16"/>
                    <w:szCs w:val="16"/>
                  </w:rPr>
                </w:pPr>
                <w:r w:rsidRPr="0059170F">
                  <w:rPr>
                    <w:rFonts w:ascii="Arial" w:hAnsi="Arial" w:cs="Arial"/>
                    <w:sz w:val="16"/>
                    <w:szCs w:val="16"/>
                  </w:rPr>
                  <w:t>D-04.03.01 Oczyszczenie i skropienie warstw konstrukcyjnych</w:t>
                </w:r>
                <w:sdt>
                  <w:sdtPr>
                    <w:rPr>
                      <w:rFonts w:ascii="Arial" w:hAnsi="Arial" w:cs="Arial"/>
                      <w:sz w:val="16"/>
                      <w:szCs w:val="16"/>
                    </w:rPr>
                    <w:id w:val="1657959032"/>
                    <w:docPartObj>
                      <w:docPartGallery w:val="Page Numbers (Bottom of Page)"/>
                      <w:docPartUnique/>
                    </w:docPartObj>
                  </w:sdtPr>
                  <w:sdtEndPr>
                    <w:rPr>
                      <w:noProof/>
                    </w:rPr>
                  </w:sdtEndPr>
                  <w:sdtContent>
                    <w:r w:rsidRPr="0059170F">
                      <w:rPr>
                        <w:rFonts w:ascii="Arial" w:hAnsi="Arial" w:cs="Arial"/>
                        <w:sz w:val="16"/>
                        <w:szCs w:val="16"/>
                      </w:rPr>
                      <w:tab/>
                    </w:r>
                    <w:r w:rsidRPr="0059170F">
                      <w:rPr>
                        <w:rFonts w:ascii="Arial" w:hAnsi="Arial" w:cs="Arial"/>
                        <w:sz w:val="16"/>
                        <w:szCs w:val="16"/>
                      </w:rPr>
                      <w:fldChar w:fldCharType="begin"/>
                    </w:r>
                    <w:r w:rsidRPr="0059170F">
                      <w:rPr>
                        <w:rFonts w:ascii="Arial" w:hAnsi="Arial" w:cs="Arial"/>
                        <w:sz w:val="16"/>
                        <w:szCs w:val="16"/>
                      </w:rPr>
                      <w:instrText xml:space="preserve"> PAGE   \* MERGEFORMAT </w:instrText>
                    </w:r>
                    <w:r w:rsidRPr="0059170F">
                      <w:rPr>
                        <w:rFonts w:ascii="Arial" w:hAnsi="Arial" w:cs="Arial"/>
                        <w:sz w:val="16"/>
                        <w:szCs w:val="16"/>
                      </w:rPr>
                      <w:fldChar w:fldCharType="separate"/>
                    </w:r>
                    <w:r w:rsidR="0059170F">
                      <w:rPr>
                        <w:rFonts w:ascii="Arial" w:hAnsi="Arial" w:cs="Arial"/>
                        <w:noProof/>
                        <w:sz w:val="16"/>
                        <w:szCs w:val="16"/>
                      </w:rPr>
                      <w:t>119</w:t>
                    </w:r>
                    <w:r w:rsidRPr="0059170F">
                      <w:rPr>
                        <w:rFonts w:ascii="Arial" w:hAnsi="Arial" w:cs="Arial"/>
                        <w:noProof/>
                        <w:sz w:val="16"/>
                        <w:szCs w:val="16"/>
                      </w:rPr>
                      <w:fldChar w:fldCharType="end"/>
                    </w:r>
                  </w:sdtContent>
                </w:sdt>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FE020" w14:textId="77777777" w:rsidR="00442CF8" w:rsidRDefault="00442CF8" w:rsidP="001E3782">
      <w:pPr>
        <w:spacing w:after="0" w:line="240" w:lineRule="auto"/>
      </w:pPr>
      <w:r>
        <w:separator/>
      </w:r>
    </w:p>
  </w:footnote>
  <w:footnote w:type="continuationSeparator" w:id="0">
    <w:p w14:paraId="5B2AB626" w14:textId="77777777" w:rsidR="00442CF8" w:rsidRDefault="00442CF8" w:rsidP="001E3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2484F" w14:textId="77777777" w:rsidR="00FC6D12" w:rsidRPr="00065B26" w:rsidRDefault="00FC6D12" w:rsidP="00FC6D12">
    <w:pPr>
      <w:pStyle w:val="Nagwek"/>
    </w:pPr>
    <w:r>
      <w:rPr>
        <w:rFonts w:ascii="Arial" w:hAnsi="Arial"/>
        <w:sz w:val="16"/>
        <w:szCs w:val="16"/>
      </w:rPr>
      <w:t>Przebudowa drogi gminnej wewnętrznej – ul. Mennonitów w miejscowości Stegna</w:t>
    </w:r>
  </w:p>
  <w:p w14:paraId="6C6EB7DA" w14:textId="416CA4C6" w:rsidR="00264F31" w:rsidRPr="00FC6D12" w:rsidRDefault="00264F31" w:rsidP="00FC6D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5D369" w14:textId="77777777" w:rsidR="00FC6D12" w:rsidRPr="00065B26" w:rsidRDefault="00FC6D12" w:rsidP="00FC6D12">
    <w:pPr>
      <w:pStyle w:val="Nagwek"/>
    </w:pPr>
    <w:r>
      <w:rPr>
        <w:rFonts w:ascii="Arial" w:hAnsi="Arial"/>
        <w:sz w:val="16"/>
        <w:szCs w:val="16"/>
      </w:rPr>
      <w:t>Przebudowa drogi gminnej wewnętrznej – ul. Mennonitów w miejscowości Stegna</w:t>
    </w:r>
  </w:p>
  <w:p w14:paraId="1F33A269" w14:textId="7E21F799" w:rsidR="00264F31" w:rsidRPr="00FC6D12" w:rsidRDefault="00264F31" w:rsidP="00FC6D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5E4C4A"/>
    <w:multiLevelType w:val="hybridMultilevel"/>
    <w:tmpl w:val="0388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4E2CA9"/>
    <w:multiLevelType w:val="hybridMultilevel"/>
    <w:tmpl w:val="26E0B48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1836D6"/>
    <w:multiLevelType w:val="hybridMultilevel"/>
    <w:tmpl w:val="BBB0E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82D59"/>
    <w:multiLevelType w:val="hybridMultilevel"/>
    <w:tmpl w:val="D91CB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C6CCC"/>
    <w:multiLevelType w:val="hybridMultilevel"/>
    <w:tmpl w:val="3C6C6CD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2B2A2A"/>
    <w:multiLevelType w:val="hybridMultilevel"/>
    <w:tmpl w:val="B24203E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4A17D5"/>
    <w:multiLevelType w:val="hybridMultilevel"/>
    <w:tmpl w:val="02CA81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E5728B"/>
    <w:multiLevelType w:val="hybridMultilevel"/>
    <w:tmpl w:val="397841F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77519B"/>
    <w:multiLevelType w:val="multilevel"/>
    <w:tmpl w:val="E80820C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5EB0545"/>
    <w:multiLevelType w:val="multilevel"/>
    <w:tmpl w:val="9EDAAFB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4627EA"/>
    <w:multiLevelType w:val="hybridMultilevel"/>
    <w:tmpl w:val="F2B245D2"/>
    <w:lvl w:ilvl="0" w:tplc="042EC6F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8E3772B"/>
    <w:multiLevelType w:val="hybridMultilevel"/>
    <w:tmpl w:val="EB0CD91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193AAC"/>
    <w:multiLevelType w:val="hybridMultilevel"/>
    <w:tmpl w:val="4E4E551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557684"/>
    <w:multiLevelType w:val="hybridMultilevel"/>
    <w:tmpl w:val="CCCE96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9F5966"/>
    <w:multiLevelType w:val="hybridMultilevel"/>
    <w:tmpl w:val="CB82BDF0"/>
    <w:lvl w:ilvl="0" w:tplc="042EC6F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54513C6"/>
    <w:multiLevelType w:val="hybridMultilevel"/>
    <w:tmpl w:val="6FBCE8D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5F0D49"/>
    <w:multiLevelType w:val="hybridMultilevel"/>
    <w:tmpl w:val="AD7C15A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96127E"/>
    <w:multiLevelType w:val="hybridMultilevel"/>
    <w:tmpl w:val="1A627F8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A9139B"/>
    <w:multiLevelType w:val="hybridMultilevel"/>
    <w:tmpl w:val="8A96054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CF3A06"/>
    <w:multiLevelType w:val="multilevel"/>
    <w:tmpl w:val="9180522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044A2F"/>
    <w:multiLevelType w:val="hybridMultilevel"/>
    <w:tmpl w:val="AA5E5774"/>
    <w:lvl w:ilvl="0" w:tplc="0B40E93A">
      <w:start w:val="1"/>
      <w:numFmt w:val="bullet"/>
      <w:lvlText w:val="–"/>
      <w:lvlJc w:val="left"/>
      <w:pPr>
        <w:ind w:left="1776" w:hanging="360"/>
      </w:pPr>
      <w:rPr>
        <w:rFonts w:ascii="Times New Roman" w:hAnsi="Times New Roman" w:cs="Times New Roman"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2" w15:restartNumberingAfterBreak="0">
    <w:nsid w:val="4229528E"/>
    <w:multiLevelType w:val="hybridMultilevel"/>
    <w:tmpl w:val="AF04BB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F96C2B"/>
    <w:multiLevelType w:val="hybridMultilevel"/>
    <w:tmpl w:val="C740802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AA37DC"/>
    <w:multiLevelType w:val="hybridMultilevel"/>
    <w:tmpl w:val="4F20FF1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514479"/>
    <w:multiLevelType w:val="hybridMultilevel"/>
    <w:tmpl w:val="2832919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222E4A"/>
    <w:multiLevelType w:val="multilevel"/>
    <w:tmpl w:val="4BAA15D2"/>
    <w:lvl w:ilvl="0">
      <w:start w:val="1"/>
      <w:numFmt w:val="decimal"/>
      <w:pStyle w:val="Nagwek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AD44DA7"/>
    <w:multiLevelType w:val="hybridMultilevel"/>
    <w:tmpl w:val="8806E7CE"/>
    <w:lvl w:ilvl="0" w:tplc="042EC6F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0FE2901"/>
    <w:multiLevelType w:val="hybridMultilevel"/>
    <w:tmpl w:val="8052407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2FE6729"/>
    <w:multiLevelType w:val="hybridMultilevel"/>
    <w:tmpl w:val="AD3A1C5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055A2E"/>
    <w:multiLevelType w:val="hybridMultilevel"/>
    <w:tmpl w:val="B4780E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542656D"/>
    <w:multiLevelType w:val="hybridMultilevel"/>
    <w:tmpl w:val="4DF29E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003C55"/>
    <w:multiLevelType w:val="hybridMultilevel"/>
    <w:tmpl w:val="7516494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AB691B"/>
    <w:multiLevelType w:val="hybridMultilevel"/>
    <w:tmpl w:val="DA6CFB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92B60C1"/>
    <w:multiLevelType w:val="hybridMultilevel"/>
    <w:tmpl w:val="328EE02A"/>
    <w:lvl w:ilvl="0" w:tplc="B994D754">
      <w:start w:val="1"/>
      <w:numFmt w:val="bullet"/>
      <w:lvlText w:val="-"/>
      <w:lvlJc w:val="left"/>
      <w:pPr>
        <w:ind w:left="720" w:hanging="360"/>
      </w:pPr>
      <w:rPr>
        <w:rFonts w:ascii="Verdana" w:hAnsi="Verdan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6E7E1FCD"/>
    <w:multiLevelType w:val="multilevel"/>
    <w:tmpl w:val="8222E59A"/>
    <w:lvl w:ilvl="0">
      <w:start w:val="5"/>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6" w15:restartNumberingAfterBreak="0">
    <w:nsid w:val="716E553D"/>
    <w:multiLevelType w:val="hybridMultilevel"/>
    <w:tmpl w:val="75B0410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CF40FF"/>
    <w:multiLevelType w:val="hybridMultilevel"/>
    <w:tmpl w:val="0D827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904B91"/>
    <w:multiLevelType w:val="hybridMultilevel"/>
    <w:tmpl w:val="71CAF3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302774"/>
    <w:multiLevelType w:val="hybridMultilevel"/>
    <w:tmpl w:val="9E4082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203C5B"/>
    <w:multiLevelType w:val="hybridMultilevel"/>
    <w:tmpl w:val="9182C99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FA230B"/>
    <w:multiLevelType w:val="hybridMultilevel"/>
    <w:tmpl w:val="1BFC016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2786398">
    <w:abstractNumId w:val="26"/>
  </w:num>
  <w:num w:numId="2" w16cid:durableId="1054544163">
    <w:abstractNumId w:val="2"/>
  </w:num>
  <w:num w:numId="3" w16cid:durableId="1188057015">
    <w:abstractNumId w:val="28"/>
  </w:num>
  <w:num w:numId="4" w16cid:durableId="1225489030">
    <w:abstractNumId w:val="37"/>
  </w:num>
  <w:num w:numId="5" w16cid:durableId="757095127">
    <w:abstractNumId w:val="17"/>
  </w:num>
  <w:num w:numId="6" w16cid:durableId="1233542941">
    <w:abstractNumId w:val="7"/>
  </w:num>
  <w:num w:numId="7" w16cid:durableId="1317106269">
    <w:abstractNumId w:val="25"/>
  </w:num>
  <w:num w:numId="8" w16cid:durableId="2100325047">
    <w:abstractNumId w:val="38"/>
  </w:num>
  <w:num w:numId="9" w16cid:durableId="505826640">
    <w:abstractNumId w:val="6"/>
  </w:num>
  <w:num w:numId="10" w16cid:durableId="1031103354">
    <w:abstractNumId w:val="18"/>
  </w:num>
  <w:num w:numId="11" w16cid:durableId="468524109">
    <w:abstractNumId w:val="24"/>
  </w:num>
  <w:num w:numId="12" w16cid:durableId="1644388492">
    <w:abstractNumId w:val="41"/>
  </w:num>
  <w:num w:numId="13" w16cid:durableId="1882938045">
    <w:abstractNumId w:val="40"/>
  </w:num>
  <w:num w:numId="14" w16cid:durableId="23681531">
    <w:abstractNumId w:val="23"/>
  </w:num>
  <w:num w:numId="15" w16cid:durableId="1598563509">
    <w:abstractNumId w:val="3"/>
  </w:num>
  <w:num w:numId="16" w16cid:durableId="1649551076">
    <w:abstractNumId w:val="4"/>
  </w:num>
  <w:num w:numId="17" w16cid:durableId="732047767">
    <w:abstractNumId w:val="31"/>
  </w:num>
  <w:num w:numId="18" w16cid:durableId="1644698845">
    <w:abstractNumId w:val="8"/>
  </w:num>
  <w:num w:numId="19" w16cid:durableId="1625428130">
    <w:abstractNumId w:val="16"/>
  </w:num>
  <w:num w:numId="20" w16cid:durableId="2018733450">
    <w:abstractNumId w:val="19"/>
  </w:num>
  <w:num w:numId="21" w16cid:durableId="596400970">
    <w:abstractNumId w:val="29"/>
  </w:num>
  <w:num w:numId="22" w16cid:durableId="1618951534">
    <w:abstractNumId w:val="22"/>
  </w:num>
  <w:num w:numId="23" w16cid:durableId="294024515">
    <w:abstractNumId w:val="26"/>
  </w:num>
  <w:num w:numId="24" w16cid:durableId="1712724758">
    <w:abstractNumId w:val="14"/>
  </w:num>
  <w:num w:numId="25" w16cid:durableId="715929251">
    <w:abstractNumId w:val="30"/>
  </w:num>
  <w:num w:numId="26" w16cid:durableId="838690797">
    <w:abstractNumId w:val="5"/>
  </w:num>
  <w:num w:numId="27" w16cid:durableId="1601524811">
    <w:abstractNumId w:val="33"/>
  </w:num>
  <w:num w:numId="28" w16cid:durableId="1011300429">
    <w:abstractNumId w:val="32"/>
  </w:num>
  <w:num w:numId="29" w16cid:durableId="1499803274">
    <w:abstractNumId w:val="39"/>
  </w:num>
  <w:num w:numId="30" w16cid:durableId="736325536">
    <w:abstractNumId w:val="36"/>
  </w:num>
  <w:num w:numId="31" w16cid:durableId="656375083">
    <w:abstractNumId w:val="13"/>
  </w:num>
  <w:num w:numId="32" w16cid:durableId="978999676">
    <w:abstractNumId w:val="12"/>
  </w:num>
  <w:num w:numId="33" w16cid:durableId="2107337105">
    <w:abstractNumId w:val="27"/>
  </w:num>
  <w:num w:numId="34" w16cid:durableId="2133084802">
    <w:abstractNumId w:val="11"/>
  </w:num>
  <w:num w:numId="35" w16cid:durableId="209150911">
    <w:abstractNumId w:val="1"/>
  </w:num>
  <w:num w:numId="36" w16cid:durableId="218519288">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05430853">
    <w:abstractNumId w:val="34"/>
  </w:num>
  <w:num w:numId="38" w16cid:durableId="1396969066">
    <w:abstractNumId w:val="15"/>
  </w:num>
  <w:num w:numId="39" w16cid:durableId="2091462143">
    <w:abstractNumId w:val="0"/>
    <w:lvlOverride w:ilvl="0">
      <w:lvl w:ilvl="0">
        <w:numFmt w:val="bullet"/>
        <w:lvlText w:val=""/>
        <w:legacy w:legacy="1" w:legacySpace="0" w:legacyIndent="283"/>
        <w:lvlJc w:val="left"/>
        <w:pPr>
          <w:ind w:left="283" w:hanging="283"/>
        </w:pPr>
        <w:rPr>
          <w:rFonts w:ascii="Symbol" w:hAnsi="Symbol" w:hint="default"/>
        </w:rPr>
      </w:lvl>
    </w:lvlOverride>
  </w:num>
  <w:num w:numId="40" w16cid:durableId="1295328068">
    <w:abstractNumId w:val="11"/>
  </w:num>
  <w:num w:numId="41" w16cid:durableId="927157556">
    <w:abstractNumId w:val="21"/>
  </w:num>
  <w:num w:numId="42" w16cid:durableId="2142841834">
    <w:abstractNumId w:val="9"/>
  </w:num>
  <w:num w:numId="43" w16cid:durableId="1290476272">
    <w:abstractNumId w:val="10"/>
  </w:num>
  <w:num w:numId="44" w16cid:durableId="142745094">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9B"/>
    <w:rsid w:val="00015869"/>
    <w:rsid w:val="00036AC9"/>
    <w:rsid w:val="00057E6A"/>
    <w:rsid w:val="00061786"/>
    <w:rsid w:val="00087490"/>
    <w:rsid w:val="00091F26"/>
    <w:rsid w:val="00095D70"/>
    <w:rsid w:val="000A6978"/>
    <w:rsid w:val="000B206E"/>
    <w:rsid w:val="000D79BB"/>
    <w:rsid w:val="000F0994"/>
    <w:rsid w:val="00100D78"/>
    <w:rsid w:val="00136E0E"/>
    <w:rsid w:val="0014426E"/>
    <w:rsid w:val="00147FEB"/>
    <w:rsid w:val="00150D32"/>
    <w:rsid w:val="00163817"/>
    <w:rsid w:val="00176B0A"/>
    <w:rsid w:val="001C3702"/>
    <w:rsid w:val="001D19ED"/>
    <w:rsid w:val="001E3782"/>
    <w:rsid w:val="001F25C9"/>
    <w:rsid w:val="001F4687"/>
    <w:rsid w:val="00200E67"/>
    <w:rsid w:val="0020132D"/>
    <w:rsid w:val="0020350C"/>
    <w:rsid w:val="00264F31"/>
    <w:rsid w:val="0027582D"/>
    <w:rsid w:val="00286A12"/>
    <w:rsid w:val="0029096C"/>
    <w:rsid w:val="00292162"/>
    <w:rsid w:val="002A1144"/>
    <w:rsid w:val="002B4348"/>
    <w:rsid w:val="002B760A"/>
    <w:rsid w:val="002C118D"/>
    <w:rsid w:val="002D340D"/>
    <w:rsid w:val="002D5C5B"/>
    <w:rsid w:val="002E57F9"/>
    <w:rsid w:val="002F7B1E"/>
    <w:rsid w:val="00312786"/>
    <w:rsid w:val="003666BD"/>
    <w:rsid w:val="003854B6"/>
    <w:rsid w:val="00390FC8"/>
    <w:rsid w:val="003B60E0"/>
    <w:rsid w:val="003C1E1A"/>
    <w:rsid w:val="003D043F"/>
    <w:rsid w:val="003D0649"/>
    <w:rsid w:val="003D5A2F"/>
    <w:rsid w:val="004032AE"/>
    <w:rsid w:val="00433098"/>
    <w:rsid w:val="00442CF8"/>
    <w:rsid w:val="004572DF"/>
    <w:rsid w:val="0047011E"/>
    <w:rsid w:val="00472E63"/>
    <w:rsid w:val="00473CFD"/>
    <w:rsid w:val="004803CC"/>
    <w:rsid w:val="0048630E"/>
    <w:rsid w:val="00494F98"/>
    <w:rsid w:val="004953BE"/>
    <w:rsid w:val="004A2A9B"/>
    <w:rsid w:val="004B6951"/>
    <w:rsid w:val="004D64EA"/>
    <w:rsid w:val="004F7D1E"/>
    <w:rsid w:val="0050305A"/>
    <w:rsid w:val="00504673"/>
    <w:rsid w:val="00521D4A"/>
    <w:rsid w:val="00530146"/>
    <w:rsid w:val="00563F7B"/>
    <w:rsid w:val="00587D21"/>
    <w:rsid w:val="0059170F"/>
    <w:rsid w:val="0059289E"/>
    <w:rsid w:val="005A130A"/>
    <w:rsid w:val="005C580F"/>
    <w:rsid w:val="005E5FDB"/>
    <w:rsid w:val="005F6D41"/>
    <w:rsid w:val="0062200A"/>
    <w:rsid w:val="00632569"/>
    <w:rsid w:val="00633EAA"/>
    <w:rsid w:val="00635257"/>
    <w:rsid w:val="0063611F"/>
    <w:rsid w:val="00646E9B"/>
    <w:rsid w:val="00654C68"/>
    <w:rsid w:val="006577FB"/>
    <w:rsid w:val="00662510"/>
    <w:rsid w:val="0067155B"/>
    <w:rsid w:val="00677991"/>
    <w:rsid w:val="006934EF"/>
    <w:rsid w:val="00696A4C"/>
    <w:rsid w:val="006B6B0E"/>
    <w:rsid w:val="006B745B"/>
    <w:rsid w:val="006C1422"/>
    <w:rsid w:val="006C7FB0"/>
    <w:rsid w:val="006F0CB0"/>
    <w:rsid w:val="0072527E"/>
    <w:rsid w:val="00745F3A"/>
    <w:rsid w:val="007646DD"/>
    <w:rsid w:val="00784E68"/>
    <w:rsid w:val="00792A01"/>
    <w:rsid w:val="007A00CC"/>
    <w:rsid w:val="007B1734"/>
    <w:rsid w:val="007C416F"/>
    <w:rsid w:val="007C45CC"/>
    <w:rsid w:val="007D6094"/>
    <w:rsid w:val="007E56E9"/>
    <w:rsid w:val="00800B52"/>
    <w:rsid w:val="00816C0F"/>
    <w:rsid w:val="0084126B"/>
    <w:rsid w:val="008604D6"/>
    <w:rsid w:val="00874DC1"/>
    <w:rsid w:val="00875AD6"/>
    <w:rsid w:val="008B6C9E"/>
    <w:rsid w:val="008E253C"/>
    <w:rsid w:val="00934345"/>
    <w:rsid w:val="00980996"/>
    <w:rsid w:val="00981443"/>
    <w:rsid w:val="00991737"/>
    <w:rsid w:val="00996BCA"/>
    <w:rsid w:val="009974D5"/>
    <w:rsid w:val="009C2923"/>
    <w:rsid w:val="009C418D"/>
    <w:rsid w:val="009F1414"/>
    <w:rsid w:val="00A11C4F"/>
    <w:rsid w:val="00A176DF"/>
    <w:rsid w:val="00A312D0"/>
    <w:rsid w:val="00A50472"/>
    <w:rsid w:val="00A824D9"/>
    <w:rsid w:val="00A8541D"/>
    <w:rsid w:val="00AC7E68"/>
    <w:rsid w:val="00AE278F"/>
    <w:rsid w:val="00B02753"/>
    <w:rsid w:val="00B11B29"/>
    <w:rsid w:val="00B464FD"/>
    <w:rsid w:val="00B5488B"/>
    <w:rsid w:val="00B6074E"/>
    <w:rsid w:val="00B87256"/>
    <w:rsid w:val="00BB7A03"/>
    <w:rsid w:val="00BD5FFD"/>
    <w:rsid w:val="00BE25C6"/>
    <w:rsid w:val="00BE3CA1"/>
    <w:rsid w:val="00C0476C"/>
    <w:rsid w:val="00C30AE7"/>
    <w:rsid w:val="00C33C51"/>
    <w:rsid w:val="00C57428"/>
    <w:rsid w:val="00C64D0F"/>
    <w:rsid w:val="00C666CD"/>
    <w:rsid w:val="00C74D29"/>
    <w:rsid w:val="00C832BC"/>
    <w:rsid w:val="00CA174F"/>
    <w:rsid w:val="00CB273E"/>
    <w:rsid w:val="00CF5C2C"/>
    <w:rsid w:val="00D127BF"/>
    <w:rsid w:val="00D12E00"/>
    <w:rsid w:val="00D13BF5"/>
    <w:rsid w:val="00D15027"/>
    <w:rsid w:val="00D205D2"/>
    <w:rsid w:val="00D244C2"/>
    <w:rsid w:val="00D25251"/>
    <w:rsid w:val="00D32D16"/>
    <w:rsid w:val="00D436FA"/>
    <w:rsid w:val="00DB7226"/>
    <w:rsid w:val="00DC239E"/>
    <w:rsid w:val="00DE39EF"/>
    <w:rsid w:val="00DF6BCB"/>
    <w:rsid w:val="00E02C46"/>
    <w:rsid w:val="00E03DC1"/>
    <w:rsid w:val="00E26497"/>
    <w:rsid w:val="00E27770"/>
    <w:rsid w:val="00E371D1"/>
    <w:rsid w:val="00E423EF"/>
    <w:rsid w:val="00E9092E"/>
    <w:rsid w:val="00E96C59"/>
    <w:rsid w:val="00EA654C"/>
    <w:rsid w:val="00ED1F49"/>
    <w:rsid w:val="00F22BED"/>
    <w:rsid w:val="00F30A24"/>
    <w:rsid w:val="00F4082F"/>
    <w:rsid w:val="00F54B96"/>
    <w:rsid w:val="00F60D1B"/>
    <w:rsid w:val="00F94800"/>
    <w:rsid w:val="00FC6D12"/>
    <w:rsid w:val="00FC73C0"/>
    <w:rsid w:val="00FD08B6"/>
    <w:rsid w:val="00FD1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C7C86"/>
  <w15:docId w15:val="{5175CF6F-9BFE-4D05-A53B-D438EA46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2510"/>
    <w:rPr>
      <w:rFonts w:ascii="Verdana" w:hAnsi="Verdana"/>
      <w:sz w:val="20"/>
    </w:rPr>
  </w:style>
  <w:style w:type="paragraph" w:styleId="Nagwek1">
    <w:name w:val="heading 1"/>
    <w:basedOn w:val="Normalny"/>
    <w:next w:val="Normalny"/>
    <w:link w:val="Nagwek1Znak"/>
    <w:uiPriority w:val="9"/>
    <w:qFormat/>
    <w:rsid w:val="00646E9B"/>
    <w:pPr>
      <w:keepNext/>
      <w:keepLines/>
      <w:numPr>
        <w:numId w:val="1"/>
      </w:numPr>
      <w:spacing w:before="120" w:after="120"/>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646E9B"/>
    <w:pPr>
      <w:keepNext/>
      <w:keepLines/>
      <w:spacing w:before="120" w:after="12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875AD6"/>
    <w:pPr>
      <w:keepNext/>
      <w:keepLines/>
      <w:spacing w:before="12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F4082F"/>
    <w:pPr>
      <w:keepNext/>
      <w:keepLines/>
      <w:spacing w:before="120" w:after="120"/>
      <w:outlineLvl w:val="3"/>
    </w:pPr>
    <w:rPr>
      <w:rFonts w:eastAsiaTheme="majorEastAsia" w:cstheme="majorBidi"/>
      <w:b/>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6E9B"/>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646E9B"/>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875AD6"/>
    <w:rPr>
      <w:rFonts w:ascii="Verdana" w:eastAsiaTheme="majorEastAsia" w:hAnsi="Verdana" w:cstheme="majorBidi"/>
      <w:b/>
      <w:bCs/>
      <w:sz w:val="20"/>
    </w:rPr>
  </w:style>
  <w:style w:type="paragraph" w:styleId="Akapitzlist">
    <w:name w:val="List Paragraph"/>
    <w:aliases w:val="Akapit z numeracją,BulletC,Numerowanie,Wyliczanie,Obiekt,Akapit z listą31,Bullets,normalny tekst,List Paragraph,Kolorowa lista — akcent 11"/>
    <w:basedOn w:val="Normalny"/>
    <w:link w:val="AkapitzlistZnak"/>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uiPriority w:val="99"/>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Normalny"/>
    <w:link w:val="NagwekZnak"/>
    <w:uiPriority w:val="99"/>
    <w:unhideWhenUsed/>
    <w:rsid w:val="001E3782"/>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F4082F"/>
    <w:rPr>
      <w:rFonts w:ascii="Verdana" w:eastAsiaTheme="majorEastAsia" w:hAnsi="Verdana" w:cstheme="majorBidi"/>
      <w:b/>
      <w:iCs/>
      <w:sz w:val="20"/>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paragraph" w:styleId="Tekstpodstawowy">
    <w:name w:val="Body Text"/>
    <w:basedOn w:val="Normalny"/>
    <w:link w:val="TekstpodstawowyZnak"/>
    <w:semiHidden/>
    <w:unhideWhenUsed/>
    <w:rsid w:val="00C0476C"/>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C0476C"/>
    <w:rPr>
      <w:rFonts w:ascii="Times New Roman" w:eastAsia="Times New Roman" w:hAnsi="Times New Roman" w:cs="Times New Roman"/>
      <w:sz w:val="24"/>
      <w:szCs w:val="20"/>
      <w:lang w:eastAsia="pl-PL"/>
    </w:rPr>
  </w:style>
  <w:style w:type="paragraph" w:customStyle="1" w:styleId="Standardowytekst">
    <w:name w:val="Standardowy.tekst"/>
    <w:rsid w:val="00633EAA"/>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4D64EA"/>
    <w:pPr>
      <w:spacing w:after="0" w:line="240" w:lineRule="auto"/>
    </w:pPr>
    <w:rPr>
      <w:rFonts w:ascii="Verdana" w:hAnsi="Verdana"/>
      <w:sz w:val="20"/>
    </w:rPr>
  </w:style>
  <w:style w:type="character" w:customStyle="1" w:styleId="AkapitzlistZnak">
    <w:name w:val="Akapit z listą Znak"/>
    <w:aliases w:val="Akapit z numeracją Znak,BulletC Znak,Numerowanie Znak,Wyliczanie Znak,Obiekt Znak,Akapit z listą31 Znak,Bullets Znak,normalny tekst Znak,List Paragraph Znak,Kolorowa lista — akcent 11 Znak"/>
    <w:link w:val="Akapitzlist"/>
    <w:uiPriority w:val="34"/>
    <w:rsid w:val="004A2A9B"/>
    <w:rPr>
      <w:rFonts w:ascii="Verdana" w:hAnsi="Verdana"/>
      <w:sz w:val="20"/>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uiPriority w:val="99"/>
    <w:rsid w:val="00264F31"/>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67484">
      <w:bodyDiv w:val="1"/>
      <w:marLeft w:val="0"/>
      <w:marRight w:val="0"/>
      <w:marTop w:val="0"/>
      <w:marBottom w:val="0"/>
      <w:divBdr>
        <w:top w:val="none" w:sz="0" w:space="0" w:color="auto"/>
        <w:left w:val="none" w:sz="0" w:space="0" w:color="auto"/>
        <w:bottom w:val="none" w:sz="0" w:space="0" w:color="auto"/>
        <w:right w:val="none" w:sz="0" w:space="0" w:color="auto"/>
      </w:divBdr>
    </w:div>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48114944">
      <w:bodyDiv w:val="1"/>
      <w:marLeft w:val="0"/>
      <w:marRight w:val="0"/>
      <w:marTop w:val="0"/>
      <w:marBottom w:val="0"/>
      <w:divBdr>
        <w:top w:val="none" w:sz="0" w:space="0" w:color="auto"/>
        <w:left w:val="none" w:sz="0" w:space="0" w:color="auto"/>
        <w:bottom w:val="none" w:sz="0" w:space="0" w:color="auto"/>
        <w:right w:val="none" w:sz="0" w:space="0" w:color="auto"/>
      </w:divBdr>
    </w:div>
    <w:div w:id="102238406">
      <w:bodyDiv w:val="1"/>
      <w:marLeft w:val="0"/>
      <w:marRight w:val="0"/>
      <w:marTop w:val="0"/>
      <w:marBottom w:val="0"/>
      <w:divBdr>
        <w:top w:val="none" w:sz="0" w:space="0" w:color="auto"/>
        <w:left w:val="none" w:sz="0" w:space="0" w:color="auto"/>
        <w:bottom w:val="none" w:sz="0" w:space="0" w:color="auto"/>
        <w:right w:val="none" w:sz="0" w:space="0" w:color="auto"/>
      </w:divBdr>
    </w:div>
    <w:div w:id="109860370">
      <w:bodyDiv w:val="1"/>
      <w:marLeft w:val="0"/>
      <w:marRight w:val="0"/>
      <w:marTop w:val="0"/>
      <w:marBottom w:val="0"/>
      <w:divBdr>
        <w:top w:val="none" w:sz="0" w:space="0" w:color="auto"/>
        <w:left w:val="none" w:sz="0" w:space="0" w:color="auto"/>
        <w:bottom w:val="none" w:sz="0" w:space="0" w:color="auto"/>
        <w:right w:val="none" w:sz="0" w:space="0" w:color="auto"/>
      </w:divBdr>
    </w:div>
    <w:div w:id="162621898">
      <w:bodyDiv w:val="1"/>
      <w:marLeft w:val="0"/>
      <w:marRight w:val="0"/>
      <w:marTop w:val="0"/>
      <w:marBottom w:val="0"/>
      <w:divBdr>
        <w:top w:val="none" w:sz="0" w:space="0" w:color="auto"/>
        <w:left w:val="none" w:sz="0" w:space="0" w:color="auto"/>
        <w:bottom w:val="none" w:sz="0" w:space="0" w:color="auto"/>
        <w:right w:val="none" w:sz="0" w:space="0" w:color="auto"/>
      </w:divBdr>
    </w:div>
    <w:div w:id="223805953">
      <w:bodyDiv w:val="1"/>
      <w:marLeft w:val="0"/>
      <w:marRight w:val="0"/>
      <w:marTop w:val="0"/>
      <w:marBottom w:val="0"/>
      <w:divBdr>
        <w:top w:val="none" w:sz="0" w:space="0" w:color="auto"/>
        <w:left w:val="none" w:sz="0" w:space="0" w:color="auto"/>
        <w:bottom w:val="none" w:sz="0" w:space="0" w:color="auto"/>
        <w:right w:val="none" w:sz="0" w:space="0" w:color="auto"/>
      </w:divBdr>
    </w:div>
    <w:div w:id="232204054">
      <w:bodyDiv w:val="1"/>
      <w:marLeft w:val="0"/>
      <w:marRight w:val="0"/>
      <w:marTop w:val="0"/>
      <w:marBottom w:val="0"/>
      <w:divBdr>
        <w:top w:val="none" w:sz="0" w:space="0" w:color="auto"/>
        <w:left w:val="none" w:sz="0" w:space="0" w:color="auto"/>
        <w:bottom w:val="none" w:sz="0" w:space="0" w:color="auto"/>
        <w:right w:val="none" w:sz="0" w:space="0" w:color="auto"/>
      </w:divBdr>
    </w:div>
    <w:div w:id="258606892">
      <w:bodyDiv w:val="1"/>
      <w:marLeft w:val="0"/>
      <w:marRight w:val="0"/>
      <w:marTop w:val="0"/>
      <w:marBottom w:val="0"/>
      <w:divBdr>
        <w:top w:val="none" w:sz="0" w:space="0" w:color="auto"/>
        <w:left w:val="none" w:sz="0" w:space="0" w:color="auto"/>
        <w:bottom w:val="none" w:sz="0" w:space="0" w:color="auto"/>
        <w:right w:val="none" w:sz="0" w:space="0" w:color="auto"/>
      </w:divBdr>
    </w:div>
    <w:div w:id="322510843">
      <w:bodyDiv w:val="1"/>
      <w:marLeft w:val="0"/>
      <w:marRight w:val="0"/>
      <w:marTop w:val="0"/>
      <w:marBottom w:val="0"/>
      <w:divBdr>
        <w:top w:val="none" w:sz="0" w:space="0" w:color="auto"/>
        <w:left w:val="none" w:sz="0" w:space="0" w:color="auto"/>
        <w:bottom w:val="none" w:sz="0" w:space="0" w:color="auto"/>
        <w:right w:val="none" w:sz="0" w:space="0" w:color="auto"/>
      </w:divBdr>
    </w:div>
    <w:div w:id="326592790">
      <w:bodyDiv w:val="1"/>
      <w:marLeft w:val="0"/>
      <w:marRight w:val="0"/>
      <w:marTop w:val="0"/>
      <w:marBottom w:val="0"/>
      <w:divBdr>
        <w:top w:val="none" w:sz="0" w:space="0" w:color="auto"/>
        <w:left w:val="none" w:sz="0" w:space="0" w:color="auto"/>
        <w:bottom w:val="none" w:sz="0" w:space="0" w:color="auto"/>
        <w:right w:val="none" w:sz="0" w:space="0" w:color="auto"/>
      </w:divBdr>
    </w:div>
    <w:div w:id="455374194">
      <w:bodyDiv w:val="1"/>
      <w:marLeft w:val="0"/>
      <w:marRight w:val="0"/>
      <w:marTop w:val="0"/>
      <w:marBottom w:val="0"/>
      <w:divBdr>
        <w:top w:val="none" w:sz="0" w:space="0" w:color="auto"/>
        <w:left w:val="none" w:sz="0" w:space="0" w:color="auto"/>
        <w:bottom w:val="none" w:sz="0" w:space="0" w:color="auto"/>
        <w:right w:val="none" w:sz="0" w:space="0" w:color="auto"/>
      </w:divBdr>
    </w:div>
    <w:div w:id="520321131">
      <w:bodyDiv w:val="1"/>
      <w:marLeft w:val="0"/>
      <w:marRight w:val="0"/>
      <w:marTop w:val="0"/>
      <w:marBottom w:val="0"/>
      <w:divBdr>
        <w:top w:val="none" w:sz="0" w:space="0" w:color="auto"/>
        <w:left w:val="none" w:sz="0" w:space="0" w:color="auto"/>
        <w:bottom w:val="none" w:sz="0" w:space="0" w:color="auto"/>
        <w:right w:val="none" w:sz="0" w:space="0" w:color="auto"/>
      </w:divBdr>
    </w:div>
    <w:div w:id="529104539">
      <w:bodyDiv w:val="1"/>
      <w:marLeft w:val="0"/>
      <w:marRight w:val="0"/>
      <w:marTop w:val="0"/>
      <w:marBottom w:val="0"/>
      <w:divBdr>
        <w:top w:val="none" w:sz="0" w:space="0" w:color="auto"/>
        <w:left w:val="none" w:sz="0" w:space="0" w:color="auto"/>
        <w:bottom w:val="none" w:sz="0" w:space="0" w:color="auto"/>
        <w:right w:val="none" w:sz="0" w:space="0" w:color="auto"/>
      </w:divBdr>
    </w:div>
    <w:div w:id="540942149">
      <w:bodyDiv w:val="1"/>
      <w:marLeft w:val="0"/>
      <w:marRight w:val="0"/>
      <w:marTop w:val="0"/>
      <w:marBottom w:val="0"/>
      <w:divBdr>
        <w:top w:val="none" w:sz="0" w:space="0" w:color="auto"/>
        <w:left w:val="none" w:sz="0" w:space="0" w:color="auto"/>
        <w:bottom w:val="none" w:sz="0" w:space="0" w:color="auto"/>
        <w:right w:val="none" w:sz="0" w:space="0" w:color="auto"/>
      </w:divBdr>
    </w:div>
    <w:div w:id="558589466">
      <w:bodyDiv w:val="1"/>
      <w:marLeft w:val="0"/>
      <w:marRight w:val="0"/>
      <w:marTop w:val="0"/>
      <w:marBottom w:val="0"/>
      <w:divBdr>
        <w:top w:val="none" w:sz="0" w:space="0" w:color="auto"/>
        <w:left w:val="none" w:sz="0" w:space="0" w:color="auto"/>
        <w:bottom w:val="none" w:sz="0" w:space="0" w:color="auto"/>
        <w:right w:val="none" w:sz="0" w:space="0" w:color="auto"/>
      </w:divBdr>
    </w:div>
    <w:div w:id="588124802">
      <w:bodyDiv w:val="1"/>
      <w:marLeft w:val="0"/>
      <w:marRight w:val="0"/>
      <w:marTop w:val="0"/>
      <w:marBottom w:val="0"/>
      <w:divBdr>
        <w:top w:val="none" w:sz="0" w:space="0" w:color="auto"/>
        <w:left w:val="none" w:sz="0" w:space="0" w:color="auto"/>
        <w:bottom w:val="none" w:sz="0" w:space="0" w:color="auto"/>
        <w:right w:val="none" w:sz="0" w:space="0" w:color="auto"/>
      </w:divBdr>
    </w:div>
    <w:div w:id="609826174">
      <w:bodyDiv w:val="1"/>
      <w:marLeft w:val="0"/>
      <w:marRight w:val="0"/>
      <w:marTop w:val="0"/>
      <w:marBottom w:val="0"/>
      <w:divBdr>
        <w:top w:val="none" w:sz="0" w:space="0" w:color="auto"/>
        <w:left w:val="none" w:sz="0" w:space="0" w:color="auto"/>
        <w:bottom w:val="none" w:sz="0" w:space="0" w:color="auto"/>
        <w:right w:val="none" w:sz="0" w:space="0" w:color="auto"/>
      </w:divBdr>
    </w:div>
    <w:div w:id="615910460">
      <w:bodyDiv w:val="1"/>
      <w:marLeft w:val="0"/>
      <w:marRight w:val="0"/>
      <w:marTop w:val="0"/>
      <w:marBottom w:val="0"/>
      <w:divBdr>
        <w:top w:val="none" w:sz="0" w:space="0" w:color="auto"/>
        <w:left w:val="none" w:sz="0" w:space="0" w:color="auto"/>
        <w:bottom w:val="none" w:sz="0" w:space="0" w:color="auto"/>
        <w:right w:val="none" w:sz="0" w:space="0" w:color="auto"/>
      </w:divBdr>
    </w:div>
    <w:div w:id="649748388">
      <w:bodyDiv w:val="1"/>
      <w:marLeft w:val="0"/>
      <w:marRight w:val="0"/>
      <w:marTop w:val="0"/>
      <w:marBottom w:val="0"/>
      <w:divBdr>
        <w:top w:val="none" w:sz="0" w:space="0" w:color="auto"/>
        <w:left w:val="none" w:sz="0" w:space="0" w:color="auto"/>
        <w:bottom w:val="none" w:sz="0" w:space="0" w:color="auto"/>
        <w:right w:val="none" w:sz="0" w:space="0" w:color="auto"/>
      </w:divBdr>
    </w:div>
    <w:div w:id="673338325">
      <w:bodyDiv w:val="1"/>
      <w:marLeft w:val="0"/>
      <w:marRight w:val="0"/>
      <w:marTop w:val="0"/>
      <w:marBottom w:val="0"/>
      <w:divBdr>
        <w:top w:val="none" w:sz="0" w:space="0" w:color="auto"/>
        <w:left w:val="none" w:sz="0" w:space="0" w:color="auto"/>
        <w:bottom w:val="none" w:sz="0" w:space="0" w:color="auto"/>
        <w:right w:val="none" w:sz="0" w:space="0" w:color="auto"/>
      </w:divBdr>
    </w:div>
    <w:div w:id="706833964">
      <w:bodyDiv w:val="1"/>
      <w:marLeft w:val="0"/>
      <w:marRight w:val="0"/>
      <w:marTop w:val="0"/>
      <w:marBottom w:val="0"/>
      <w:divBdr>
        <w:top w:val="none" w:sz="0" w:space="0" w:color="auto"/>
        <w:left w:val="none" w:sz="0" w:space="0" w:color="auto"/>
        <w:bottom w:val="none" w:sz="0" w:space="0" w:color="auto"/>
        <w:right w:val="none" w:sz="0" w:space="0" w:color="auto"/>
      </w:divBdr>
    </w:div>
    <w:div w:id="755831296">
      <w:bodyDiv w:val="1"/>
      <w:marLeft w:val="0"/>
      <w:marRight w:val="0"/>
      <w:marTop w:val="0"/>
      <w:marBottom w:val="0"/>
      <w:divBdr>
        <w:top w:val="none" w:sz="0" w:space="0" w:color="auto"/>
        <w:left w:val="none" w:sz="0" w:space="0" w:color="auto"/>
        <w:bottom w:val="none" w:sz="0" w:space="0" w:color="auto"/>
        <w:right w:val="none" w:sz="0" w:space="0" w:color="auto"/>
      </w:divBdr>
    </w:div>
    <w:div w:id="830406701">
      <w:bodyDiv w:val="1"/>
      <w:marLeft w:val="0"/>
      <w:marRight w:val="0"/>
      <w:marTop w:val="0"/>
      <w:marBottom w:val="0"/>
      <w:divBdr>
        <w:top w:val="none" w:sz="0" w:space="0" w:color="auto"/>
        <w:left w:val="none" w:sz="0" w:space="0" w:color="auto"/>
        <w:bottom w:val="none" w:sz="0" w:space="0" w:color="auto"/>
        <w:right w:val="none" w:sz="0" w:space="0" w:color="auto"/>
      </w:divBdr>
    </w:div>
    <w:div w:id="833104938">
      <w:bodyDiv w:val="1"/>
      <w:marLeft w:val="0"/>
      <w:marRight w:val="0"/>
      <w:marTop w:val="0"/>
      <w:marBottom w:val="0"/>
      <w:divBdr>
        <w:top w:val="none" w:sz="0" w:space="0" w:color="auto"/>
        <w:left w:val="none" w:sz="0" w:space="0" w:color="auto"/>
        <w:bottom w:val="none" w:sz="0" w:space="0" w:color="auto"/>
        <w:right w:val="none" w:sz="0" w:space="0" w:color="auto"/>
      </w:divBdr>
    </w:div>
    <w:div w:id="891622695">
      <w:bodyDiv w:val="1"/>
      <w:marLeft w:val="0"/>
      <w:marRight w:val="0"/>
      <w:marTop w:val="0"/>
      <w:marBottom w:val="0"/>
      <w:divBdr>
        <w:top w:val="none" w:sz="0" w:space="0" w:color="auto"/>
        <w:left w:val="none" w:sz="0" w:space="0" w:color="auto"/>
        <w:bottom w:val="none" w:sz="0" w:space="0" w:color="auto"/>
        <w:right w:val="none" w:sz="0" w:space="0" w:color="auto"/>
      </w:divBdr>
    </w:div>
    <w:div w:id="951399889">
      <w:bodyDiv w:val="1"/>
      <w:marLeft w:val="0"/>
      <w:marRight w:val="0"/>
      <w:marTop w:val="0"/>
      <w:marBottom w:val="0"/>
      <w:divBdr>
        <w:top w:val="none" w:sz="0" w:space="0" w:color="auto"/>
        <w:left w:val="none" w:sz="0" w:space="0" w:color="auto"/>
        <w:bottom w:val="none" w:sz="0" w:space="0" w:color="auto"/>
        <w:right w:val="none" w:sz="0" w:space="0" w:color="auto"/>
      </w:divBdr>
    </w:div>
    <w:div w:id="966548902">
      <w:bodyDiv w:val="1"/>
      <w:marLeft w:val="0"/>
      <w:marRight w:val="0"/>
      <w:marTop w:val="0"/>
      <w:marBottom w:val="0"/>
      <w:divBdr>
        <w:top w:val="none" w:sz="0" w:space="0" w:color="auto"/>
        <w:left w:val="none" w:sz="0" w:space="0" w:color="auto"/>
        <w:bottom w:val="none" w:sz="0" w:space="0" w:color="auto"/>
        <w:right w:val="none" w:sz="0" w:space="0" w:color="auto"/>
      </w:divBdr>
    </w:div>
    <w:div w:id="1212695232">
      <w:bodyDiv w:val="1"/>
      <w:marLeft w:val="0"/>
      <w:marRight w:val="0"/>
      <w:marTop w:val="0"/>
      <w:marBottom w:val="0"/>
      <w:divBdr>
        <w:top w:val="none" w:sz="0" w:space="0" w:color="auto"/>
        <w:left w:val="none" w:sz="0" w:space="0" w:color="auto"/>
        <w:bottom w:val="none" w:sz="0" w:space="0" w:color="auto"/>
        <w:right w:val="none" w:sz="0" w:space="0" w:color="auto"/>
      </w:divBdr>
    </w:div>
    <w:div w:id="1238394916">
      <w:bodyDiv w:val="1"/>
      <w:marLeft w:val="0"/>
      <w:marRight w:val="0"/>
      <w:marTop w:val="0"/>
      <w:marBottom w:val="0"/>
      <w:divBdr>
        <w:top w:val="none" w:sz="0" w:space="0" w:color="auto"/>
        <w:left w:val="none" w:sz="0" w:space="0" w:color="auto"/>
        <w:bottom w:val="none" w:sz="0" w:space="0" w:color="auto"/>
        <w:right w:val="none" w:sz="0" w:space="0" w:color="auto"/>
      </w:divBdr>
    </w:div>
    <w:div w:id="1268926973">
      <w:bodyDiv w:val="1"/>
      <w:marLeft w:val="0"/>
      <w:marRight w:val="0"/>
      <w:marTop w:val="0"/>
      <w:marBottom w:val="0"/>
      <w:divBdr>
        <w:top w:val="none" w:sz="0" w:space="0" w:color="auto"/>
        <w:left w:val="none" w:sz="0" w:space="0" w:color="auto"/>
        <w:bottom w:val="none" w:sz="0" w:space="0" w:color="auto"/>
        <w:right w:val="none" w:sz="0" w:space="0" w:color="auto"/>
      </w:divBdr>
    </w:div>
    <w:div w:id="1334990116">
      <w:bodyDiv w:val="1"/>
      <w:marLeft w:val="0"/>
      <w:marRight w:val="0"/>
      <w:marTop w:val="0"/>
      <w:marBottom w:val="0"/>
      <w:divBdr>
        <w:top w:val="none" w:sz="0" w:space="0" w:color="auto"/>
        <w:left w:val="none" w:sz="0" w:space="0" w:color="auto"/>
        <w:bottom w:val="none" w:sz="0" w:space="0" w:color="auto"/>
        <w:right w:val="none" w:sz="0" w:space="0" w:color="auto"/>
      </w:divBdr>
    </w:div>
    <w:div w:id="1362322276">
      <w:bodyDiv w:val="1"/>
      <w:marLeft w:val="0"/>
      <w:marRight w:val="0"/>
      <w:marTop w:val="0"/>
      <w:marBottom w:val="0"/>
      <w:divBdr>
        <w:top w:val="none" w:sz="0" w:space="0" w:color="auto"/>
        <w:left w:val="none" w:sz="0" w:space="0" w:color="auto"/>
        <w:bottom w:val="none" w:sz="0" w:space="0" w:color="auto"/>
        <w:right w:val="none" w:sz="0" w:space="0" w:color="auto"/>
      </w:divBdr>
    </w:div>
    <w:div w:id="1413089270">
      <w:bodyDiv w:val="1"/>
      <w:marLeft w:val="0"/>
      <w:marRight w:val="0"/>
      <w:marTop w:val="0"/>
      <w:marBottom w:val="0"/>
      <w:divBdr>
        <w:top w:val="none" w:sz="0" w:space="0" w:color="auto"/>
        <w:left w:val="none" w:sz="0" w:space="0" w:color="auto"/>
        <w:bottom w:val="none" w:sz="0" w:space="0" w:color="auto"/>
        <w:right w:val="none" w:sz="0" w:space="0" w:color="auto"/>
      </w:divBdr>
    </w:div>
    <w:div w:id="1438215754">
      <w:bodyDiv w:val="1"/>
      <w:marLeft w:val="0"/>
      <w:marRight w:val="0"/>
      <w:marTop w:val="0"/>
      <w:marBottom w:val="0"/>
      <w:divBdr>
        <w:top w:val="none" w:sz="0" w:space="0" w:color="auto"/>
        <w:left w:val="none" w:sz="0" w:space="0" w:color="auto"/>
        <w:bottom w:val="none" w:sz="0" w:space="0" w:color="auto"/>
        <w:right w:val="none" w:sz="0" w:space="0" w:color="auto"/>
      </w:divBdr>
    </w:div>
    <w:div w:id="1510096080">
      <w:bodyDiv w:val="1"/>
      <w:marLeft w:val="0"/>
      <w:marRight w:val="0"/>
      <w:marTop w:val="0"/>
      <w:marBottom w:val="0"/>
      <w:divBdr>
        <w:top w:val="none" w:sz="0" w:space="0" w:color="auto"/>
        <w:left w:val="none" w:sz="0" w:space="0" w:color="auto"/>
        <w:bottom w:val="none" w:sz="0" w:space="0" w:color="auto"/>
        <w:right w:val="none" w:sz="0" w:space="0" w:color="auto"/>
      </w:divBdr>
    </w:div>
    <w:div w:id="1657420002">
      <w:bodyDiv w:val="1"/>
      <w:marLeft w:val="0"/>
      <w:marRight w:val="0"/>
      <w:marTop w:val="0"/>
      <w:marBottom w:val="0"/>
      <w:divBdr>
        <w:top w:val="none" w:sz="0" w:space="0" w:color="auto"/>
        <w:left w:val="none" w:sz="0" w:space="0" w:color="auto"/>
        <w:bottom w:val="none" w:sz="0" w:space="0" w:color="auto"/>
        <w:right w:val="none" w:sz="0" w:space="0" w:color="auto"/>
      </w:divBdr>
    </w:div>
    <w:div w:id="1672293310">
      <w:bodyDiv w:val="1"/>
      <w:marLeft w:val="0"/>
      <w:marRight w:val="0"/>
      <w:marTop w:val="0"/>
      <w:marBottom w:val="0"/>
      <w:divBdr>
        <w:top w:val="none" w:sz="0" w:space="0" w:color="auto"/>
        <w:left w:val="none" w:sz="0" w:space="0" w:color="auto"/>
        <w:bottom w:val="none" w:sz="0" w:space="0" w:color="auto"/>
        <w:right w:val="none" w:sz="0" w:space="0" w:color="auto"/>
      </w:divBdr>
    </w:div>
    <w:div w:id="1693801464">
      <w:bodyDiv w:val="1"/>
      <w:marLeft w:val="0"/>
      <w:marRight w:val="0"/>
      <w:marTop w:val="0"/>
      <w:marBottom w:val="0"/>
      <w:divBdr>
        <w:top w:val="none" w:sz="0" w:space="0" w:color="auto"/>
        <w:left w:val="none" w:sz="0" w:space="0" w:color="auto"/>
        <w:bottom w:val="none" w:sz="0" w:space="0" w:color="auto"/>
        <w:right w:val="none" w:sz="0" w:space="0" w:color="auto"/>
      </w:divBdr>
    </w:div>
    <w:div w:id="1714186125">
      <w:bodyDiv w:val="1"/>
      <w:marLeft w:val="0"/>
      <w:marRight w:val="0"/>
      <w:marTop w:val="0"/>
      <w:marBottom w:val="0"/>
      <w:divBdr>
        <w:top w:val="none" w:sz="0" w:space="0" w:color="auto"/>
        <w:left w:val="none" w:sz="0" w:space="0" w:color="auto"/>
        <w:bottom w:val="none" w:sz="0" w:space="0" w:color="auto"/>
        <w:right w:val="none" w:sz="0" w:space="0" w:color="auto"/>
      </w:divBdr>
    </w:div>
    <w:div w:id="1748576649">
      <w:bodyDiv w:val="1"/>
      <w:marLeft w:val="0"/>
      <w:marRight w:val="0"/>
      <w:marTop w:val="0"/>
      <w:marBottom w:val="0"/>
      <w:divBdr>
        <w:top w:val="none" w:sz="0" w:space="0" w:color="auto"/>
        <w:left w:val="none" w:sz="0" w:space="0" w:color="auto"/>
        <w:bottom w:val="none" w:sz="0" w:space="0" w:color="auto"/>
        <w:right w:val="none" w:sz="0" w:space="0" w:color="auto"/>
      </w:divBdr>
    </w:div>
    <w:div w:id="1778406777">
      <w:bodyDiv w:val="1"/>
      <w:marLeft w:val="0"/>
      <w:marRight w:val="0"/>
      <w:marTop w:val="0"/>
      <w:marBottom w:val="0"/>
      <w:divBdr>
        <w:top w:val="none" w:sz="0" w:space="0" w:color="auto"/>
        <w:left w:val="none" w:sz="0" w:space="0" w:color="auto"/>
        <w:bottom w:val="none" w:sz="0" w:space="0" w:color="auto"/>
        <w:right w:val="none" w:sz="0" w:space="0" w:color="auto"/>
      </w:divBdr>
    </w:div>
    <w:div w:id="1788426928">
      <w:bodyDiv w:val="1"/>
      <w:marLeft w:val="0"/>
      <w:marRight w:val="0"/>
      <w:marTop w:val="0"/>
      <w:marBottom w:val="0"/>
      <w:divBdr>
        <w:top w:val="none" w:sz="0" w:space="0" w:color="auto"/>
        <w:left w:val="none" w:sz="0" w:space="0" w:color="auto"/>
        <w:bottom w:val="none" w:sz="0" w:space="0" w:color="auto"/>
        <w:right w:val="none" w:sz="0" w:space="0" w:color="auto"/>
      </w:divBdr>
    </w:div>
    <w:div w:id="1907571258">
      <w:bodyDiv w:val="1"/>
      <w:marLeft w:val="0"/>
      <w:marRight w:val="0"/>
      <w:marTop w:val="0"/>
      <w:marBottom w:val="0"/>
      <w:divBdr>
        <w:top w:val="none" w:sz="0" w:space="0" w:color="auto"/>
        <w:left w:val="none" w:sz="0" w:space="0" w:color="auto"/>
        <w:bottom w:val="none" w:sz="0" w:space="0" w:color="auto"/>
        <w:right w:val="none" w:sz="0" w:space="0" w:color="auto"/>
      </w:divBdr>
    </w:div>
    <w:div w:id="1931965092">
      <w:bodyDiv w:val="1"/>
      <w:marLeft w:val="0"/>
      <w:marRight w:val="0"/>
      <w:marTop w:val="0"/>
      <w:marBottom w:val="0"/>
      <w:divBdr>
        <w:top w:val="none" w:sz="0" w:space="0" w:color="auto"/>
        <w:left w:val="none" w:sz="0" w:space="0" w:color="auto"/>
        <w:bottom w:val="none" w:sz="0" w:space="0" w:color="auto"/>
        <w:right w:val="none" w:sz="0" w:space="0" w:color="auto"/>
      </w:divBdr>
    </w:div>
    <w:div w:id="1944724547">
      <w:bodyDiv w:val="1"/>
      <w:marLeft w:val="0"/>
      <w:marRight w:val="0"/>
      <w:marTop w:val="0"/>
      <w:marBottom w:val="0"/>
      <w:divBdr>
        <w:top w:val="none" w:sz="0" w:space="0" w:color="auto"/>
        <w:left w:val="none" w:sz="0" w:space="0" w:color="auto"/>
        <w:bottom w:val="none" w:sz="0" w:space="0" w:color="auto"/>
        <w:right w:val="none" w:sz="0" w:space="0" w:color="auto"/>
      </w:divBdr>
    </w:div>
    <w:div w:id="2002077012">
      <w:bodyDiv w:val="1"/>
      <w:marLeft w:val="0"/>
      <w:marRight w:val="0"/>
      <w:marTop w:val="0"/>
      <w:marBottom w:val="0"/>
      <w:divBdr>
        <w:top w:val="none" w:sz="0" w:space="0" w:color="auto"/>
        <w:left w:val="none" w:sz="0" w:space="0" w:color="auto"/>
        <w:bottom w:val="none" w:sz="0" w:space="0" w:color="auto"/>
        <w:right w:val="none" w:sz="0" w:space="0" w:color="auto"/>
      </w:divBdr>
    </w:div>
    <w:div w:id="210353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CCEBA-3A7D-4697-9BF7-80DBAAEFE4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6C7F62-E351-499B-984A-67187D2E52DE}">
  <ds:schemaRefs>
    <ds:schemaRef ds:uri="http://schemas.microsoft.com/sharepoint/v3/contenttype/forms"/>
  </ds:schemaRefs>
</ds:datastoreItem>
</file>

<file path=customXml/itemProps3.xml><?xml version="1.0" encoding="utf-8"?>
<ds:datastoreItem xmlns:ds="http://schemas.openxmlformats.org/officeDocument/2006/customXml" ds:itemID="{C8203157-D421-493C-9FCC-690138007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66BBF1A-2205-41FC-8FE8-5CED6192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2614</Words>
  <Characters>15690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Bartłomiej Kmieć</cp:lastModifiedBy>
  <cp:revision>12</cp:revision>
  <cp:lastPrinted>2019-04-16T08:34:00Z</cp:lastPrinted>
  <dcterms:created xsi:type="dcterms:W3CDTF">2022-08-02T10:47:00Z</dcterms:created>
  <dcterms:modified xsi:type="dcterms:W3CDTF">2024-05-11T09:40:00Z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