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13" w:rsidRPr="00583DEE" w:rsidRDefault="00867FDA">
      <w:pPr>
        <w:rPr>
          <w:rFonts w:cstheme="minorHAnsi"/>
        </w:rPr>
      </w:pPr>
      <w:r w:rsidRPr="00583DEE">
        <w:rPr>
          <w:rFonts w:cstheme="minorHAnsi"/>
        </w:rPr>
        <w:t>ZP.271.2.4</w:t>
      </w:r>
      <w:r w:rsidR="00344413" w:rsidRPr="00583DEE">
        <w:rPr>
          <w:rFonts w:cstheme="minorHAnsi"/>
        </w:rPr>
        <w:t xml:space="preserve">.2021.AW                                                                   </w:t>
      </w:r>
      <w:r w:rsidR="00C91069" w:rsidRPr="00583DEE">
        <w:rPr>
          <w:rFonts w:cstheme="minorHAnsi"/>
        </w:rPr>
        <w:t xml:space="preserve">                             </w:t>
      </w:r>
      <w:r w:rsidR="00344413" w:rsidRPr="00583DEE">
        <w:rPr>
          <w:rFonts w:cstheme="minorHAnsi"/>
        </w:rPr>
        <w:t xml:space="preserve">  Zawoja, dnia 13.04.2021</w:t>
      </w:r>
      <w:r w:rsidR="00C91069" w:rsidRPr="00583DEE">
        <w:rPr>
          <w:rFonts w:cstheme="minorHAnsi"/>
        </w:rPr>
        <w:t xml:space="preserve"> r.</w:t>
      </w:r>
    </w:p>
    <w:p w:rsidR="00344413" w:rsidRPr="00583DEE" w:rsidRDefault="00344413">
      <w:pPr>
        <w:rPr>
          <w:rFonts w:cstheme="minorHAnsi"/>
        </w:rPr>
      </w:pPr>
    </w:p>
    <w:p w:rsidR="00981761" w:rsidRPr="00583DEE" w:rsidRDefault="00344413" w:rsidP="00344413">
      <w:pPr>
        <w:jc w:val="center"/>
        <w:rPr>
          <w:rFonts w:cstheme="minorHAnsi"/>
          <w:b/>
        </w:rPr>
      </w:pPr>
      <w:r w:rsidRPr="00583DEE">
        <w:rPr>
          <w:rFonts w:cstheme="minorHAnsi"/>
          <w:b/>
        </w:rPr>
        <w:t xml:space="preserve">Zapytanie cenowe dla zamówienia publicznego o wartości </w:t>
      </w:r>
      <w:r w:rsidRPr="00583DEE">
        <w:rPr>
          <w:rFonts w:cstheme="minorHAnsi"/>
          <w:b/>
        </w:rPr>
        <w:br/>
        <w:t>nieprzekraczającej równowartość 130 000 zł</w:t>
      </w:r>
    </w:p>
    <w:p w:rsidR="00344413" w:rsidRPr="00583DEE" w:rsidRDefault="00344413" w:rsidP="00330A8E">
      <w:pPr>
        <w:jc w:val="both"/>
        <w:rPr>
          <w:rFonts w:cstheme="minorHAnsi"/>
          <w:b/>
        </w:rPr>
      </w:pPr>
      <w:r w:rsidRPr="00583DEE">
        <w:rPr>
          <w:rFonts w:cstheme="minorHAnsi"/>
        </w:rPr>
        <w:t>Gmina Zawoja</w:t>
      </w:r>
      <w:r w:rsidR="00E0305A" w:rsidRPr="00583DEE">
        <w:rPr>
          <w:rFonts w:cstheme="minorHAnsi"/>
        </w:rPr>
        <w:t xml:space="preserve"> w związku z prowadzeniem</w:t>
      </w:r>
      <w:r w:rsidRPr="00583DEE">
        <w:rPr>
          <w:rFonts w:cstheme="minorHAnsi"/>
        </w:rPr>
        <w:t xml:space="preserve"> postępowania o udzi</w:t>
      </w:r>
      <w:r w:rsidR="00D2551D" w:rsidRPr="00583DEE">
        <w:rPr>
          <w:rFonts w:cstheme="minorHAnsi"/>
        </w:rPr>
        <w:t>elenie zamówienia publicznego o </w:t>
      </w:r>
      <w:r w:rsidRPr="00583DEE">
        <w:rPr>
          <w:rFonts w:cstheme="minorHAnsi"/>
        </w:rPr>
        <w:t>wartości nieprzekraczającej</w:t>
      </w:r>
      <w:r w:rsidR="00E0305A" w:rsidRPr="00583DEE">
        <w:rPr>
          <w:rFonts w:cstheme="minorHAnsi"/>
        </w:rPr>
        <w:t xml:space="preserve"> równowartość 130 000 zł zwraca</w:t>
      </w:r>
      <w:r w:rsidRPr="00583DEE">
        <w:rPr>
          <w:rFonts w:cstheme="minorHAnsi"/>
        </w:rPr>
        <w:t xml:space="preserve"> się z prośbą o przedstawienie oferty cenowej na </w:t>
      </w:r>
      <w:r w:rsidR="00867FDA" w:rsidRPr="00583DEE">
        <w:rPr>
          <w:rFonts w:cstheme="minorHAnsi"/>
          <w:b/>
        </w:rPr>
        <w:t>DOSTAWĘ I MONTAŻ MECHANIKI SCENY - KONSTRUKCJE DO PODWIESZEŃ ORAZ KOTARY, ZASŁONY</w:t>
      </w:r>
      <w:r w:rsidRPr="00583DEE">
        <w:rPr>
          <w:rFonts w:cstheme="minorHAnsi"/>
          <w:b/>
        </w:rPr>
        <w:t>.</w:t>
      </w:r>
    </w:p>
    <w:p w:rsidR="00344413" w:rsidRPr="00583DEE" w:rsidRDefault="00344413" w:rsidP="00344413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83DEE">
        <w:rPr>
          <w:rFonts w:cstheme="minorHAnsi"/>
          <w:b/>
        </w:rPr>
        <w:t>Zamawiający:</w:t>
      </w:r>
    </w:p>
    <w:p w:rsidR="00344413" w:rsidRPr="00583DEE" w:rsidRDefault="00344413" w:rsidP="00344413">
      <w:pPr>
        <w:pStyle w:val="Akapitzlist"/>
        <w:ind w:left="1080"/>
        <w:rPr>
          <w:rFonts w:cstheme="minorHAnsi"/>
        </w:rPr>
      </w:pPr>
      <w:r w:rsidRPr="00583DEE">
        <w:rPr>
          <w:rFonts w:cstheme="minorHAnsi"/>
        </w:rPr>
        <w:t>Gmina Zawoja</w:t>
      </w:r>
      <w:r w:rsidRPr="00583DEE">
        <w:rPr>
          <w:rFonts w:cstheme="minorHAnsi"/>
        </w:rPr>
        <w:br/>
        <w:t>34-222 Zawoja 1307</w:t>
      </w:r>
      <w:r w:rsidRPr="00583DEE">
        <w:rPr>
          <w:rFonts w:cstheme="minorHAnsi"/>
        </w:rPr>
        <w:br/>
        <w:t>tel. 33 8775 006</w:t>
      </w:r>
      <w:r w:rsidRPr="00583DEE">
        <w:rPr>
          <w:rFonts w:cstheme="minorHAnsi"/>
        </w:rPr>
        <w:br/>
        <w:t>fax. 33 8775 015</w:t>
      </w:r>
    </w:p>
    <w:p w:rsidR="00344413" w:rsidRPr="00583DEE" w:rsidRDefault="00344413" w:rsidP="00344413">
      <w:pPr>
        <w:pStyle w:val="Akapitzlist"/>
        <w:ind w:left="1080"/>
        <w:rPr>
          <w:rFonts w:cstheme="minorHAnsi"/>
        </w:rPr>
      </w:pPr>
    </w:p>
    <w:p w:rsidR="00344413" w:rsidRPr="00583DEE" w:rsidRDefault="00344413" w:rsidP="00344413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83DEE">
        <w:rPr>
          <w:rFonts w:cstheme="minorHAnsi"/>
          <w:b/>
        </w:rPr>
        <w:t>Przedmiot zamówienia:</w:t>
      </w:r>
    </w:p>
    <w:p w:rsidR="004C45B0" w:rsidRPr="00583DEE" w:rsidRDefault="009840A9" w:rsidP="00330A8E">
      <w:pPr>
        <w:ind w:left="360"/>
        <w:jc w:val="both"/>
        <w:rPr>
          <w:rFonts w:cstheme="minorHAnsi"/>
        </w:rPr>
      </w:pPr>
      <w:r w:rsidRPr="00583DEE">
        <w:rPr>
          <w:rFonts w:cstheme="minorHAnsi"/>
        </w:rPr>
        <w:t>Przedmiotem zamówienia jest</w:t>
      </w:r>
      <w:r w:rsidR="00867FDA" w:rsidRPr="00583DEE">
        <w:rPr>
          <w:rFonts w:cstheme="minorHAnsi"/>
        </w:rPr>
        <w:t xml:space="preserve"> </w:t>
      </w:r>
      <w:r w:rsidR="004F747D" w:rsidRPr="00583DEE">
        <w:rPr>
          <w:rFonts w:cstheme="minorHAnsi"/>
        </w:rPr>
        <w:t xml:space="preserve">dostawa i montaż mechaniki sceny - konstrukcje do podwieszeń oraz kotary, zasłony. </w:t>
      </w:r>
    </w:p>
    <w:p w:rsidR="008879C5" w:rsidRPr="00583DEE" w:rsidRDefault="004F747D" w:rsidP="001374B6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83DEE">
        <w:rPr>
          <w:rFonts w:cstheme="minorHAnsi"/>
          <w:b/>
        </w:rPr>
        <w:t>Szczegółowy zakres przedmiotu zamówienia stanowi załącznik nr 1 do niniejszego zapytania.</w:t>
      </w:r>
    </w:p>
    <w:p w:rsidR="006373E6" w:rsidRPr="00583DEE" w:rsidRDefault="006373E6" w:rsidP="00FF7A17">
      <w:pPr>
        <w:ind w:left="360"/>
        <w:rPr>
          <w:rFonts w:cstheme="minorHAnsi"/>
        </w:rPr>
      </w:pPr>
      <w:r w:rsidRPr="00583DEE">
        <w:rPr>
          <w:rFonts w:cstheme="minorHAnsi"/>
        </w:rPr>
        <w:t xml:space="preserve">Termin wykonania zamówienia </w:t>
      </w:r>
      <w:r w:rsidR="004F747D" w:rsidRPr="00583DEE">
        <w:rPr>
          <w:rFonts w:cstheme="minorHAnsi"/>
        </w:rPr>
        <w:t xml:space="preserve">14 dni </w:t>
      </w:r>
      <w:r w:rsidRPr="00583DEE">
        <w:rPr>
          <w:rFonts w:cstheme="minorHAnsi"/>
        </w:rPr>
        <w:t xml:space="preserve"> od dnia podpisania umowy. </w:t>
      </w:r>
    </w:p>
    <w:p w:rsidR="002E5D84" w:rsidRPr="00583DEE" w:rsidRDefault="002E5D84" w:rsidP="002E5D84">
      <w:pPr>
        <w:pStyle w:val="Style7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17"/>
          <w:rFonts w:asciiTheme="minorHAnsi" w:hAnsiTheme="minorHAnsi" w:cstheme="minorHAnsi"/>
          <w:sz w:val="22"/>
          <w:szCs w:val="22"/>
        </w:rPr>
        <w:t>Od</w:t>
      </w:r>
      <w:r w:rsidRPr="00583DEE">
        <w:rPr>
          <w:rStyle w:val="FontStyle17"/>
          <w:rFonts w:asciiTheme="minorHAnsi" w:hAnsiTheme="minorHAnsi" w:cstheme="minorHAnsi"/>
          <w:b/>
          <w:sz w:val="22"/>
          <w:szCs w:val="22"/>
        </w:rPr>
        <w:t xml:space="preserve"> </w:t>
      </w:r>
      <w:r w:rsidRPr="00583DEE">
        <w:rPr>
          <w:rStyle w:val="FontStyle12"/>
          <w:rFonts w:asciiTheme="minorHAnsi" w:hAnsiTheme="minorHAnsi" w:cstheme="minorHAnsi"/>
          <w:sz w:val="22"/>
          <w:szCs w:val="22"/>
        </w:rPr>
        <w:t xml:space="preserve">Wykonawcy, którego oferta zostanie uznana jako najkorzystniejsza, będzie wymagane wniesienie, przed podpisaniem umowy, zabezpieczenia należytego wykonania umowy </w:t>
      </w:r>
      <w:r w:rsidRPr="00583DEE">
        <w:rPr>
          <w:rStyle w:val="FontStyle12"/>
          <w:rFonts w:asciiTheme="minorHAnsi" w:hAnsiTheme="minorHAnsi" w:cstheme="minorHAnsi"/>
          <w:b/>
          <w:sz w:val="22"/>
          <w:szCs w:val="22"/>
        </w:rPr>
        <w:t>w wysokości 3% ceny brutto oferty</w:t>
      </w:r>
      <w:r w:rsidRPr="00583DEE">
        <w:rPr>
          <w:rStyle w:val="FontStyle12"/>
          <w:rFonts w:asciiTheme="minorHAnsi" w:hAnsiTheme="minorHAnsi" w:cstheme="minorHAnsi"/>
          <w:sz w:val="22"/>
          <w:szCs w:val="22"/>
        </w:rPr>
        <w:t>. (Maksymalnej nominalnej wartości zamówienia).</w:t>
      </w:r>
    </w:p>
    <w:p w:rsidR="002E5D84" w:rsidRPr="00583DEE" w:rsidRDefault="002E5D84" w:rsidP="002E5D84">
      <w:pPr>
        <w:pStyle w:val="Style7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12"/>
          <w:rFonts w:asciiTheme="minorHAnsi" w:hAnsiTheme="minorHAnsi" w:cstheme="minorHAnsi"/>
          <w:sz w:val="22"/>
          <w:szCs w:val="22"/>
        </w:rPr>
        <w:t>Wykonawcy wspólnie ubiegający się o udzielenie zamówienia ponoszą solidarną odpowiedzialność                          za wniesienie zabezpieczenia należytego wykonania umowy.</w:t>
      </w:r>
    </w:p>
    <w:p w:rsidR="002E5D84" w:rsidRPr="00583DEE" w:rsidRDefault="002E5D84" w:rsidP="002E5D84">
      <w:pPr>
        <w:pStyle w:val="Style7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Zabezpieczenie służy pokryciu roszczeń z tytułu niewykonania lub nienależytego wykonania umowy.</w:t>
      </w:r>
    </w:p>
    <w:p w:rsidR="002E5D84" w:rsidRPr="00583DEE" w:rsidRDefault="002E5D84" w:rsidP="002E5D84">
      <w:pPr>
        <w:pStyle w:val="Style7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Zabezpieczenie może być wnoszone według wyboru wykonawcy w jednej lub w kilku następujących formach:</w:t>
      </w:r>
    </w:p>
    <w:p w:rsidR="002E5D84" w:rsidRPr="00583DEE" w:rsidRDefault="002E5D84" w:rsidP="002E5D84">
      <w:pPr>
        <w:pStyle w:val="Style7"/>
        <w:numPr>
          <w:ilvl w:val="0"/>
          <w:numId w:val="16"/>
        </w:numPr>
        <w:tabs>
          <w:tab w:val="left" w:pos="0"/>
          <w:tab w:val="left" w:pos="566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pieniądzu;</w:t>
      </w:r>
    </w:p>
    <w:p w:rsidR="002E5D84" w:rsidRPr="00583DEE" w:rsidRDefault="002E5D84" w:rsidP="002E5D84">
      <w:pPr>
        <w:pStyle w:val="Style7"/>
        <w:numPr>
          <w:ilvl w:val="0"/>
          <w:numId w:val="16"/>
        </w:numPr>
        <w:tabs>
          <w:tab w:val="left" w:pos="0"/>
          <w:tab w:val="left" w:pos="566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poręczeniach bankowych lub poręczeniach spółdzielczej kasy oszczędnościowo-kredytowej,                     z tym że poręczenie kasy jest zawsze poręczeniem pieniężnym;</w:t>
      </w:r>
    </w:p>
    <w:p w:rsidR="002E5D84" w:rsidRPr="00583DEE" w:rsidRDefault="002E5D84" w:rsidP="002E5D84">
      <w:pPr>
        <w:pStyle w:val="Style7"/>
        <w:numPr>
          <w:ilvl w:val="0"/>
          <w:numId w:val="16"/>
        </w:numPr>
        <w:tabs>
          <w:tab w:val="left" w:pos="0"/>
          <w:tab w:val="left" w:pos="566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gwarancjach bankowych;</w:t>
      </w:r>
    </w:p>
    <w:p w:rsidR="002E5D84" w:rsidRPr="00583DEE" w:rsidRDefault="002E5D84" w:rsidP="002E5D84">
      <w:pPr>
        <w:pStyle w:val="Style7"/>
        <w:numPr>
          <w:ilvl w:val="0"/>
          <w:numId w:val="16"/>
        </w:numPr>
        <w:tabs>
          <w:tab w:val="left" w:pos="0"/>
          <w:tab w:val="left" w:pos="566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gwarancjach ubezpieczeniowych;</w:t>
      </w:r>
    </w:p>
    <w:p w:rsidR="002E5D84" w:rsidRPr="00583DEE" w:rsidRDefault="002E5D84" w:rsidP="002E5D84">
      <w:pPr>
        <w:pStyle w:val="Style7"/>
        <w:numPr>
          <w:ilvl w:val="0"/>
          <w:numId w:val="16"/>
        </w:numPr>
        <w:tabs>
          <w:tab w:val="left" w:pos="0"/>
          <w:tab w:val="left" w:pos="566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poręczeniach udzielanych przez podmioty, o których mowa w art. 6b ust. 5 pkt 2 ustawy z dnia 9 listopada 2000 r. o utworzeniu Polskiej Agencji Rozwoju Przedsiębiorczości (Dz. U. z 2007 r. Nr 42, poz. 275).</w:t>
      </w:r>
    </w:p>
    <w:p w:rsidR="002E5D84" w:rsidRPr="00583DEE" w:rsidRDefault="002E5D84" w:rsidP="002E5D84">
      <w:pPr>
        <w:pStyle w:val="Style7"/>
        <w:tabs>
          <w:tab w:val="left" w:pos="566"/>
        </w:tabs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yle11"/>
        <w:tabs>
          <w:tab w:val="left" w:pos="322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Zabezpieczenie w formie innej niż pieniądz należy wnieść w formie oryginału.</w:t>
      </w:r>
    </w:p>
    <w:p w:rsidR="002E5D84" w:rsidRPr="00583DEE" w:rsidRDefault="002E5D84" w:rsidP="002E5D84">
      <w:pPr>
        <w:pStyle w:val="Style11"/>
        <w:tabs>
          <w:tab w:val="left" w:pos="322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yle11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 xml:space="preserve">Polisa, poręczenie, gwarancja lub inny dokument stanowiący formę zabezpieczenia należytego wykonania umowy winien zawierać stwierdzenie, że na pierwsze pisemne żądanie zamawiającego, wzywające do zapłaty kwot z tytułu nienależytego wykonania umowy, zgodnie z warunkami umowy, następuje jego bezwarunkowa wypłata bez jakichkolwiek zastrzeżeń ze strony gwaranta/poręczyciela. </w:t>
      </w:r>
    </w:p>
    <w:p w:rsidR="002E5D84" w:rsidRPr="00583DEE" w:rsidRDefault="002E5D84" w:rsidP="002E5D84">
      <w:pPr>
        <w:pStyle w:val="Style11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yle11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Zabezpieczenie wnoszone w pieniądzu wyłoniony wykonawca wpłaci przelewem na rachunek bankowy wskazany przez zamawiającego.</w:t>
      </w:r>
    </w:p>
    <w:p w:rsidR="002E5D84" w:rsidRPr="00583DEE" w:rsidRDefault="002E5D84" w:rsidP="002E5D84">
      <w:pPr>
        <w:pStyle w:val="Style11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Zabezpieczenie wniesione w pieniądzu zamawiający przechowuje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2E5D84" w:rsidRPr="00583DEE" w:rsidRDefault="002E5D84" w:rsidP="002E5D84">
      <w:pPr>
        <w:pStyle w:val="Style11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yle11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W trakcie realizacji umowy wykonawca może dokonać zmiany formy zabezpieczenia na jedną lub kilka z dopuszczonych form.</w:t>
      </w:r>
    </w:p>
    <w:p w:rsidR="002E5D84" w:rsidRPr="00583DEE" w:rsidRDefault="002E5D84" w:rsidP="002E5D84">
      <w:pPr>
        <w:pStyle w:val="Style11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yle11"/>
        <w:tabs>
          <w:tab w:val="left" w:pos="426"/>
          <w:tab w:val="left" w:pos="724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Zmiana formy zabezpieczenia jest dokonywana z zachowaniem ciągłości zabezpieczenia i bez zmniejszenia jego wysokości.</w:t>
      </w:r>
    </w:p>
    <w:p w:rsidR="002E5D84" w:rsidRPr="00583DEE" w:rsidRDefault="002E5D84" w:rsidP="002E5D84">
      <w:pPr>
        <w:pStyle w:val="Style11"/>
        <w:tabs>
          <w:tab w:val="left" w:pos="724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yle14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 xml:space="preserve">Zamawiający </w:t>
      </w:r>
      <w:r w:rsidRPr="00583DEE">
        <w:rPr>
          <w:rStyle w:val="FontStyle30"/>
          <w:rFonts w:asciiTheme="minorHAnsi" w:hAnsiTheme="minorHAnsi" w:cstheme="minorHAnsi"/>
          <w:b/>
          <w:sz w:val="22"/>
          <w:szCs w:val="22"/>
        </w:rPr>
        <w:t xml:space="preserve">zwraca zabezpieczenie w terminie 30 dni </w:t>
      </w: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>od dnia wykonania zamówienia i uznania przez zamawiającego za należycie wykonane.</w:t>
      </w:r>
    </w:p>
    <w:p w:rsidR="002E5D84" w:rsidRPr="00583DEE" w:rsidRDefault="002E5D84" w:rsidP="002E5D84">
      <w:pPr>
        <w:pStyle w:val="Style14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yle14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 xml:space="preserve">Kwota w wysokości </w:t>
      </w:r>
      <w:r w:rsidRPr="00583DEE">
        <w:rPr>
          <w:rStyle w:val="FontStyle30"/>
          <w:rFonts w:asciiTheme="minorHAnsi" w:hAnsiTheme="minorHAnsi" w:cstheme="minorHAnsi"/>
          <w:b/>
          <w:sz w:val="22"/>
          <w:szCs w:val="22"/>
        </w:rPr>
        <w:t>30% zabezpieczenia</w:t>
      </w: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 xml:space="preserve"> zostanie pozostawiona na zabezpieczenie roszczeń z tytułu rękojmi za wady i zostanie </w:t>
      </w:r>
      <w:r w:rsidRPr="00583DEE">
        <w:rPr>
          <w:rStyle w:val="FontStyle30"/>
          <w:rFonts w:asciiTheme="minorHAnsi" w:hAnsiTheme="minorHAnsi" w:cstheme="minorHAnsi"/>
          <w:b/>
          <w:sz w:val="22"/>
          <w:szCs w:val="22"/>
        </w:rPr>
        <w:t>zwrócona nie później niż 15 dni</w:t>
      </w:r>
      <w:r w:rsidRPr="00583DEE">
        <w:rPr>
          <w:rStyle w:val="FontStyle30"/>
          <w:rFonts w:asciiTheme="minorHAnsi" w:hAnsiTheme="minorHAnsi" w:cstheme="minorHAnsi"/>
          <w:sz w:val="22"/>
          <w:szCs w:val="22"/>
        </w:rPr>
        <w:t xml:space="preserve"> po upływie okresu rękojmi za wady.</w:t>
      </w:r>
    </w:p>
    <w:p w:rsidR="002E5D84" w:rsidRPr="00583DEE" w:rsidRDefault="002E5D84" w:rsidP="002E5D84">
      <w:pPr>
        <w:pStyle w:val="Style14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yle14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Style w:val="FontStyle30"/>
          <w:rFonts w:asciiTheme="minorHAnsi" w:hAnsiTheme="minorHAnsi" w:cstheme="minorHAnsi"/>
          <w:spacing w:val="-6"/>
          <w:sz w:val="22"/>
          <w:szCs w:val="22"/>
        </w:rPr>
        <w:t xml:space="preserve">Naliczone kary umowne lub ich część Zamawiający ma prawo </w:t>
      </w:r>
      <w:r w:rsidRPr="00583DEE">
        <w:rPr>
          <w:rStyle w:val="FontStyle30"/>
          <w:rFonts w:asciiTheme="minorHAnsi" w:hAnsiTheme="minorHAnsi" w:cstheme="minorHAnsi"/>
          <w:b/>
          <w:spacing w:val="-6"/>
          <w:sz w:val="22"/>
          <w:szCs w:val="22"/>
        </w:rPr>
        <w:t>według swojego wyboru</w:t>
      </w:r>
      <w:r w:rsidRPr="00583DEE">
        <w:rPr>
          <w:rStyle w:val="FontStyle30"/>
          <w:rFonts w:asciiTheme="minorHAnsi" w:hAnsiTheme="minorHAnsi" w:cstheme="minorHAnsi"/>
          <w:spacing w:val="-6"/>
          <w:sz w:val="22"/>
          <w:szCs w:val="22"/>
        </w:rPr>
        <w:t xml:space="preserve"> pokryć w całości lub w części z przeznaczonego na ten cel zabezpieczenia należytego wykonania umowy, lub potrącić z należności za wykonane roboty albo żądać ich zapłaty od Wykonawcy.</w:t>
      </w:r>
    </w:p>
    <w:p w:rsidR="002E5D84" w:rsidRPr="00583DEE" w:rsidRDefault="002E5D84" w:rsidP="00FF7A17">
      <w:pPr>
        <w:ind w:left="360"/>
        <w:rPr>
          <w:rFonts w:cstheme="minorHAnsi"/>
        </w:rPr>
      </w:pPr>
    </w:p>
    <w:p w:rsidR="00E62BBA" w:rsidRPr="00583DEE" w:rsidRDefault="00E62BBA" w:rsidP="001374B6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83DEE">
        <w:rPr>
          <w:rFonts w:cstheme="minorHAnsi"/>
          <w:b/>
        </w:rPr>
        <w:t>Warunki udziału w postępowaniu oraz opis sposobu dokonywania oceny ich spełnienia:</w:t>
      </w:r>
    </w:p>
    <w:p w:rsidR="00D03FDE" w:rsidRPr="00583DEE" w:rsidRDefault="00D03FDE" w:rsidP="00142B2F">
      <w:pPr>
        <w:ind w:left="360"/>
        <w:jc w:val="both"/>
        <w:rPr>
          <w:rFonts w:cstheme="minorHAnsi"/>
        </w:rPr>
      </w:pPr>
      <w:r w:rsidRPr="00583DEE">
        <w:rPr>
          <w:rFonts w:cstheme="minorHAnsi"/>
        </w:rPr>
        <w:t xml:space="preserve"> </w:t>
      </w:r>
      <w:r w:rsidR="005139CB" w:rsidRPr="00583DEE">
        <w:rPr>
          <w:rFonts w:cstheme="minorHAnsi"/>
        </w:rPr>
        <w:t>Udzielenie zamówienia mogą ubiegać się wykonawcy, którzy spełniają warunki, dotyczące:</w:t>
      </w:r>
      <w:r w:rsidRPr="00583DEE">
        <w:rPr>
          <w:rFonts w:cstheme="minorHAnsi"/>
        </w:rPr>
        <w:br/>
      </w:r>
      <w:r w:rsidR="005139CB" w:rsidRPr="00583DEE">
        <w:rPr>
          <w:rFonts w:cstheme="minorHAnsi"/>
        </w:rPr>
        <w:br/>
        <w:t xml:space="preserve">a) posiadania uprawnień do wykonania określonej działalności lub czynności, jeżeli przepisy prawa nakładają obowiązek ich posiadania; Zamawiający nie precyzuje tego warunku. Ocena spełnia w/w warunku zostanie dokonana na podstawie: oświadczenia </w:t>
      </w:r>
      <w:r w:rsidR="00FF7A17" w:rsidRPr="00583DEE">
        <w:rPr>
          <w:rFonts w:cstheme="minorHAnsi"/>
        </w:rPr>
        <w:t>Wykonawcy o spełnianiu warunków udziału w </w:t>
      </w:r>
      <w:r w:rsidR="005139CB" w:rsidRPr="00583DEE">
        <w:rPr>
          <w:rFonts w:cstheme="minorHAnsi"/>
        </w:rPr>
        <w:t>postępowaniu</w:t>
      </w:r>
      <w:r w:rsidR="005139CB" w:rsidRPr="00583DEE">
        <w:rPr>
          <w:rFonts w:cstheme="minorHAnsi"/>
        </w:rPr>
        <w:br/>
        <w:t xml:space="preserve">b) </w:t>
      </w:r>
      <w:r w:rsidR="00142B2F" w:rsidRPr="00583DEE">
        <w:rPr>
          <w:rFonts w:cstheme="minorHAnsi"/>
        </w:rPr>
        <w:t>Wykonawca spełni warunek, jeżeli wykaże, że w okresie ostatnich 3 lat przed upływem terminu składania ofert, a jeżeli okres prowadzenia działalności jest krótszy - w tym okresie, wykonał należycie co najmniej 1 świadczenie polegające na: DOSTAWIE I MONTAŻU MECHANIKI SCENY (KONSTRUKCJI DO PODWIESZEŃ ORAZ KOTAR I ZASŁON ) O WARTOŚCI MIN. 60 000 ZŁ BRUTTO</w:t>
      </w:r>
      <w:r w:rsidR="00D65AA5" w:rsidRPr="00583DEE">
        <w:rPr>
          <w:rFonts w:cstheme="minorHAnsi"/>
        </w:rPr>
        <w:br/>
        <w:t>c) dysponowania odpowiednim potencjałem technicznym oraz osobami zdolnymi do wykonania zamówienia; Zamawiający nie precyzuje tego warunku. Ocena spełnienia w/w warunku zostanie dokonana na podstawie: oświadczenia Wykonawc</w:t>
      </w:r>
      <w:r w:rsidR="00FF7A17" w:rsidRPr="00583DEE">
        <w:rPr>
          <w:rFonts w:cstheme="minorHAnsi"/>
        </w:rPr>
        <w:t>y o spełnianiu warunków udziału w </w:t>
      </w:r>
      <w:r w:rsidR="00D65AA5" w:rsidRPr="00583DEE">
        <w:rPr>
          <w:rFonts w:cstheme="minorHAnsi"/>
        </w:rPr>
        <w:t>postępowaniu</w:t>
      </w:r>
      <w:r w:rsidR="00D65AA5" w:rsidRPr="00583DEE">
        <w:rPr>
          <w:rFonts w:cstheme="minorHAnsi"/>
        </w:rPr>
        <w:br/>
        <w:t>d) sytuacji ekonomicznej i finansowej. Zamawiający nie precyzuje tego warunku. Ocena spełnienia w/w warunku zostanie dokonana na podstawie: oświadczenia Wykonawcy o</w:t>
      </w:r>
      <w:r w:rsidR="00FF7A17" w:rsidRPr="00583DEE">
        <w:rPr>
          <w:rFonts w:cstheme="minorHAnsi"/>
        </w:rPr>
        <w:t> spełnianiu warunków udziału w </w:t>
      </w:r>
      <w:r w:rsidR="00D65AA5" w:rsidRPr="00583DEE">
        <w:rPr>
          <w:rFonts w:cstheme="minorHAnsi"/>
        </w:rPr>
        <w:t>postępowaniu</w:t>
      </w:r>
      <w:r w:rsidR="00D65AA5" w:rsidRPr="00583DEE">
        <w:rPr>
          <w:rFonts w:cstheme="minorHAnsi"/>
        </w:rPr>
        <w:br/>
      </w:r>
      <w:r w:rsidR="0095611F" w:rsidRPr="00583DEE">
        <w:rPr>
          <w:rFonts w:cstheme="minorHAnsi"/>
        </w:rPr>
        <w:t>e) p</w:t>
      </w:r>
      <w:r w:rsidR="00D65AA5" w:rsidRPr="00583DEE">
        <w:rPr>
          <w:rFonts w:cstheme="minorHAnsi"/>
        </w:rPr>
        <w:t>ostępowanie prowadzone jest w języku polskim.</w:t>
      </w:r>
    </w:p>
    <w:p w:rsidR="00D03FDE" w:rsidRPr="00583DEE" w:rsidRDefault="00D03FDE" w:rsidP="00D03FDE">
      <w:pPr>
        <w:ind w:left="360"/>
        <w:jc w:val="both"/>
        <w:rPr>
          <w:rFonts w:cstheme="minorHAnsi"/>
        </w:rPr>
      </w:pPr>
    </w:p>
    <w:p w:rsidR="00D03FDE" w:rsidRPr="00583DEE" w:rsidRDefault="00D03FDE" w:rsidP="00D03FDE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83DEE">
        <w:rPr>
          <w:rFonts w:cstheme="minorHAnsi"/>
          <w:b/>
        </w:rPr>
        <w:t>Dokumenty jakie należy dołączyć do oferty, w celu wykazania spełniania warunków udziału w postępowaniu:</w:t>
      </w:r>
    </w:p>
    <w:p w:rsidR="00060497" w:rsidRPr="00583DEE" w:rsidRDefault="00D03FDE" w:rsidP="00060497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583DEE">
        <w:rPr>
          <w:rFonts w:cstheme="minorHAnsi"/>
        </w:rPr>
        <w:t>Oświadczenia Wykonawcy o spełnieniu warunków udziału w postępowaniu</w:t>
      </w:r>
    </w:p>
    <w:p w:rsidR="00060497" w:rsidRPr="00583DEE" w:rsidRDefault="00060497" w:rsidP="00060497">
      <w:pPr>
        <w:ind w:left="360"/>
        <w:jc w:val="both"/>
        <w:rPr>
          <w:rFonts w:cstheme="minorHAnsi"/>
        </w:rPr>
      </w:pPr>
    </w:p>
    <w:p w:rsidR="00D03FDE" w:rsidRPr="00583DEE" w:rsidRDefault="00D03FDE" w:rsidP="00060497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83DEE">
        <w:rPr>
          <w:rFonts w:cstheme="minorHAnsi"/>
          <w:b/>
        </w:rPr>
        <w:t>Kryteria oceny i wyboru oferty:</w:t>
      </w:r>
    </w:p>
    <w:p w:rsidR="00D03FDE" w:rsidRPr="00583DEE" w:rsidRDefault="00D03FDE" w:rsidP="0006049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83DEE">
        <w:rPr>
          <w:rFonts w:cstheme="minorHAnsi"/>
        </w:rPr>
        <w:t>Zamawiający wyznaczył następujące kryterium oceny ofert i przypisał odpowiednie wagi punktowe.</w:t>
      </w:r>
    </w:p>
    <w:p w:rsidR="002E5D84" w:rsidRPr="00583DEE" w:rsidRDefault="002E5D84" w:rsidP="002E5D84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 w:rsidRPr="00583DEE">
        <w:rPr>
          <w:rFonts w:asciiTheme="minorHAnsi" w:hAnsiTheme="minorHAnsi" w:cstheme="minorHAnsi"/>
          <w:b/>
          <w:bCs/>
          <w:sz w:val="22"/>
          <w:szCs w:val="22"/>
        </w:rPr>
        <w:t xml:space="preserve">1.Zamawiający wskazuje na dwa kryteria oceny ofert: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2E5D84" w:rsidRPr="00583DEE" w:rsidTr="00543D1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Kryterium </w:t>
            </w:r>
          </w:p>
        </w:tc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Maksymalna ilość punktów jakie może otrzymać oferta za dane kryterium </w:t>
            </w:r>
          </w:p>
        </w:tc>
      </w:tr>
      <w:tr w:rsidR="002E5D84" w:rsidRPr="00583DEE" w:rsidTr="00543D1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sz w:val="22"/>
                <w:szCs w:val="22"/>
              </w:rPr>
              <w:t xml:space="preserve">Cena [C] </w:t>
            </w:r>
          </w:p>
        </w:tc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sz w:val="22"/>
                <w:szCs w:val="22"/>
              </w:rPr>
              <w:t xml:space="preserve">60 % </w:t>
            </w:r>
          </w:p>
        </w:tc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sz w:val="22"/>
                <w:szCs w:val="22"/>
              </w:rPr>
              <w:t xml:space="preserve">60 punktów </w:t>
            </w:r>
          </w:p>
        </w:tc>
      </w:tr>
      <w:tr w:rsidR="002E5D84" w:rsidRPr="00583DEE" w:rsidTr="00543D1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sz w:val="22"/>
                <w:szCs w:val="22"/>
              </w:rPr>
              <w:t xml:space="preserve">Okres gwarancji [G] </w:t>
            </w:r>
          </w:p>
        </w:tc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sz w:val="22"/>
                <w:szCs w:val="22"/>
              </w:rPr>
              <w:t xml:space="preserve">40 % </w:t>
            </w:r>
          </w:p>
        </w:tc>
        <w:tc>
          <w:tcPr>
            <w:tcW w:w="2115" w:type="dxa"/>
          </w:tcPr>
          <w:p w:rsidR="002E5D84" w:rsidRPr="00583DEE" w:rsidRDefault="002E5D84" w:rsidP="00543D12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83DEE">
              <w:rPr>
                <w:rFonts w:asciiTheme="minorHAnsi" w:hAnsiTheme="minorHAnsi" w:cstheme="minorHAnsi"/>
                <w:sz w:val="22"/>
                <w:szCs w:val="22"/>
              </w:rPr>
              <w:t xml:space="preserve">40 punktów </w:t>
            </w:r>
          </w:p>
        </w:tc>
      </w:tr>
    </w:tbl>
    <w:p w:rsidR="002E5D84" w:rsidRPr="00583DEE" w:rsidRDefault="002E5D84" w:rsidP="002E5D84">
      <w:pPr>
        <w:spacing w:line="240" w:lineRule="auto"/>
        <w:contextualSpacing/>
        <w:rPr>
          <w:rFonts w:cstheme="minorHAnsi"/>
        </w:rPr>
      </w:pPr>
    </w:p>
    <w:p w:rsidR="002E5D84" w:rsidRPr="00583DEE" w:rsidRDefault="002E5D84" w:rsidP="002E5D84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lang w:eastAsia="pl-PL"/>
        </w:rPr>
      </w:pPr>
    </w:p>
    <w:p w:rsidR="002E5D84" w:rsidRPr="00583DEE" w:rsidRDefault="002E5D84" w:rsidP="002E5D84">
      <w:pPr>
        <w:autoSpaceDE w:val="0"/>
        <w:autoSpaceDN w:val="0"/>
        <w:adjustRightInd w:val="0"/>
        <w:spacing w:line="240" w:lineRule="auto"/>
        <w:contextualSpacing/>
        <w:rPr>
          <w:rFonts w:cstheme="minorHAnsi"/>
          <w:color w:val="000000"/>
          <w:lang w:eastAsia="pl-PL"/>
        </w:rPr>
      </w:pPr>
      <w:r w:rsidRPr="00583DEE">
        <w:rPr>
          <w:rFonts w:cstheme="minorHAnsi"/>
          <w:b/>
          <w:bCs/>
          <w:color w:val="000000"/>
          <w:lang w:eastAsia="pl-PL"/>
        </w:rPr>
        <w:t xml:space="preserve">2. Zasady oceny kryterium „cena” [C] </w:t>
      </w:r>
    </w:p>
    <w:p w:rsidR="002E5D84" w:rsidRPr="00583DEE" w:rsidRDefault="002E5D84" w:rsidP="002E5D84">
      <w:pPr>
        <w:spacing w:line="240" w:lineRule="auto"/>
        <w:contextualSpacing/>
        <w:rPr>
          <w:rFonts w:cstheme="minorHAnsi"/>
        </w:rPr>
      </w:pPr>
    </w:p>
    <w:p w:rsidR="002E5D84" w:rsidRPr="00583DEE" w:rsidRDefault="002E5D84" w:rsidP="002E5D84">
      <w:pPr>
        <w:spacing w:line="240" w:lineRule="auto"/>
        <w:contextualSpacing/>
        <w:rPr>
          <w:rFonts w:cstheme="minorHAnsi"/>
        </w:rPr>
      </w:pPr>
      <w:r w:rsidRPr="00583DEE">
        <w:rPr>
          <w:rFonts w:cstheme="minorHAnsi"/>
        </w:rPr>
        <w:t>cena oferty najniższej  x 60</w:t>
      </w:r>
    </w:p>
    <w:p w:rsidR="002E5D84" w:rsidRPr="00583DEE" w:rsidRDefault="002E5D84" w:rsidP="002E5D84">
      <w:pPr>
        <w:spacing w:line="240" w:lineRule="auto"/>
        <w:contextualSpacing/>
        <w:jc w:val="both"/>
        <w:rPr>
          <w:rFonts w:cstheme="minorHAnsi"/>
        </w:rPr>
      </w:pPr>
      <w:r w:rsidRPr="00583DEE">
        <w:rPr>
          <w:rFonts w:cstheme="minorHAnsi"/>
        </w:rPr>
        <w:t xml:space="preserve">-------------------------------------------- = liczba punktów oferty  </w:t>
      </w:r>
    </w:p>
    <w:p w:rsidR="002E5D84" w:rsidRPr="00583DEE" w:rsidRDefault="002E5D84" w:rsidP="002E5D84">
      <w:pPr>
        <w:spacing w:line="240" w:lineRule="auto"/>
        <w:contextualSpacing/>
        <w:rPr>
          <w:rFonts w:cstheme="minorHAnsi"/>
        </w:rPr>
      </w:pPr>
      <w:r w:rsidRPr="00583DEE">
        <w:rPr>
          <w:rFonts w:cstheme="minorHAnsi"/>
        </w:rPr>
        <w:t xml:space="preserve">cena oferty ocenianej </w:t>
      </w:r>
    </w:p>
    <w:p w:rsidR="002E5D84" w:rsidRPr="00583DEE" w:rsidRDefault="002E5D84" w:rsidP="002E5D84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color w:val="000000"/>
          <w:lang w:eastAsia="pl-PL"/>
        </w:rPr>
      </w:pPr>
    </w:p>
    <w:p w:rsidR="002E5D84" w:rsidRPr="00583DEE" w:rsidRDefault="002E5D84" w:rsidP="002E5D84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color w:val="000000"/>
          <w:lang w:eastAsia="pl-PL"/>
        </w:rPr>
      </w:pPr>
      <w:r w:rsidRPr="00583DEE">
        <w:rPr>
          <w:rFonts w:cstheme="minorHAnsi"/>
          <w:color w:val="000000"/>
          <w:lang w:eastAsia="pl-PL"/>
        </w:rPr>
        <w:t xml:space="preserve">Maksymalnie za to kryterium Wykonawca może otrzymać 60 punktów. </w:t>
      </w:r>
    </w:p>
    <w:p w:rsidR="002E5D84" w:rsidRPr="00583DEE" w:rsidRDefault="002E5D84" w:rsidP="002E5D84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b/>
          <w:bCs/>
          <w:color w:val="000000"/>
          <w:lang w:eastAsia="pl-PL"/>
        </w:rPr>
      </w:pPr>
    </w:p>
    <w:p w:rsidR="002E5D84" w:rsidRPr="00583DEE" w:rsidRDefault="002E5D84" w:rsidP="002E5D84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b/>
          <w:bCs/>
          <w:color w:val="000000"/>
          <w:lang w:eastAsia="pl-PL"/>
        </w:rPr>
      </w:pPr>
    </w:p>
    <w:p w:rsidR="002E5D84" w:rsidRPr="00583DEE" w:rsidRDefault="002E5D84" w:rsidP="002E5D84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b/>
          <w:color w:val="000000"/>
          <w:lang w:eastAsia="pl-PL"/>
        </w:rPr>
      </w:pPr>
      <w:r w:rsidRPr="00583DEE">
        <w:rPr>
          <w:rFonts w:cstheme="minorHAnsi"/>
          <w:b/>
          <w:bCs/>
          <w:color w:val="000000"/>
          <w:lang w:eastAsia="pl-PL"/>
        </w:rPr>
        <w:t>3.</w:t>
      </w:r>
      <w:r w:rsidRPr="00583DEE">
        <w:rPr>
          <w:rFonts w:cstheme="minorHAnsi"/>
          <w:b/>
          <w:color w:val="000000"/>
          <w:lang w:eastAsia="pl-PL"/>
        </w:rPr>
        <w:t xml:space="preserve"> Zasady oceny kryterium „Okres gwarancji ” [G] </w:t>
      </w:r>
    </w:p>
    <w:p w:rsidR="002E5D84" w:rsidRPr="00583DEE" w:rsidRDefault="002E5D84" w:rsidP="002E5D84">
      <w:pPr>
        <w:pStyle w:val="Akapitzlis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426"/>
        </w:tabs>
        <w:suppressAutoHyphens/>
        <w:spacing w:after="0" w:line="240" w:lineRule="auto"/>
        <w:ind w:left="426" w:hanging="284"/>
        <w:jc w:val="both"/>
        <w:rPr>
          <w:rFonts w:cstheme="minorHAnsi"/>
        </w:rPr>
      </w:pPr>
      <w:r w:rsidRPr="00583DEE">
        <w:rPr>
          <w:rFonts w:cstheme="minorHAnsi"/>
        </w:rPr>
        <w:t xml:space="preserve">Minimalny termin gwarancji wymagany w opisie przedmiotu zamówienia wynosi </w:t>
      </w:r>
      <w:r w:rsidRPr="00583DEE">
        <w:rPr>
          <w:rFonts w:cstheme="minorHAnsi"/>
          <w:b/>
        </w:rPr>
        <w:t>36 miesięcy;</w:t>
      </w:r>
      <w:r w:rsidRPr="00583DEE">
        <w:rPr>
          <w:rFonts w:cstheme="minorHAnsi"/>
        </w:rPr>
        <w:t xml:space="preserve"> </w:t>
      </w:r>
    </w:p>
    <w:p w:rsidR="002E5D84" w:rsidRPr="00583DEE" w:rsidRDefault="002E5D84" w:rsidP="002E5D84">
      <w:pPr>
        <w:pStyle w:val="Akapitzlis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426"/>
        </w:tabs>
        <w:suppressAutoHyphens/>
        <w:spacing w:after="0" w:line="240" w:lineRule="auto"/>
        <w:ind w:left="426" w:hanging="284"/>
        <w:jc w:val="both"/>
        <w:rPr>
          <w:rFonts w:cstheme="minorHAnsi"/>
        </w:rPr>
      </w:pPr>
      <w:r w:rsidRPr="00583DEE">
        <w:rPr>
          <w:rFonts w:cstheme="minorHAnsi"/>
        </w:rPr>
        <w:t xml:space="preserve">Maksymalny termin gwarancji wymagany w opisie przedmiotu zamówienia wynosi </w:t>
      </w:r>
      <w:r w:rsidRPr="00583DEE">
        <w:rPr>
          <w:rFonts w:cstheme="minorHAnsi"/>
          <w:b/>
        </w:rPr>
        <w:t>60 miesięcy</w:t>
      </w:r>
      <w:r w:rsidRPr="00583DEE">
        <w:rPr>
          <w:rFonts w:cstheme="minorHAnsi"/>
        </w:rPr>
        <w:t xml:space="preserve">.                           W przypadku gdy wykonawca zaoferuje gwarancję 60-miesięczną lub dłuższą, oferta </w:t>
      </w:r>
      <w:r w:rsidRPr="00583DEE">
        <w:rPr>
          <w:rFonts w:cstheme="minorHAnsi"/>
          <w:b/>
        </w:rPr>
        <w:t>otrzyma 40 pkt</w:t>
      </w:r>
      <w:r w:rsidRPr="00583DEE">
        <w:rPr>
          <w:rFonts w:cstheme="minorHAnsi"/>
        </w:rPr>
        <w:t xml:space="preserve"> w kryterium gwarancja.</w:t>
      </w:r>
    </w:p>
    <w:p w:rsidR="002E5D84" w:rsidRPr="00583DEE" w:rsidRDefault="002E5D84" w:rsidP="002E5D84">
      <w:pPr>
        <w:pStyle w:val="Akapitzlis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426"/>
        </w:tabs>
        <w:suppressAutoHyphens/>
        <w:spacing w:after="0" w:line="240" w:lineRule="auto"/>
        <w:ind w:left="426" w:hanging="284"/>
        <w:jc w:val="both"/>
        <w:rPr>
          <w:rFonts w:cstheme="minorHAnsi"/>
        </w:rPr>
      </w:pPr>
      <w:r w:rsidRPr="00583DEE">
        <w:rPr>
          <w:rFonts w:cstheme="minorHAnsi"/>
        </w:rPr>
        <w:t xml:space="preserve">W sytuacji gdy Wykonawca nie wskaże w ofercie terminu gwarancji lub okres gwarancji będzie krótszy niż </w:t>
      </w:r>
      <w:r w:rsidRPr="00583DEE">
        <w:rPr>
          <w:rFonts w:cstheme="minorHAnsi"/>
          <w:b/>
        </w:rPr>
        <w:t>36 miesięcy</w:t>
      </w:r>
      <w:r w:rsidRPr="00583DEE">
        <w:rPr>
          <w:rFonts w:cstheme="minorHAnsi"/>
        </w:rPr>
        <w:t>, oferta taka zostanie odrzucona.</w:t>
      </w:r>
    </w:p>
    <w:p w:rsidR="002E5D84" w:rsidRPr="00583DEE" w:rsidRDefault="002E5D84" w:rsidP="002E5D84">
      <w:pPr>
        <w:pStyle w:val="Akapitzlis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426"/>
        </w:tabs>
        <w:suppressAutoHyphens/>
        <w:spacing w:after="0" w:line="240" w:lineRule="auto"/>
        <w:ind w:left="360" w:hanging="284"/>
        <w:jc w:val="both"/>
        <w:rPr>
          <w:rFonts w:cstheme="minorHAnsi"/>
        </w:rPr>
      </w:pPr>
      <w:r w:rsidRPr="00583DEE">
        <w:rPr>
          <w:rFonts w:cstheme="minorHAnsi"/>
          <w:b/>
          <w:u w:val="single"/>
        </w:rPr>
        <w:t>Kryterium gwarancji</w:t>
      </w:r>
      <w:r w:rsidRPr="00583DEE">
        <w:rPr>
          <w:rFonts w:cstheme="minorHAnsi"/>
        </w:rPr>
        <w:t xml:space="preserve"> zostanie obliczone w następujący sposób: </w:t>
      </w:r>
      <w:r w:rsidRPr="00583DEE">
        <w:rPr>
          <w:rFonts w:cstheme="minorHAnsi"/>
          <w:b/>
        </w:rPr>
        <w:t>(okres gwarancji w badanej ofercie/maksymalny termin gwarancji ustalony z góry przez Zamawiającego) x 40 = liczba punktów za kryterium gwarancja.</w:t>
      </w:r>
    </w:p>
    <w:p w:rsidR="002E5D84" w:rsidRPr="00583DEE" w:rsidRDefault="002E5D84" w:rsidP="002E5D84">
      <w:pPr>
        <w:pStyle w:val="Akapitzlis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426"/>
        </w:tabs>
        <w:autoSpaceDE w:val="0"/>
        <w:spacing w:after="0" w:line="240" w:lineRule="auto"/>
        <w:ind w:left="360" w:hanging="284"/>
        <w:jc w:val="both"/>
        <w:rPr>
          <w:rFonts w:cstheme="minorHAnsi"/>
        </w:rPr>
      </w:pPr>
      <w:r w:rsidRPr="00583DEE">
        <w:rPr>
          <w:rFonts w:cstheme="minorHAnsi"/>
          <w:b/>
          <w:bCs/>
          <w:color w:val="000000"/>
          <w:lang w:eastAsia="pl-PL"/>
        </w:rPr>
        <w:t>UWAGA:</w:t>
      </w:r>
      <w:r w:rsidRPr="00583DEE">
        <w:rPr>
          <w:rFonts w:cstheme="minorHAnsi"/>
          <w:color w:val="000000"/>
          <w:lang w:eastAsia="pl-PL"/>
        </w:rPr>
        <w:t xml:space="preserve"> W przypadku podania przez Wykonawcę okresu gwarancji dłuższego niż 60 miesięcy, przyjmuje się że Wykonawca podał okres 60 miesięcy.</w:t>
      </w:r>
    </w:p>
    <w:p w:rsidR="002E5D84" w:rsidRPr="00583DEE" w:rsidRDefault="002E5D84" w:rsidP="002E5D84">
      <w:pPr>
        <w:pStyle w:val="Akapitzlis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284"/>
        </w:tabs>
        <w:autoSpaceDE w:val="0"/>
        <w:spacing w:after="0" w:line="240" w:lineRule="auto"/>
        <w:ind w:left="360" w:hanging="284"/>
        <w:jc w:val="both"/>
        <w:rPr>
          <w:rFonts w:cstheme="minorHAnsi"/>
        </w:rPr>
      </w:pPr>
      <w:r w:rsidRPr="00583DEE">
        <w:rPr>
          <w:rFonts w:eastAsia="Calibri" w:cstheme="minorHAnsi"/>
          <w:color w:val="000000"/>
          <w:lang w:eastAsia="pl-PL"/>
        </w:rPr>
        <w:t xml:space="preserve"> </w:t>
      </w:r>
      <w:r w:rsidRPr="00583DEE">
        <w:rPr>
          <w:rFonts w:cstheme="minorHAnsi"/>
          <w:color w:val="000000"/>
          <w:lang w:eastAsia="pl-PL"/>
        </w:rPr>
        <w:t>Łączna ilość punktów oferty stanowi sumę ilości punktów przyznanych w kryterium „CENA” i ilości punktów przyznanych w kryterium „GWARANCJA”. Oferta, która otrzyma największą łączną ilość punktów zostanie uznana za najkorzystniejszą.</w:t>
      </w:r>
    </w:p>
    <w:p w:rsidR="002E5D84" w:rsidRPr="00583DEE" w:rsidRDefault="002E5D84" w:rsidP="002E5D84">
      <w:pPr>
        <w:pStyle w:val="Akapitzlist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426"/>
        </w:tabs>
        <w:autoSpaceDE w:val="0"/>
        <w:spacing w:after="0" w:line="240" w:lineRule="auto"/>
        <w:ind w:left="360" w:hanging="284"/>
        <w:jc w:val="both"/>
        <w:rPr>
          <w:rFonts w:cstheme="minorHAnsi"/>
        </w:rPr>
      </w:pPr>
      <w:r w:rsidRPr="00583DEE">
        <w:rPr>
          <w:rFonts w:cstheme="minorHAnsi"/>
          <w:b/>
          <w:bCs/>
          <w:color w:val="000000"/>
          <w:lang w:eastAsia="pl-PL"/>
        </w:rPr>
        <w:t>Łączna ilość punktów = punkty uzyskane w kryterium „CENA” + punkty uzyskane w kryterium „GWARANCJA”</w:t>
      </w:r>
    </w:p>
    <w:p w:rsidR="00D03FDE" w:rsidRPr="00583DEE" w:rsidRDefault="00D03FDE" w:rsidP="00D03FDE">
      <w:pPr>
        <w:ind w:left="360"/>
        <w:jc w:val="both"/>
        <w:rPr>
          <w:rFonts w:cstheme="minorHAnsi"/>
        </w:rPr>
      </w:pPr>
      <w:proofErr w:type="spellStart"/>
      <w:r w:rsidRPr="00583DEE">
        <w:rPr>
          <w:rFonts w:cstheme="minorHAnsi"/>
          <w:b/>
          <w:i/>
        </w:rPr>
        <w:t>Cwn</w:t>
      </w:r>
      <w:proofErr w:type="spellEnd"/>
      <w:r w:rsidRPr="00583DEE">
        <w:rPr>
          <w:rFonts w:cstheme="minorHAnsi"/>
        </w:rPr>
        <w:t>- cena brutto (wraz z podatkiem VAT) zaproponowana przez Wykonawcę;</w:t>
      </w:r>
    </w:p>
    <w:p w:rsidR="00D03FDE" w:rsidRPr="00583DEE" w:rsidRDefault="00D03FDE" w:rsidP="0006049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83DEE">
        <w:rPr>
          <w:rFonts w:cstheme="minorHAnsi"/>
        </w:rPr>
        <w:t xml:space="preserve">W przypadku, gdy złożono dwie lub więcej ofert, które </w:t>
      </w:r>
      <w:proofErr w:type="spellStart"/>
      <w:r w:rsidRPr="00583DEE">
        <w:rPr>
          <w:rFonts w:cstheme="minorHAnsi"/>
        </w:rPr>
        <w:t>uyskały</w:t>
      </w:r>
      <w:proofErr w:type="spellEnd"/>
      <w:r w:rsidRPr="00583DEE">
        <w:rPr>
          <w:rFonts w:cstheme="minorHAnsi"/>
        </w:rPr>
        <w:t xml:space="preserve"> taką samą ocenę, Zamawiający wezwie Wykonawców, którzy złożyli te oferty do złożenia w wyznaczonym terminie ofert dodatkowych. Przy czym nowo zaproponowane ceny nie mogą być wyższe niż ceny pierwotnej. Wykonawca, który złoży najkorzystniejszą ofertę na całość zamówienia będzie zobowiązany do podpisania umowy usługi o treści uzgodnionej i zaakceptowanej przez Zamawiającego.</w:t>
      </w:r>
    </w:p>
    <w:p w:rsidR="00E62BBA" w:rsidRPr="00583DEE" w:rsidRDefault="00E62BBA" w:rsidP="00FF7A17">
      <w:pPr>
        <w:ind w:left="360"/>
        <w:rPr>
          <w:rFonts w:cstheme="minorHAnsi"/>
        </w:rPr>
      </w:pPr>
      <w:r w:rsidRPr="00583DEE">
        <w:rPr>
          <w:rFonts w:cstheme="minorHAnsi"/>
        </w:rPr>
        <w:t xml:space="preserve"> </w:t>
      </w:r>
    </w:p>
    <w:p w:rsidR="00142B2F" w:rsidRPr="00583DEE" w:rsidRDefault="00142B2F" w:rsidP="00142B2F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83DEE">
        <w:rPr>
          <w:rFonts w:cstheme="minorHAnsi"/>
          <w:b/>
        </w:rPr>
        <w:t xml:space="preserve">Opis sposobu obliczenia ceny, rozliczenia i płatności: </w:t>
      </w:r>
    </w:p>
    <w:p w:rsidR="00142B2F" w:rsidRPr="00583DEE" w:rsidRDefault="00142B2F" w:rsidP="00142B2F">
      <w:pPr>
        <w:pStyle w:val="Akapitzlist"/>
        <w:ind w:left="1080"/>
        <w:jc w:val="both"/>
        <w:rPr>
          <w:rFonts w:cstheme="minorHAnsi"/>
        </w:rPr>
      </w:pPr>
    </w:p>
    <w:p w:rsidR="00142B2F" w:rsidRPr="00583DEE" w:rsidRDefault="00142B2F" w:rsidP="00142B2F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583DEE">
        <w:rPr>
          <w:rFonts w:cstheme="minorHAnsi"/>
        </w:rPr>
        <w:t>Cena  oferty  musi  obejmować  wszelkie  koszty  związane  z  realizacją przedmiotu zamówienia, w tym: koszty dostawy, montażu, podatki, cła, inne obciążenia publicznoprawne i nie może ulec zmianie.</w:t>
      </w:r>
    </w:p>
    <w:p w:rsidR="00142B2F" w:rsidRPr="00583DEE" w:rsidRDefault="00142B2F" w:rsidP="00142B2F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583DEE">
        <w:rPr>
          <w:rFonts w:cstheme="minorHAnsi"/>
        </w:rPr>
        <w:t>Cena oferty musi być wyrażona w złotych polskich, ze wskazaniem kwoty brutto.</w:t>
      </w:r>
    </w:p>
    <w:p w:rsidR="00142B2F" w:rsidRPr="00583DEE" w:rsidRDefault="00142B2F" w:rsidP="00142B2F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583DEE">
        <w:rPr>
          <w:rFonts w:cstheme="minorHAnsi"/>
        </w:rPr>
        <w:t xml:space="preserve">Warunki płatności: zapłata dla Wykonawcy nastąpi w formie przelewu na rachunek bankowy wskazany przez Wykonawcę na fakturze VAT, w terminie do 30 dni  od  daty  prawidłowo  wystawionej  i  dostarczonej  do  siedziby Zamawiającego faktury VAT.  </w:t>
      </w:r>
    </w:p>
    <w:p w:rsidR="00142B2F" w:rsidRPr="00583DEE" w:rsidRDefault="00142B2F" w:rsidP="00142B2F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583DEE">
        <w:rPr>
          <w:rFonts w:cstheme="minorHAnsi"/>
        </w:rPr>
        <w:t>Podstawą  wystawienia  faktury  VAT  przez  Wykonawcę  jest  należyte wykonanie  przedmiotu umowy  potwierdzone protokołem  odbioru, podpisanym przez strony umowy. Terminem  zapłaty  jest  dzień  obciążenia  rachunku  bankowego Zamawiającego.</w:t>
      </w:r>
    </w:p>
    <w:p w:rsidR="00142B2F" w:rsidRPr="00583DEE" w:rsidRDefault="00142B2F" w:rsidP="00142B2F">
      <w:pPr>
        <w:pStyle w:val="Akapitzlist"/>
        <w:ind w:left="1080"/>
        <w:jc w:val="both"/>
        <w:rPr>
          <w:rFonts w:cstheme="minorHAnsi"/>
          <w:b/>
        </w:rPr>
      </w:pPr>
    </w:p>
    <w:p w:rsidR="00E62BBA" w:rsidRPr="00583DEE" w:rsidRDefault="0095611F" w:rsidP="00060497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83DEE">
        <w:rPr>
          <w:rFonts w:cstheme="minorHAnsi"/>
          <w:b/>
        </w:rPr>
        <w:t>Termin i miejsce złożenia oferty i ich ocena:</w:t>
      </w:r>
    </w:p>
    <w:p w:rsidR="0095611F" w:rsidRPr="00583DEE" w:rsidRDefault="0095611F" w:rsidP="00FF7A17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83DEE">
        <w:rPr>
          <w:rFonts w:cstheme="minorHAnsi"/>
        </w:rPr>
        <w:t>Ofertę cenową należy złożyć za pośrednictwem platformy</w:t>
      </w:r>
      <w:r w:rsidR="004F747D" w:rsidRPr="00583DEE">
        <w:rPr>
          <w:rFonts w:cstheme="minorHAnsi"/>
        </w:rPr>
        <w:t xml:space="preserve"> zakupowej w terminie do dnia 14.06</w:t>
      </w:r>
      <w:r w:rsidRPr="00583DEE">
        <w:rPr>
          <w:rFonts w:cstheme="minorHAnsi"/>
        </w:rPr>
        <w:t>.2021 r do godz. 12.</w:t>
      </w:r>
      <w:r w:rsidR="004F747D" w:rsidRPr="00583DEE">
        <w:rPr>
          <w:rFonts w:cstheme="minorHAnsi"/>
        </w:rPr>
        <w:t>00</w:t>
      </w:r>
    </w:p>
    <w:p w:rsidR="0095611F" w:rsidRPr="00583DEE" w:rsidRDefault="0095611F" w:rsidP="00FF7A17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83DEE">
        <w:rPr>
          <w:rFonts w:cstheme="minorHAnsi"/>
        </w:rPr>
        <w:t xml:space="preserve">Zamawiający udziela zamówienia Wykonawcy, który spełni wymogi opisane w niniejszym zapytaniu i który zaoferuje najkorzystniejsze warunki. Niewypełnienie wszystkich wskazanych wymagań spowoduje nie przyjęcie oferty w niniejszym postępowaniu i jej odrzucenie. </w:t>
      </w:r>
    </w:p>
    <w:p w:rsidR="0095611F" w:rsidRPr="00583DEE" w:rsidRDefault="0095611F" w:rsidP="00FF7A17">
      <w:pPr>
        <w:ind w:left="360"/>
        <w:jc w:val="both"/>
        <w:rPr>
          <w:rFonts w:cstheme="minorHAnsi"/>
        </w:rPr>
      </w:pPr>
      <w:r w:rsidRPr="00583DEE">
        <w:rPr>
          <w:rFonts w:cstheme="minorHAnsi"/>
        </w:rPr>
        <w:t>Zmiana postanowień zawartej umowy może nastąpić za zgodą obu stron wyrażoną na piśmie</w:t>
      </w:r>
      <w:r w:rsidR="00FF7A17" w:rsidRPr="00583DEE">
        <w:rPr>
          <w:rFonts w:cstheme="minorHAnsi"/>
        </w:rPr>
        <w:t>, w </w:t>
      </w:r>
      <w:r w:rsidRPr="00583DEE">
        <w:rPr>
          <w:rFonts w:cstheme="minorHAnsi"/>
        </w:rPr>
        <w:t>formie aneksu do umowy, pod rygorem nieważności takiej zmiany.</w:t>
      </w:r>
    </w:p>
    <w:p w:rsidR="00FF7A17" w:rsidRPr="00583DEE" w:rsidRDefault="00FF7A17" w:rsidP="00060497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83DEE">
        <w:rPr>
          <w:rFonts w:cstheme="minorHAnsi"/>
          <w:b/>
        </w:rPr>
        <w:t>Informacje dodatkowe:</w:t>
      </w:r>
    </w:p>
    <w:p w:rsidR="00142B2F" w:rsidRPr="00583DEE" w:rsidRDefault="00142B2F" w:rsidP="00142B2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583DEE">
        <w:rPr>
          <w:rFonts w:cstheme="minorHAnsi"/>
        </w:rPr>
        <w:t>Postępowanie  jest  jawne. Informacje   zawarte   w   ofercie zastrzeżone  przez Wykonawcę jako stanowiące tajemnicę przedsiębiorstwa, w rozumieniu przepisów o zwalczaniu nieuczciwej konkurencji, powinny być zawarte w ofercie w sposób umożliwiający Zamawiającemu udostępnienie (na pisemny wniosek Wykonawcy) jawnych   elementów  oferty.  Wykonawca  nie  może  zastrzec  następujących informacji: nazwy  (firmy),  adresu,  ceny,  zakresu  realizacji  zamówienia,  terminu wykonania zamówienia, okresu gwarancji i warunków płatności.</w:t>
      </w:r>
    </w:p>
    <w:p w:rsidR="00142B2F" w:rsidRPr="00583DEE" w:rsidRDefault="00142B2F" w:rsidP="00142B2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583DEE">
        <w:rPr>
          <w:rFonts w:cstheme="minorHAnsi"/>
        </w:rPr>
        <w:t>W przypadku wpłynięcia jednej oferty Zamawiający zastrzega  sobie  prawo  do negocjacji warunków zamówienia.</w:t>
      </w:r>
    </w:p>
    <w:p w:rsidR="00142B2F" w:rsidRPr="00583DEE" w:rsidRDefault="00142B2F" w:rsidP="00142B2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583DEE">
        <w:rPr>
          <w:rFonts w:cstheme="minorHAnsi"/>
        </w:rPr>
        <w:t xml:space="preserve">Zamawiający  zastrzega  sobie  prawo  do  skontaktowania  się  z  wybranymi Oferentami w celu doprecyzowania ofert. </w:t>
      </w:r>
    </w:p>
    <w:p w:rsidR="00142B2F" w:rsidRPr="00583DEE" w:rsidRDefault="00142B2F" w:rsidP="00142B2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583DEE">
        <w:rPr>
          <w:rFonts w:cstheme="minorHAnsi"/>
        </w:rPr>
        <w:t xml:space="preserve">Zamawiający  zastrzega  sobie  prawo  do  zmiany ilości zamawianego sprzętu, w tym w szczególności zmiany ilości zwiększenie lub zmniejszenie zakupionych laptopów, do rezygnacji z zakupu licencji na oprogramowanie. </w:t>
      </w:r>
    </w:p>
    <w:p w:rsidR="00142B2F" w:rsidRPr="00583DEE" w:rsidRDefault="00142B2F" w:rsidP="00142B2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583DEE">
        <w:rPr>
          <w:rFonts w:cstheme="minorHAnsi"/>
        </w:rPr>
        <w:t xml:space="preserve">W przypadku niewystarczających środków finansowych na zakup licencji, Zamawiający dokona zakupu jedynie sprzętu komputerowego.  </w:t>
      </w:r>
    </w:p>
    <w:p w:rsidR="00142B2F" w:rsidRPr="00583DEE" w:rsidRDefault="00142B2F" w:rsidP="00142B2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583DEE">
        <w:rPr>
          <w:rFonts w:cstheme="minorHAnsi"/>
        </w:rPr>
        <w:t xml:space="preserve">Zamawiający zastrzega sobie prawo do unieważnienia postępowania na każdym jego etapie bez podania przyczyny. Koszt przygotowania oferty nie będzie obciążał Zamawiającego. </w:t>
      </w:r>
    </w:p>
    <w:p w:rsidR="00142B2F" w:rsidRPr="00583DEE" w:rsidRDefault="00142B2F" w:rsidP="00142B2F">
      <w:pPr>
        <w:pStyle w:val="Akapitzlist"/>
        <w:ind w:left="1080"/>
        <w:jc w:val="both"/>
        <w:rPr>
          <w:rFonts w:cstheme="minorHAnsi"/>
        </w:rPr>
      </w:pPr>
    </w:p>
    <w:p w:rsidR="00142B2F" w:rsidRPr="00583DEE" w:rsidRDefault="00142B2F" w:rsidP="00142B2F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83DEE">
        <w:rPr>
          <w:rFonts w:cstheme="minorHAnsi"/>
          <w:b/>
        </w:rPr>
        <w:t>Osoby do kontaktu w sprawie Zapytania ofertowego:</w:t>
      </w:r>
    </w:p>
    <w:p w:rsidR="001374B6" w:rsidRPr="00583DEE" w:rsidRDefault="00FF7A17" w:rsidP="001374B6">
      <w:pPr>
        <w:ind w:left="360"/>
        <w:jc w:val="both"/>
        <w:rPr>
          <w:rFonts w:cstheme="minorHAnsi"/>
        </w:rPr>
      </w:pPr>
      <w:r w:rsidRPr="00583DEE">
        <w:rPr>
          <w:rFonts w:cstheme="minorHAnsi"/>
        </w:rPr>
        <w:t>Osoba uprawniona</w:t>
      </w:r>
      <w:r w:rsidR="0095611F" w:rsidRPr="00583DEE">
        <w:rPr>
          <w:rFonts w:cstheme="minorHAnsi"/>
        </w:rPr>
        <w:t xml:space="preserve"> do kontaktu z wykonawcami: w sprawach dotyczących w zakresie merytorycznym </w:t>
      </w:r>
      <w:r w:rsidR="001374B6" w:rsidRPr="00583DEE">
        <w:rPr>
          <w:rFonts w:cstheme="minorHAnsi"/>
        </w:rPr>
        <w:t>i procedury zamówień publicznych</w:t>
      </w:r>
    </w:p>
    <w:p w:rsidR="0095611F" w:rsidRPr="00583DEE" w:rsidRDefault="001374B6" w:rsidP="001374B6">
      <w:pPr>
        <w:ind w:left="360"/>
        <w:jc w:val="both"/>
        <w:rPr>
          <w:rFonts w:cstheme="minorHAnsi"/>
        </w:rPr>
      </w:pPr>
      <w:r w:rsidRPr="00583DEE">
        <w:rPr>
          <w:rFonts w:cstheme="minorHAnsi"/>
        </w:rPr>
        <w:t xml:space="preserve">Agnieszka Winczewska, tel. 33 8775-006 (wew. 117) </w:t>
      </w:r>
      <w:r w:rsidR="00FF7A17" w:rsidRPr="00583DEE">
        <w:rPr>
          <w:rFonts w:cstheme="minorHAnsi"/>
        </w:rPr>
        <w:t xml:space="preserve">e-mail: </w:t>
      </w:r>
      <w:hyperlink r:id="rId5" w:history="1">
        <w:r w:rsidR="009A2A8A" w:rsidRPr="00583DEE">
          <w:rPr>
            <w:rStyle w:val="Hipercze"/>
            <w:rFonts w:cstheme="minorHAnsi"/>
          </w:rPr>
          <w:t>a.winczewska@zawoja.ug.pl</w:t>
        </w:r>
      </w:hyperlink>
    </w:p>
    <w:p w:rsidR="009A2A8A" w:rsidRPr="00583DEE" w:rsidRDefault="009A2A8A" w:rsidP="001374B6">
      <w:pPr>
        <w:ind w:left="360"/>
        <w:jc w:val="both"/>
        <w:rPr>
          <w:rFonts w:cstheme="minorHAnsi"/>
        </w:rPr>
      </w:pPr>
    </w:p>
    <w:p w:rsidR="009A2A8A" w:rsidRPr="00583DEE" w:rsidRDefault="009A2A8A" w:rsidP="001374B6">
      <w:pPr>
        <w:ind w:left="360"/>
        <w:jc w:val="both"/>
        <w:rPr>
          <w:rFonts w:cstheme="minorHAnsi"/>
        </w:rPr>
      </w:pPr>
      <w:r w:rsidRPr="00583DEE">
        <w:rPr>
          <w:rFonts w:cstheme="minorHAnsi"/>
        </w:rPr>
        <w:t xml:space="preserve">Zamawiający zastrzega sobie prawo do unieważnienia postępowania  bez podania przyczyny. </w:t>
      </w:r>
    </w:p>
    <w:p w:rsidR="002E5D84" w:rsidRPr="00583DEE" w:rsidRDefault="002E5D84" w:rsidP="001374B6">
      <w:pPr>
        <w:ind w:left="360"/>
        <w:jc w:val="both"/>
        <w:rPr>
          <w:rFonts w:cstheme="minorHAnsi"/>
        </w:rPr>
      </w:pPr>
    </w:p>
    <w:p w:rsidR="002E5D84" w:rsidRPr="00583DEE" w:rsidRDefault="002E5D84">
      <w:pPr>
        <w:rPr>
          <w:rFonts w:cstheme="minorHAnsi"/>
        </w:rPr>
      </w:pPr>
      <w:r w:rsidRPr="00583DEE">
        <w:rPr>
          <w:rFonts w:cstheme="minorHAnsi"/>
        </w:rPr>
        <w:br w:type="page"/>
      </w:r>
    </w:p>
    <w:p w:rsidR="002E5D84" w:rsidRPr="00583DEE" w:rsidRDefault="002E5D84" w:rsidP="001374B6">
      <w:pPr>
        <w:ind w:left="360"/>
        <w:jc w:val="both"/>
        <w:rPr>
          <w:rFonts w:cstheme="minorHAnsi"/>
        </w:rPr>
      </w:pPr>
      <w:r w:rsidRPr="00583DEE">
        <w:rPr>
          <w:rFonts w:cstheme="minorHAnsi"/>
        </w:rPr>
        <w:t>Załącznik nr 1 Opis przedmiotu zamówienia</w:t>
      </w:r>
    </w:p>
    <w:p w:rsidR="00D47C90" w:rsidRPr="00583DEE" w:rsidRDefault="00D47C90" w:rsidP="00D47C90">
      <w:pPr>
        <w:spacing w:after="0" w:line="240" w:lineRule="auto"/>
        <w:rPr>
          <w:rFonts w:eastAsia="Times New Roman" w:cstheme="minorHAnsi"/>
          <w:lang w:eastAsia="pl-PL"/>
        </w:rPr>
      </w:pPr>
      <w:r w:rsidRPr="00D47C90">
        <w:rPr>
          <w:rFonts w:eastAsia="Times New Roman" w:cstheme="minorHAnsi"/>
          <w:lang w:eastAsia="pl-PL"/>
        </w:rPr>
        <w:t> 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182"/>
        <w:gridCol w:w="832"/>
        <w:gridCol w:w="1197"/>
        <w:gridCol w:w="4729"/>
      </w:tblGrid>
      <w:tr w:rsidR="00D47C90" w:rsidRPr="00D47C90" w:rsidTr="00D47C90">
        <w:trPr>
          <w:trHeight w:val="79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SALA WIDOWISKOWA - GMINNA  BIBLIOTEKA PUBLICZNA</w:t>
            </w:r>
          </w:p>
        </w:tc>
      </w:tr>
      <w:tr w:rsidR="00D47C90" w:rsidRPr="00D47C90" w:rsidTr="00D47C90">
        <w:trPr>
          <w:trHeight w:val="79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CC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MECHANIKA SCENY</w:t>
            </w:r>
          </w:p>
        </w:tc>
      </w:tr>
      <w:tr w:rsidR="00D47C90" w:rsidRPr="00D47C90" w:rsidTr="00D47C90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5F9F7E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5F9F7E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Mosty oświetleniowe, belki stalowe, relingi</w:t>
            </w:r>
          </w:p>
        </w:tc>
      </w:tr>
      <w:tr w:rsidR="00D47C90" w:rsidRPr="00D47C90" w:rsidTr="00583DEE">
        <w:trPr>
          <w:trHeight w:val="10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materiału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Specyfikacja</w:t>
            </w:r>
          </w:p>
        </w:tc>
      </w:tr>
      <w:tr w:rsidR="00D47C90" w:rsidRPr="00D47C90" w:rsidTr="00583DEE">
        <w:trPr>
          <w:trHeight w:val="25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1. 1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Most oświetleniowy stały 6 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Most oświetleniowy w formie kratownicy aluminiowej systemowej łączonej z odcinków o długości 3 m . Kratownica malowana proszkowo na kolor RAL 9005 . Mocowanie przy pomocy konsol do sufitu nad sceną</w:t>
            </w:r>
          </w:p>
        </w:tc>
      </w:tr>
      <w:tr w:rsidR="00D47C90" w:rsidRPr="00D47C90" w:rsidTr="00583DEE">
        <w:trPr>
          <w:trHeight w:val="21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1. 2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Most oświetleniowy stały 10 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Most oświetleniowy w formie kratownicy aluminiowej systemowej łączonej z odcinków o długości 2,5m . Kratownica malowana proszkowo na kolor RAL 9005 . Mocowanie przy pomocy konsol do sufitu nad widownią</w:t>
            </w:r>
          </w:p>
        </w:tc>
      </w:tr>
      <w:tr w:rsidR="00D47C90" w:rsidRPr="00D47C90" w:rsidTr="00583DEE">
        <w:trPr>
          <w:trHeight w:val="1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1. 3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Belka dla urządzeń nagłośnieniowych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Belka stalowa HEB 100 o długości 342 cm mocowana do ściany sceny i widowni ponad sufitem podwieszanym .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Kotwienie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do ścian przy pomocy kotew chemicznych .</w:t>
            </w:r>
          </w:p>
        </w:tc>
      </w:tr>
      <w:tr w:rsidR="00D47C90" w:rsidRPr="00D47C90" w:rsidTr="00583DEE">
        <w:trPr>
          <w:trHeight w:val="1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1. 4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Belka dla ekranu kinowego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Belka stalowa HEB 100 o długości 342 cm mocowana do ściany sceny i widowni ponad sufitem podwieszanym .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Kotwienie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do ścian przy pomocy kotew chemicznych .</w:t>
            </w:r>
          </w:p>
        </w:tc>
      </w:tr>
      <w:tr w:rsidR="00D47C90" w:rsidRPr="00D47C90" w:rsidTr="00583DEE">
        <w:trPr>
          <w:trHeight w:val="21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1. 5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Reling stalowy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Reling stalowy oświetleniowy – rura pionowa 48,3 x 2,9 mm o długości 200 cm wraz z wspornikami o długości 30 cm ( całość zespawana w literę U ) , malowana proszkowo na kolor RAL 9005 , kotwiona do ściany .</w:t>
            </w:r>
          </w:p>
        </w:tc>
      </w:tr>
      <w:tr w:rsidR="00D47C90" w:rsidRPr="00D47C90" w:rsidTr="00583DEE">
        <w:trPr>
          <w:trHeight w:val="360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D27E2B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D47C90" w:rsidRPr="00D47C90" w:rsidTr="00583DEE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5F9F7E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5F9F7E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Sztankiet</w:t>
            </w:r>
            <w:proofErr w:type="spellEnd"/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dekoracyjny</w:t>
            </w:r>
          </w:p>
        </w:tc>
      </w:tr>
      <w:tr w:rsidR="00D47C90" w:rsidRPr="00D47C90" w:rsidTr="00583DEE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materiału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Specyfikacja</w:t>
            </w:r>
          </w:p>
        </w:tc>
      </w:tr>
      <w:tr w:rsidR="00D47C90" w:rsidRPr="00D47C90" w:rsidTr="00583DEE">
        <w:trPr>
          <w:trHeight w:val="80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2. 1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lang w:eastAsia="pl-PL"/>
              </w:rPr>
              <w:t>Sztankiet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dekoracyjny z napędem elektrycznym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Napęd:                                                                                                                                                                    Wciągarka o zmiennej średnicy nawijania liny zgodna z normą EN 17206:2020 , przystosowana do współpracy z liną Ø 6 mm. Wciągarka wyposażona w motoreduktor, podwójny hamulec, wrzecionowy wyłącznik krańcowy z podwójnymi zestykami dla maksymalnej i minimalnej pozycji położenia belki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sztankietu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. Napęd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sztankietu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montowany do ściany . Mechanizmy wyposażyć w tensometry pomiarowe.                                                                                                                                                                 Zblocza linowe:                                                                                                                                                       Zestaw zbloczy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przewojowych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i zbiorczych przeznaczonych do prowadzenia lin nośnych, w szczególności zawierający koła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przewojowe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jedno-, dwu-, trzylinowe przystosowane do współpracy z liną Ø 6 mm oraz zblocze zbiorcze pozwalające na prawidłowe wyprowadzenie lin nośnych z bębna wciągarki na koła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przewojowe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. Zblocza z zabezpieczeniem przeciw wypadaniu liny . Zblocza mocowane do belek stalowych nad sceną.                                                                                                                                                                 Belka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sztankietu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:                                                                                                                                                       Rura stalowa 48,3 x 2,9 o długości 6 m – malowana proszkowo na kolor RAL 9005                                Udźwig użytkowy – 200 kg                                                                                                                                      Skok : 4 m                                                                                                                                                          Sterowanie z kasety umieszczonej w osi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sztankietu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na ścianie bocznej sceny . W kasecie przyciski góra/ dół , wyłącznik bezpieczeństwa , włącznik z kluczykiem . Sterowanie wymuszone .</w:t>
            </w:r>
          </w:p>
        </w:tc>
      </w:tr>
      <w:tr w:rsidR="00D47C90" w:rsidRPr="00D47C90" w:rsidTr="00583DEE">
        <w:trPr>
          <w:trHeight w:val="360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D27E2B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D47C90" w:rsidRPr="00D47C90" w:rsidTr="00583DEE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5F9F7E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5F9F7E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Kurtyna, horyzont, kulisy</w:t>
            </w:r>
          </w:p>
        </w:tc>
      </w:tr>
      <w:tr w:rsidR="00D47C90" w:rsidRPr="00D47C90" w:rsidTr="00583DEE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materiału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Specyfikacja</w:t>
            </w:r>
          </w:p>
        </w:tc>
      </w:tr>
      <w:tr w:rsidR="00D47C90" w:rsidRPr="00D47C90" w:rsidTr="00583DEE">
        <w:trPr>
          <w:trHeight w:val="13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3. 1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Kurtyna główna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Kurtyna główna wykonana z materiału typu plusz o gramaturze co najmniej 350 g/m². Szerokość 890cm .Zakład na środku po 25 cm na stronę Wysokość 400 cm (podszyć po zamontowaniu do podłogi). Marszczenie 50 % . Kolor czarny.</w:t>
            </w:r>
          </w:p>
        </w:tc>
      </w:tr>
      <w:tr w:rsidR="00D47C90" w:rsidRPr="00D47C90" w:rsidTr="00583DEE">
        <w:trPr>
          <w:trHeight w:val="25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3. 2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Mechanizm kurtyny z napędem elektrycznym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Mechanizm w formie systemowej prowadnicy aluminiowej wraz z wózkami wyposażonymi w łożyskowane koła . Mocowanie do sufitu nad sceną przy pomocy uchwytów dedykowanych dla prowadnicy . Napęd elektryczny . Sterowanie przy pomocy pilota .</w:t>
            </w:r>
          </w:p>
        </w:tc>
      </w:tr>
      <w:tr w:rsidR="00D47C90" w:rsidRPr="00D47C90" w:rsidTr="00583DEE">
        <w:trPr>
          <w:trHeight w:val="18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3. 3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Horyzont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Horyzont wykonany z materiału typu plusz o gramaturze co najmniej 350 g/m². Szerokość 750 cm . Wysokość 400 cm (podszyć po zamontowaniu do podłogi) . Bez marszczenia. Kolor czarny</w:t>
            </w:r>
          </w:p>
        </w:tc>
      </w:tr>
      <w:tr w:rsidR="00D47C90" w:rsidRPr="00D47C90" w:rsidTr="00583DEE">
        <w:trPr>
          <w:trHeight w:val="21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3. 4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Mechanizm horyzontu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Mechanizm bez napędu w formie systemowej prowadnicy aluminiowej wraz z wózkami wyposażonymi w łożyskowane koła . Mocowanie do sufitu nad sceną przy pomocy uchwytów dedykowanych dla prowadnicy .</w:t>
            </w:r>
          </w:p>
        </w:tc>
      </w:tr>
      <w:tr w:rsidR="00D47C90" w:rsidRPr="00D47C90" w:rsidTr="00583DEE">
        <w:trPr>
          <w:trHeight w:val="216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3. 5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Kulisa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Kulisa wykonana z materiału typu plusz o gramaturze co najmniej 350 g/m². Szerokość 100 cm Wysokość 400 cm ( podszyć po zamontowaniu do podłogi ) . Marszczenie 50 % . Kolor czarny . Mocowanie do sufitu nad sceną .</w:t>
            </w:r>
          </w:p>
        </w:tc>
      </w:tr>
      <w:tr w:rsidR="00D47C90" w:rsidRPr="00D47C90" w:rsidTr="00583DEE">
        <w:trPr>
          <w:trHeight w:val="18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3. 6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Paludament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Paludament wykonany materiału typu plusz o gramaturze co najmniej 350 g/m². Szerokość 710 cm Wysokość 50 cm. Marszczenie 50 % . Kolor czarny . Mocowanie do sufitu nad sceną .</w:t>
            </w:r>
          </w:p>
        </w:tc>
      </w:tr>
      <w:tr w:rsidR="00D47C90" w:rsidRPr="00D47C90" w:rsidTr="00583DEE">
        <w:trPr>
          <w:trHeight w:val="18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3. 7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Paludament widowni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Paludament wykonany materiału typu plusz o gramaturze co najmniej 350 g/m². Szerokość 890 cm Wysokość 50 cm. Marszczenie 50 % . Kolor czarny . Mocowanie do sufitu nad proscenium.</w:t>
            </w:r>
          </w:p>
        </w:tc>
      </w:tr>
      <w:tr w:rsidR="00D47C90" w:rsidRPr="00D47C90" w:rsidTr="00583DEE">
        <w:trPr>
          <w:trHeight w:val="360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D27E2B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D47C90" w:rsidRPr="00D47C90" w:rsidTr="00583DEE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5F9F7E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5F9F7E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Zasłony</w:t>
            </w:r>
          </w:p>
        </w:tc>
      </w:tr>
      <w:tr w:rsidR="00D47C90" w:rsidRPr="00D47C90" w:rsidTr="00583DEE">
        <w:trPr>
          <w:trHeight w:val="43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4.1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Zasłona na wejście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Zasłona wykonana z pluszu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kotarowego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o gramaturze co najmniej 350 g/m². Szerokość 170 cm . Wysokość 225 cm (podszyć po zamontowaniu do podłogi) . Marszczenie 50 % . Mechanizm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kotarowy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bez napędu w formie systemowej prowadnicy aluminiowej wraz z wózkami wyposażonymi w łożyskowane koła. Mocowanie mechanizmu do ściany , przy pomocy wsporników. Możliwość pełnego przesunięcia na ścianę po lewej stronie pod kątem 90 stopni. </w:t>
            </w:r>
          </w:p>
        </w:tc>
      </w:tr>
      <w:tr w:rsidR="00D47C90" w:rsidRPr="00D47C90" w:rsidTr="00583DEE">
        <w:trPr>
          <w:trHeight w:val="217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4.2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Zasłona na okno 280 cm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Zasłona wykonana z pluszu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kotarowego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o gramaturze co najmniej 350 g/m². Szerokość 280 cm . Wysokość 470 cm (podszyć po zamontowaniu do podłogi). Marszczenie 50 % . Mechanizm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kotarowy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bez napędu w formie systemowej prowadnicy aluminiowej wraz z wózkami wyposażonymi w łożyskowane koła. Mocowanie mechanizmu do ściany , przy pomocy wsporników .</w:t>
            </w:r>
          </w:p>
        </w:tc>
      </w:tr>
      <w:tr w:rsidR="00D47C90" w:rsidRPr="00D47C90" w:rsidTr="00583DEE">
        <w:trPr>
          <w:trHeight w:val="36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4.3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Zasłona na okno 150 cm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Zasłona wykonana z pluszu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kotarowego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o gramaturze co najmniej 350 g/m². Szerokość 150 cm . Wysokość 470 cm (podszyć po zamontowaniu do podłogi) . Marszczenie 50 % . Mechanizm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kotarowy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bez napędu w formie systemowej prowadnicy aluminiowej wraz z wózkami wyposażonymi w łożyskowane koła. Mocowanie mechanizmu do ściany , przy pomocy wsporników .</w:t>
            </w:r>
          </w:p>
        </w:tc>
      </w:tr>
      <w:tr w:rsidR="00D47C90" w:rsidRPr="00D47C90" w:rsidTr="00583DEE">
        <w:trPr>
          <w:trHeight w:val="36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4.4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Zasłona na okno 130 cm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Zasłona wykonana z pluszu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kotarowego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o gramaturze co najmniej 350 g/m². Szerokość 130 cm . Wysokość 200 cm (podszyć po zamontowaniu do podłogi) . Marszczenie 50 % . Mechanizm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kotarowy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bez napędu w formie systemowej prowadnicy aluminiowej wraz z wózkami wyposażonymi w łożyskowane koła. Mocowanie mechanizmu do ściany , przy pomocy wsporników .</w:t>
            </w:r>
          </w:p>
        </w:tc>
      </w:tr>
      <w:tr w:rsidR="00D47C90" w:rsidRPr="00D47C90" w:rsidTr="00583DEE">
        <w:trPr>
          <w:trHeight w:val="36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4.5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Zasłona na okno 280 cm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Zasłona wykonana z pluszu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kotarowego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o gramaturze co najmniej 350 g/m². Szerokość 280 cm . Wysokość 275 cm (podszyć po zamontowaniu do podłogi). Marszczenie 50 % . Mechanizm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kotarowy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bez napędu w formie systemowej prowadnicy aluminiowej wraz z wózkami wyposażonymi w łożyskowane koła. Mocowanie mechanizmu do ściany , przy pomocy wsporników .</w:t>
            </w:r>
          </w:p>
        </w:tc>
      </w:tr>
      <w:tr w:rsidR="00D47C90" w:rsidRPr="00D47C90" w:rsidTr="00583DEE">
        <w:trPr>
          <w:trHeight w:val="36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4.6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Zasłona na okno 150 cm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Zasłona wykonana z pluszu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kotarowego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o gramaturze co najmniej 350 g/m². Szerokość 150 cm . Wysokość 335 cm (podszyć po zamontowaniu do podłogi). Marszczenie 50 % . Mechanizm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kotarowy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bez napędu w formie systemowej prowadnicy aluminiowej wraz z wózkami wyposażonymi w łożyskowane koła. Mocowanie mechanizmu do ściany , przy pomocy wsporników .</w:t>
            </w:r>
          </w:p>
        </w:tc>
      </w:tr>
      <w:tr w:rsidR="00D47C90" w:rsidRPr="00D47C90" w:rsidTr="00583DEE">
        <w:trPr>
          <w:trHeight w:val="36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4.7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Zasłona na drzwi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Zasłona wykonana z pluszu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kotarowego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o gramaturze co najmniej 350 g/m². Szerokość 180 cm . Wysokość 230 cm (podszyć po zamontowaniu do podłogi). Marszczenie 50 % . Mechanizm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kotarowy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bez napędu w formie systemowej prowadnicy aluminiowej wraz z wózkami wyposażonymi w łożyskowane koła. Mocowanie mechanizmu do ściany , przy pomocy wsporników .</w:t>
            </w:r>
          </w:p>
        </w:tc>
      </w:tr>
      <w:tr w:rsidR="00D47C90" w:rsidRPr="00D47C90" w:rsidTr="00583DEE">
        <w:trPr>
          <w:trHeight w:val="360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4.8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Zasłona na drzwi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 xml:space="preserve">Zasłona wykonana z pluszu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kotarowego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o gramaturze co najmniej 350 g/m². Szerokość 140 cm . Wysokość 220 cm (podszyć po zamontowaniu do podłogi). Marszczenie 50 % . Mechanizm </w:t>
            </w:r>
            <w:proofErr w:type="spellStart"/>
            <w:r w:rsidRPr="00D47C90">
              <w:rPr>
                <w:rFonts w:eastAsia="Times New Roman" w:cstheme="minorHAnsi"/>
                <w:lang w:eastAsia="pl-PL"/>
              </w:rPr>
              <w:t>kotarowy</w:t>
            </w:r>
            <w:proofErr w:type="spellEnd"/>
            <w:r w:rsidRPr="00D47C90">
              <w:rPr>
                <w:rFonts w:eastAsia="Times New Roman" w:cstheme="minorHAnsi"/>
                <w:lang w:eastAsia="pl-PL"/>
              </w:rPr>
              <w:t xml:space="preserve"> bez napędu w formie systemowej prowadnicy aluminiowej wraz z wózkami wyposażonymi w łożyskowane koła. Mocowanie mechanizmu do ściany , przy pomocy wsporników .</w:t>
            </w:r>
          </w:p>
        </w:tc>
      </w:tr>
      <w:tr w:rsidR="00D47C90" w:rsidRPr="00D47C90" w:rsidTr="00583DEE">
        <w:trPr>
          <w:trHeight w:val="360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D27E2B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D47C90" w:rsidRPr="00D47C90" w:rsidTr="00583DEE">
        <w:trPr>
          <w:trHeight w:val="7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5F9F7E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5F9F7E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Montaż urządzeń</w:t>
            </w:r>
          </w:p>
        </w:tc>
      </w:tr>
      <w:tr w:rsidR="00D47C90" w:rsidRPr="00D47C90" w:rsidTr="00583DEE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materiału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Specyfikacja</w:t>
            </w:r>
          </w:p>
        </w:tc>
      </w:tr>
      <w:tr w:rsidR="00D47C90" w:rsidRPr="00D47C90" w:rsidTr="00583DEE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5. 1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 xml:space="preserve">Montaż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47C90">
              <w:rPr>
                <w:rFonts w:eastAsia="Times New Roman" w:cstheme="minorHAnsi"/>
                <w:color w:val="000000"/>
                <w:lang w:eastAsia="pl-PL"/>
              </w:rPr>
              <w:t>nd</w:t>
            </w:r>
            <w:proofErr w:type="spellEnd"/>
            <w:r w:rsidRPr="00D47C90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C9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47C90" w:rsidRPr="00D47C90" w:rsidTr="00D47C90">
        <w:trPr>
          <w:trHeight w:val="342"/>
        </w:trPr>
        <w:tc>
          <w:tcPr>
            <w:tcW w:w="94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D27E2B"/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47C9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7C90" w:rsidRPr="00D47C90" w:rsidTr="00D47C90">
        <w:trPr>
          <w:trHeight w:val="450"/>
        </w:trPr>
        <w:tc>
          <w:tcPr>
            <w:tcW w:w="94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90" w:rsidRPr="00D47C90" w:rsidRDefault="00D47C90" w:rsidP="00D47C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2E5D84" w:rsidRPr="00583DEE" w:rsidRDefault="002E5D84">
      <w:pPr>
        <w:rPr>
          <w:rFonts w:cstheme="minorHAnsi"/>
        </w:rPr>
      </w:pPr>
      <w:r w:rsidRPr="00583DEE">
        <w:rPr>
          <w:rFonts w:cstheme="minorHAnsi"/>
        </w:rPr>
        <w:br w:type="page"/>
      </w:r>
    </w:p>
    <w:p w:rsidR="002E5D84" w:rsidRPr="00583DEE" w:rsidRDefault="002E5D84" w:rsidP="002E5D84">
      <w:pPr>
        <w:pStyle w:val="Standard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583DEE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:rsidR="002E5D84" w:rsidRPr="00583DEE" w:rsidRDefault="002E5D84" w:rsidP="002E5D84">
      <w:pPr>
        <w:spacing w:line="240" w:lineRule="auto"/>
        <w:ind w:left="6381" w:firstLine="709"/>
        <w:contextualSpacing/>
        <w:rPr>
          <w:rFonts w:cstheme="minorHAnsi"/>
          <w:b/>
        </w:rPr>
      </w:pPr>
    </w:p>
    <w:p w:rsidR="002E5D84" w:rsidRPr="00583DEE" w:rsidRDefault="002E5D84" w:rsidP="002E5D84">
      <w:pPr>
        <w:spacing w:line="240" w:lineRule="auto"/>
        <w:contextualSpacing/>
        <w:jc w:val="center"/>
        <w:rPr>
          <w:rFonts w:cstheme="minorHAnsi"/>
        </w:rPr>
      </w:pPr>
      <w:r w:rsidRPr="00583DEE">
        <w:rPr>
          <w:rFonts w:cstheme="minorHAnsi"/>
          <w:b/>
          <w:i/>
        </w:rPr>
        <w:t>OŚWIADCZENIE WYKONAWCY</w:t>
      </w:r>
    </w:p>
    <w:p w:rsidR="002E5D84" w:rsidRPr="00583DEE" w:rsidRDefault="002E5D84" w:rsidP="002E5D84">
      <w:pPr>
        <w:spacing w:line="240" w:lineRule="auto"/>
        <w:contextualSpacing/>
        <w:jc w:val="center"/>
        <w:rPr>
          <w:rFonts w:cstheme="minorHAnsi"/>
        </w:rPr>
      </w:pPr>
      <w:r w:rsidRPr="00583DEE">
        <w:rPr>
          <w:rFonts w:cstheme="minorHAnsi"/>
          <w:b/>
          <w:i/>
        </w:rPr>
        <w:t xml:space="preserve">O SPEŁNIENIU WARUNKÓW UDZIAŁU </w:t>
      </w:r>
    </w:p>
    <w:p w:rsidR="002E5D84" w:rsidRPr="00583DEE" w:rsidRDefault="002E5D84" w:rsidP="002E5D84">
      <w:pPr>
        <w:spacing w:line="240" w:lineRule="auto"/>
        <w:contextualSpacing/>
        <w:rPr>
          <w:rFonts w:cstheme="minorHAnsi"/>
          <w:b/>
          <w:i/>
        </w:rPr>
      </w:pPr>
    </w:p>
    <w:p w:rsidR="002E5D84" w:rsidRPr="00583DEE" w:rsidRDefault="002E5D84" w:rsidP="002E5D84">
      <w:pPr>
        <w:spacing w:line="240" w:lineRule="auto"/>
        <w:contextualSpacing/>
        <w:jc w:val="right"/>
        <w:rPr>
          <w:rFonts w:cstheme="minorHAnsi"/>
        </w:rPr>
      </w:pPr>
      <w:r w:rsidRPr="00583DEE">
        <w:rPr>
          <w:rFonts w:eastAsia="Calibri" w:cstheme="minorHAnsi"/>
        </w:rPr>
        <w:t>……………………………………………………</w:t>
      </w:r>
      <w:r w:rsidRPr="00583DEE">
        <w:rPr>
          <w:rFonts w:cstheme="minorHAnsi"/>
        </w:rPr>
        <w:t>..</w:t>
      </w:r>
    </w:p>
    <w:p w:rsidR="002E5D84" w:rsidRPr="00583DEE" w:rsidRDefault="002E5D84" w:rsidP="002E5D84">
      <w:pPr>
        <w:spacing w:line="240" w:lineRule="auto"/>
        <w:contextualSpacing/>
        <w:jc w:val="right"/>
        <w:rPr>
          <w:rFonts w:cstheme="minorHAnsi"/>
        </w:rPr>
      </w:pPr>
      <w:r w:rsidRPr="00583DEE">
        <w:rPr>
          <w:rFonts w:cstheme="minorHAnsi"/>
        </w:rPr>
        <w:t>Miejscowość, data</w:t>
      </w:r>
    </w:p>
    <w:p w:rsidR="002E5D84" w:rsidRPr="00583DEE" w:rsidRDefault="002E5D84" w:rsidP="002E5D84">
      <w:pPr>
        <w:spacing w:line="240" w:lineRule="auto"/>
        <w:contextualSpacing/>
        <w:rPr>
          <w:rFonts w:cstheme="minorHAnsi"/>
        </w:rPr>
      </w:pPr>
      <w:r w:rsidRPr="00583DEE">
        <w:rPr>
          <w:rFonts w:cstheme="minorHAnsi"/>
        </w:rPr>
        <w:t>(pieczęć firmy)</w:t>
      </w:r>
    </w:p>
    <w:p w:rsidR="002E5D84" w:rsidRPr="00583DEE" w:rsidRDefault="002E5D84" w:rsidP="002E5D84">
      <w:pPr>
        <w:spacing w:line="240" w:lineRule="auto"/>
        <w:contextualSpacing/>
        <w:jc w:val="both"/>
        <w:rPr>
          <w:rFonts w:cstheme="minorHAnsi"/>
        </w:rPr>
      </w:pPr>
    </w:p>
    <w:tbl>
      <w:tblPr>
        <w:tblW w:w="0" w:type="auto"/>
        <w:tblInd w:w="-320" w:type="dxa"/>
        <w:tblLayout w:type="fixed"/>
        <w:tblLook w:val="0000" w:firstRow="0" w:lastRow="0" w:firstColumn="0" w:lastColumn="0" w:noHBand="0" w:noVBand="0"/>
      </w:tblPr>
      <w:tblGrid>
        <w:gridCol w:w="2800"/>
        <w:gridCol w:w="7160"/>
      </w:tblGrid>
      <w:tr w:rsidR="002E5D84" w:rsidRPr="00583DEE" w:rsidTr="00543D12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5D84" w:rsidRPr="00583DEE" w:rsidRDefault="002E5D84" w:rsidP="00543D1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583DEE">
              <w:rPr>
                <w:rFonts w:cstheme="minorHAnsi"/>
              </w:rPr>
              <w:t>Nazwa Wykonawcy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D84" w:rsidRPr="00583DEE" w:rsidRDefault="002E5D84" w:rsidP="00543D1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2E5D84" w:rsidRPr="00583DEE" w:rsidRDefault="002E5D84" w:rsidP="00543D1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</w:tr>
      <w:tr w:rsidR="002E5D84" w:rsidRPr="00583DEE" w:rsidTr="00543D12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5D84" w:rsidRPr="00583DEE" w:rsidRDefault="002E5D84" w:rsidP="00543D1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583DEE">
              <w:rPr>
                <w:rFonts w:cstheme="minorHAnsi"/>
              </w:rPr>
              <w:t>Siedziba Wykonawcy: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D84" w:rsidRPr="00583DEE" w:rsidRDefault="002E5D84" w:rsidP="00543D1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2E5D84" w:rsidRPr="00583DEE" w:rsidRDefault="002E5D84" w:rsidP="00543D1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</w:tr>
    </w:tbl>
    <w:p w:rsidR="002E5D84" w:rsidRPr="00583DEE" w:rsidRDefault="002E5D84" w:rsidP="002E5D84">
      <w:pPr>
        <w:spacing w:line="240" w:lineRule="auto"/>
        <w:contextualSpacing/>
        <w:jc w:val="both"/>
        <w:rPr>
          <w:rFonts w:cstheme="minorHAnsi"/>
        </w:rPr>
      </w:pPr>
    </w:p>
    <w:p w:rsidR="002E5D84" w:rsidRPr="00583DEE" w:rsidRDefault="002E5D84" w:rsidP="002E5D84">
      <w:pPr>
        <w:spacing w:line="240" w:lineRule="auto"/>
        <w:contextualSpacing/>
        <w:jc w:val="both"/>
        <w:rPr>
          <w:rFonts w:cstheme="minorHAnsi"/>
        </w:rPr>
      </w:pPr>
      <w:r w:rsidRPr="00583DEE">
        <w:rPr>
          <w:rFonts w:cstheme="minorHAnsi"/>
        </w:rPr>
        <w:t>Oświadczam, że firma, którą reprezentuję, spełnia warunki udziału w postępowaniu określone w zapytaniu, dotyczące w szczególności:</w:t>
      </w:r>
    </w:p>
    <w:p w:rsidR="002E5D84" w:rsidRPr="00583DEE" w:rsidRDefault="002E5D84" w:rsidP="002E5D84">
      <w:pPr>
        <w:pStyle w:val="Akapitzlist1"/>
        <w:numPr>
          <w:ilvl w:val="0"/>
          <w:numId w:val="18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2E5D84" w:rsidRPr="00583DEE" w:rsidRDefault="002E5D84" w:rsidP="002E5D84">
      <w:pPr>
        <w:pStyle w:val="Akapitzlist1"/>
        <w:numPr>
          <w:ilvl w:val="0"/>
          <w:numId w:val="18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Fonts w:asciiTheme="minorHAnsi" w:hAnsiTheme="minorHAnsi" w:cstheme="minorHAnsi"/>
          <w:sz w:val="22"/>
          <w:szCs w:val="22"/>
        </w:rPr>
        <w:t>Posiadania wiedzy i doświadczenia.</w:t>
      </w:r>
    </w:p>
    <w:p w:rsidR="002E5D84" w:rsidRPr="00583DEE" w:rsidRDefault="002E5D84" w:rsidP="002E5D84">
      <w:pPr>
        <w:pStyle w:val="Akapitzlist1"/>
        <w:numPr>
          <w:ilvl w:val="0"/>
          <w:numId w:val="18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wykonania zamówienia.</w:t>
      </w:r>
    </w:p>
    <w:p w:rsidR="002E5D84" w:rsidRPr="00583DEE" w:rsidRDefault="002E5D84" w:rsidP="002E5D84">
      <w:pPr>
        <w:pStyle w:val="Akapitzlist1"/>
        <w:numPr>
          <w:ilvl w:val="0"/>
          <w:numId w:val="18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3DEE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:rsidR="002E5D84" w:rsidRPr="00583DEE" w:rsidRDefault="002E5D84" w:rsidP="002E5D84">
      <w:pPr>
        <w:spacing w:line="240" w:lineRule="auto"/>
        <w:contextualSpacing/>
        <w:jc w:val="both"/>
        <w:rPr>
          <w:rFonts w:cstheme="minorHAnsi"/>
        </w:rPr>
      </w:pPr>
    </w:p>
    <w:p w:rsidR="002E5D84" w:rsidRPr="00583DEE" w:rsidRDefault="002E5D84" w:rsidP="002E5D84">
      <w:pPr>
        <w:spacing w:line="240" w:lineRule="auto"/>
        <w:contextualSpacing/>
        <w:jc w:val="both"/>
        <w:rPr>
          <w:rFonts w:cstheme="minorHAnsi"/>
        </w:rPr>
      </w:pPr>
    </w:p>
    <w:p w:rsidR="002E5D84" w:rsidRPr="00583DEE" w:rsidRDefault="002E5D84" w:rsidP="002E5D84">
      <w:pPr>
        <w:spacing w:line="240" w:lineRule="auto"/>
        <w:contextualSpacing/>
        <w:jc w:val="both"/>
        <w:rPr>
          <w:rFonts w:cstheme="minorHAnsi"/>
        </w:rPr>
      </w:pPr>
    </w:p>
    <w:p w:rsidR="002E5D84" w:rsidRPr="00583DEE" w:rsidRDefault="002E5D84" w:rsidP="002E5D84">
      <w:pPr>
        <w:spacing w:line="240" w:lineRule="auto"/>
        <w:contextualSpacing/>
        <w:jc w:val="both"/>
        <w:rPr>
          <w:rFonts w:cstheme="minorHAnsi"/>
        </w:rPr>
      </w:pPr>
    </w:p>
    <w:p w:rsidR="002E5D84" w:rsidRPr="00583DEE" w:rsidRDefault="002E5D84" w:rsidP="002E5D84">
      <w:pPr>
        <w:spacing w:line="240" w:lineRule="auto"/>
        <w:contextualSpacing/>
        <w:jc w:val="right"/>
        <w:rPr>
          <w:rFonts w:cstheme="minorHAnsi"/>
        </w:rPr>
      </w:pPr>
      <w:r w:rsidRPr="00583DEE">
        <w:rPr>
          <w:rFonts w:eastAsia="Calibri" w:cstheme="minorHAnsi"/>
        </w:rPr>
        <w:t>…………………………………………………………………</w:t>
      </w:r>
      <w:r w:rsidRPr="00583DEE">
        <w:rPr>
          <w:rFonts w:cstheme="minorHAnsi"/>
        </w:rPr>
        <w:t>..</w:t>
      </w:r>
    </w:p>
    <w:p w:rsidR="002E5D84" w:rsidRPr="00583DEE" w:rsidRDefault="002E5D84" w:rsidP="002E5D84">
      <w:pPr>
        <w:spacing w:line="240" w:lineRule="auto"/>
        <w:contextualSpacing/>
        <w:jc w:val="right"/>
        <w:rPr>
          <w:rFonts w:cstheme="minorHAnsi"/>
        </w:rPr>
      </w:pPr>
      <w:r w:rsidRPr="00583DEE">
        <w:rPr>
          <w:rFonts w:cstheme="minorHAnsi"/>
        </w:rPr>
        <w:t xml:space="preserve">Czytelne podpisy osób uprawnionych </w:t>
      </w:r>
    </w:p>
    <w:p w:rsidR="002E5D84" w:rsidRPr="00583DEE" w:rsidRDefault="002E5D84" w:rsidP="002E5D84">
      <w:pPr>
        <w:spacing w:line="240" w:lineRule="auto"/>
        <w:contextualSpacing/>
        <w:jc w:val="right"/>
        <w:rPr>
          <w:rFonts w:cstheme="minorHAnsi"/>
        </w:rPr>
      </w:pPr>
      <w:r w:rsidRPr="00583DEE">
        <w:rPr>
          <w:rFonts w:cstheme="minorHAnsi"/>
        </w:rPr>
        <w:t>do reprezentowania wykonawcy</w:t>
      </w:r>
    </w:p>
    <w:p w:rsidR="002E5D84" w:rsidRPr="00583DEE" w:rsidRDefault="002E5D84" w:rsidP="002E5D84">
      <w:pPr>
        <w:spacing w:line="240" w:lineRule="auto"/>
        <w:contextualSpacing/>
        <w:rPr>
          <w:rFonts w:cstheme="minorHAnsi"/>
          <w:b/>
        </w:rPr>
      </w:pPr>
    </w:p>
    <w:p w:rsidR="002E5D84" w:rsidRPr="00583DEE" w:rsidRDefault="002E5D84" w:rsidP="002E5D84">
      <w:pPr>
        <w:spacing w:line="240" w:lineRule="auto"/>
        <w:ind w:left="6381" w:firstLine="709"/>
        <w:contextualSpacing/>
        <w:rPr>
          <w:rFonts w:cstheme="minorHAnsi"/>
          <w:b/>
        </w:rPr>
      </w:pPr>
    </w:p>
    <w:p w:rsidR="002E5D84" w:rsidRPr="00583DEE" w:rsidRDefault="002E5D84" w:rsidP="002E5D84">
      <w:pPr>
        <w:spacing w:line="240" w:lineRule="auto"/>
        <w:contextualSpacing/>
        <w:rPr>
          <w:rFonts w:cstheme="minorHAnsi"/>
        </w:rPr>
      </w:pPr>
      <w:r w:rsidRPr="00583DEE">
        <w:rPr>
          <w:rFonts w:eastAsia="Times New Roman" w:cstheme="minorHAnsi"/>
          <w:b/>
          <w:bCs/>
          <w:lang w:eastAsia="ar-SA"/>
        </w:rPr>
        <w:t>Oświadczenie dotyczące postanowień zamówienia:</w:t>
      </w:r>
    </w:p>
    <w:p w:rsidR="002E5D84" w:rsidRPr="00583DEE" w:rsidRDefault="002E5D84" w:rsidP="002E5D84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583DEE">
        <w:rPr>
          <w:rFonts w:eastAsia="Times New Roman" w:cstheme="minorHAnsi"/>
          <w:lang w:eastAsia="ar-SA"/>
        </w:rPr>
        <w:t xml:space="preserve">Oświadczamy, że zapoznaliśmy się z dokumentacją opisującą przedmiot zamówienia oraz uzyskaliśmy konieczne informacje i wyjaśnienia do przygotowania oferty. </w:t>
      </w:r>
    </w:p>
    <w:p w:rsidR="002E5D84" w:rsidRPr="00583DEE" w:rsidRDefault="002E5D84" w:rsidP="002E5D84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583DEE">
        <w:rPr>
          <w:rFonts w:eastAsia="Times New Roman" w:cstheme="minorHAnsi"/>
          <w:lang w:eastAsia="ar-SA"/>
        </w:rPr>
        <w:t>Oświadczamy, że załączony  wzór umowy został przez nas zaakceptowany bez zastrzeżeń i zobowiązujemy się w przypadku wyboru naszej oferty do zawarcia umowy w miejscu i terminie wyznaczonym przez Zamawiającego.</w:t>
      </w:r>
    </w:p>
    <w:p w:rsidR="002E5D84" w:rsidRPr="00583DEE" w:rsidRDefault="002E5D84" w:rsidP="002E5D84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583DEE">
        <w:rPr>
          <w:rFonts w:eastAsia="Times New Roman" w:cstheme="minorHAnsi"/>
          <w:lang w:eastAsia="ar-SA"/>
        </w:rPr>
        <w:t>Zobowiązujemy się do wykonania zamówienia w terminie oraz w sposób zgodny z warunkami  i organizacyjnymi określonymi w zapytaniu oraz załącznikach do niego.</w:t>
      </w:r>
    </w:p>
    <w:p w:rsidR="002E5D84" w:rsidRPr="00583DEE" w:rsidRDefault="002E5D84" w:rsidP="002E5D84">
      <w:pPr>
        <w:widowControl w:val="0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583DEE">
        <w:rPr>
          <w:rFonts w:eastAsia="Times New Roman" w:cstheme="minorHAnsi"/>
          <w:lang w:eastAsia="ar-SA"/>
        </w:rPr>
        <w:t>Oświadczamy, że cena zawiera wszelkie koszty niezbędne do wykonania zamówienia, wynikające z dokumentacji, jak również w niej nie ujęte, a bez których nie można wykonać przedmiotu zamówienia zgodnie z wymaganiami</w:t>
      </w:r>
    </w:p>
    <w:p w:rsidR="002E5D84" w:rsidRPr="00583DEE" w:rsidRDefault="002E5D84" w:rsidP="002E5D84">
      <w:pPr>
        <w:pStyle w:val="Standard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E5D84" w:rsidRPr="00583DEE" w:rsidRDefault="002E5D84" w:rsidP="002E5D84">
      <w:pPr>
        <w:pStyle w:val="Standard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E5D84" w:rsidRPr="00583DEE" w:rsidRDefault="002E5D84" w:rsidP="002E5D84">
      <w:pPr>
        <w:pStyle w:val="Standard"/>
        <w:contextualSpacing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spacing w:line="240" w:lineRule="auto"/>
        <w:contextualSpacing/>
        <w:jc w:val="right"/>
        <w:rPr>
          <w:rFonts w:cstheme="minorHAnsi"/>
        </w:rPr>
      </w:pPr>
      <w:r w:rsidRPr="00583DEE">
        <w:rPr>
          <w:rFonts w:eastAsia="Calibri" w:cstheme="minorHAnsi"/>
        </w:rPr>
        <w:t>…………………………………………………………………</w:t>
      </w:r>
      <w:r w:rsidRPr="00583DEE">
        <w:rPr>
          <w:rFonts w:cstheme="minorHAnsi"/>
        </w:rPr>
        <w:t>..</w:t>
      </w:r>
    </w:p>
    <w:p w:rsidR="002E5D84" w:rsidRPr="00583DEE" w:rsidRDefault="002E5D84" w:rsidP="002E5D84">
      <w:pPr>
        <w:spacing w:line="240" w:lineRule="auto"/>
        <w:contextualSpacing/>
        <w:jc w:val="right"/>
        <w:rPr>
          <w:rFonts w:cstheme="minorHAnsi"/>
        </w:rPr>
      </w:pPr>
      <w:r w:rsidRPr="00583DEE">
        <w:rPr>
          <w:rFonts w:cstheme="minorHAnsi"/>
        </w:rPr>
        <w:t xml:space="preserve">Czytelne podpisy osób uprawnionych </w:t>
      </w:r>
    </w:p>
    <w:p w:rsidR="002E5D84" w:rsidRPr="00583DEE" w:rsidRDefault="002E5D84" w:rsidP="002E5D84">
      <w:pPr>
        <w:spacing w:line="240" w:lineRule="auto"/>
        <w:contextualSpacing/>
        <w:jc w:val="right"/>
        <w:rPr>
          <w:rFonts w:cstheme="minorHAnsi"/>
        </w:rPr>
      </w:pPr>
      <w:r w:rsidRPr="00583DEE">
        <w:rPr>
          <w:rFonts w:cstheme="minorHAnsi"/>
        </w:rPr>
        <w:t>do reprezentowania wykonawcy</w:t>
      </w:r>
    </w:p>
    <w:p w:rsidR="002E5D84" w:rsidRPr="00583DEE" w:rsidRDefault="002E5D84" w:rsidP="002E5D84">
      <w:pPr>
        <w:pStyle w:val="Standard"/>
        <w:contextualSpacing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andard"/>
        <w:contextualSpacing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andard"/>
        <w:contextualSpacing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andard"/>
        <w:contextualSpacing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andard"/>
        <w:contextualSpacing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2E5D84">
      <w:pPr>
        <w:pStyle w:val="Standard"/>
        <w:contextualSpacing/>
        <w:rPr>
          <w:rFonts w:asciiTheme="minorHAnsi" w:hAnsiTheme="minorHAnsi" w:cstheme="minorHAnsi"/>
          <w:sz w:val="22"/>
          <w:szCs w:val="22"/>
        </w:rPr>
      </w:pPr>
    </w:p>
    <w:p w:rsidR="002E5D84" w:rsidRPr="00583DEE" w:rsidRDefault="002E5D84" w:rsidP="001374B6">
      <w:pPr>
        <w:ind w:left="360"/>
        <w:jc w:val="both"/>
        <w:rPr>
          <w:rFonts w:cstheme="minorHAnsi"/>
        </w:rPr>
      </w:pPr>
    </w:p>
    <w:p w:rsidR="002E5D84" w:rsidRPr="00583DEE" w:rsidRDefault="002E5D84" w:rsidP="001374B6">
      <w:pPr>
        <w:ind w:left="360"/>
        <w:jc w:val="both"/>
        <w:rPr>
          <w:rFonts w:cstheme="minorHAnsi"/>
        </w:rPr>
      </w:pPr>
    </w:p>
    <w:p w:rsidR="002E5D84" w:rsidRPr="00583DEE" w:rsidRDefault="002E5D84" w:rsidP="001374B6">
      <w:pPr>
        <w:ind w:left="360"/>
        <w:jc w:val="both"/>
        <w:rPr>
          <w:rFonts w:cstheme="minorHAnsi"/>
        </w:rPr>
      </w:pPr>
    </w:p>
    <w:p w:rsidR="002E5D84" w:rsidRPr="00583DEE" w:rsidRDefault="002E5D84" w:rsidP="001374B6">
      <w:pPr>
        <w:ind w:left="360"/>
        <w:jc w:val="both"/>
        <w:rPr>
          <w:rFonts w:cstheme="minorHAnsi"/>
        </w:rPr>
      </w:pPr>
    </w:p>
    <w:p w:rsidR="002E5D84" w:rsidRPr="00583DEE" w:rsidRDefault="002E5D84" w:rsidP="001374B6">
      <w:pPr>
        <w:ind w:left="360"/>
        <w:jc w:val="both"/>
        <w:rPr>
          <w:rFonts w:cstheme="minorHAnsi"/>
        </w:rPr>
      </w:pPr>
    </w:p>
    <w:p w:rsidR="00E82A28" w:rsidRPr="00583DEE" w:rsidRDefault="00E82A28" w:rsidP="001374B6">
      <w:pPr>
        <w:ind w:left="360"/>
        <w:jc w:val="both"/>
        <w:rPr>
          <w:rFonts w:cstheme="minorHAnsi"/>
        </w:rPr>
      </w:pPr>
    </w:p>
    <w:p w:rsidR="00E82A28" w:rsidRPr="00583DEE" w:rsidRDefault="00E82A28">
      <w:pPr>
        <w:rPr>
          <w:rFonts w:cstheme="minorHAnsi"/>
        </w:rPr>
      </w:pPr>
    </w:p>
    <w:sectPr w:rsidR="00E82A28" w:rsidRPr="0058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40"/>
    <w:multiLevelType w:val="singleLevel"/>
    <w:tmpl w:val="00000040"/>
    <w:name w:val="WW8Num6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670041E"/>
    <w:multiLevelType w:val="hybridMultilevel"/>
    <w:tmpl w:val="27E28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85D92"/>
    <w:multiLevelType w:val="hybridMultilevel"/>
    <w:tmpl w:val="F7ECC622"/>
    <w:lvl w:ilvl="0" w:tplc="6AB4F40E">
      <w:start w:val="1"/>
      <w:numFmt w:val="upperRoman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90E95"/>
    <w:multiLevelType w:val="hybridMultilevel"/>
    <w:tmpl w:val="58DA3690"/>
    <w:lvl w:ilvl="0" w:tplc="7CB6B3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B05FE"/>
    <w:multiLevelType w:val="hybridMultilevel"/>
    <w:tmpl w:val="F6B28B22"/>
    <w:lvl w:ilvl="0" w:tplc="DA520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86C8F"/>
    <w:multiLevelType w:val="hybridMultilevel"/>
    <w:tmpl w:val="3B929FA6"/>
    <w:lvl w:ilvl="0" w:tplc="F5C2C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5D16"/>
    <w:multiLevelType w:val="hybridMultilevel"/>
    <w:tmpl w:val="87DA3ABE"/>
    <w:lvl w:ilvl="0" w:tplc="C136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153E0"/>
    <w:multiLevelType w:val="hybridMultilevel"/>
    <w:tmpl w:val="5048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27A09"/>
    <w:multiLevelType w:val="hybridMultilevel"/>
    <w:tmpl w:val="D868B39C"/>
    <w:lvl w:ilvl="0" w:tplc="46D26E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C408B"/>
    <w:multiLevelType w:val="hybridMultilevel"/>
    <w:tmpl w:val="39EA43A2"/>
    <w:lvl w:ilvl="0" w:tplc="B71AD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64FD3"/>
    <w:multiLevelType w:val="hybridMultilevel"/>
    <w:tmpl w:val="9EBC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64F5"/>
    <w:multiLevelType w:val="hybridMultilevel"/>
    <w:tmpl w:val="5048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F2FEA"/>
    <w:multiLevelType w:val="hybridMultilevel"/>
    <w:tmpl w:val="74740E06"/>
    <w:lvl w:ilvl="0" w:tplc="B71ADF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7DC5"/>
    <w:multiLevelType w:val="hybridMultilevel"/>
    <w:tmpl w:val="A0FAFF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15212"/>
    <w:multiLevelType w:val="hybridMultilevel"/>
    <w:tmpl w:val="C12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18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13"/>
    <w:rsid w:val="00021BB9"/>
    <w:rsid w:val="00030BB9"/>
    <w:rsid w:val="00060497"/>
    <w:rsid w:val="000B193A"/>
    <w:rsid w:val="001374B6"/>
    <w:rsid w:val="00142B2F"/>
    <w:rsid w:val="002B6532"/>
    <w:rsid w:val="002E5D84"/>
    <w:rsid w:val="00311D9D"/>
    <w:rsid w:val="00321E8C"/>
    <w:rsid w:val="00330A8E"/>
    <w:rsid w:val="00344413"/>
    <w:rsid w:val="003B5289"/>
    <w:rsid w:val="00494CD8"/>
    <w:rsid w:val="004C45B0"/>
    <w:rsid w:val="004F747D"/>
    <w:rsid w:val="005139CB"/>
    <w:rsid w:val="00583DEE"/>
    <w:rsid w:val="005D381D"/>
    <w:rsid w:val="006178B0"/>
    <w:rsid w:val="006373E6"/>
    <w:rsid w:val="00704DC5"/>
    <w:rsid w:val="007D5731"/>
    <w:rsid w:val="0081173A"/>
    <w:rsid w:val="0083273E"/>
    <w:rsid w:val="00867FDA"/>
    <w:rsid w:val="008879C5"/>
    <w:rsid w:val="0095611F"/>
    <w:rsid w:val="00981761"/>
    <w:rsid w:val="009840A9"/>
    <w:rsid w:val="009A2A8A"/>
    <w:rsid w:val="00A25085"/>
    <w:rsid w:val="00B54C12"/>
    <w:rsid w:val="00C91069"/>
    <w:rsid w:val="00D03FDE"/>
    <w:rsid w:val="00D15318"/>
    <w:rsid w:val="00D2551D"/>
    <w:rsid w:val="00D47C90"/>
    <w:rsid w:val="00D65AA5"/>
    <w:rsid w:val="00E0305A"/>
    <w:rsid w:val="00E62BBA"/>
    <w:rsid w:val="00E82A28"/>
    <w:rsid w:val="00F4041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F31B-86C8-4B90-A6AF-D4F75638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4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2A8A"/>
    <w:rPr>
      <w:color w:val="0563C1" w:themeColor="hyperlink"/>
      <w:u w:val="single"/>
    </w:rPr>
  </w:style>
  <w:style w:type="character" w:customStyle="1" w:styleId="FontStyle12">
    <w:name w:val="Font Style12"/>
    <w:rsid w:val="002E5D84"/>
  </w:style>
  <w:style w:type="character" w:customStyle="1" w:styleId="FontStyle17">
    <w:name w:val="Font Style17"/>
    <w:rsid w:val="002E5D84"/>
  </w:style>
  <w:style w:type="character" w:customStyle="1" w:styleId="FontStyle30">
    <w:name w:val="Font Style30"/>
    <w:rsid w:val="002E5D84"/>
  </w:style>
  <w:style w:type="paragraph" w:customStyle="1" w:styleId="Style7">
    <w:name w:val="Style7"/>
    <w:basedOn w:val="Normalny"/>
    <w:rsid w:val="002E5D8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yle11">
    <w:name w:val="Style11"/>
    <w:basedOn w:val="Normalny"/>
    <w:rsid w:val="002E5D8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yle14">
    <w:name w:val="Style14"/>
    <w:basedOn w:val="Normalny"/>
    <w:rsid w:val="002E5D8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2E5D8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E5D8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2E5D84"/>
    <w:pPr>
      <w:widowControl w:val="0"/>
      <w:suppressAutoHyphens/>
      <w:spacing w:after="0" w:line="240" w:lineRule="auto"/>
      <w:textAlignment w:val="baseline"/>
    </w:pPr>
    <w:rPr>
      <w:rFonts w:ascii="Thorndale" w:eastAsia="HG Mincho Light J" w:hAnsi="Thorndale" w:cs="Thorndale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inczewska@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2973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staz4</dc:creator>
  <cp:keywords/>
  <dc:description/>
  <cp:lastModifiedBy>Agnieszka Winczewska</cp:lastModifiedBy>
  <cp:revision>3</cp:revision>
  <dcterms:created xsi:type="dcterms:W3CDTF">2021-06-09T12:26:00Z</dcterms:created>
  <dcterms:modified xsi:type="dcterms:W3CDTF">2021-06-09T12:37:00Z</dcterms:modified>
</cp:coreProperties>
</file>