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7F" w14:textId="27F310F3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1E337D">
        <w:t>3</w:t>
      </w:r>
      <w:r w:rsidR="00B65807" w:rsidRPr="00EF19BC">
        <w:t xml:space="preserve"> do </w:t>
      </w:r>
      <w:r w:rsidR="008F1871">
        <w:t>SWZ</w:t>
      </w:r>
    </w:p>
    <w:p w14:paraId="06C5D3C0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17C86AB7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09BADA58" w14:textId="77777777" w:rsidR="00AC4C5E" w:rsidRPr="00AC4C5E" w:rsidRDefault="00AC4C5E" w:rsidP="00AC4C5E">
      <w:pPr>
        <w:jc w:val="center"/>
        <w:rPr>
          <w:b/>
          <w:i/>
          <w:szCs w:val="20"/>
        </w:rPr>
      </w:pPr>
      <w:r w:rsidRPr="00AC4C5E">
        <w:rPr>
          <w:b/>
          <w:i/>
          <w:szCs w:val="20"/>
        </w:rPr>
        <w:t xml:space="preserve">Kompleksowa organizacja warsztatów pn.: </w:t>
      </w:r>
    </w:p>
    <w:p w14:paraId="58067B26" w14:textId="6057052F" w:rsidR="005426BD" w:rsidRDefault="00AC4C5E" w:rsidP="00AC4C5E">
      <w:pPr>
        <w:jc w:val="center"/>
        <w:rPr>
          <w:b/>
          <w:i/>
          <w:szCs w:val="20"/>
        </w:rPr>
      </w:pPr>
      <w:r w:rsidRPr="00AC4C5E">
        <w:rPr>
          <w:b/>
          <w:i/>
          <w:szCs w:val="20"/>
        </w:rPr>
        <w:t>„</w:t>
      </w:r>
      <w:proofErr w:type="spellStart"/>
      <w:r w:rsidRPr="00AC4C5E">
        <w:rPr>
          <w:b/>
          <w:i/>
          <w:szCs w:val="20"/>
        </w:rPr>
        <w:t>Agrotronika</w:t>
      </w:r>
      <w:proofErr w:type="spellEnd"/>
      <w:r w:rsidRPr="00AC4C5E">
        <w:rPr>
          <w:b/>
          <w:i/>
          <w:szCs w:val="20"/>
        </w:rPr>
        <w:t xml:space="preserve"> i informatyzacja w mechanizacji rolnictwa”.</w:t>
      </w:r>
    </w:p>
    <w:p w14:paraId="6F8BB358" w14:textId="77777777" w:rsidR="00AC4C5E" w:rsidRPr="005426BD" w:rsidRDefault="00AC4C5E" w:rsidP="00AC4C5E">
      <w:pPr>
        <w:jc w:val="center"/>
      </w:pPr>
    </w:p>
    <w:p w14:paraId="320B57BD" w14:textId="596EB4AB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2A36A7" w14:paraId="4C4940E3" w14:textId="77777777" w:rsidTr="00D3758D">
        <w:tc>
          <w:tcPr>
            <w:tcW w:w="9770" w:type="dxa"/>
          </w:tcPr>
          <w:p w14:paraId="20F47092" w14:textId="77777777" w:rsidR="004454C7" w:rsidRDefault="004454C7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</w:p>
          <w:p w14:paraId="256C7174" w14:textId="7B376781" w:rsidR="002A36A7" w:rsidRDefault="002A36A7" w:rsidP="002A36A7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b/>
                <w:szCs w:val="18"/>
                <w:lang w:eastAsia="pl-PL"/>
              </w:rPr>
            </w:pP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…………………………</w:t>
            </w:r>
            <w:r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……………….</w:t>
            </w:r>
            <w:r w:rsidRPr="0019630F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… PLN BRUTTO</w:t>
            </w:r>
            <w:r w:rsidR="004454C7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, w tym należny podatek VAT</w:t>
            </w:r>
          </w:p>
        </w:tc>
      </w:tr>
      <w:tr w:rsidR="002A36A7" w14:paraId="2AD07CC2" w14:textId="77777777" w:rsidTr="00D3758D">
        <w:tc>
          <w:tcPr>
            <w:tcW w:w="9770" w:type="dxa"/>
          </w:tcPr>
          <w:p w14:paraId="314B24D3" w14:textId="77777777" w:rsidR="002A36A7" w:rsidRPr="00D03E88" w:rsidRDefault="002A36A7" w:rsidP="00D3758D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127FE007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0A897804" w14:textId="77777777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6F413466" w14:textId="65FAF44A" w:rsidR="002A36A7" w:rsidRDefault="002A36A7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Wykonawca zobowiązany jest do </w:t>
      </w:r>
      <w:r>
        <w:rPr>
          <w:rFonts w:cs="Arial"/>
          <w:color w:val="auto"/>
          <w:sz w:val="16"/>
          <w:szCs w:val="16"/>
        </w:rPr>
        <w:t>samodzielnego wskazania oferowanego terminu płatności faktur, któr</w:t>
      </w:r>
      <w:r w:rsidR="004454C7">
        <w:rPr>
          <w:rFonts w:cs="Arial"/>
          <w:color w:val="auto"/>
          <w:sz w:val="16"/>
          <w:szCs w:val="16"/>
        </w:rPr>
        <w:t>y</w:t>
      </w:r>
      <w:r>
        <w:rPr>
          <w:rFonts w:cs="Arial"/>
          <w:color w:val="auto"/>
          <w:sz w:val="16"/>
          <w:szCs w:val="16"/>
        </w:rPr>
        <w:t xml:space="preserve"> stanowi kryteri</w:t>
      </w:r>
      <w:r w:rsidR="004454C7">
        <w:rPr>
          <w:rFonts w:cs="Arial"/>
          <w:color w:val="auto"/>
          <w:sz w:val="16"/>
          <w:szCs w:val="16"/>
        </w:rPr>
        <w:t>um</w:t>
      </w:r>
      <w:r>
        <w:rPr>
          <w:rFonts w:cs="Arial"/>
          <w:color w:val="auto"/>
          <w:sz w:val="16"/>
          <w:szCs w:val="16"/>
        </w:rPr>
        <w:t xml:space="preserve"> oceny określone szczegółowo w SWZ.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</w:t>
      </w:r>
      <w:r w:rsidRPr="00195AAF">
        <w:rPr>
          <w:rFonts w:cs="Arial"/>
          <w:color w:val="auto"/>
          <w:szCs w:val="20"/>
        </w:rPr>
        <w:lastRenderedPageBreak/>
        <w:t>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E92FBB" w:rsidRDefault="00E92FBB" w:rsidP="00E92FBB">
      <w:pPr>
        <w:rPr>
          <w:rFonts w:cs="Arial"/>
          <w:szCs w:val="20"/>
        </w:rPr>
      </w:pPr>
      <w:r w:rsidRPr="00E92FBB">
        <w:rPr>
          <w:rFonts w:cs="Arial"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259F" w14:textId="2986C4FE" w:rsidR="00920C7E" w:rsidRDefault="00884FAE" w:rsidP="003136DD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  <w:r>
      <w:rPr>
        <w:noProof/>
      </w:rPr>
      <w:drawing>
        <wp:inline distT="0" distB="0" distL="0" distR="0" wp14:anchorId="4D8E4ED3" wp14:editId="4FC3E721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3FFC3F" w14:textId="010F8807" w:rsidR="00884FAE" w:rsidRPr="00884FAE" w:rsidRDefault="00884FAE" w:rsidP="00884FAE">
    <w:pPr>
      <w:pStyle w:val="Nagwek"/>
      <w:tabs>
        <w:tab w:val="left" w:pos="1920"/>
      </w:tabs>
      <w:jc w:val="center"/>
      <w:rPr>
        <w:rFonts w:asciiTheme="majorHAnsi" w:hAnsiTheme="majorHAnsi"/>
        <w:szCs w:val="20"/>
      </w:rPr>
    </w:pPr>
    <w:r w:rsidRPr="00C41F7C">
      <w:rPr>
        <w:rFonts w:asciiTheme="majorHAnsi" w:hAnsiTheme="majorHAnsi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441E"/>
    <w:multiLevelType w:val="hybridMultilevel"/>
    <w:tmpl w:val="0B1C7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8096">
    <w:abstractNumId w:val="14"/>
  </w:num>
  <w:num w:numId="2" w16cid:durableId="1086732185">
    <w:abstractNumId w:val="9"/>
  </w:num>
  <w:num w:numId="3" w16cid:durableId="2095516779">
    <w:abstractNumId w:val="23"/>
  </w:num>
  <w:num w:numId="4" w16cid:durableId="867111228">
    <w:abstractNumId w:val="19"/>
  </w:num>
  <w:num w:numId="5" w16cid:durableId="1853181196">
    <w:abstractNumId w:val="25"/>
  </w:num>
  <w:num w:numId="6" w16cid:durableId="2045248244">
    <w:abstractNumId w:val="38"/>
  </w:num>
  <w:num w:numId="7" w16cid:durableId="968825655">
    <w:abstractNumId w:val="22"/>
  </w:num>
  <w:num w:numId="8" w16cid:durableId="1376586240">
    <w:abstractNumId w:val="8"/>
  </w:num>
  <w:num w:numId="9" w16cid:durableId="133065385">
    <w:abstractNumId w:val="33"/>
  </w:num>
  <w:num w:numId="10" w16cid:durableId="855539020">
    <w:abstractNumId w:val="35"/>
  </w:num>
  <w:num w:numId="11" w16cid:durableId="16446259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1406058">
    <w:abstractNumId w:val="32"/>
  </w:num>
  <w:num w:numId="13" w16cid:durableId="935979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1780815">
    <w:abstractNumId w:val="16"/>
  </w:num>
  <w:num w:numId="15" w16cid:durableId="1026832635">
    <w:abstractNumId w:val="27"/>
  </w:num>
  <w:num w:numId="16" w16cid:durableId="570238172">
    <w:abstractNumId w:val="7"/>
  </w:num>
  <w:num w:numId="17" w16cid:durableId="82528778">
    <w:abstractNumId w:val="11"/>
  </w:num>
  <w:num w:numId="18" w16cid:durableId="948665118">
    <w:abstractNumId w:val="26"/>
  </w:num>
  <w:num w:numId="19" w16cid:durableId="218322994">
    <w:abstractNumId w:val="6"/>
  </w:num>
  <w:num w:numId="20" w16cid:durableId="914820487">
    <w:abstractNumId w:val="31"/>
  </w:num>
  <w:num w:numId="21" w16cid:durableId="1093748799">
    <w:abstractNumId w:val="13"/>
  </w:num>
  <w:num w:numId="22" w16cid:durableId="28728660">
    <w:abstractNumId w:val="39"/>
  </w:num>
  <w:num w:numId="23" w16cid:durableId="2136561437">
    <w:abstractNumId w:val="20"/>
  </w:num>
  <w:num w:numId="24" w16cid:durableId="1667321183">
    <w:abstractNumId w:val="30"/>
  </w:num>
  <w:num w:numId="25" w16cid:durableId="1295596032">
    <w:abstractNumId w:val="37"/>
  </w:num>
  <w:num w:numId="26" w16cid:durableId="1510096156">
    <w:abstractNumId w:val="15"/>
  </w:num>
  <w:num w:numId="27" w16cid:durableId="427971644">
    <w:abstractNumId w:val="18"/>
  </w:num>
  <w:num w:numId="28" w16cid:durableId="433402412">
    <w:abstractNumId w:val="17"/>
  </w:num>
  <w:num w:numId="29" w16cid:durableId="539514975">
    <w:abstractNumId w:val="5"/>
  </w:num>
  <w:num w:numId="30" w16cid:durableId="1923951188">
    <w:abstractNumId w:val="24"/>
  </w:num>
  <w:num w:numId="31" w16cid:durableId="1385567710">
    <w:abstractNumId w:val="10"/>
  </w:num>
  <w:num w:numId="32" w16cid:durableId="1374618297">
    <w:abstractNumId w:val="12"/>
  </w:num>
  <w:num w:numId="33" w16cid:durableId="1442335388">
    <w:abstractNumId w:val="36"/>
  </w:num>
  <w:num w:numId="34" w16cid:durableId="8074816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37D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4111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47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54C7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4BA2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748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6B87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060E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C5E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3D1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A7D7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3D1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995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D08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DD59-4AF9-4C0C-A2BE-3026BB7F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487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26</cp:revision>
  <cp:lastPrinted>2020-08-06T13:15:00Z</cp:lastPrinted>
  <dcterms:created xsi:type="dcterms:W3CDTF">2021-05-11T08:38:00Z</dcterms:created>
  <dcterms:modified xsi:type="dcterms:W3CDTF">2024-08-27T07:26:00Z</dcterms:modified>
</cp:coreProperties>
</file>