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233" w:rsidRPr="00740233" w:rsidRDefault="00740233" w:rsidP="00740233">
      <w:pPr>
        <w:jc w:val="right"/>
      </w:pPr>
      <w:r w:rsidRPr="00740233">
        <w:t>Warszawa, dnia 0</w:t>
      </w:r>
      <w:r w:rsidR="009E2292">
        <w:t>1</w:t>
      </w:r>
      <w:r w:rsidRPr="00740233">
        <w:t>.0</w:t>
      </w:r>
      <w:r w:rsidR="00150B64">
        <w:t>4</w:t>
      </w:r>
      <w:r w:rsidRPr="00740233">
        <w:t>.2019 r.</w:t>
      </w:r>
    </w:p>
    <w:p w:rsidR="001461CD" w:rsidRDefault="001461CD" w:rsidP="00740233">
      <w:pPr>
        <w:ind w:left="4248" w:firstLine="708"/>
        <w:jc w:val="both"/>
        <w:rPr>
          <w:b/>
          <w:sz w:val="24"/>
          <w:szCs w:val="24"/>
        </w:rPr>
      </w:pPr>
    </w:p>
    <w:p w:rsidR="00740233" w:rsidRPr="009E2292" w:rsidRDefault="00740233" w:rsidP="00740233">
      <w:pPr>
        <w:ind w:left="4248" w:firstLine="708"/>
        <w:jc w:val="both"/>
        <w:rPr>
          <w:rFonts w:asciiTheme="minorHAnsi" w:hAnsiTheme="minorHAnsi" w:cstheme="minorHAnsi"/>
          <w:b/>
          <w:sz w:val="28"/>
          <w:szCs w:val="28"/>
        </w:rPr>
      </w:pPr>
      <w:r w:rsidRPr="009E2292">
        <w:rPr>
          <w:rFonts w:asciiTheme="minorHAnsi" w:hAnsiTheme="minorHAnsi" w:cstheme="minorHAnsi"/>
          <w:b/>
          <w:sz w:val="28"/>
          <w:szCs w:val="28"/>
        </w:rPr>
        <w:t>Do wszystkich Wykonawców</w:t>
      </w:r>
    </w:p>
    <w:p w:rsidR="000434E9" w:rsidRDefault="000434E9" w:rsidP="000434E9">
      <w:pPr>
        <w:jc w:val="both"/>
        <w:rPr>
          <w:b/>
          <w:sz w:val="24"/>
          <w:szCs w:val="24"/>
        </w:rPr>
      </w:pPr>
    </w:p>
    <w:p w:rsidR="000434E9" w:rsidRPr="001461CD" w:rsidRDefault="000434E9" w:rsidP="000434E9">
      <w:pPr>
        <w:jc w:val="both"/>
        <w:rPr>
          <w:b/>
          <w:sz w:val="24"/>
          <w:szCs w:val="24"/>
        </w:rPr>
      </w:pPr>
      <w:r w:rsidRPr="001461CD">
        <w:rPr>
          <w:b/>
          <w:sz w:val="24"/>
          <w:szCs w:val="24"/>
        </w:rPr>
        <w:t xml:space="preserve">Dotyczy postępowania o sygn. </w:t>
      </w:r>
      <w:proofErr w:type="spellStart"/>
      <w:r w:rsidRPr="001461CD">
        <w:rPr>
          <w:b/>
          <w:sz w:val="24"/>
          <w:szCs w:val="24"/>
        </w:rPr>
        <w:t>POIi</w:t>
      </w:r>
      <w:r>
        <w:rPr>
          <w:b/>
          <w:sz w:val="24"/>
          <w:szCs w:val="24"/>
        </w:rPr>
        <w:t>S</w:t>
      </w:r>
      <w:proofErr w:type="spellEnd"/>
      <w:r w:rsidRPr="001461CD">
        <w:rPr>
          <w:b/>
          <w:sz w:val="24"/>
          <w:szCs w:val="24"/>
        </w:rPr>
        <w:t>/0</w:t>
      </w:r>
      <w:r>
        <w:rPr>
          <w:b/>
          <w:sz w:val="24"/>
          <w:szCs w:val="24"/>
        </w:rPr>
        <w:t>5</w:t>
      </w:r>
      <w:r w:rsidRPr="001461CD">
        <w:rPr>
          <w:b/>
          <w:sz w:val="24"/>
          <w:szCs w:val="24"/>
        </w:rPr>
        <w:t>/PN/</w:t>
      </w:r>
      <w:r>
        <w:rPr>
          <w:b/>
          <w:sz w:val="24"/>
          <w:szCs w:val="24"/>
        </w:rPr>
        <w:t>08</w:t>
      </w:r>
      <w:r w:rsidRPr="001461CD">
        <w:rPr>
          <w:b/>
          <w:sz w:val="24"/>
          <w:szCs w:val="24"/>
        </w:rPr>
        <w:t>/2019</w:t>
      </w:r>
      <w:r>
        <w:rPr>
          <w:b/>
          <w:sz w:val="24"/>
          <w:szCs w:val="24"/>
        </w:rPr>
        <w:t xml:space="preserve"> na dostawę wyposażenia multimedialnego dla Działu Naukowo-Oświatowego</w:t>
      </w:r>
    </w:p>
    <w:p w:rsidR="001461CD" w:rsidRPr="009E2292" w:rsidRDefault="001461CD" w:rsidP="00740233">
      <w:pPr>
        <w:ind w:left="4248" w:firstLine="708"/>
        <w:jc w:val="both"/>
        <w:rPr>
          <w:rFonts w:asciiTheme="minorHAnsi" w:hAnsiTheme="minorHAnsi" w:cstheme="minorHAnsi"/>
          <w:b/>
          <w:sz w:val="24"/>
          <w:szCs w:val="24"/>
        </w:rPr>
      </w:pPr>
    </w:p>
    <w:p w:rsidR="009E2292" w:rsidRPr="000434E9" w:rsidRDefault="000434E9" w:rsidP="000434E9">
      <w:pPr>
        <w:spacing w:before="100" w:beforeAutospacing="1" w:after="100" w:afterAutospacing="1" w:line="240" w:lineRule="auto"/>
        <w:jc w:val="center"/>
        <w:rPr>
          <w:rFonts w:asciiTheme="minorHAnsi" w:eastAsia="Times New Roman" w:hAnsiTheme="minorHAnsi" w:cstheme="minorHAnsi"/>
          <w:sz w:val="24"/>
          <w:szCs w:val="24"/>
          <w:u w:val="single"/>
          <w:lang w:eastAsia="pl-PL"/>
        </w:rPr>
      </w:pPr>
      <w:r w:rsidRPr="000434E9">
        <w:rPr>
          <w:b/>
          <w:bCs/>
          <w:sz w:val="28"/>
          <w:szCs w:val="28"/>
          <w:u w:val="single"/>
        </w:rPr>
        <w:t>Zmiana treści SIWZ prowadząca do zmiany ogłoszenia o zamówieniu</w:t>
      </w:r>
      <w:r w:rsidR="005A2921">
        <w:rPr>
          <w:b/>
          <w:bCs/>
          <w:sz w:val="28"/>
          <w:szCs w:val="28"/>
          <w:u w:val="single"/>
        </w:rPr>
        <w:t xml:space="preserve"> </w:t>
      </w:r>
      <w:r w:rsidR="005A2921">
        <w:rPr>
          <w:b/>
          <w:bCs/>
          <w:sz w:val="28"/>
          <w:szCs w:val="28"/>
          <w:u w:val="single"/>
        </w:rPr>
        <w:br/>
        <w:t>z elementami nie prowadzącymi do zmiany ogłoszenia</w:t>
      </w:r>
    </w:p>
    <w:p w:rsidR="000434E9" w:rsidRPr="00635C45" w:rsidRDefault="000434E9" w:rsidP="00635C45">
      <w:pPr>
        <w:pStyle w:val="Default"/>
        <w:jc w:val="both"/>
        <w:rPr>
          <w:rFonts w:asciiTheme="minorHAnsi" w:hAnsiTheme="minorHAnsi" w:cstheme="minorHAnsi"/>
          <w:sz w:val="22"/>
          <w:szCs w:val="22"/>
        </w:rPr>
      </w:pPr>
      <w:r w:rsidRPr="00635C45">
        <w:rPr>
          <w:rFonts w:asciiTheme="minorHAnsi" w:hAnsiTheme="minorHAnsi" w:cstheme="minorHAnsi"/>
          <w:sz w:val="22"/>
          <w:szCs w:val="22"/>
        </w:rPr>
        <w:t xml:space="preserve">W postępowaniu o sygn. </w:t>
      </w:r>
      <w:proofErr w:type="spellStart"/>
      <w:r w:rsidRPr="00635C45">
        <w:rPr>
          <w:rFonts w:asciiTheme="minorHAnsi" w:hAnsiTheme="minorHAnsi" w:cstheme="minorHAnsi"/>
          <w:sz w:val="22"/>
          <w:szCs w:val="22"/>
        </w:rPr>
        <w:t>POIiS</w:t>
      </w:r>
      <w:proofErr w:type="spellEnd"/>
      <w:r w:rsidRPr="00635C45">
        <w:rPr>
          <w:rFonts w:asciiTheme="minorHAnsi" w:hAnsiTheme="minorHAnsi" w:cstheme="minorHAnsi"/>
          <w:sz w:val="22"/>
          <w:szCs w:val="22"/>
        </w:rPr>
        <w:t>/0</w:t>
      </w:r>
      <w:r w:rsidR="00635C45" w:rsidRPr="00635C45">
        <w:rPr>
          <w:rFonts w:asciiTheme="minorHAnsi" w:hAnsiTheme="minorHAnsi" w:cstheme="minorHAnsi"/>
          <w:sz w:val="22"/>
          <w:szCs w:val="22"/>
        </w:rPr>
        <w:t>5</w:t>
      </w:r>
      <w:r w:rsidRPr="00635C45">
        <w:rPr>
          <w:rFonts w:asciiTheme="minorHAnsi" w:hAnsiTheme="minorHAnsi" w:cstheme="minorHAnsi"/>
          <w:sz w:val="22"/>
          <w:szCs w:val="22"/>
        </w:rPr>
        <w:t>/PN/</w:t>
      </w:r>
      <w:r w:rsidR="00635C45" w:rsidRPr="00635C45">
        <w:rPr>
          <w:rFonts w:asciiTheme="minorHAnsi" w:hAnsiTheme="minorHAnsi" w:cstheme="minorHAnsi"/>
          <w:sz w:val="22"/>
          <w:szCs w:val="22"/>
        </w:rPr>
        <w:t>08</w:t>
      </w:r>
      <w:r w:rsidRPr="00635C45">
        <w:rPr>
          <w:rFonts w:asciiTheme="minorHAnsi" w:hAnsiTheme="minorHAnsi" w:cstheme="minorHAnsi"/>
          <w:sz w:val="22"/>
          <w:szCs w:val="22"/>
        </w:rPr>
        <w:t xml:space="preserve">/2019 na dostawę wyposażenia </w:t>
      </w:r>
      <w:r w:rsidR="00635C45" w:rsidRPr="00635C45">
        <w:rPr>
          <w:rFonts w:asciiTheme="minorHAnsi" w:hAnsiTheme="minorHAnsi" w:cstheme="minorHAnsi"/>
          <w:sz w:val="22"/>
          <w:szCs w:val="22"/>
        </w:rPr>
        <w:t>multimedialnego dla Działu Naukowo-Oświatowego,</w:t>
      </w:r>
      <w:r w:rsidRPr="00635C45">
        <w:rPr>
          <w:rFonts w:asciiTheme="minorHAnsi" w:hAnsiTheme="minorHAnsi" w:cstheme="minorHAnsi"/>
          <w:sz w:val="22"/>
          <w:szCs w:val="22"/>
        </w:rPr>
        <w:t xml:space="preserve"> zgodnie z art. 38 ust. 4 ustawy z dnia 29 stycznia 2004 r. Prawo zamówień publicznych (Dz.U. z 2018 r., poz. 1986)</w:t>
      </w:r>
      <w:r w:rsidR="00635C45" w:rsidRPr="00635C45">
        <w:rPr>
          <w:rFonts w:asciiTheme="minorHAnsi" w:hAnsiTheme="minorHAnsi" w:cstheme="minorHAnsi"/>
          <w:sz w:val="22"/>
          <w:szCs w:val="22"/>
        </w:rPr>
        <w:t>,</w:t>
      </w:r>
      <w:r w:rsidRPr="00635C45">
        <w:rPr>
          <w:rFonts w:asciiTheme="minorHAnsi" w:hAnsiTheme="minorHAnsi" w:cstheme="minorHAnsi"/>
          <w:sz w:val="22"/>
          <w:szCs w:val="22"/>
        </w:rPr>
        <w:t xml:space="preserve"> Zamawiający dokonuje następującej zmiany treści specyfikacji istotnych warunków zamówienia:</w:t>
      </w:r>
    </w:p>
    <w:p w:rsidR="000434E9" w:rsidRDefault="000434E9" w:rsidP="000434E9">
      <w:pPr>
        <w:pStyle w:val="Default"/>
      </w:pPr>
    </w:p>
    <w:p w:rsidR="00635C45" w:rsidRPr="00635C45" w:rsidRDefault="000434E9" w:rsidP="000434E9">
      <w:pPr>
        <w:pStyle w:val="Akapitzlist"/>
        <w:numPr>
          <w:ilvl w:val="0"/>
          <w:numId w:val="1"/>
        </w:numPr>
        <w:spacing w:before="100" w:beforeAutospacing="1" w:after="100" w:afterAutospacing="1" w:line="240" w:lineRule="auto"/>
        <w:ind w:left="357" w:hanging="357"/>
        <w:rPr>
          <w:rFonts w:asciiTheme="minorHAnsi" w:eastAsia="Times New Roman" w:hAnsiTheme="minorHAnsi" w:cstheme="minorHAnsi"/>
          <w:sz w:val="24"/>
          <w:szCs w:val="24"/>
          <w:u w:val="single"/>
          <w:lang w:eastAsia="pl-PL"/>
        </w:rPr>
      </w:pPr>
      <w:r w:rsidRPr="000434E9">
        <w:rPr>
          <w:b/>
          <w:bCs/>
          <w:sz w:val="23"/>
          <w:szCs w:val="23"/>
        </w:rPr>
        <w:t xml:space="preserve">w SIWZ </w:t>
      </w:r>
      <w:r w:rsidR="00635C45">
        <w:rPr>
          <w:b/>
          <w:bCs/>
          <w:sz w:val="23"/>
          <w:szCs w:val="23"/>
        </w:rPr>
        <w:t xml:space="preserve">w punkcie 12.1 </w:t>
      </w:r>
    </w:p>
    <w:p w:rsidR="00557A82" w:rsidRDefault="00635C45" w:rsidP="00635C45">
      <w:pPr>
        <w:pStyle w:val="Akapitzlist"/>
        <w:spacing w:before="100" w:beforeAutospacing="1" w:after="100" w:afterAutospacing="1" w:line="240" w:lineRule="auto"/>
        <w:ind w:left="357"/>
        <w:rPr>
          <w:b/>
          <w:bCs/>
          <w:sz w:val="23"/>
          <w:szCs w:val="23"/>
        </w:rPr>
      </w:pPr>
      <w:r>
        <w:rPr>
          <w:b/>
          <w:bCs/>
          <w:sz w:val="23"/>
          <w:szCs w:val="23"/>
        </w:rPr>
        <w:t>jest :</w:t>
      </w:r>
    </w:p>
    <w:p w:rsidR="00635C45" w:rsidRDefault="00635C45" w:rsidP="00635C45">
      <w:pPr>
        <w:pStyle w:val="Tekstpodstawowywcity"/>
        <w:suppressAutoHyphens w:val="0"/>
        <w:spacing w:after="0"/>
        <w:ind w:left="624"/>
        <w:jc w:val="both"/>
        <w:rPr>
          <w:rFonts w:asciiTheme="minorHAnsi" w:hAnsiTheme="minorHAnsi" w:cstheme="minorHAnsi"/>
          <w:sz w:val="22"/>
          <w:szCs w:val="22"/>
        </w:rPr>
      </w:pPr>
      <w:r w:rsidRPr="005B138B">
        <w:rPr>
          <w:rFonts w:asciiTheme="minorHAnsi" w:hAnsiTheme="minorHAnsi" w:cstheme="minorHAnsi"/>
          <w:sz w:val="22"/>
          <w:szCs w:val="22"/>
        </w:rPr>
        <w:t xml:space="preserve">Ofertę wraz z załącznikami należy złożyć za pośrednictwem platformy pod adresem: </w:t>
      </w:r>
      <w:r>
        <w:t xml:space="preserve"> </w:t>
      </w:r>
      <w:r w:rsidRPr="008B05A8">
        <w:rPr>
          <w:rFonts w:asciiTheme="minorHAnsi" w:hAnsiTheme="minorHAnsi" w:cstheme="minorHAnsi"/>
          <w:sz w:val="22"/>
          <w:szCs w:val="22"/>
        </w:rPr>
        <w:t>https://platformazakupowa.pl/pn/ethnomuseum</w:t>
      </w:r>
      <w:r w:rsidRPr="005B138B">
        <w:rPr>
          <w:rFonts w:asciiTheme="minorHAnsi" w:hAnsiTheme="minorHAnsi" w:cstheme="minorHAnsi"/>
          <w:sz w:val="22"/>
          <w:szCs w:val="22"/>
        </w:rPr>
        <w:t xml:space="preserve"> </w:t>
      </w:r>
      <w:r w:rsidRPr="005B138B">
        <w:rPr>
          <w:rFonts w:asciiTheme="minorHAnsi" w:hAnsiTheme="minorHAnsi" w:cstheme="minorHAnsi"/>
          <w:b/>
          <w:sz w:val="22"/>
          <w:szCs w:val="22"/>
        </w:rPr>
        <w:t xml:space="preserve">w terminie do dnia </w:t>
      </w:r>
      <w:r>
        <w:rPr>
          <w:rFonts w:asciiTheme="minorHAnsi" w:hAnsiTheme="minorHAnsi" w:cstheme="minorHAnsi"/>
          <w:b/>
          <w:sz w:val="22"/>
          <w:szCs w:val="22"/>
        </w:rPr>
        <w:t xml:space="preserve">8 kwietnia </w:t>
      </w:r>
      <w:r w:rsidRPr="005B138B">
        <w:rPr>
          <w:rFonts w:asciiTheme="minorHAnsi" w:hAnsiTheme="minorHAnsi" w:cstheme="minorHAnsi"/>
          <w:b/>
          <w:sz w:val="22"/>
          <w:szCs w:val="22"/>
        </w:rPr>
        <w:t>2019 r. do godz. 1</w:t>
      </w:r>
      <w:r>
        <w:rPr>
          <w:rFonts w:asciiTheme="minorHAnsi" w:hAnsiTheme="minorHAnsi" w:cstheme="minorHAnsi"/>
          <w:b/>
          <w:sz w:val="22"/>
          <w:szCs w:val="22"/>
        </w:rPr>
        <w:t>1</w:t>
      </w:r>
      <w:r w:rsidRPr="005B138B">
        <w:rPr>
          <w:rFonts w:asciiTheme="minorHAnsi" w:hAnsiTheme="minorHAnsi" w:cstheme="minorHAnsi"/>
          <w:b/>
          <w:sz w:val="22"/>
          <w:szCs w:val="22"/>
        </w:rPr>
        <w:t>.</w:t>
      </w:r>
      <w:r>
        <w:rPr>
          <w:rFonts w:asciiTheme="minorHAnsi" w:hAnsiTheme="minorHAnsi" w:cstheme="minorHAnsi"/>
          <w:b/>
          <w:sz w:val="22"/>
          <w:szCs w:val="22"/>
        </w:rPr>
        <w:t>0</w:t>
      </w:r>
      <w:r w:rsidRPr="005B138B">
        <w:rPr>
          <w:rFonts w:asciiTheme="minorHAnsi" w:hAnsiTheme="minorHAnsi" w:cstheme="minorHAnsi"/>
          <w:b/>
          <w:sz w:val="22"/>
          <w:szCs w:val="22"/>
        </w:rPr>
        <w:t>0</w:t>
      </w:r>
      <w:r w:rsidRPr="005B138B">
        <w:rPr>
          <w:rFonts w:asciiTheme="minorHAnsi" w:hAnsiTheme="minorHAnsi" w:cstheme="minorHAnsi"/>
          <w:sz w:val="22"/>
          <w:szCs w:val="22"/>
        </w:rPr>
        <w:t>.</w:t>
      </w:r>
    </w:p>
    <w:p w:rsidR="00635C45" w:rsidRDefault="00635C45" w:rsidP="00635C45">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r w:rsidRPr="00635C45">
        <w:rPr>
          <w:rFonts w:asciiTheme="minorHAnsi" w:eastAsia="Times New Roman" w:hAnsiTheme="minorHAnsi" w:cstheme="minorHAnsi"/>
          <w:b/>
          <w:sz w:val="24"/>
          <w:szCs w:val="24"/>
          <w:lang w:eastAsia="pl-PL"/>
        </w:rPr>
        <w:t>powinno być :</w:t>
      </w:r>
    </w:p>
    <w:p w:rsidR="00635C45" w:rsidRDefault="00635C45" w:rsidP="00635C45">
      <w:pPr>
        <w:pStyle w:val="Tekstpodstawowywcity"/>
        <w:suppressAutoHyphens w:val="0"/>
        <w:spacing w:after="0"/>
        <w:ind w:left="624"/>
        <w:jc w:val="both"/>
        <w:rPr>
          <w:rFonts w:asciiTheme="minorHAnsi" w:hAnsiTheme="minorHAnsi" w:cstheme="minorHAnsi"/>
          <w:sz w:val="22"/>
          <w:szCs w:val="22"/>
        </w:rPr>
      </w:pPr>
      <w:r w:rsidRPr="005B138B">
        <w:rPr>
          <w:rFonts w:asciiTheme="minorHAnsi" w:hAnsiTheme="minorHAnsi" w:cstheme="minorHAnsi"/>
          <w:sz w:val="22"/>
          <w:szCs w:val="22"/>
        </w:rPr>
        <w:t xml:space="preserve">Ofertę wraz z załącznikami należy złożyć za pośrednictwem platformy pod adresem: </w:t>
      </w:r>
      <w:r>
        <w:t xml:space="preserve"> </w:t>
      </w:r>
      <w:r w:rsidRPr="008B05A8">
        <w:rPr>
          <w:rFonts w:asciiTheme="minorHAnsi" w:hAnsiTheme="minorHAnsi" w:cstheme="minorHAnsi"/>
          <w:sz w:val="22"/>
          <w:szCs w:val="22"/>
        </w:rPr>
        <w:t>https://platformazakupowa.pl/pn/ethnomuseum</w:t>
      </w:r>
      <w:r w:rsidRPr="005B138B">
        <w:rPr>
          <w:rFonts w:asciiTheme="minorHAnsi" w:hAnsiTheme="minorHAnsi" w:cstheme="minorHAnsi"/>
          <w:sz w:val="22"/>
          <w:szCs w:val="22"/>
        </w:rPr>
        <w:t xml:space="preserve"> </w:t>
      </w:r>
      <w:r w:rsidRPr="005B138B">
        <w:rPr>
          <w:rFonts w:asciiTheme="minorHAnsi" w:hAnsiTheme="minorHAnsi" w:cstheme="minorHAnsi"/>
          <w:b/>
          <w:sz w:val="22"/>
          <w:szCs w:val="22"/>
        </w:rPr>
        <w:t xml:space="preserve">w terminie do dnia </w:t>
      </w:r>
      <w:r>
        <w:rPr>
          <w:rFonts w:asciiTheme="minorHAnsi" w:hAnsiTheme="minorHAnsi" w:cstheme="minorHAnsi"/>
          <w:b/>
          <w:sz w:val="22"/>
          <w:szCs w:val="22"/>
        </w:rPr>
        <w:t xml:space="preserve">17 kwietnia </w:t>
      </w:r>
      <w:r w:rsidRPr="005B138B">
        <w:rPr>
          <w:rFonts w:asciiTheme="minorHAnsi" w:hAnsiTheme="minorHAnsi" w:cstheme="minorHAnsi"/>
          <w:b/>
          <w:sz w:val="22"/>
          <w:szCs w:val="22"/>
        </w:rPr>
        <w:t>2019 r. do godz. 1</w:t>
      </w:r>
      <w:r>
        <w:rPr>
          <w:rFonts w:asciiTheme="minorHAnsi" w:hAnsiTheme="minorHAnsi" w:cstheme="minorHAnsi"/>
          <w:b/>
          <w:sz w:val="22"/>
          <w:szCs w:val="22"/>
        </w:rPr>
        <w:t>1</w:t>
      </w:r>
      <w:r w:rsidRPr="005B138B">
        <w:rPr>
          <w:rFonts w:asciiTheme="minorHAnsi" w:hAnsiTheme="minorHAnsi" w:cstheme="minorHAnsi"/>
          <w:b/>
          <w:sz w:val="22"/>
          <w:szCs w:val="22"/>
        </w:rPr>
        <w:t>.</w:t>
      </w:r>
      <w:r>
        <w:rPr>
          <w:rFonts w:asciiTheme="minorHAnsi" w:hAnsiTheme="minorHAnsi" w:cstheme="minorHAnsi"/>
          <w:b/>
          <w:sz w:val="22"/>
          <w:szCs w:val="22"/>
        </w:rPr>
        <w:t>0</w:t>
      </w:r>
      <w:r w:rsidRPr="005B138B">
        <w:rPr>
          <w:rFonts w:asciiTheme="minorHAnsi" w:hAnsiTheme="minorHAnsi" w:cstheme="minorHAnsi"/>
          <w:b/>
          <w:sz w:val="22"/>
          <w:szCs w:val="22"/>
        </w:rPr>
        <w:t>0</w:t>
      </w:r>
      <w:r w:rsidRPr="005B138B">
        <w:rPr>
          <w:rFonts w:asciiTheme="minorHAnsi" w:hAnsiTheme="minorHAnsi" w:cstheme="minorHAnsi"/>
          <w:sz w:val="22"/>
          <w:szCs w:val="22"/>
        </w:rPr>
        <w:t>.</w:t>
      </w:r>
    </w:p>
    <w:p w:rsidR="00635C45" w:rsidRPr="00635C45" w:rsidRDefault="00635C45" w:rsidP="00635C45">
      <w:pPr>
        <w:pStyle w:val="Akapitzlist"/>
        <w:numPr>
          <w:ilvl w:val="0"/>
          <w:numId w:val="1"/>
        </w:numPr>
        <w:spacing w:before="100" w:beforeAutospacing="1" w:after="100" w:afterAutospacing="1" w:line="240" w:lineRule="auto"/>
        <w:ind w:left="357" w:hanging="357"/>
        <w:rPr>
          <w:rFonts w:asciiTheme="minorHAnsi" w:eastAsia="Times New Roman" w:hAnsiTheme="minorHAnsi" w:cstheme="minorHAnsi"/>
          <w:sz w:val="24"/>
          <w:szCs w:val="24"/>
          <w:u w:val="single"/>
          <w:lang w:eastAsia="pl-PL"/>
        </w:rPr>
      </w:pPr>
      <w:r w:rsidRPr="000434E9">
        <w:rPr>
          <w:b/>
          <w:bCs/>
          <w:sz w:val="23"/>
          <w:szCs w:val="23"/>
        </w:rPr>
        <w:t xml:space="preserve">w SIWZ </w:t>
      </w:r>
      <w:r>
        <w:rPr>
          <w:b/>
          <w:bCs/>
          <w:sz w:val="23"/>
          <w:szCs w:val="23"/>
        </w:rPr>
        <w:t xml:space="preserve">w punkcie 12.7 </w:t>
      </w:r>
    </w:p>
    <w:p w:rsidR="00635C45" w:rsidRDefault="00635C45" w:rsidP="00635C45">
      <w:pPr>
        <w:pStyle w:val="Akapitzlist"/>
        <w:spacing w:before="100" w:beforeAutospacing="1" w:after="100" w:afterAutospacing="1" w:line="240" w:lineRule="auto"/>
        <w:ind w:left="357"/>
        <w:rPr>
          <w:b/>
          <w:bCs/>
          <w:sz w:val="23"/>
          <w:szCs w:val="23"/>
        </w:rPr>
      </w:pPr>
      <w:r>
        <w:rPr>
          <w:b/>
          <w:bCs/>
          <w:sz w:val="23"/>
          <w:szCs w:val="23"/>
        </w:rPr>
        <w:t>jest :</w:t>
      </w:r>
    </w:p>
    <w:p w:rsidR="00635C45" w:rsidRPr="00A20DA3" w:rsidRDefault="00635C45" w:rsidP="00635C45">
      <w:pPr>
        <w:pStyle w:val="Tekstpodstawowywcity"/>
        <w:suppressAutoHyphens w:val="0"/>
        <w:spacing w:after="0"/>
        <w:ind w:left="624"/>
        <w:jc w:val="both"/>
        <w:rPr>
          <w:rFonts w:asciiTheme="minorHAnsi" w:hAnsiTheme="minorHAnsi" w:cstheme="minorHAnsi"/>
          <w:sz w:val="22"/>
          <w:szCs w:val="22"/>
        </w:rPr>
      </w:pPr>
      <w:r w:rsidRPr="00A20DA3">
        <w:rPr>
          <w:rFonts w:asciiTheme="minorHAnsi" w:hAnsiTheme="minorHAnsi" w:cstheme="minorHAnsi"/>
          <w:sz w:val="22"/>
          <w:szCs w:val="22"/>
        </w:rPr>
        <w:t xml:space="preserve">Otwarcie ofert odbędzie się w dn. </w:t>
      </w:r>
      <w:r w:rsidRPr="00875CBB">
        <w:rPr>
          <w:rFonts w:asciiTheme="minorHAnsi" w:hAnsiTheme="minorHAnsi" w:cstheme="minorHAnsi"/>
          <w:b/>
          <w:sz w:val="22"/>
          <w:szCs w:val="22"/>
        </w:rPr>
        <w:t xml:space="preserve"> </w:t>
      </w:r>
      <w:r>
        <w:rPr>
          <w:rFonts w:asciiTheme="minorHAnsi" w:hAnsiTheme="minorHAnsi" w:cstheme="minorHAnsi"/>
          <w:b/>
          <w:sz w:val="22"/>
          <w:szCs w:val="22"/>
        </w:rPr>
        <w:t>8 kwietnia</w:t>
      </w:r>
      <w:r w:rsidRPr="00875CBB">
        <w:rPr>
          <w:rFonts w:asciiTheme="minorHAnsi" w:hAnsiTheme="minorHAnsi" w:cstheme="minorHAnsi"/>
          <w:b/>
          <w:sz w:val="22"/>
          <w:szCs w:val="22"/>
        </w:rPr>
        <w:t xml:space="preserve"> 2019 r., o godz. 1</w:t>
      </w:r>
      <w:r>
        <w:rPr>
          <w:rFonts w:asciiTheme="minorHAnsi" w:hAnsiTheme="minorHAnsi" w:cstheme="minorHAnsi"/>
          <w:b/>
          <w:sz w:val="22"/>
          <w:szCs w:val="22"/>
        </w:rPr>
        <w:t>1</w:t>
      </w:r>
      <w:r w:rsidRPr="00875CBB">
        <w:rPr>
          <w:rFonts w:asciiTheme="minorHAnsi" w:hAnsiTheme="minorHAnsi" w:cstheme="minorHAnsi"/>
          <w:b/>
          <w:sz w:val="22"/>
          <w:szCs w:val="22"/>
        </w:rPr>
        <w:t>.30</w:t>
      </w:r>
      <w:r w:rsidRPr="00A20DA3">
        <w:rPr>
          <w:rFonts w:asciiTheme="minorHAnsi" w:hAnsiTheme="minorHAnsi" w:cstheme="minorHAnsi"/>
          <w:sz w:val="22"/>
          <w:szCs w:val="22"/>
        </w:rPr>
        <w:t xml:space="preserve"> w Państwowym Muzeum Etnograficznym w Warszawie za pomocą platformy. Otwarcie ofert jest jawne, wykonawcy mogą w nim uczestniczyć.</w:t>
      </w:r>
    </w:p>
    <w:p w:rsidR="00635C45" w:rsidRDefault="00635C45" w:rsidP="00635C45">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r w:rsidRPr="00635C45">
        <w:rPr>
          <w:rFonts w:asciiTheme="minorHAnsi" w:eastAsia="Times New Roman" w:hAnsiTheme="minorHAnsi" w:cstheme="minorHAnsi"/>
          <w:b/>
          <w:sz w:val="24"/>
          <w:szCs w:val="24"/>
          <w:lang w:eastAsia="pl-PL"/>
        </w:rPr>
        <w:t>powinno być :</w:t>
      </w:r>
    </w:p>
    <w:p w:rsidR="00635C45" w:rsidRPr="00A20DA3" w:rsidRDefault="00635C45" w:rsidP="00635C45">
      <w:pPr>
        <w:pStyle w:val="Tekstpodstawowywcity"/>
        <w:suppressAutoHyphens w:val="0"/>
        <w:spacing w:after="0"/>
        <w:ind w:left="624"/>
        <w:jc w:val="both"/>
        <w:rPr>
          <w:rFonts w:asciiTheme="minorHAnsi" w:hAnsiTheme="minorHAnsi" w:cstheme="minorHAnsi"/>
          <w:sz w:val="22"/>
          <w:szCs w:val="22"/>
        </w:rPr>
      </w:pPr>
      <w:r w:rsidRPr="00A20DA3">
        <w:rPr>
          <w:rFonts w:asciiTheme="minorHAnsi" w:hAnsiTheme="minorHAnsi" w:cstheme="minorHAnsi"/>
          <w:sz w:val="22"/>
          <w:szCs w:val="22"/>
        </w:rPr>
        <w:t xml:space="preserve">Otwarcie ofert odbędzie się w dn. </w:t>
      </w:r>
      <w:r w:rsidRPr="00875CBB">
        <w:rPr>
          <w:rFonts w:asciiTheme="minorHAnsi" w:hAnsiTheme="minorHAnsi" w:cstheme="minorHAnsi"/>
          <w:b/>
          <w:sz w:val="22"/>
          <w:szCs w:val="22"/>
        </w:rPr>
        <w:t xml:space="preserve"> </w:t>
      </w:r>
      <w:r>
        <w:rPr>
          <w:rFonts w:asciiTheme="minorHAnsi" w:hAnsiTheme="minorHAnsi" w:cstheme="minorHAnsi"/>
          <w:b/>
          <w:sz w:val="22"/>
          <w:szCs w:val="22"/>
        </w:rPr>
        <w:t>17 kwietnia</w:t>
      </w:r>
      <w:r w:rsidRPr="00875CBB">
        <w:rPr>
          <w:rFonts w:asciiTheme="minorHAnsi" w:hAnsiTheme="minorHAnsi" w:cstheme="minorHAnsi"/>
          <w:b/>
          <w:sz w:val="22"/>
          <w:szCs w:val="22"/>
        </w:rPr>
        <w:t xml:space="preserve"> 2019 r., o godz. 1</w:t>
      </w:r>
      <w:r>
        <w:rPr>
          <w:rFonts w:asciiTheme="minorHAnsi" w:hAnsiTheme="minorHAnsi" w:cstheme="minorHAnsi"/>
          <w:b/>
          <w:sz w:val="22"/>
          <w:szCs w:val="22"/>
        </w:rPr>
        <w:t>1</w:t>
      </w:r>
      <w:r w:rsidRPr="00875CBB">
        <w:rPr>
          <w:rFonts w:asciiTheme="minorHAnsi" w:hAnsiTheme="minorHAnsi" w:cstheme="minorHAnsi"/>
          <w:b/>
          <w:sz w:val="22"/>
          <w:szCs w:val="22"/>
        </w:rPr>
        <w:t>.30</w:t>
      </w:r>
      <w:r w:rsidRPr="00A20DA3">
        <w:rPr>
          <w:rFonts w:asciiTheme="minorHAnsi" w:hAnsiTheme="minorHAnsi" w:cstheme="minorHAnsi"/>
          <w:sz w:val="22"/>
          <w:szCs w:val="22"/>
        </w:rPr>
        <w:t xml:space="preserve"> w Państwowym Muzeum Etnograficznym w Warszawie za pomocą platformy. Otwarcie ofert jest jawne, wykonawcy mogą w nim uczestniczyć.</w:t>
      </w:r>
    </w:p>
    <w:p w:rsidR="00635C45" w:rsidRPr="00635C45" w:rsidRDefault="00635C45" w:rsidP="00635C45">
      <w:pPr>
        <w:pStyle w:val="Akapitzlist"/>
        <w:numPr>
          <w:ilvl w:val="0"/>
          <w:numId w:val="1"/>
        </w:numPr>
        <w:spacing w:before="100" w:beforeAutospacing="1" w:after="100" w:afterAutospacing="1" w:line="240" w:lineRule="auto"/>
        <w:ind w:left="357" w:hanging="357"/>
        <w:rPr>
          <w:rFonts w:asciiTheme="minorHAnsi" w:eastAsia="Times New Roman" w:hAnsiTheme="minorHAnsi" w:cstheme="minorHAnsi"/>
          <w:sz w:val="24"/>
          <w:szCs w:val="24"/>
          <w:u w:val="single"/>
          <w:lang w:eastAsia="pl-PL"/>
        </w:rPr>
      </w:pPr>
      <w:r w:rsidRPr="000434E9">
        <w:rPr>
          <w:b/>
          <w:bCs/>
          <w:sz w:val="23"/>
          <w:szCs w:val="23"/>
        </w:rPr>
        <w:lastRenderedPageBreak/>
        <w:t xml:space="preserve">w SIWZ </w:t>
      </w:r>
      <w:r>
        <w:rPr>
          <w:b/>
          <w:bCs/>
          <w:sz w:val="23"/>
          <w:szCs w:val="23"/>
        </w:rPr>
        <w:t xml:space="preserve">w punkcie 13.4 </w:t>
      </w:r>
    </w:p>
    <w:p w:rsidR="00635C45" w:rsidRDefault="00635C45" w:rsidP="00635C45">
      <w:pPr>
        <w:pStyle w:val="Akapitzlist"/>
        <w:spacing w:before="100" w:beforeAutospacing="1" w:after="100" w:afterAutospacing="1" w:line="240" w:lineRule="auto"/>
        <w:ind w:left="357"/>
        <w:rPr>
          <w:b/>
          <w:bCs/>
          <w:sz w:val="23"/>
          <w:szCs w:val="23"/>
        </w:rPr>
      </w:pPr>
      <w:r>
        <w:rPr>
          <w:b/>
          <w:bCs/>
          <w:sz w:val="23"/>
          <w:szCs w:val="23"/>
        </w:rPr>
        <w:t>jest :</w:t>
      </w:r>
    </w:p>
    <w:p w:rsidR="00635C45" w:rsidRPr="00875CBB" w:rsidRDefault="00635C45" w:rsidP="00635C45">
      <w:pPr>
        <w:pStyle w:val="Akapitzlist"/>
        <w:spacing w:after="40" w:line="240" w:lineRule="auto"/>
        <w:ind w:left="624"/>
        <w:jc w:val="both"/>
        <w:rPr>
          <w:rFonts w:cstheme="minorHAnsi"/>
        </w:rPr>
      </w:pPr>
      <w:r w:rsidRPr="00875CBB">
        <w:rPr>
          <w:rFonts w:cstheme="minorHAnsi"/>
        </w:rPr>
        <w:t>Powyższym kryteriom Zamawiający przypisał następujące znaczenie:</w:t>
      </w:r>
    </w:p>
    <w:p w:rsidR="00635C45" w:rsidRPr="00875CBB" w:rsidRDefault="00635C45" w:rsidP="00635C45">
      <w:pPr>
        <w:spacing w:after="40" w:line="240" w:lineRule="auto"/>
        <w:jc w:val="both"/>
        <w:rPr>
          <w:rFonts w:cstheme="minorHAnsi"/>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983"/>
        <w:gridCol w:w="1035"/>
        <w:gridCol w:w="4231"/>
      </w:tblGrid>
      <w:tr w:rsidR="00635C45" w:rsidRPr="00875CBB" w:rsidTr="00E76F7D">
        <w:trPr>
          <w:jc w:val="center"/>
        </w:trPr>
        <w:tc>
          <w:tcPr>
            <w:tcW w:w="2689" w:type="dxa"/>
            <w:shd w:val="clear" w:color="auto" w:fill="D9D9D9"/>
            <w:vAlign w:val="center"/>
          </w:tcPr>
          <w:p w:rsidR="00635C45" w:rsidRPr="00875CBB" w:rsidRDefault="00635C45" w:rsidP="00E76F7D">
            <w:pPr>
              <w:tabs>
                <w:tab w:val="num" w:pos="0"/>
              </w:tabs>
              <w:spacing w:after="40"/>
              <w:jc w:val="center"/>
              <w:rPr>
                <w:rFonts w:cstheme="minorHAnsi"/>
              </w:rPr>
            </w:pPr>
            <w:r w:rsidRPr="00875CBB">
              <w:rPr>
                <w:rFonts w:cstheme="minorHAnsi"/>
              </w:rPr>
              <w:t>Kryterium</w:t>
            </w:r>
          </w:p>
        </w:tc>
        <w:tc>
          <w:tcPr>
            <w:tcW w:w="983" w:type="dxa"/>
            <w:shd w:val="clear" w:color="auto" w:fill="D9D9D9"/>
            <w:vAlign w:val="center"/>
          </w:tcPr>
          <w:p w:rsidR="00635C45" w:rsidRPr="00875CBB" w:rsidRDefault="00635C45" w:rsidP="00E76F7D">
            <w:pPr>
              <w:tabs>
                <w:tab w:val="num" w:pos="0"/>
              </w:tabs>
              <w:spacing w:after="40"/>
              <w:jc w:val="center"/>
              <w:rPr>
                <w:rFonts w:cstheme="minorHAnsi"/>
              </w:rPr>
            </w:pPr>
            <w:r w:rsidRPr="00875CBB">
              <w:rPr>
                <w:rFonts w:cstheme="minorHAnsi"/>
              </w:rPr>
              <w:t>Waga [%]</w:t>
            </w:r>
          </w:p>
        </w:tc>
        <w:tc>
          <w:tcPr>
            <w:tcW w:w="1035" w:type="dxa"/>
            <w:shd w:val="clear" w:color="auto" w:fill="D9D9D9"/>
            <w:vAlign w:val="center"/>
          </w:tcPr>
          <w:p w:rsidR="00635C45" w:rsidRPr="00875CBB" w:rsidRDefault="00635C45" w:rsidP="00E76F7D">
            <w:pPr>
              <w:tabs>
                <w:tab w:val="num" w:pos="0"/>
              </w:tabs>
              <w:spacing w:after="40"/>
              <w:jc w:val="center"/>
              <w:rPr>
                <w:rFonts w:cstheme="minorHAnsi"/>
              </w:rPr>
            </w:pPr>
            <w:r w:rsidRPr="00875CBB">
              <w:rPr>
                <w:rFonts w:cstheme="minorHAnsi"/>
              </w:rPr>
              <w:t>Liczba punktów</w:t>
            </w:r>
          </w:p>
        </w:tc>
        <w:tc>
          <w:tcPr>
            <w:tcW w:w="4231" w:type="dxa"/>
            <w:shd w:val="clear" w:color="auto" w:fill="D9D9D9"/>
            <w:vAlign w:val="center"/>
          </w:tcPr>
          <w:p w:rsidR="00635C45" w:rsidRPr="00875CBB" w:rsidRDefault="00635C45" w:rsidP="00E76F7D">
            <w:pPr>
              <w:tabs>
                <w:tab w:val="num" w:pos="0"/>
              </w:tabs>
              <w:spacing w:after="40"/>
              <w:jc w:val="center"/>
              <w:rPr>
                <w:rFonts w:cstheme="minorHAnsi"/>
              </w:rPr>
            </w:pPr>
            <w:r w:rsidRPr="00875CBB">
              <w:rPr>
                <w:rFonts w:cstheme="minorHAnsi"/>
              </w:rPr>
              <w:t>Sposób oceny wg wzoru</w:t>
            </w:r>
          </w:p>
        </w:tc>
      </w:tr>
      <w:tr w:rsidR="00635C45" w:rsidRPr="00875CBB" w:rsidTr="00E76F7D">
        <w:trPr>
          <w:trHeight w:val="1027"/>
          <w:jc w:val="center"/>
        </w:trPr>
        <w:tc>
          <w:tcPr>
            <w:tcW w:w="2689" w:type="dxa"/>
            <w:vAlign w:val="center"/>
          </w:tcPr>
          <w:p w:rsidR="00635C45" w:rsidRPr="00875CBB" w:rsidRDefault="00635C45" w:rsidP="00E76F7D">
            <w:pPr>
              <w:tabs>
                <w:tab w:val="num" w:pos="0"/>
              </w:tabs>
              <w:spacing w:after="40"/>
              <w:jc w:val="center"/>
              <w:rPr>
                <w:rFonts w:cstheme="minorHAnsi"/>
              </w:rPr>
            </w:pPr>
            <w:r w:rsidRPr="00875CBB">
              <w:rPr>
                <w:rFonts w:cstheme="minorHAnsi"/>
              </w:rPr>
              <w:t>Łączna cena ofertowa brutto</w:t>
            </w:r>
          </w:p>
        </w:tc>
        <w:tc>
          <w:tcPr>
            <w:tcW w:w="983" w:type="dxa"/>
            <w:vAlign w:val="center"/>
          </w:tcPr>
          <w:p w:rsidR="00635C45" w:rsidRPr="00875CBB" w:rsidRDefault="00635C45" w:rsidP="00E76F7D">
            <w:pPr>
              <w:tabs>
                <w:tab w:val="num" w:pos="0"/>
              </w:tabs>
              <w:spacing w:after="40"/>
              <w:jc w:val="center"/>
              <w:rPr>
                <w:rFonts w:cstheme="minorHAnsi"/>
              </w:rPr>
            </w:pPr>
            <w:r w:rsidRPr="00875CBB">
              <w:rPr>
                <w:rFonts w:cstheme="minorHAnsi"/>
              </w:rPr>
              <w:t>60 %</w:t>
            </w:r>
          </w:p>
        </w:tc>
        <w:tc>
          <w:tcPr>
            <w:tcW w:w="1035" w:type="dxa"/>
            <w:vAlign w:val="center"/>
          </w:tcPr>
          <w:p w:rsidR="00635C45" w:rsidRPr="00875CBB" w:rsidRDefault="00635C45" w:rsidP="00E76F7D">
            <w:pPr>
              <w:tabs>
                <w:tab w:val="num" w:pos="0"/>
              </w:tabs>
              <w:spacing w:after="40"/>
              <w:jc w:val="center"/>
              <w:rPr>
                <w:rFonts w:cstheme="minorHAnsi"/>
              </w:rPr>
            </w:pPr>
            <w:r w:rsidRPr="00875CBB">
              <w:rPr>
                <w:rFonts w:cstheme="minorHAnsi"/>
              </w:rPr>
              <w:t>60</w:t>
            </w:r>
          </w:p>
        </w:tc>
        <w:tc>
          <w:tcPr>
            <w:tcW w:w="4231" w:type="dxa"/>
            <w:vAlign w:val="center"/>
          </w:tcPr>
          <w:p w:rsidR="00635C45" w:rsidRPr="00875CBB" w:rsidRDefault="00635C45" w:rsidP="00E76F7D">
            <w:pPr>
              <w:tabs>
                <w:tab w:val="num" w:pos="0"/>
              </w:tabs>
              <w:spacing w:after="40"/>
              <w:rPr>
                <w:rFonts w:eastAsia="MS Mincho" w:cstheme="minorHAnsi"/>
              </w:rPr>
            </w:pPr>
            <w:r w:rsidRPr="00875CBB">
              <w:rPr>
                <w:rFonts w:eastAsia="MS Mincho" w:cstheme="minorHAnsi"/>
              </w:rPr>
              <w:t xml:space="preserve">           Cena najtańszej oferty</w:t>
            </w:r>
          </w:p>
          <w:p w:rsidR="00635C45" w:rsidRPr="00875CBB" w:rsidRDefault="00635C45" w:rsidP="00E76F7D">
            <w:pPr>
              <w:tabs>
                <w:tab w:val="num" w:pos="0"/>
              </w:tabs>
              <w:spacing w:after="40"/>
              <w:jc w:val="center"/>
              <w:rPr>
                <w:rFonts w:eastAsia="MS Mincho" w:cstheme="minorHAnsi"/>
              </w:rPr>
            </w:pPr>
            <w:r w:rsidRPr="00875CBB">
              <w:rPr>
                <w:rFonts w:eastAsia="MS Mincho" w:cstheme="minorHAnsi"/>
              </w:rPr>
              <w:t>C = -----------------------------------------  x 60 pkt</w:t>
            </w:r>
          </w:p>
          <w:p w:rsidR="00635C45" w:rsidRPr="00875CBB" w:rsidRDefault="00635C45" w:rsidP="00E76F7D">
            <w:pPr>
              <w:spacing w:after="40"/>
              <w:ind w:left="120"/>
              <w:jc w:val="both"/>
              <w:rPr>
                <w:rFonts w:eastAsia="MS Mincho" w:cstheme="minorHAnsi"/>
              </w:rPr>
            </w:pPr>
            <w:r w:rsidRPr="00875CBB">
              <w:rPr>
                <w:rFonts w:eastAsia="MS Mincho" w:cstheme="minorHAnsi"/>
              </w:rPr>
              <w:t xml:space="preserve">         Cena badanej oferty</w:t>
            </w:r>
          </w:p>
        </w:tc>
      </w:tr>
      <w:tr w:rsidR="00635C45" w:rsidRPr="00875CBB" w:rsidTr="00E76F7D">
        <w:trPr>
          <w:trHeight w:val="1027"/>
          <w:jc w:val="center"/>
        </w:trPr>
        <w:tc>
          <w:tcPr>
            <w:tcW w:w="2689" w:type="dxa"/>
            <w:vAlign w:val="center"/>
          </w:tcPr>
          <w:p w:rsidR="00635C45" w:rsidRPr="00875CBB" w:rsidRDefault="00635C45" w:rsidP="00E76F7D">
            <w:pPr>
              <w:tabs>
                <w:tab w:val="num" w:pos="0"/>
              </w:tabs>
              <w:spacing w:after="40"/>
              <w:jc w:val="center"/>
              <w:rPr>
                <w:rFonts w:cstheme="minorHAnsi"/>
              </w:rPr>
            </w:pPr>
            <w:r>
              <w:rPr>
                <w:rFonts w:cstheme="minorHAnsi"/>
              </w:rPr>
              <w:t>Ocena techniczna</w:t>
            </w:r>
          </w:p>
          <w:p w:rsidR="00635C45" w:rsidRPr="00875CBB" w:rsidRDefault="00635C45" w:rsidP="00E76F7D">
            <w:pPr>
              <w:pStyle w:val="Akapitzlist"/>
              <w:autoSpaceDN w:val="0"/>
              <w:spacing w:before="100" w:beforeAutospacing="1" w:after="100" w:afterAutospacing="1"/>
              <w:rPr>
                <w:rFonts w:eastAsia="Times New Roman" w:cstheme="minorHAnsi"/>
                <w:lang w:eastAsia="pl-PL"/>
              </w:rPr>
            </w:pPr>
          </w:p>
          <w:p w:rsidR="00635C45" w:rsidRPr="00875CBB" w:rsidRDefault="00635C45" w:rsidP="00E76F7D">
            <w:pPr>
              <w:tabs>
                <w:tab w:val="num" w:pos="0"/>
              </w:tabs>
              <w:spacing w:after="40"/>
              <w:jc w:val="center"/>
              <w:rPr>
                <w:rFonts w:cstheme="minorHAnsi"/>
              </w:rPr>
            </w:pPr>
          </w:p>
        </w:tc>
        <w:tc>
          <w:tcPr>
            <w:tcW w:w="983" w:type="dxa"/>
            <w:vAlign w:val="center"/>
          </w:tcPr>
          <w:p w:rsidR="00635C45" w:rsidRPr="00875CBB" w:rsidRDefault="00635C45" w:rsidP="00E76F7D">
            <w:pPr>
              <w:tabs>
                <w:tab w:val="num" w:pos="0"/>
              </w:tabs>
              <w:spacing w:after="40"/>
              <w:jc w:val="center"/>
              <w:rPr>
                <w:rFonts w:cstheme="minorHAnsi"/>
              </w:rPr>
            </w:pPr>
            <w:r w:rsidRPr="00875CBB">
              <w:rPr>
                <w:rFonts w:cstheme="minorHAnsi"/>
              </w:rPr>
              <w:t>20 %</w:t>
            </w:r>
          </w:p>
        </w:tc>
        <w:tc>
          <w:tcPr>
            <w:tcW w:w="1035" w:type="dxa"/>
            <w:vAlign w:val="center"/>
          </w:tcPr>
          <w:p w:rsidR="00635C45" w:rsidRPr="00875CBB" w:rsidRDefault="00635C45" w:rsidP="00E76F7D">
            <w:pPr>
              <w:tabs>
                <w:tab w:val="num" w:pos="0"/>
              </w:tabs>
              <w:spacing w:after="40"/>
              <w:jc w:val="center"/>
              <w:rPr>
                <w:rFonts w:cstheme="minorHAnsi"/>
              </w:rPr>
            </w:pPr>
            <w:r w:rsidRPr="00875CBB">
              <w:rPr>
                <w:rFonts w:cstheme="minorHAnsi"/>
              </w:rPr>
              <w:t>20</w:t>
            </w:r>
          </w:p>
        </w:tc>
        <w:tc>
          <w:tcPr>
            <w:tcW w:w="4231" w:type="dxa"/>
            <w:vAlign w:val="center"/>
          </w:tcPr>
          <w:p w:rsidR="00635C45" w:rsidRPr="00875CBB" w:rsidRDefault="00635C45" w:rsidP="00E76F7D">
            <w:pPr>
              <w:tabs>
                <w:tab w:val="num" w:pos="0"/>
              </w:tabs>
              <w:spacing w:after="40"/>
              <w:jc w:val="center"/>
              <w:rPr>
                <w:rFonts w:eastAsia="MS Mincho" w:cstheme="minorHAnsi"/>
              </w:rPr>
            </w:pPr>
            <w:r w:rsidRPr="00875CBB">
              <w:rPr>
                <w:rFonts w:eastAsia="MS Mincho" w:cstheme="minorHAnsi"/>
              </w:rPr>
              <w:t xml:space="preserve">Liczba punktów za </w:t>
            </w:r>
            <w:r>
              <w:rPr>
                <w:rFonts w:eastAsia="MS Mincho" w:cstheme="minorHAnsi"/>
              </w:rPr>
              <w:t>„Ocenę techniczną</w:t>
            </w:r>
            <w:r w:rsidRPr="00875CBB">
              <w:rPr>
                <w:rFonts w:eastAsia="MS Mincho" w:cstheme="minorHAnsi"/>
              </w:rPr>
              <w:t>” w badanej ofercie</w:t>
            </w:r>
          </w:p>
          <w:p w:rsidR="00635C45" w:rsidRPr="00875CBB" w:rsidRDefault="00635C45" w:rsidP="00E76F7D">
            <w:pPr>
              <w:tabs>
                <w:tab w:val="num" w:pos="0"/>
              </w:tabs>
              <w:spacing w:after="40"/>
              <w:jc w:val="center"/>
              <w:rPr>
                <w:rFonts w:eastAsia="MS Mincho" w:cstheme="minorHAnsi"/>
              </w:rPr>
            </w:pPr>
            <w:r>
              <w:rPr>
                <w:rFonts w:eastAsia="MS Mincho" w:cstheme="minorHAnsi"/>
              </w:rPr>
              <w:t>T</w:t>
            </w:r>
            <w:r w:rsidRPr="00875CBB">
              <w:rPr>
                <w:rFonts w:eastAsia="MS Mincho" w:cstheme="minorHAnsi"/>
              </w:rPr>
              <w:t xml:space="preserve"> = ------------------------------------------  x 20 pkt</w:t>
            </w:r>
          </w:p>
          <w:p w:rsidR="00635C45" w:rsidRPr="00875CBB" w:rsidRDefault="00635C45" w:rsidP="00E76F7D">
            <w:pPr>
              <w:tabs>
                <w:tab w:val="num" w:pos="0"/>
              </w:tabs>
              <w:spacing w:after="40"/>
              <w:jc w:val="center"/>
              <w:rPr>
                <w:rFonts w:eastAsia="MS Mincho" w:cstheme="minorHAnsi"/>
              </w:rPr>
            </w:pPr>
            <w:r w:rsidRPr="00875CBB">
              <w:rPr>
                <w:rFonts w:eastAsia="MS Mincho" w:cstheme="minorHAnsi"/>
              </w:rPr>
              <w:t xml:space="preserve">Maksymalna liczba punktów za </w:t>
            </w:r>
            <w:r>
              <w:rPr>
                <w:rFonts w:eastAsia="MS Mincho" w:cstheme="minorHAnsi"/>
              </w:rPr>
              <w:t>„Ocenę techniczną</w:t>
            </w:r>
            <w:r w:rsidRPr="00875CBB">
              <w:rPr>
                <w:rFonts w:eastAsia="MS Mincho" w:cstheme="minorHAnsi"/>
              </w:rPr>
              <w:t>” spośród badanych ofert</w:t>
            </w:r>
          </w:p>
          <w:p w:rsidR="00635C45" w:rsidRPr="00875CBB" w:rsidRDefault="00635C45" w:rsidP="00E76F7D">
            <w:pPr>
              <w:tabs>
                <w:tab w:val="num" w:pos="0"/>
              </w:tabs>
              <w:spacing w:after="40"/>
              <w:rPr>
                <w:rFonts w:eastAsia="MS Mincho" w:cstheme="minorHAnsi"/>
              </w:rPr>
            </w:pPr>
          </w:p>
        </w:tc>
      </w:tr>
      <w:tr w:rsidR="00635C45" w:rsidRPr="00875CBB" w:rsidTr="00E76F7D">
        <w:trPr>
          <w:cantSplit/>
          <w:trHeight w:val="1604"/>
          <w:jc w:val="center"/>
        </w:trPr>
        <w:tc>
          <w:tcPr>
            <w:tcW w:w="2689" w:type="dxa"/>
            <w:vAlign w:val="center"/>
          </w:tcPr>
          <w:p w:rsidR="00635C45" w:rsidRPr="00875CBB" w:rsidRDefault="00635C45" w:rsidP="00E76F7D">
            <w:pPr>
              <w:spacing w:after="40"/>
              <w:ind w:left="120"/>
              <w:jc w:val="center"/>
              <w:rPr>
                <w:rFonts w:cstheme="minorHAnsi"/>
              </w:rPr>
            </w:pPr>
            <w:r w:rsidRPr="00875CBB">
              <w:rPr>
                <w:rFonts w:cstheme="minorHAnsi"/>
              </w:rPr>
              <w:t>Gwarancja</w:t>
            </w:r>
          </w:p>
        </w:tc>
        <w:tc>
          <w:tcPr>
            <w:tcW w:w="983" w:type="dxa"/>
            <w:vAlign w:val="center"/>
          </w:tcPr>
          <w:p w:rsidR="00635C45" w:rsidRPr="00875CBB" w:rsidRDefault="00635C45" w:rsidP="00E76F7D">
            <w:pPr>
              <w:tabs>
                <w:tab w:val="num" w:pos="0"/>
              </w:tabs>
              <w:spacing w:after="40"/>
              <w:jc w:val="center"/>
              <w:rPr>
                <w:rFonts w:cstheme="minorHAnsi"/>
              </w:rPr>
            </w:pPr>
            <w:r w:rsidRPr="00875CBB">
              <w:rPr>
                <w:rFonts w:cstheme="minorHAnsi"/>
              </w:rPr>
              <w:t>20 %</w:t>
            </w:r>
          </w:p>
        </w:tc>
        <w:tc>
          <w:tcPr>
            <w:tcW w:w="1035" w:type="dxa"/>
            <w:vAlign w:val="center"/>
          </w:tcPr>
          <w:p w:rsidR="00635C45" w:rsidRPr="00875CBB" w:rsidRDefault="00635C45" w:rsidP="00E76F7D">
            <w:pPr>
              <w:tabs>
                <w:tab w:val="num" w:pos="0"/>
              </w:tabs>
              <w:spacing w:after="40"/>
              <w:jc w:val="center"/>
              <w:rPr>
                <w:rFonts w:cstheme="minorHAnsi"/>
              </w:rPr>
            </w:pPr>
            <w:r w:rsidRPr="00875CBB">
              <w:rPr>
                <w:rFonts w:cstheme="minorHAnsi"/>
              </w:rPr>
              <w:t>20</w:t>
            </w:r>
          </w:p>
        </w:tc>
        <w:tc>
          <w:tcPr>
            <w:tcW w:w="4231" w:type="dxa"/>
            <w:vAlign w:val="center"/>
          </w:tcPr>
          <w:p w:rsidR="00635C45" w:rsidRPr="00875CBB" w:rsidRDefault="00635C45" w:rsidP="00E76F7D">
            <w:pPr>
              <w:tabs>
                <w:tab w:val="num" w:pos="0"/>
              </w:tabs>
              <w:spacing w:after="40"/>
              <w:jc w:val="center"/>
              <w:rPr>
                <w:rFonts w:eastAsia="MS Mincho" w:cstheme="minorHAnsi"/>
              </w:rPr>
            </w:pPr>
          </w:p>
          <w:p w:rsidR="00635C45" w:rsidRPr="00875CBB" w:rsidRDefault="00635C45" w:rsidP="00E76F7D">
            <w:pPr>
              <w:tabs>
                <w:tab w:val="num" w:pos="0"/>
              </w:tabs>
              <w:spacing w:after="40"/>
              <w:jc w:val="center"/>
              <w:rPr>
                <w:rFonts w:eastAsia="MS Mincho" w:cstheme="minorHAnsi"/>
              </w:rPr>
            </w:pPr>
            <w:r w:rsidRPr="00875CBB">
              <w:rPr>
                <w:rFonts w:eastAsia="MS Mincho" w:cstheme="minorHAnsi"/>
              </w:rPr>
              <w:t>Liczba punktów za ocenę „Gwarancja” w badanej ofercie</w:t>
            </w:r>
          </w:p>
          <w:p w:rsidR="00635C45" w:rsidRPr="00875CBB" w:rsidRDefault="00635C45" w:rsidP="00E76F7D">
            <w:pPr>
              <w:tabs>
                <w:tab w:val="num" w:pos="0"/>
              </w:tabs>
              <w:spacing w:after="40"/>
              <w:jc w:val="center"/>
              <w:rPr>
                <w:rFonts w:eastAsia="MS Mincho" w:cstheme="minorHAnsi"/>
              </w:rPr>
            </w:pPr>
            <w:r>
              <w:rPr>
                <w:rFonts w:eastAsia="MS Mincho" w:cstheme="minorHAnsi"/>
              </w:rPr>
              <w:t>G</w:t>
            </w:r>
            <w:r w:rsidRPr="00875CBB">
              <w:rPr>
                <w:rFonts w:eastAsia="MS Mincho" w:cstheme="minorHAnsi"/>
              </w:rPr>
              <w:t xml:space="preserve"> = -----------------------------------------  x 20 pkt</w:t>
            </w:r>
          </w:p>
          <w:p w:rsidR="00635C45" w:rsidRPr="00875CBB" w:rsidRDefault="00635C45" w:rsidP="00E76F7D">
            <w:pPr>
              <w:tabs>
                <w:tab w:val="num" w:pos="0"/>
              </w:tabs>
              <w:spacing w:after="40"/>
              <w:jc w:val="center"/>
              <w:rPr>
                <w:rFonts w:eastAsia="MS Mincho" w:cstheme="minorHAnsi"/>
              </w:rPr>
            </w:pPr>
            <w:r w:rsidRPr="00875CBB">
              <w:rPr>
                <w:rFonts w:eastAsia="MS Mincho" w:cstheme="minorHAnsi"/>
              </w:rPr>
              <w:t>Maksymalna liczba punktów za ocenę „Gwarancja” spośród badanych ofert</w:t>
            </w:r>
          </w:p>
          <w:p w:rsidR="00635C45" w:rsidRPr="00875CBB" w:rsidRDefault="00635C45" w:rsidP="00E76F7D">
            <w:pPr>
              <w:tabs>
                <w:tab w:val="num" w:pos="0"/>
              </w:tabs>
              <w:spacing w:after="40"/>
              <w:jc w:val="both"/>
              <w:rPr>
                <w:rFonts w:eastAsia="MS Mincho" w:cstheme="minorHAnsi"/>
              </w:rPr>
            </w:pPr>
          </w:p>
        </w:tc>
      </w:tr>
      <w:tr w:rsidR="00635C45" w:rsidRPr="00875CBB" w:rsidTr="00E76F7D">
        <w:trPr>
          <w:trHeight w:val="437"/>
          <w:jc w:val="center"/>
        </w:trPr>
        <w:tc>
          <w:tcPr>
            <w:tcW w:w="2689" w:type="dxa"/>
            <w:vAlign w:val="center"/>
          </w:tcPr>
          <w:p w:rsidR="00635C45" w:rsidRPr="00875CBB" w:rsidRDefault="00635C45" w:rsidP="00E76F7D">
            <w:pPr>
              <w:tabs>
                <w:tab w:val="num" w:pos="0"/>
              </w:tabs>
              <w:spacing w:after="40"/>
              <w:jc w:val="center"/>
              <w:rPr>
                <w:rFonts w:cstheme="minorHAnsi"/>
              </w:rPr>
            </w:pPr>
            <w:r w:rsidRPr="00875CBB">
              <w:rPr>
                <w:rFonts w:cstheme="minorHAnsi"/>
              </w:rPr>
              <w:t>RAZEM</w:t>
            </w:r>
          </w:p>
        </w:tc>
        <w:tc>
          <w:tcPr>
            <w:tcW w:w="983" w:type="dxa"/>
            <w:vAlign w:val="center"/>
          </w:tcPr>
          <w:p w:rsidR="00635C45" w:rsidRPr="00875CBB" w:rsidRDefault="00635C45" w:rsidP="00E76F7D">
            <w:pPr>
              <w:tabs>
                <w:tab w:val="num" w:pos="0"/>
              </w:tabs>
              <w:spacing w:after="40"/>
              <w:jc w:val="center"/>
              <w:rPr>
                <w:rFonts w:cstheme="minorHAnsi"/>
              </w:rPr>
            </w:pPr>
            <w:r w:rsidRPr="00875CBB">
              <w:rPr>
                <w:rFonts w:cstheme="minorHAnsi"/>
              </w:rPr>
              <w:t>100 %</w:t>
            </w:r>
          </w:p>
        </w:tc>
        <w:tc>
          <w:tcPr>
            <w:tcW w:w="1035" w:type="dxa"/>
            <w:vAlign w:val="center"/>
          </w:tcPr>
          <w:p w:rsidR="00635C45" w:rsidRPr="00875CBB" w:rsidRDefault="00635C45" w:rsidP="00E76F7D">
            <w:pPr>
              <w:tabs>
                <w:tab w:val="num" w:pos="0"/>
              </w:tabs>
              <w:spacing w:after="40"/>
              <w:jc w:val="center"/>
              <w:rPr>
                <w:rFonts w:cstheme="minorHAnsi"/>
              </w:rPr>
            </w:pPr>
            <w:r w:rsidRPr="00875CBB">
              <w:rPr>
                <w:rFonts w:cstheme="minorHAnsi"/>
              </w:rPr>
              <w:t>100</w:t>
            </w:r>
          </w:p>
        </w:tc>
        <w:tc>
          <w:tcPr>
            <w:tcW w:w="4231" w:type="dxa"/>
            <w:tcBorders>
              <w:bottom w:val="single" w:sz="4" w:space="0" w:color="auto"/>
              <w:right w:val="single" w:sz="4" w:space="0" w:color="auto"/>
            </w:tcBorders>
            <w:shd w:val="clear" w:color="auto" w:fill="D9D9D9"/>
            <w:vAlign w:val="center"/>
          </w:tcPr>
          <w:p w:rsidR="00635C45" w:rsidRPr="00875CBB" w:rsidRDefault="00635C45" w:rsidP="00E76F7D">
            <w:pPr>
              <w:tabs>
                <w:tab w:val="num" w:pos="0"/>
              </w:tabs>
              <w:spacing w:after="40"/>
              <w:jc w:val="center"/>
              <w:rPr>
                <w:rFonts w:cstheme="minorHAnsi"/>
              </w:rPr>
            </w:pPr>
            <w:r w:rsidRPr="00875CBB">
              <w:rPr>
                <w:rFonts w:cstheme="minorHAnsi"/>
              </w:rPr>
              <w:softHyphen/>
            </w:r>
            <w:r w:rsidRPr="00875CBB">
              <w:rPr>
                <w:rFonts w:cstheme="minorHAnsi"/>
              </w:rPr>
              <w:softHyphen/>
            </w:r>
            <w:r w:rsidRPr="00875CBB">
              <w:rPr>
                <w:rFonts w:cstheme="minorHAnsi"/>
              </w:rPr>
              <w:softHyphen/>
            </w:r>
            <w:r w:rsidRPr="00875CBB">
              <w:rPr>
                <w:rFonts w:cstheme="minorHAnsi"/>
              </w:rPr>
              <w:softHyphen/>
            </w:r>
            <w:r w:rsidRPr="00875CBB">
              <w:rPr>
                <w:rFonts w:cstheme="minorHAnsi"/>
              </w:rPr>
              <w:softHyphen/>
              <w:t>────────────────────</w:t>
            </w:r>
          </w:p>
        </w:tc>
      </w:tr>
    </w:tbl>
    <w:p w:rsidR="00635C45" w:rsidRPr="00A20DA3" w:rsidRDefault="00635C45" w:rsidP="00635C45">
      <w:pPr>
        <w:pStyle w:val="Tekstpodstawowywcity"/>
        <w:suppressAutoHyphens w:val="0"/>
        <w:spacing w:after="0"/>
        <w:ind w:left="624"/>
        <w:jc w:val="both"/>
        <w:rPr>
          <w:rFonts w:asciiTheme="minorHAnsi" w:hAnsiTheme="minorHAnsi" w:cstheme="minorHAnsi"/>
          <w:sz w:val="22"/>
          <w:szCs w:val="22"/>
        </w:rPr>
      </w:pPr>
    </w:p>
    <w:p w:rsidR="00635C45" w:rsidRDefault="00635C45" w:rsidP="00635C45">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r w:rsidRPr="00635C45">
        <w:rPr>
          <w:rFonts w:asciiTheme="minorHAnsi" w:eastAsia="Times New Roman" w:hAnsiTheme="minorHAnsi" w:cstheme="minorHAnsi"/>
          <w:b/>
          <w:sz w:val="24"/>
          <w:szCs w:val="24"/>
          <w:lang w:eastAsia="pl-PL"/>
        </w:rPr>
        <w:t>powinno być :</w:t>
      </w:r>
    </w:p>
    <w:p w:rsidR="00635C45" w:rsidRPr="00875CBB" w:rsidRDefault="00635C45" w:rsidP="00635C45">
      <w:pPr>
        <w:pStyle w:val="Akapitzlist"/>
        <w:spacing w:after="40" w:line="240" w:lineRule="auto"/>
        <w:ind w:left="624"/>
        <w:jc w:val="both"/>
        <w:rPr>
          <w:rFonts w:cstheme="minorHAnsi"/>
        </w:rPr>
      </w:pPr>
      <w:r w:rsidRPr="00875CBB">
        <w:rPr>
          <w:rFonts w:cstheme="minorHAnsi"/>
        </w:rPr>
        <w:t>Powyższym kryteriom Zamawiający przypisał następujące znaczenie:</w:t>
      </w:r>
    </w:p>
    <w:p w:rsidR="00635C45" w:rsidRPr="00875CBB" w:rsidRDefault="00635C45" w:rsidP="00635C45">
      <w:pPr>
        <w:spacing w:after="40" w:line="240" w:lineRule="auto"/>
        <w:jc w:val="both"/>
        <w:rPr>
          <w:rFonts w:cstheme="minorHAnsi"/>
        </w:rPr>
      </w:pPr>
    </w:p>
    <w:tbl>
      <w:tblPr>
        <w:tblW w:w="8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983"/>
        <w:gridCol w:w="1035"/>
        <w:gridCol w:w="4231"/>
      </w:tblGrid>
      <w:tr w:rsidR="00635C45" w:rsidRPr="00875CBB" w:rsidTr="00E76F7D">
        <w:trPr>
          <w:jc w:val="center"/>
        </w:trPr>
        <w:tc>
          <w:tcPr>
            <w:tcW w:w="2689" w:type="dxa"/>
            <w:shd w:val="clear" w:color="auto" w:fill="D9D9D9"/>
            <w:vAlign w:val="center"/>
          </w:tcPr>
          <w:p w:rsidR="00635C45" w:rsidRPr="00875CBB" w:rsidRDefault="00635C45" w:rsidP="00E76F7D">
            <w:pPr>
              <w:tabs>
                <w:tab w:val="num" w:pos="0"/>
              </w:tabs>
              <w:spacing w:after="40"/>
              <w:jc w:val="center"/>
              <w:rPr>
                <w:rFonts w:cstheme="minorHAnsi"/>
              </w:rPr>
            </w:pPr>
            <w:r w:rsidRPr="00875CBB">
              <w:rPr>
                <w:rFonts w:cstheme="minorHAnsi"/>
              </w:rPr>
              <w:t>Kryterium</w:t>
            </w:r>
          </w:p>
        </w:tc>
        <w:tc>
          <w:tcPr>
            <w:tcW w:w="983" w:type="dxa"/>
            <w:shd w:val="clear" w:color="auto" w:fill="D9D9D9"/>
            <w:vAlign w:val="center"/>
          </w:tcPr>
          <w:p w:rsidR="00635C45" w:rsidRPr="00875CBB" w:rsidRDefault="00635C45" w:rsidP="00E76F7D">
            <w:pPr>
              <w:tabs>
                <w:tab w:val="num" w:pos="0"/>
              </w:tabs>
              <w:spacing w:after="40"/>
              <w:jc w:val="center"/>
              <w:rPr>
                <w:rFonts w:cstheme="minorHAnsi"/>
              </w:rPr>
            </w:pPr>
            <w:r w:rsidRPr="00875CBB">
              <w:rPr>
                <w:rFonts w:cstheme="minorHAnsi"/>
              </w:rPr>
              <w:t>Waga [%]</w:t>
            </w:r>
          </w:p>
        </w:tc>
        <w:tc>
          <w:tcPr>
            <w:tcW w:w="1035" w:type="dxa"/>
            <w:shd w:val="clear" w:color="auto" w:fill="D9D9D9"/>
            <w:vAlign w:val="center"/>
          </w:tcPr>
          <w:p w:rsidR="00635C45" w:rsidRPr="00875CBB" w:rsidRDefault="00635C45" w:rsidP="00E76F7D">
            <w:pPr>
              <w:tabs>
                <w:tab w:val="num" w:pos="0"/>
              </w:tabs>
              <w:spacing w:after="40"/>
              <w:jc w:val="center"/>
              <w:rPr>
                <w:rFonts w:cstheme="minorHAnsi"/>
              </w:rPr>
            </w:pPr>
            <w:r w:rsidRPr="00875CBB">
              <w:rPr>
                <w:rFonts w:cstheme="minorHAnsi"/>
              </w:rPr>
              <w:t>Liczba punktów</w:t>
            </w:r>
          </w:p>
        </w:tc>
        <w:tc>
          <w:tcPr>
            <w:tcW w:w="4231" w:type="dxa"/>
            <w:shd w:val="clear" w:color="auto" w:fill="D9D9D9"/>
            <w:vAlign w:val="center"/>
          </w:tcPr>
          <w:p w:rsidR="00635C45" w:rsidRPr="00875CBB" w:rsidRDefault="00635C45" w:rsidP="00E76F7D">
            <w:pPr>
              <w:tabs>
                <w:tab w:val="num" w:pos="0"/>
              </w:tabs>
              <w:spacing w:after="40"/>
              <w:jc w:val="center"/>
              <w:rPr>
                <w:rFonts w:cstheme="minorHAnsi"/>
              </w:rPr>
            </w:pPr>
            <w:r w:rsidRPr="00875CBB">
              <w:rPr>
                <w:rFonts w:cstheme="minorHAnsi"/>
              </w:rPr>
              <w:t xml:space="preserve">Sposób oceny </w:t>
            </w:r>
          </w:p>
        </w:tc>
      </w:tr>
      <w:tr w:rsidR="00635C45" w:rsidRPr="00875CBB" w:rsidTr="00E76F7D">
        <w:trPr>
          <w:trHeight w:val="1027"/>
          <w:jc w:val="center"/>
        </w:trPr>
        <w:tc>
          <w:tcPr>
            <w:tcW w:w="2689" w:type="dxa"/>
            <w:vAlign w:val="center"/>
          </w:tcPr>
          <w:p w:rsidR="00635C45" w:rsidRPr="00875CBB" w:rsidRDefault="00635C45" w:rsidP="00E76F7D">
            <w:pPr>
              <w:tabs>
                <w:tab w:val="num" w:pos="0"/>
              </w:tabs>
              <w:spacing w:after="40"/>
              <w:jc w:val="center"/>
              <w:rPr>
                <w:rFonts w:cstheme="minorHAnsi"/>
              </w:rPr>
            </w:pPr>
            <w:r w:rsidRPr="00875CBB">
              <w:rPr>
                <w:rFonts w:cstheme="minorHAnsi"/>
              </w:rPr>
              <w:t>Łączna cena ofertowa brutto</w:t>
            </w:r>
            <w:r>
              <w:rPr>
                <w:rFonts w:cstheme="minorHAnsi"/>
              </w:rPr>
              <w:t xml:space="preserve"> (C)</w:t>
            </w:r>
          </w:p>
        </w:tc>
        <w:tc>
          <w:tcPr>
            <w:tcW w:w="983" w:type="dxa"/>
            <w:vAlign w:val="center"/>
          </w:tcPr>
          <w:p w:rsidR="00635C45" w:rsidRPr="00875CBB" w:rsidRDefault="00635C45" w:rsidP="00E76F7D">
            <w:pPr>
              <w:tabs>
                <w:tab w:val="num" w:pos="0"/>
              </w:tabs>
              <w:spacing w:after="40"/>
              <w:jc w:val="center"/>
              <w:rPr>
                <w:rFonts w:cstheme="minorHAnsi"/>
              </w:rPr>
            </w:pPr>
            <w:r w:rsidRPr="00875CBB">
              <w:rPr>
                <w:rFonts w:cstheme="minorHAnsi"/>
              </w:rPr>
              <w:t>60 %</w:t>
            </w:r>
          </w:p>
        </w:tc>
        <w:tc>
          <w:tcPr>
            <w:tcW w:w="1035" w:type="dxa"/>
            <w:vAlign w:val="center"/>
          </w:tcPr>
          <w:p w:rsidR="00635C45" w:rsidRPr="00875CBB" w:rsidRDefault="00635C45" w:rsidP="00E76F7D">
            <w:pPr>
              <w:tabs>
                <w:tab w:val="num" w:pos="0"/>
              </w:tabs>
              <w:spacing w:after="40"/>
              <w:jc w:val="center"/>
              <w:rPr>
                <w:rFonts w:cstheme="minorHAnsi"/>
              </w:rPr>
            </w:pPr>
            <w:r w:rsidRPr="00875CBB">
              <w:rPr>
                <w:rFonts w:cstheme="minorHAnsi"/>
              </w:rPr>
              <w:t>60</w:t>
            </w:r>
          </w:p>
        </w:tc>
        <w:tc>
          <w:tcPr>
            <w:tcW w:w="4231" w:type="dxa"/>
            <w:vAlign w:val="center"/>
          </w:tcPr>
          <w:p w:rsidR="00635C45" w:rsidRPr="00875CBB" w:rsidRDefault="00635C45" w:rsidP="00E76F7D">
            <w:pPr>
              <w:tabs>
                <w:tab w:val="num" w:pos="0"/>
              </w:tabs>
              <w:spacing w:after="40"/>
              <w:rPr>
                <w:rFonts w:eastAsia="MS Mincho" w:cstheme="minorHAnsi"/>
              </w:rPr>
            </w:pPr>
            <w:r w:rsidRPr="00875CBB">
              <w:rPr>
                <w:rFonts w:eastAsia="MS Mincho" w:cstheme="minorHAnsi"/>
              </w:rPr>
              <w:t xml:space="preserve">           Cena najtańszej oferty</w:t>
            </w:r>
          </w:p>
          <w:p w:rsidR="00635C45" w:rsidRPr="00875CBB" w:rsidRDefault="00635C45" w:rsidP="00E76F7D">
            <w:pPr>
              <w:tabs>
                <w:tab w:val="num" w:pos="0"/>
              </w:tabs>
              <w:spacing w:after="40"/>
              <w:jc w:val="center"/>
              <w:rPr>
                <w:rFonts w:eastAsia="MS Mincho" w:cstheme="minorHAnsi"/>
              </w:rPr>
            </w:pPr>
            <w:r w:rsidRPr="00875CBB">
              <w:rPr>
                <w:rFonts w:eastAsia="MS Mincho" w:cstheme="minorHAnsi"/>
              </w:rPr>
              <w:t>C = -----------------------------------------  x 60 pkt</w:t>
            </w:r>
          </w:p>
          <w:p w:rsidR="00635C45" w:rsidRPr="00875CBB" w:rsidRDefault="00635C45" w:rsidP="00E76F7D">
            <w:pPr>
              <w:spacing w:after="40"/>
              <w:ind w:left="120"/>
              <w:jc w:val="both"/>
              <w:rPr>
                <w:rFonts w:eastAsia="MS Mincho" w:cstheme="minorHAnsi"/>
              </w:rPr>
            </w:pPr>
            <w:r w:rsidRPr="00875CBB">
              <w:rPr>
                <w:rFonts w:eastAsia="MS Mincho" w:cstheme="minorHAnsi"/>
              </w:rPr>
              <w:t xml:space="preserve">         Cena badanej oferty</w:t>
            </w:r>
          </w:p>
        </w:tc>
      </w:tr>
      <w:tr w:rsidR="00635C45" w:rsidRPr="00875CBB" w:rsidTr="00E76F7D">
        <w:trPr>
          <w:trHeight w:val="1027"/>
          <w:jc w:val="center"/>
        </w:trPr>
        <w:tc>
          <w:tcPr>
            <w:tcW w:w="2689" w:type="dxa"/>
            <w:vAlign w:val="center"/>
          </w:tcPr>
          <w:p w:rsidR="00635C45" w:rsidRDefault="00635C45" w:rsidP="00E76F7D">
            <w:pPr>
              <w:tabs>
                <w:tab w:val="num" w:pos="0"/>
              </w:tabs>
              <w:spacing w:after="40"/>
              <w:jc w:val="center"/>
              <w:rPr>
                <w:rFonts w:cstheme="minorHAnsi"/>
              </w:rPr>
            </w:pPr>
          </w:p>
          <w:p w:rsidR="00635C45" w:rsidRPr="00875CBB" w:rsidRDefault="00635C45" w:rsidP="003C5F99">
            <w:pPr>
              <w:tabs>
                <w:tab w:val="num" w:pos="0"/>
              </w:tabs>
              <w:spacing w:after="40"/>
              <w:rPr>
                <w:rFonts w:cstheme="minorHAnsi"/>
              </w:rPr>
            </w:pPr>
            <w:r>
              <w:rPr>
                <w:rFonts w:cstheme="minorHAnsi"/>
              </w:rPr>
              <w:t>Ocena techniczna (T)</w:t>
            </w:r>
          </w:p>
          <w:p w:rsidR="00635C45" w:rsidRPr="00875CBB" w:rsidRDefault="00635C45" w:rsidP="00E76F7D">
            <w:pPr>
              <w:tabs>
                <w:tab w:val="num" w:pos="0"/>
              </w:tabs>
              <w:spacing w:after="40"/>
              <w:jc w:val="center"/>
              <w:rPr>
                <w:rFonts w:cstheme="minorHAnsi"/>
              </w:rPr>
            </w:pPr>
          </w:p>
        </w:tc>
        <w:tc>
          <w:tcPr>
            <w:tcW w:w="983" w:type="dxa"/>
            <w:vAlign w:val="center"/>
          </w:tcPr>
          <w:p w:rsidR="00635C45" w:rsidRPr="00875CBB" w:rsidRDefault="00635C45" w:rsidP="00E76F7D">
            <w:pPr>
              <w:tabs>
                <w:tab w:val="num" w:pos="0"/>
              </w:tabs>
              <w:spacing w:after="40"/>
              <w:jc w:val="center"/>
              <w:rPr>
                <w:rFonts w:cstheme="minorHAnsi"/>
              </w:rPr>
            </w:pPr>
            <w:r w:rsidRPr="00875CBB">
              <w:rPr>
                <w:rFonts w:cstheme="minorHAnsi"/>
              </w:rPr>
              <w:t>20 %</w:t>
            </w:r>
          </w:p>
        </w:tc>
        <w:tc>
          <w:tcPr>
            <w:tcW w:w="1035" w:type="dxa"/>
            <w:vAlign w:val="center"/>
          </w:tcPr>
          <w:p w:rsidR="00635C45" w:rsidRPr="00875CBB" w:rsidRDefault="00635C45" w:rsidP="00E76F7D">
            <w:pPr>
              <w:tabs>
                <w:tab w:val="num" w:pos="0"/>
              </w:tabs>
              <w:spacing w:after="40"/>
              <w:jc w:val="center"/>
              <w:rPr>
                <w:rFonts w:cstheme="minorHAnsi"/>
              </w:rPr>
            </w:pPr>
            <w:r w:rsidRPr="00875CBB">
              <w:rPr>
                <w:rFonts w:cstheme="minorHAnsi"/>
              </w:rPr>
              <w:t>20</w:t>
            </w:r>
          </w:p>
        </w:tc>
        <w:tc>
          <w:tcPr>
            <w:tcW w:w="4231" w:type="dxa"/>
            <w:vAlign w:val="center"/>
          </w:tcPr>
          <w:p w:rsidR="00635C45" w:rsidRPr="00875CBB" w:rsidRDefault="00635C45" w:rsidP="00E76F7D">
            <w:pPr>
              <w:tabs>
                <w:tab w:val="num" w:pos="0"/>
              </w:tabs>
              <w:spacing w:after="40"/>
              <w:jc w:val="center"/>
              <w:rPr>
                <w:rFonts w:eastAsia="MS Mincho" w:cstheme="minorHAnsi"/>
              </w:rPr>
            </w:pPr>
            <w:r>
              <w:rPr>
                <w:rFonts w:eastAsia="MS Mincho" w:cstheme="minorHAnsi"/>
              </w:rPr>
              <w:t>Według klucza określonego w punkcie 13.8.</w:t>
            </w:r>
          </w:p>
        </w:tc>
      </w:tr>
      <w:tr w:rsidR="00635C45" w:rsidRPr="00875CBB" w:rsidTr="00E76F7D">
        <w:trPr>
          <w:cantSplit/>
          <w:trHeight w:val="1604"/>
          <w:jc w:val="center"/>
        </w:trPr>
        <w:tc>
          <w:tcPr>
            <w:tcW w:w="2689" w:type="dxa"/>
            <w:vAlign w:val="center"/>
          </w:tcPr>
          <w:p w:rsidR="00635C45" w:rsidRPr="00875CBB" w:rsidRDefault="00635C45" w:rsidP="00E76F7D">
            <w:pPr>
              <w:spacing w:after="40"/>
              <w:ind w:left="120"/>
              <w:jc w:val="center"/>
              <w:rPr>
                <w:rFonts w:cstheme="minorHAnsi"/>
              </w:rPr>
            </w:pPr>
            <w:r w:rsidRPr="00875CBB">
              <w:rPr>
                <w:rFonts w:cstheme="minorHAnsi"/>
              </w:rPr>
              <w:lastRenderedPageBreak/>
              <w:t>Gwarancja</w:t>
            </w:r>
            <w:r>
              <w:rPr>
                <w:rFonts w:cstheme="minorHAnsi"/>
              </w:rPr>
              <w:t xml:space="preserve"> (G)</w:t>
            </w:r>
          </w:p>
        </w:tc>
        <w:tc>
          <w:tcPr>
            <w:tcW w:w="983" w:type="dxa"/>
            <w:vAlign w:val="center"/>
          </w:tcPr>
          <w:p w:rsidR="00635C45" w:rsidRPr="00875CBB" w:rsidRDefault="00635C45" w:rsidP="00E76F7D">
            <w:pPr>
              <w:tabs>
                <w:tab w:val="num" w:pos="0"/>
              </w:tabs>
              <w:spacing w:after="40"/>
              <w:jc w:val="center"/>
              <w:rPr>
                <w:rFonts w:cstheme="minorHAnsi"/>
              </w:rPr>
            </w:pPr>
            <w:r w:rsidRPr="00875CBB">
              <w:rPr>
                <w:rFonts w:cstheme="minorHAnsi"/>
              </w:rPr>
              <w:t>20 %</w:t>
            </w:r>
          </w:p>
        </w:tc>
        <w:tc>
          <w:tcPr>
            <w:tcW w:w="1035" w:type="dxa"/>
            <w:vAlign w:val="center"/>
          </w:tcPr>
          <w:p w:rsidR="00635C45" w:rsidRPr="00875CBB" w:rsidRDefault="00635C45" w:rsidP="00E76F7D">
            <w:pPr>
              <w:tabs>
                <w:tab w:val="num" w:pos="0"/>
              </w:tabs>
              <w:spacing w:after="40"/>
              <w:jc w:val="center"/>
              <w:rPr>
                <w:rFonts w:cstheme="minorHAnsi"/>
              </w:rPr>
            </w:pPr>
            <w:r w:rsidRPr="00875CBB">
              <w:rPr>
                <w:rFonts w:cstheme="minorHAnsi"/>
              </w:rPr>
              <w:t>20</w:t>
            </w:r>
          </w:p>
        </w:tc>
        <w:tc>
          <w:tcPr>
            <w:tcW w:w="4231" w:type="dxa"/>
            <w:vAlign w:val="center"/>
          </w:tcPr>
          <w:p w:rsidR="00635C45" w:rsidRDefault="00635C45" w:rsidP="00E76F7D">
            <w:pPr>
              <w:tabs>
                <w:tab w:val="num" w:pos="0"/>
              </w:tabs>
              <w:spacing w:after="40"/>
              <w:jc w:val="center"/>
              <w:rPr>
                <w:rFonts w:eastAsia="MS Mincho" w:cstheme="minorHAnsi"/>
              </w:rPr>
            </w:pPr>
          </w:p>
          <w:p w:rsidR="00635C45" w:rsidRPr="00875CBB" w:rsidRDefault="00635C45" w:rsidP="00E76F7D">
            <w:pPr>
              <w:tabs>
                <w:tab w:val="num" w:pos="0"/>
              </w:tabs>
              <w:spacing w:after="40"/>
              <w:jc w:val="center"/>
              <w:rPr>
                <w:rFonts w:eastAsia="MS Mincho" w:cstheme="minorHAnsi"/>
              </w:rPr>
            </w:pPr>
            <w:r>
              <w:rPr>
                <w:rFonts w:eastAsia="MS Mincho" w:cstheme="minorHAnsi"/>
              </w:rPr>
              <w:t>Według klucza określonego w punkcie 13.7.</w:t>
            </w:r>
          </w:p>
          <w:p w:rsidR="00635C45" w:rsidRPr="00875CBB" w:rsidRDefault="00635C45" w:rsidP="00E76F7D">
            <w:pPr>
              <w:tabs>
                <w:tab w:val="num" w:pos="0"/>
              </w:tabs>
              <w:spacing w:after="40"/>
              <w:jc w:val="center"/>
              <w:rPr>
                <w:rFonts w:eastAsia="MS Mincho" w:cstheme="minorHAnsi"/>
              </w:rPr>
            </w:pPr>
          </w:p>
        </w:tc>
      </w:tr>
      <w:tr w:rsidR="00635C45" w:rsidRPr="00875CBB" w:rsidTr="00E76F7D">
        <w:trPr>
          <w:trHeight w:val="437"/>
          <w:jc w:val="center"/>
        </w:trPr>
        <w:tc>
          <w:tcPr>
            <w:tcW w:w="2689" w:type="dxa"/>
            <w:vAlign w:val="center"/>
          </w:tcPr>
          <w:p w:rsidR="00635C45" w:rsidRPr="00875CBB" w:rsidRDefault="00635C45" w:rsidP="00E76F7D">
            <w:pPr>
              <w:tabs>
                <w:tab w:val="num" w:pos="0"/>
              </w:tabs>
              <w:spacing w:after="40"/>
              <w:jc w:val="center"/>
              <w:rPr>
                <w:rFonts w:cstheme="minorHAnsi"/>
              </w:rPr>
            </w:pPr>
            <w:r w:rsidRPr="00875CBB">
              <w:rPr>
                <w:rFonts w:cstheme="minorHAnsi"/>
              </w:rPr>
              <w:t>RAZEM</w:t>
            </w:r>
          </w:p>
        </w:tc>
        <w:tc>
          <w:tcPr>
            <w:tcW w:w="983" w:type="dxa"/>
            <w:vAlign w:val="center"/>
          </w:tcPr>
          <w:p w:rsidR="00635C45" w:rsidRPr="00875CBB" w:rsidRDefault="00635C45" w:rsidP="00E76F7D">
            <w:pPr>
              <w:tabs>
                <w:tab w:val="num" w:pos="0"/>
              </w:tabs>
              <w:spacing w:after="40"/>
              <w:jc w:val="center"/>
              <w:rPr>
                <w:rFonts w:cstheme="minorHAnsi"/>
              </w:rPr>
            </w:pPr>
            <w:r w:rsidRPr="00875CBB">
              <w:rPr>
                <w:rFonts w:cstheme="minorHAnsi"/>
              </w:rPr>
              <w:t>100 %</w:t>
            </w:r>
          </w:p>
        </w:tc>
        <w:tc>
          <w:tcPr>
            <w:tcW w:w="1035" w:type="dxa"/>
            <w:vAlign w:val="center"/>
          </w:tcPr>
          <w:p w:rsidR="00635C45" w:rsidRPr="00875CBB" w:rsidRDefault="00635C45" w:rsidP="00E76F7D">
            <w:pPr>
              <w:tabs>
                <w:tab w:val="num" w:pos="0"/>
              </w:tabs>
              <w:spacing w:after="40"/>
              <w:jc w:val="center"/>
              <w:rPr>
                <w:rFonts w:cstheme="minorHAnsi"/>
              </w:rPr>
            </w:pPr>
            <w:r w:rsidRPr="00875CBB">
              <w:rPr>
                <w:rFonts w:cstheme="minorHAnsi"/>
              </w:rPr>
              <w:t>100</w:t>
            </w:r>
          </w:p>
        </w:tc>
        <w:tc>
          <w:tcPr>
            <w:tcW w:w="4231" w:type="dxa"/>
            <w:tcBorders>
              <w:bottom w:val="single" w:sz="4" w:space="0" w:color="auto"/>
              <w:right w:val="single" w:sz="4" w:space="0" w:color="auto"/>
            </w:tcBorders>
            <w:shd w:val="clear" w:color="auto" w:fill="D9D9D9"/>
            <w:vAlign w:val="center"/>
          </w:tcPr>
          <w:p w:rsidR="00635C45" w:rsidRPr="00875CBB" w:rsidRDefault="00635C45" w:rsidP="00E76F7D">
            <w:pPr>
              <w:tabs>
                <w:tab w:val="num" w:pos="0"/>
              </w:tabs>
              <w:spacing w:after="40"/>
              <w:jc w:val="center"/>
              <w:rPr>
                <w:rFonts w:cstheme="minorHAnsi"/>
              </w:rPr>
            </w:pPr>
            <w:r w:rsidRPr="00875CBB">
              <w:rPr>
                <w:rFonts w:cstheme="minorHAnsi"/>
              </w:rPr>
              <w:softHyphen/>
            </w:r>
            <w:r w:rsidRPr="00875CBB">
              <w:rPr>
                <w:rFonts w:cstheme="minorHAnsi"/>
              </w:rPr>
              <w:softHyphen/>
            </w:r>
            <w:r w:rsidRPr="00875CBB">
              <w:rPr>
                <w:rFonts w:cstheme="minorHAnsi"/>
              </w:rPr>
              <w:softHyphen/>
            </w:r>
            <w:r w:rsidRPr="00875CBB">
              <w:rPr>
                <w:rFonts w:cstheme="minorHAnsi"/>
              </w:rPr>
              <w:softHyphen/>
            </w:r>
            <w:r w:rsidRPr="00875CBB">
              <w:rPr>
                <w:rFonts w:cstheme="minorHAnsi"/>
              </w:rPr>
              <w:softHyphen/>
              <w:t>────────────────────</w:t>
            </w:r>
          </w:p>
        </w:tc>
      </w:tr>
    </w:tbl>
    <w:p w:rsidR="003C5F99" w:rsidRPr="00635C45" w:rsidRDefault="003C5F99" w:rsidP="003C5F99">
      <w:pPr>
        <w:pStyle w:val="Akapitzlist"/>
        <w:numPr>
          <w:ilvl w:val="0"/>
          <w:numId w:val="1"/>
        </w:numPr>
        <w:spacing w:before="100" w:beforeAutospacing="1" w:after="100" w:afterAutospacing="1" w:line="240" w:lineRule="auto"/>
        <w:ind w:left="357" w:hanging="357"/>
        <w:rPr>
          <w:rFonts w:asciiTheme="minorHAnsi" w:eastAsia="Times New Roman" w:hAnsiTheme="minorHAnsi" w:cstheme="minorHAnsi"/>
          <w:sz w:val="24"/>
          <w:szCs w:val="24"/>
          <w:u w:val="single"/>
          <w:lang w:eastAsia="pl-PL"/>
        </w:rPr>
      </w:pPr>
      <w:r w:rsidRPr="000434E9">
        <w:rPr>
          <w:b/>
          <w:bCs/>
          <w:sz w:val="23"/>
          <w:szCs w:val="23"/>
        </w:rPr>
        <w:t xml:space="preserve">w </w:t>
      </w:r>
      <w:r>
        <w:rPr>
          <w:b/>
          <w:bCs/>
          <w:sz w:val="23"/>
          <w:szCs w:val="23"/>
        </w:rPr>
        <w:t xml:space="preserve">Załączniku nr 1 do </w:t>
      </w:r>
      <w:r w:rsidRPr="000434E9">
        <w:rPr>
          <w:b/>
          <w:bCs/>
          <w:sz w:val="23"/>
          <w:szCs w:val="23"/>
        </w:rPr>
        <w:t xml:space="preserve">SIWZ </w:t>
      </w:r>
      <w:r>
        <w:rPr>
          <w:b/>
          <w:bCs/>
          <w:sz w:val="23"/>
          <w:szCs w:val="23"/>
        </w:rPr>
        <w:t xml:space="preserve">w zestawieniu zbiorczym w punktach od 14 do 16  </w:t>
      </w:r>
    </w:p>
    <w:p w:rsidR="003C5F99" w:rsidRDefault="003C5F99" w:rsidP="003C5F99">
      <w:pPr>
        <w:pStyle w:val="Akapitzlist"/>
        <w:spacing w:before="100" w:beforeAutospacing="1" w:after="100" w:afterAutospacing="1" w:line="240" w:lineRule="auto"/>
        <w:ind w:left="357"/>
        <w:rPr>
          <w:b/>
          <w:bCs/>
          <w:sz w:val="23"/>
          <w:szCs w:val="23"/>
        </w:rPr>
      </w:pPr>
      <w:r>
        <w:rPr>
          <w:b/>
          <w:bCs/>
          <w:sz w:val="23"/>
          <w:szCs w:val="23"/>
        </w:rPr>
        <w:t>jest :</w:t>
      </w:r>
    </w:p>
    <w:p w:rsidR="003C5F99" w:rsidRDefault="003C5F99" w:rsidP="003C5F99">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p>
    <w:p w:rsidR="003C5F99" w:rsidRDefault="003C5F99" w:rsidP="003C5F99">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p>
    <w:tbl>
      <w:tblPr>
        <w:tblStyle w:val="Tabela-Siatka"/>
        <w:tblW w:w="0" w:type="auto"/>
        <w:tblInd w:w="357" w:type="dxa"/>
        <w:tblLook w:val="04A0" w:firstRow="1" w:lastRow="0" w:firstColumn="1" w:lastColumn="0" w:noHBand="0" w:noVBand="1"/>
      </w:tblPr>
      <w:tblGrid>
        <w:gridCol w:w="489"/>
        <w:gridCol w:w="5103"/>
        <w:gridCol w:w="1559"/>
        <w:gridCol w:w="1554"/>
      </w:tblGrid>
      <w:tr w:rsidR="003C5F99" w:rsidRPr="003C5F99" w:rsidTr="003C5F99">
        <w:tc>
          <w:tcPr>
            <w:tcW w:w="489" w:type="dxa"/>
          </w:tcPr>
          <w:p w:rsidR="003C5F99" w:rsidRPr="003C5F99" w:rsidRDefault="003C5F99" w:rsidP="003C5F99">
            <w:pPr>
              <w:pStyle w:val="Akapitzlist"/>
              <w:spacing w:before="100" w:beforeAutospacing="1" w:after="100" w:afterAutospacing="1" w:line="240" w:lineRule="auto"/>
              <w:ind w:left="0"/>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14</w:t>
            </w:r>
          </w:p>
        </w:tc>
        <w:tc>
          <w:tcPr>
            <w:tcW w:w="5103" w:type="dxa"/>
          </w:tcPr>
          <w:p w:rsidR="003C5F99" w:rsidRPr="003C5F99" w:rsidRDefault="003C5F99" w:rsidP="003C5F99">
            <w:pPr>
              <w:pStyle w:val="Akapitzlist"/>
              <w:spacing w:before="100" w:beforeAutospacing="1" w:after="100" w:afterAutospacing="1" w:line="240" w:lineRule="auto"/>
              <w:ind w:left="0"/>
              <w:rPr>
                <w:rFonts w:asciiTheme="minorHAnsi" w:eastAsia="Times New Roman" w:hAnsiTheme="minorHAnsi" w:cstheme="minorHAnsi"/>
                <w:sz w:val="20"/>
                <w:szCs w:val="20"/>
                <w:lang w:eastAsia="pl-PL"/>
              </w:rPr>
            </w:pPr>
            <w:r w:rsidRPr="003C5F99">
              <w:rPr>
                <w:rFonts w:cs="Calibri"/>
                <w:sz w:val="20"/>
                <w:szCs w:val="20"/>
              </w:rPr>
              <w:t>Router</w:t>
            </w:r>
          </w:p>
        </w:tc>
        <w:tc>
          <w:tcPr>
            <w:tcW w:w="1559" w:type="dxa"/>
          </w:tcPr>
          <w:p w:rsidR="003C5F99" w:rsidRPr="003C5F99" w:rsidRDefault="003C5F99" w:rsidP="003C5F99">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4</w:t>
            </w:r>
          </w:p>
        </w:tc>
        <w:tc>
          <w:tcPr>
            <w:tcW w:w="1554" w:type="dxa"/>
          </w:tcPr>
          <w:p w:rsidR="003C5F99" w:rsidRPr="003C5F99" w:rsidRDefault="003C5F99" w:rsidP="003C5F99">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szt.</w:t>
            </w:r>
          </w:p>
        </w:tc>
      </w:tr>
      <w:tr w:rsidR="003C5F99" w:rsidRPr="003C5F99" w:rsidTr="003C5F99">
        <w:tc>
          <w:tcPr>
            <w:tcW w:w="489" w:type="dxa"/>
          </w:tcPr>
          <w:p w:rsidR="003C5F99" w:rsidRPr="003C5F99" w:rsidRDefault="003C5F99" w:rsidP="003C5F99">
            <w:pPr>
              <w:pStyle w:val="Akapitzlist"/>
              <w:spacing w:before="100" w:beforeAutospacing="1" w:after="100" w:afterAutospacing="1" w:line="240" w:lineRule="auto"/>
              <w:ind w:left="0"/>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15</w:t>
            </w:r>
          </w:p>
        </w:tc>
        <w:tc>
          <w:tcPr>
            <w:tcW w:w="5103" w:type="dxa"/>
          </w:tcPr>
          <w:p w:rsidR="003C5F99" w:rsidRPr="003C5F99" w:rsidRDefault="003C5F99" w:rsidP="003C5F99">
            <w:pPr>
              <w:pStyle w:val="Akapitzlist"/>
              <w:spacing w:before="100" w:beforeAutospacing="1" w:after="100" w:afterAutospacing="1" w:line="240" w:lineRule="auto"/>
              <w:ind w:left="0"/>
              <w:rPr>
                <w:rFonts w:asciiTheme="minorHAnsi" w:eastAsia="Times New Roman" w:hAnsiTheme="minorHAnsi" w:cstheme="minorHAnsi"/>
                <w:sz w:val="20"/>
                <w:szCs w:val="20"/>
                <w:lang w:eastAsia="pl-PL"/>
              </w:rPr>
            </w:pPr>
            <w:r w:rsidRPr="003C5F99">
              <w:rPr>
                <w:rFonts w:cs="Calibri"/>
                <w:sz w:val="20"/>
                <w:szCs w:val="20"/>
              </w:rPr>
              <w:t>Access Point</w:t>
            </w:r>
          </w:p>
        </w:tc>
        <w:tc>
          <w:tcPr>
            <w:tcW w:w="1559" w:type="dxa"/>
          </w:tcPr>
          <w:p w:rsidR="003C5F99" w:rsidRPr="003C5F99" w:rsidRDefault="003C5F99" w:rsidP="003C5F99">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3</w:t>
            </w:r>
          </w:p>
        </w:tc>
        <w:tc>
          <w:tcPr>
            <w:tcW w:w="1554" w:type="dxa"/>
          </w:tcPr>
          <w:p w:rsidR="003C5F99" w:rsidRPr="003C5F99" w:rsidRDefault="003C5F99" w:rsidP="003C5F99">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szt.</w:t>
            </w:r>
          </w:p>
        </w:tc>
      </w:tr>
      <w:tr w:rsidR="003C5F99" w:rsidRPr="003C5F99" w:rsidTr="003C5F99">
        <w:tc>
          <w:tcPr>
            <w:tcW w:w="489" w:type="dxa"/>
          </w:tcPr>
          <w:p w:rsidR="003C5F99" w:rsidRPr="003C5F99" w:rsidRDefault="003C5F99" w:rsidP="003C5F99">
            <w:pPr>
              <w:pStyle w:val="Akapitzlist"/>
              <w:spacing w:before="100" w:beforeAutospacing="1" w:after="100" w:afterAutospacing="1" w:line="240" w:lineRule="auto"/>
              <w:ind w:left="0"/>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16</w:t>
            </w:r>
          </w:p>
        </w:tc>
        <w:tc>
          <w:tcPr>
            <w:tcW w:w="5103" w:type="dxa"/>
          </w:tcPr>
          <w:p w:rsidR="003C5F99" w:rsidRPr="003C5F99" w:rsidRDefault="003C5F99" w:rsidP="003C5F99">
            <w:pPr>
              <w:pStyle w:val="Akapitzlist"/>
              <w:spacing w:before="100" w:beforeAutospacing="1" w:after="100" w:afterAutospacing="1" w:line="240" w:lineRule="auto"/>
              <w:ind w:left="0"/>
              <w:rPr>
                <w:rFonts w:asciiTheme="minorHAnsi" w:eastAsia="Times New Roman" w:hAnsiTheme="minorHAnsi" w:cstheme="minorHAnsi"/>
                <w:sz w:val="20"/>
                <w:szCs w:val="20"/>
                <w:lang w:eastAsia="pl-PL"/>
              </w:rPr>
            </w:pPr>
            <w:r w:rsidRPr="003C5F99">
              <w:rPr>
                <w:rFonts w:cs="Calibri"/>
                <w:sz w:val="20"/>
                <w:szCs w:val="20"/>
              </w:rPr>
              <w:t xml:space="preserve">WLAN </w:t>
            </w:r>
            <w:proofErr w:type="spellStart"/>
            <w:r w:rsidRPr="003C5F99">
              <w:rPr>
                <w:rFonts w:cs="Calibri"/>
                <w:sz w:val="20"/>
                <w:szCs w:val="20"/>
              </w:rPr>
              <w:t>controller</w:t>
            </w:r>
            <w:proofErr w:type="spellEnd"/>
          </w:p>
        </w:tc>
        <w:tc>
          <w:tcPr>
            <w:tcW w:w="1559" w:type="dxa"/>
          </w:tcPr>
          <w:p w:rsidR="003C5F99" w:rsidRPr="003C5F99" w:rsidRDefault="003C5F99" w:rsidP="003C5F99">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8</w:t>
            </w:r>
          </w:p>
        </w:tc>
        <w:tc>
          <w:tcPr>
            <w:tcW w:w="1554" w:type="dxa"/>
          </w:tcPr>
          <w:p w:rsidR="003C5F99" w:rsidRPr="003C5F99" w:rsidRDefault="003C5F99" w:rsidP="003C5F99">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szt.</w:t>
            </w:r>
          </w:p>
        </w:tc>
      </w:tr>
    </w:tbl>
    <w:p w:rsidR="003C5F99" w:rsidRDefault="003C5F99" w:rsidP="003C5F99">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p>
    <w:p w:rsidR="003C5F99" w:rsidRDefault="003C5F99" w:rsidP="003C5F99">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r w:rsidRPr="00635C45">
        <w:rPr>
          <w:rFonts w:asciiTheme="minorHAnsi" w:eastAsia="Times New Roman" w:hAnsiTheme="minorHAnsi" w:cstheme="minorHAnsi"/>
          <w:b/>
          <w:sz w:val="24"/>
          <w:szCs w:val="24"/>
          <w:lang w:eastAsia="pl-PL"/>
        </w:rPr>
        <w:t>powinno być :</w:t>
      </w:r>
    </w:p>
    <w:p w:rsidR="003C5F99" w:rsidRDefault="003C5F99" w:rsidP="003C5F99">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p>
    <w:tbl>
      <w:tblPr>
        <w:tblStyle w:val="Tabela-Siatka"/>
        <w:tblW w:w="0" w:type="auto"/>
        <w:tblInd w:w="357" w:type="dxa"/>
        <w:tblLook w:val="04A0" w:firstRow="1" w:lastRow="0" w:firstColumn="1" w:lastColumn="0" w:noHBand="0" w:noVBand="1"/>
      </w:tblPr>
      <w:tblGrid>
        <w:gridCol w:w="489"/>
        <w:gridCol w:w="5103"/>
        <w:gridCol w:w="1559"/>
        <w:gridCol w:w="1554"/>
      </w:tblGrid>
      <w:tr w:rsidR="003C5F99" w:rsidRPr="003C5F99" w:rsidTr="00E76F7D">
        <w:tc>
          <w:tcPr>
            <w:tcW w:w="489" w:type="dxa"/>
          </w:tcPr>
          <w:p w:rsidR="003C5F99" w:rsidRPr="003C5F99" w:rsidRDefault="003C5F99" w:rsidP="00E76F7D">
            <w:pPr>
              <w:pStyle w:val="Akapitzlist"/>
              <w:spacing w:before="100" w:beforeAutospacing="1" w:after="100" w:afterAutospacing="1" w:line="240" w:lineRule="auto"/>
              <w:ind w:left="0"/>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14</w:t>
            </w:r>
          </w:p>
        </w:tc>
        <w:tc>
          <w:tcPr>
            <w:tcW w:w="5103" w:type="dxa"/>
          </w:tcPr>
          <w:p w:rsidR="003C5F99" w:rsidRPr="003C5F99" w:rsidRDefault="003C5F99" w:rsidP="00E76F7D">
            <w:pPr>
              <w:pStyle w:val="Akapitzlist"/>
              <w:spacing w:before="100" w:beforeAutospacing="1" w:after="100" w:afterAutospacing="1" w:line="240" w:lineRule="auto"/>
              <w:ind w:left="0"/>
              <w:rPr>
                <w:rFonts w:asciiTheme="minorHAnsi" w:eastAsia="Times New Roman" w:hAnsiTheme="minorHAnsi" w:cstheme="minorHAnsi"/>
                <w:sz w:val="20"/>
                <w:szCs w:val="20"/>
                <w:lang w:eastAsia="pl-PL"/>
              </w:rPr>
            </w:pPr>
            <w:r w:rsidRPr="00042DA5">
              <w:rPr>
                <w:rFonts w:cs="Calibri"/>
                <w:color w:val="FF0000"/>
                <w:sz w:val="18"/>
                <w:szCs w:val="18"/>
              </w:rPr>
              <w:t>Switch, przełącznik</w:t>
            </w:r>
          </w:p>
        </w:tc>
        <w:tc>
          <w:tcPr>
            <w:tcW w:w="1559" w:type="dxa"/>
          </w:tcPr>
          <w:p w:rsidR="003C5F99" w:rsidRPr="003C5F99" w:rsidRDefault="003C5F99" w:rsidP="00E76F7D">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5</w:t>
            </w:r>
          </w:p>
        </w:tc>
        <w:tc>
          <w:tcPr>
            <w:tcW w:w="1554" w:type="dxa"/>
          </w:tcPr>
          <w:p w:rsidR="003C5F99" w:rsidRPr="003C5F99" w:rsidRDefault="003C5F99" w:rsidP="00E76F7D">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szt.</w:t>
            </w:r>
          </w:p>
        </w:tc>
      </w:tr>
      <w:tr w:rsidR="003C5F99" w:rsidRPr="003C5F99" w:rsidTr="00E76F7D">
        <w:tc>
          <w:tcPr>
            <w:tcW w:w="489" w:type="dxa"/>
          </w:tcPr>
          <w:p w:rsidR="003C5F99" w:rsidRPr="003C5F99" w:rsidRDefault="003C5F99" w:rsidP="00E76F7D">
            <w:pPr>
              <w:pStyle w:val="Akapitzlist"/>
              <w:spacing w:before="100" w:beforeAutospacing="1" w:after="100" w:afterAutospacing="1" w:line="240" w:lineRule="auto"/>
              <w:ind w:left="0"/>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15</w:t>
            </w:r>
          </w:p>
        </w:tc>
        <w:tc>
          <w:tcPr>
            <w:tcW w:w="5103" w:type="dxa"/>
          </w:tcPr>
          <w:p w:rsidR="003C5F99" w:rsidRPr="003C5F99" w:rsidRDefault="003C5F99" w:rsidP="003C5F99">
            <w:pPr>
              <w:pStyle w:val="Akapitzlist"/>
              <w:spacing w:before="100" w:beforeAutospacing="1" w:after="100" w:afterAutospacing="1" w:line="240" w:lineRule="auto"/>
              <w:ind w:left="0"/>
              <w:rPr>
                <w:rFonts w:asciiTheme="minorHAnsi" w:eastAsia="Times New Roman" w:hAnsiTheme="minorHAnsi" w:cstheme="minorHAnsi"/>
                <w:sz w:val="20"/>
                <w:szCs w:val="20"/>
                <w:lang w:eastAsia="pl-PL"/>
              </w:rPr>
            </w:pPr>
            <w:r w:rsidRPr="00042DA5">
              <w:rPr>
                <w:rFonts w:cs="Calibri"/>
                <w:color w:val="FF0000"/>
                <w:sz w:val="18"/>
                <w:szCs w:val="18"/>
              </w:rPr>
              <w:t>Kontroler bezprzewodowy</w:t>
            </w:r>
            <w:r w:rsidRPr="003C5F99">
              <w:rPr>
                <w:rFonts w:cs="Calibri"/>
                <w:sz w:val="20"/>
                <w:szCs w:val="20"/>
              </w:rPr>
              <w:t xml:space="preserve"> </w:t>
            </w:r>
          </w:p>
        </w:tc>
        <w:tc>
          <w:tcPr>
            <w:tcW w:w="1559" w:type="dxa"/>
          </w:tcPr>
          <w:p w:rsidR="003C5F99" w:rsidRPr="003C5F99" w:rsidRDefault="003C5F99" w:rsidP="003C5F99">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2</w:t>
            </w:r>
          </w:p>
        </w:tc>
        <w:tc>
          <w:tcPr>
            <w:tcW w:w="1554" w:type="dxa"/>
          </w:tcPr>
          <w:p w:rsidR="003C5F99" w:rsidRPr="003C5F99" w:rsidRDefault="003C5F99" w:rsidP="00E76F7D">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szt.</w:t>
            </w:r>
          </w:p>
        </w:tc>
      </w:tr>
      <w:tr w:rsidR="003C5F99" w:rsidRPr="003C5F99" w:rsidTr="00E76F7D">
        <w:tc>
          <w:tcPr>
            <w:tcW w:w="489" w:type="dxa"/>
          </w:tcPr>
          <w:p w:rsidR="003C5F99" w:rsidRPr="003C5F99" w:rsidRDefault="003C5F99" w:rsidP="00E76F7D">
            <w:pPr>
              <w:pStyle w:val="Akapitzlist"/>
              <w:spacing w:before="100" w:beforeAutospacing="1" w:after="100" w:afterAutospacing="1" w:line="240" w:lineRule="auto"/>
              <w:ind w:left="0"/>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16</w:t>
            </w:r>
          </w:p>
        </w:tc>
        <w:tc>
          <w:tcPr>
            <w:tcW w:w="5103" w:type="dxa"/>
          </w:tcPr>
          <w:p w:rsidR="003C5F99" w:rsidRPr="003C5F99" w:rsidRDefault="003C5F99" w:rsidP="003C5F99">
            <w:pPr>
              <w:pStyle w:val="Akapitzlist"/>
              <w:spacing w:before="100" w:beforeAutospacing="1" w:after="100" w:afterAutospacing="1" w:line="240" w:lineRule="auto"/>
              <w:ind w:left="0"/>
              <w:rPr>
                <w:rFonts w:asciiTheme="minorHAnsi" w:eastAsia="Times New Roman" w:hAnsiTheme="minorHAnsi" w:cstheme="minorHAnsi"/>
                <w:sz w:val="20"/>
                <w:szCs w:val="20"/>
                <w:lang w:eastAsia="pl-PL"/>
              </w:rPr>
            </w:pPr>
            <w:r w:rsidRPr="00042DA5">
              <w:rPr>
                <w:rFonts w:cs="Calibri"/>
                <w:color w:val="FF0000"/>
                <w:sz w:val="18"/>
                <w:szCs w:val="18"/>
              </w:rPr>
              <w:t xml:space="preserve">Access Point </w:t>
            </w:r>
          </w:p>
        </w:tc>
        <w:tc>
          <w:tcPr>
            <w:tcW w:w="1559" w:type="dxa"/>
          </w:tcPr>
          <w:p w:rsidR="003C5F99" w:rsidRPr="003C5F99" w:rsidRDefault="003C5F99" w:rsidP="00E76F7D">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8</w:t>
            </w:r>
          </w:p>
        </w:tc>
        <w:tc>
          <w:tcPr>
            <w:tcW w:w="1554" w:type="dxa"/>
          </w:tcPr>
          <w:p w:rsidR="003C5F99" w:rsidRPr="003C5F99" w:rsidRDefault="003C5F99" w:rsidP="00E76F7D">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szt.</w:t>
            </w:r>
          </w:p>
        </w:tc>
      </w:tr>
    </w:tbl>
    <w:p w:rsidR="00706E7F" w:rsidRPr="00635C45" w:rsidRDefault="00706E7F" w:rsidP="00706E7F">
      <w:pPr>
        <w:pStyle w:val="Akapitzlist"/>
        <w:numPr>
          <w:ilvl w:val="0"/>
          <w:numId w:val="1"/>
        </w:numPr>
        <w:spacing w:before="100" w:beforeAutospacing="1" w:after="100" w:afterAutospacing="1" w:line="240" w:lineRule="auto"/>
        <w:ind w:left="357" w:hanging="357"/>
        <w:rPr>
          <w:rFonts w:asciiTheme="minorHAnsi" w:eastAsia="Times New Roman" w:hAnsiTheme="minorHAnsi" w:cstheme="minorHAnsi"/>
          <w:sz w:val="24"/>
          <w:szCs w:val="24"/>
          <w:u w:val="single"/>
          <w:lang w:eastAsia="pl-PL"/>
        </w:rPr>
      </w:pPr>
      <w:r w:rsidRPr="000434E9">
        <w:rPr>
          <w:b/>
          <w:bCs/>
          <w:sz w:val="23"/>
          <w:szCs w:val="23"/>
        </w:rPr>
        <w:t xml:space="preserve">w </w:t>
      </w:r>
      <w:r>
        <w:rPr>
          <w:b/>
          <w:bCs/>
          <w:sz w:val="23"/>
          <w:szCs w:val="23"/>
        </w:rPr>
        <w:t xml:space="preserve">Załączniku nr 1 do </w:t>
      </w:r>
      <w:r w:rsidRPr="000434E9">
        <w:rPr>
          <w:b/>
          <w:bCs/>
          <w:sz w:val="23"/>
          <w:szCs w:val="23"/>
        </w:rPr>
        <w:t xml:space="preserve">SIWZ </w:t>
      </w:r>
      <w:r>
        <w:rPr>
          <w:b/>
          <w:bCs/>
          <w:sz w:val="23"/>
          <w:szCs w:val="23"/>
        </w:rPr>
        <w:t xml:space="preserve">w pozycjach 14 Router, 15 Access Point i 14 WLAN </w:t>
      </w:r>
      <w:proofErr w:type="spellStart"/>
      <w:r>
        <w:rPr>
          <w:b/>
          <w:bCs/>
          <w:sz w:val="23"/>
          <w:szCs w:val="23"/>
        </w:rPr>
        <w:t>controller</w:t>
      </w:r>
      <w:proofErr w:type="spellEnd"/>
      <w:r>
        <w:rPr>
          <w:b/>
          <w:bCs/>
          <w:sz w:val="23"/>
          <w:szCs w:val="23"/>
        </w:rPr>
        <w:t xml:space="preserve">  </w:t>
      </w:r>
    </w:p>
    <w:p w:rsidR="00706E7F" w:rsidRDefault="00706E7F" w:rsidP="00706E7F">
      <w:pPr>
        <w:pStyle w:val="Akapitzlist"/>
        <w:spacing w:before="100" w:beforeAutospacing="1" w:after="100" w:afterAutospacing="1" w:line="240" w:lineRule="auto"/>
        <w:ind w:left="357"/>
        <w:rPr>
          <w:b/>
          <w:bCs/>
          <w:sz w:val="23"/>
          <w:szCs w:val="23"/>
        </w:rPr>
      </w:pPr>
      <w:r>
        <w:rPr>
          <w:b/>
          <w:bCs/>
          <w:sz w:val="23"/>
          <w:szCs w:val="23"/>
        </w:rPr>
        <w:t>jest :</w:t>
      </w:r>
    </w:p>
    <w:p w:rsidR="00706E7F" w:rsidRDefault="00706E7F" w:rsidP="00706E7F">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p>
    <w:p w:rsidR="00706E7F" w:rsidRDefault="00706E7F" w:rsidP="00706E7F">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p>
    <w:p w:rsidR="00706E7F" w:rsidRDefault="00706E7F" w:rsidP="00706E7F">
      <w:pPr>
        <w:spacing w:line="240" w:lineRule="auto"/>
        <w:rPr>
          <w:rFonts w:asciiTheme="majorHAnsi" w:eastAsia="Times New Roman" w:hAnsiTheme="majorHAnsi"/>
          <w:b/>
          <w:lang w:eastAsia="pl-PL"/>
        </w:rPr>
      </w:pPr>
      <w:r>
        <w:rPr>
          <w:rFonts w:asciiTheme="majorHAnsi" w:eastAsia="Times New Roman" w:hAnsiTheme="majorHAnsi"/>
          <w:b/>
          <w:lang w:eastAsia="pl-PL"/>
        </w:rPr>
        <w:t>Poz. 14 – Router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706E7F" w:rsidTr="00706E7F">
        <w:tc>
          <w:tcPr>
            <w:tcW w:w="2071" w:type="dxa"/>
            <w:tcBorders>
              <w:top w:val="single" w:sz="4" w:space="0" w:color="auto"/>
              <w:left w:val="single" w:sz="4" w:space="0" w:color="auto"/>
              <w:bottom w:val="single" w:sz="4" w:space="0" w:color="auto"/>
              <w:right w:val="single" w:sz="4" w:space="0" w:color="auto"/>
            </w:tcBorders>
          </w:tcPr>
          <w:p w:rsidR="00706E7F" w:rsidRDefault="00706E7F" w:rsidP="00E76F7D">
            <w:pPr>
              <w:spacing w:line="240" w:lineRule="auto"/>
              <w:rPr>
                <w:rFonts w:asciiTheme="majorHAnsi" w:hAnsiTheme="majorHAnsi" w:cs="Calibri"/>
                <w:lang w:eastAsia="pl-PL"/>
              </w:rPr>
            </w:pPr>
            <w:r>
              <w:rPr>
                <w:rFonts w:asciiTheme="majorHAnsi" w:hAnsiTheme="majorHAnsi" w:cs="Calibri"/>
                <w:lang w:eastAsia="pl-PL"/>
              </w:rPr>
              <w:t>Router spełniający wymagania techniczne   wymienione w kolumnie drugiej</w:t>
            </w:r>
          </w:p>
          <w:p w:rsidR="00706E7F" w:rsidRDefault="00706E7F" w:rsidP="00E76F7D">
            <w:pPr>
              <w:spacing w:line="240" w:lineRule="auto"/>
              <w:rPr>
                <w:rFonts w:asciiTheme="majorHAnsi" w:hAnsiTheme="majorHAnsi" w:cs="Calibri"/>
                <w:lang w:eastAsia="pl-PL"/>
              </w:rPr>
            </w:pPr>
          </w:p>
          <w:p w:rsidR="00706E7F" w:rsidRDefault="00706E7F" w:rsidP="00E76F7D">
            <w:pPr>
              <w:spacing w:line="240" w:lineRule="auto"/>
              <w:rPr>
                <w:rFonts w:asciiTheme="majorHAnsi" w:hAnsiTheme="majorHAnsi" w:cs="Calibri"/>
                <w:lang w:eastAsia="pl-PL"/>
              </w:rPr>
            </w:pPr>
          </w:p>
        </w:tc>
        <w:tc>
          <w:tcPr>
            <w:tcW w:w="6991" w:type="dxa"/>
            <w:tcBorders>
              <w:top w:val="single" w:sz="4" w:space="0" w:color="auto"/>
              <w:left w:val="single" w:sz="4" w:space="0" w:color="auto"/>
              <w:bottom w:val="single" w:sz="4" w:space="0" w:color="auto"/>
              <w:right w:val="single" w:sz="4" w:space="0" w:color="auto"/>
            </w:tcBorders>
          </w:tcPr>
          <w:p w:rsidR="00706E7F" w:rsidRDefault="00706E7F" w:rsidP="00E76F7D">
            <w:pPr>
              <w:spacing w:line="240" w:lineRule="auto"/>
              <w:rPr>
                <w:rFonts w:asciiTheme="majorHAnsi" w:eastAsia="Times New Roman" w:hAnsiTheme="majorHAnsi"/>
              </w:rPr>
            </w:pPr>
            <w:r>
              <w:rPr>
                <w:rFonts w:asciiTheme="majorHAnsi" w:eastAsia="Times New Roman" w:hAnsiTheme="majorHAnsi"/>
              </w:rPr>
              <w:t>Router:</w:t>
            </w:r>
          </w:p>
          <w:p w:rsidR="00706E7F" w:rsidRPr="00711D5C" w:rsidRDefault="00706E7F" w:rsidP="00706E7F">
            <w:pPr>
              <w:numPr>
                <w:ilvl w:val="0"/>
                <w:numId w:val="4"/>
              </w:numPr>
              <w:shd w:val="clear" w:color="auto" w:fill="FFFFFF"/>
              <w:autoSpaceDN w:val="0"/>
              <w:spacing w:after="0" w:line="240" w:lineRule="auto"/>
              <w:rPr>
                <w:rFonts w:asciiTheme="majorHAnsi" w:eastAsia="Times New Roman" w:hAnsiTheme="majorHAnsi"/>
              </w:rPr>
            </w:pPr>
            <w:r w:rsidRPr="00711D5C">
              <w:rPr>
                <w:rFonts w:asciiTheme="majorHAnsi" w:eastAsia="Times New Roman" w:hAnsiTheme="majorHAnsi"/>
              </w:rPr>
              <w:t>Typ obudowy: Desktop</w:t>
            </w:r>
          </w:p>
          <w:p w:rsidR="00706E7F" w:rsidRPr="00711D5C" w:rsidRDefault="00706E7F" w:rsidP="00706E7F">
            <w:pPr>
              <w:numPr>
                <w:ilvl w:val="0"/>
                <w:numId w:val="4"/>
              </w:numPr>
              <w:shd w:val="clear" w:color="auto" w:fill="FFFFFF"/>
              <w:autoSpaceDN w:val="0"/>
              <w:spacing w:after="0" w:line="240" w:lineRule="auto"/>
              <w:rPr>
                <w:rFonts w:asciiTheme="majorHAnsi" w:eastAsia="Times New Roman" w:hAnsiTheme="majorHAnsi"/>
              </w:rPr>
            </w:pPr>
            <w:r w:rsidRPr="00711D5C">
              <w:rPr>
                <w:rFonts w:asciiTheme="majorHAnsi" w:eastAsia="Times New Roman" w:hAnsiTheme="majorHAnsi"/>
              </w:rPr>
              <w:t>Typ warstwy: min. Warstwa L3</w:t>
            </w:r>
          </w:p>
          <w:p w:rsidR="00706E7F" w:rsidRPr="00711D5C" w:rsidRDefault="00706E7F" w:rsidP="00706E7F">
            <w:pPr>
              <w:numPr>
                <w:ilvl w:val="0"/>
                <w:numId w:val="4"/>
              </w:numPr>
              <w:shd w:val="clear" w:color="auto" w:fill="FFFFFF"/>
              <w:autoSpaceDN w:val="0"/>
              <w:spacing w:after="0" w:line="240" w:lineRule="auto"/>
              <w:rPr>
                <w:rFonts w:asciiTheme="majorHAnsi" w:eastAsia="Times New Roman" w:hAnsiTheme="majorHAnsi"/>
              </w:rPr>
            </w:pPr>
            <w:r w:rsidRPr="00711D5C">
              <w:rPr>
                <w:rFonts w:asciiTheme="majorHAnsi" w:eastAsia="Times New Roman" w:hAnsiTheme="majorHAnsi"/>
              </w:rPr>
              <w:t xml:space="preserve">Porty RJ45 10/100/1000 </w:t>
            </w:r>
            <w:proofErr w:type="spellStart"/>
            <w:r w:rsidRPr="00711D5C">
              <w:rPr>
                <w:rFonts w:asciiTheme="majorHAnsi" w:eastAsia="Times New Roman" w:hAnsiTheme="majorHAnsi"/>
              </w:rPr>
              <w:t>Mbps</w:t>
            </w:r>
            <w:proofErr w:type="spellEnd"/>
            <w:r w:rsidRPr="00711D5C">
              <w:rPr>
                <w:rFonts w:asciiTheme="majorHAnsi" w:eastAsia="Times New Roman" w:hAnsiTheme="majorHAnsi"/>
              </w:rPr>
              <w:t xml:space="preserve">: min. </w:t>
            </w:r>
            <w:r w:rsidRPr="00711D5C">
              <w:rPr>
                <w:rFonts w:asciiTheme="majorHAnsi" w:eastAsia="Times New Roman" w:hAnsiTheme="majorHAnsi"/>
              </w:rPr>
              <w:tab/>
              <w:t>24</w:t>
            </w:r>
          </w:p>
          <w:p w:rsidR="00706E7F" w:rsidRPr="00711D5C" w:rsidRDefault="00706E7F" w:rsidP="00706E7F">
            <w:pPr>
              <w:numPr>
                <w:ilvl w:val="0"/>
                <w:numId w:val="4"/>
              </w:numPr>
              <w:shd w:val="clear" w:color="auto" w:fill="FFFFFF"/>
              <w:autoSpaceDN w:val="0"/>
              <w:spacing w:after="0" w:line="240" w:lineRule="auto"/>
              <w:rPr>
                <w:rFonts w:asciiTheme="majorHAnsi" w:eastAsia="Times New Roman" w:hAnsiTheme="majorHAnsi"/>
              </w:rPr>
            </w:pPr>
            <w:r w:rsidRPr="00711D5C">
              <w:rPr>
                <w:rFonts w:asciiTheme="majorHAnsi" w:eastAsia="Times New Roman" w:hAnsiTheme="majorHAnsi"/>
              </w:rPr>
              <w:t>Porty SFP+ 10G: min. 4</w:t>
            </w:r>
          </w:p>
          <w:p w:rsidR="00706E7F" w:rsidRPr="00711D5C" w:rsidRDefault="00706E7F" w:rsidP="00706E7F">
            <w:pPr>
              <w:numPr>
                <w:ilvl w:val="0"/>
                <w:numId w:val="4"/>
              </w:numPr>
              <w:shd w:val="clear" w:color="auto" w:fill="FFFFFF"/>
              <w:autoSpaceDN w:val="0"/>
              <w:spacing w:after="0" w:line="240" w:lineRule="auto"/>
              <w:rPr>
                <w:rFonts w:asciiTheme="majorHAnsi" w:eastAsia="Times New Roman" w:hAnsiTheme="majorHAnsi"/>
              </w:rPr>
            </w:pPr>
            <w:r w:rsidRPr="00711D5C">
              <w:rPr>
                <w:rFonts w:asciiTheme="majorHAnsi" w:eastAsia="Times New Roman" w:hAnsiTheme="majorHAnsi"/>
              </w:rPr>
              <w:t xml:space="preserve">Standard </w:t>
            </w:r>
            <w:proofErr w:type="spellStart"/>
            <w:r w:rsidRPr="00711D5C">
              <w:rPr>
                <w:rFonts w:asciiTheme="majorHAnsi" w:eastAsia="Times New Roman" w:hAnsiTheme="majorHAnsi"/>
              </w:rPr>
              <w:t>PoE</w:t>
            </w:r>
            <w:proofErr w:type="spellEnd"/>
            <w:r w:rsidRPr="00711D5C">
              <w:rPr>
                <w:rFonts w:asciiTheme="majorHAnsi" w:eastAsia="Times New Roman" w:hAnsiTheme="majorHAnsi"/>
              </w:rPr>
              <w:t xml:space="preserve"> / </w:t>
            </w:r>
            <w:proofErr w:type="spellStart"/>
            <w:r w:rsidRPr="00711D5C">
              <w:rPr>
                <w:rFonts w:asciiTheme="majorHAnsi" w:eastAsia="Times New Roman" w:hAnsiTheme="majorHAnsi"/>
              </w:rPr>
              <w:t>PoE</w:t>
            </w:r>
            <w:proofErr w:type="spellEnd"/>
            <w:r w:rsidRPr="00711D5C">
              <w:rPr>
                <w:rFonts w:asciiTheme="majorHAnsi" w:eastAsia="Times New Roman" w:hAnsiTheme="majorHAnsi"/>
              </w:rPr>
              <w:t>+: min. 802.3af 802.3at</w:t>
            </w:r>
          </w:p>
          <w:p w:rsidR="00706E7F" w:rsidRPr="00711D5C" w:rsidRDefault="00706E7F" w:rsidP="00706E7F">
            <w:pPr>
              <w:numPr>
                <w:ilvl w:val="0"/>
                <w:numId w:val="4"/>
              </w:numPr>
              <w:shd w:val="clear" w:color="auto" w:fill="FFFFFF"/>
              <w:autoSpaceDN w:val="0"/>
              <w:spacing w:after="0" w:line="240" w:lineRule="auto"/>
              <w:rPr>
                <w:rFonts w:asciiTheme="majorHAnsi" w:eastAsia="Times New Roman" w:hAnsiTheme="majorHAnsi"/>
              </w:rPr>
            </w:pPr>
            <w:r w:rsidRPr="00711D5C">
              <w:rPr>
                <w:rFonts w:asciiTheme="majorHAnsi" w:eastAsia="Times New Roman" w:hAnsiTheme="majorHAnsi"/>
              </w:rPr>
              <w:t xml:space="preserve">Budżet </w:t>
            </w:r>
            <w:proofErr w:type="spellStart"/>
            <w:r w:rsidRPr="00711D5C">
              <w:rPr>
                <w:rFonts w:asciiTheme="majorHAnsi" w:eastAsia="Times New Roman" w:hAnsiTheme="majorHAnsi"/>
              </w:rPr>
              <w:t>PoE</w:t>
            </w:r>
            <w:proofErr w:type="spellEnd"/>
            <w:r w:rsidRPr="00711D5C">
              <w:rPr>
                <w:rFonts w:asciiTheme="majorHAnsi" w:eastAsia="Times New Roman" w:hAnsiTheme="majorHAnsi"/>
              </w:rPr>
              <w:t xml:space="preserve"> (W): min. 360</w:t>
            </w:r>
          </w:p>
          <w:p w:rsidR="00706E7F" w:rsidRPr="00711D5C" w:rsidRDefault="00706E7F" w:rsidP="00706E7F">
            <w:pPr>
              <w:numPr>
                <w:ilvl w:val="0"/>
                <w:numId w:val="4"/>
              </w:numPr>
              <w:shd w:val="clear" w:color="auto" w:fill="FFFFFF"/>
              <w:autoSpaceDN w:val="0"/>
              <w:spacing w:after="0" w:line="240" w:lineRule="auto"/>
              <w:rPr>
                <w:rFonts w:asciiTheme="majorHAnsi" w:eastAsia="Times New Roman" w:hAnsiTheme="majorHAnsi"/>
              </w:rPr>
            </w:pPr>
            <w:r w:rsidRPr="00711D5C">
              <w:rPr>
                <w:rFonts w:asciiTheme="majorHAnsi" w:eastAsia="Times New Roman" w:hAnsiTheme="majorHAnsi"/>
              </w:rPr>
              <w:t xml:space="preserve">Liczba portów </w:t>
            </w:r>
            <w:proofErr w:type="spellStart"/>
            <w:r w:rsidRPr="00711D5C">
              <w:rPr>
                <w:rFonts w:asciiTheme="majorHAnsi" w:eastAsia="Times New Roman" w:hAnsiTheme="majorHAnsi"/>
              </w:rPr>
              <w:t>PoE</w:t>
            </w:r>
            <w:proofErr w:type="spellEnd"/>
            <w:r w:rsidRPr="00711D5C">
              <w:rPr>
                <w:rFonts w:asciiTheme="majorHAnsi" w:eastAsia="Times New Roman" w:hAnsiTheme="majorHAnsi"/>
              </w:rPr>
              <w:t>: min. 24</w:t>
            </w:r>
          </w:p>
          <w:p w:rsidR="00706E7F" w:rsidRPr="00711D5C" w:rsidRDefault="00706E7F" w:rsidP="00706E7F">
            <w:pPr>
              <w:numPr>
                <w:ilvl w:val="0"/>
                <w:numId w:val="4"/>
              </w:numPr>
              <w:shd w:val="clear" w:color="auto" w:fill="FFFFFF"/>
              <w:autoSpaceDN w:val="0"/>
              <w:spacing w:after="0" w:line="240" w:lineRule="auto"/>
              <w:rPr>
                <w:rFonts w:asciiTheme="majorHAnsi" w:eastAsia="Times New Roman" w:hAnsiTheme="majorHAnsi"/>
              </w:rPr>
            </w:pPr>
            <w:r w:rsidRPr="00711D5C">
              <w:rPr>
                <w:rFonts w:asciiTheme="majorHAnsi" w:eastAsia="Times New Roman" w:hAnsiTheme="majorHAnsi"/>
              </w:rPr>
              <w:t>Ilość kolejek: min. 8</w:t>
            </w:r>
          </w:p>
          <w:p w:rsidR="00706E7F" w:rsidRPr="00711D5C" w:rsidRDefault="00706E7F" w:rsidP="00706E7F">
            <w:pPr>
              <w:numPr>
                <w:ilvl w:val="0"/>
                <w:numId w:val="4"/>
              </w:numPr>
              <w:shd w:val="clear" w:color="auto" w:fill="FFFFFF"/>
              <w:autoSpaceDN w:val="0"/>
              <w:spacing w:after="0" w:line="240" w:lineRule="auto"/>
              <w:rPr>
                <w:rFonts w:asciiTheme="majorHAnsi" w:eastAsia="Times New Roman" w:hAnsiTheme="majorHAnsi"/>
              </w:rPr>
            </w:pPr>
            <w:r w:rsidRPr="00711D5C">
              <w:rPr>
                <w:rFonts w:asciiTheme="majorHAnsi" w:eastAsia="Times New Roman" w:hAnsiTheme="majorHAnsi"/>
              </w:rPr>
              <w:t xml:space="preserve">Magistrala: min. 128 </w:t>
            </w:r>
            <w:proofErr w:type="spellStart"/>
            <w:r w:rsidRPr="00711D5C">
              <w:rPr>
                <w:rFonts w:asciiTheme="majorHAnsi" w:eastAsia="Times New Roman" w:hAnsiTheme="majorHAnsi"/>
              </w:rPr>
              <w:t>Gbps</w:t>
            </w:r>
            <w:proofErr w:type="spellEnd"/>
          </w:p>
          <w:p w:rsidR="00706E7F" w:rsidRPr="00711D5C" w:rsidRDefault="00706E7F" w:rsidP="00706E7F">
            <w:pPr>
              <w:numPr>
                <w:ilvl w:val="0"/>
                <w:numId w:val="4"/>
              </w:numPr>
              <w:shd w:val="clear" w:color="auto" w:fill="FFFFFF"/>
              <w:autoSpaceDN w:val="0"/>
              <w:spacing w:after="0" w:line="240" w:lineRule="auto"/>
              <w:rPr>
                <w:rFonts w:asciiTheme="majorHAnsi" w:eastAsia="Times New Roman" w:hAnsiTheme="majorHAnsi"/>
              </w:rPr>
            </w:pPr>
            <w:proofErr w:type="spellStart"/>
            <w:r w:rsidRPr="00711D5C">
              <w:rPr>
                <w:rFonts w:asciiTheme="majorHAnsi" w:eastAsia="Times New Roman" w:hAnsiTheme="majorHAnsi"/>
              </w:rPr>
              <w:t>Stakowalny</w:t>
            </w:r>
            <w:proofErr w:type="spellEnd"/>
            <w:r w:rsidRPr="00711D5C">
              <w:rPr>
                <w:rFonts w:asciiTheme="majorHAnsi" w:eastAsia="Times New Roman" w:hAnsiTheme="majorHAnsi"/>
              </w:rPr>
              <w:t>: Tak</w:t>
            </w:r>
          </w:p>
          <w:p w:rsidR="00706E7F" w:rsidRPr="00711D5C" w:rsidRDefault="00706E7F" w:rsidP="00706E7F">
            <w:pPr>
              <w:numPr>
                <w:ilvl w:val="0"/>
                <w:numId w:val="4"/>
              </w:numPr>
              <w:shd w:val="clear" w:color="auto" w:fill="FFFFFF"/>
              <w:autoSpaceDN w:val="0"/>
              <w:spacing w:after="0" w:line="240" w:lineRule="auto"/>
              <w:rPr>
                <w:rFonts w:asciiTheme="majorHAnsi" w:eastAsia="Times New Roman" w:hAnsiTheme="majorHAnsi"/>
              </w:rPr>
            </w:pPr>
            <w:r w:rsidRPr="00711D5C">
              <w:rPr>
                <w:rFonts w:asciiTheme="majorHAnsi" w:eastAsia="Times New Roman" w:hAnsiTheme="majorHAnsi"/>
              </w:rPr>
              <w:t xml:space="preserve">Liczba portów </w:t>
            </w:r>
            <w:proofErr w:type="spellStart"/>
            <w:r w:rsidRPr="00711D5C">
              <w:rPr>
                <w:rFonts w:asciiTheme="majorHAnsi" w:eastAsia="Times New Roman" w:hAnsiTheme="majorHAnsi"/>
              </w:rPr>
              <w:t>stakowania</w:t>
            </w:r>
            <w:proofErr w:type="spellEnd"/>
            <w:r w:rsidRPr="00711D5C">
              <w:rPr>
                <w:rFonts w:asciiTheme="majorHAnsi" w:eastAsia="Times New Roman" w:hAnsiTheme="majorHAnsi"/>
              </w:rPr>
              <w:t>: min. 2</w:t>
            </w:r>
          </w:p>
          <w:p w:rsidR="00706E7F" w:rsidRPr="00711D5C" w:rsidRDefault="00706E7F" w:rsidP="00706E7F">
            <w:pPr>
              <w:numPr>
                <w:ilvl w:val="0"/>
                <w:numId w:val="4"/>
              </w:numPr>
              <w:shd w:val="clear" w:color="auto" w:fill="FFFFFF"/>
              <w:autoSpaceDN w:val="0"/>
              <w:spacing w:after="0" w:line="240" w:lineRule="auto"/>
              <w:rPr>
                <w:rFonts w:asciiTheme="majorHAnsi" w:eastAsia="Times New Roman" w:hAnsiTheme="majorHAnsi"/>
              </w:rPr>
            </w:pPr>
            <w:r w:rsidRPr="00711D5C">
              <w:rPr>
                <w:rFonts w:asciiTheme="majorHAnsi" w:eastAsia="Times New Roman" w:hAnsiTheme="majorHAnsi"/>
              </w:rPr>
              <w:t>Port mirroring: Tak</w:t>
            </w:r>
          </w:p>
          <w:p w:rsidR="00706E7F" w:rsidRPr="00711D5C" w:rsidRDefault="00706E7F" w:rsidP="00706E7F">
            <w:pPr>
              <w:numPr>
                <w:ilvl w:val="0"/>
                <w:numId w:val="4"/>
              </w:numPr>
              <w:shd w:val="clear" w:color="auto" w:fill="FFFFFF"/>
              <w:autoSpaceDN w:val="0"/>
              <w:spacing w:after="0" w:line="240" w:lineRule="auto"/>
              <w:rPr>
                <w:rFonts w:asciiTheme="majorHAnsi" w:eastAsia="Times New Roman" w:hAnsiTheme="majorHAnsi"/>
              </w:rPr>
            </w:pPr>
            <w:r w:rsidRPr="00711D5C">
              <w:rPr>
                <w:rFonts w:asciiTheme="majorHAnsi" w:eastAsia="Times New Roman" w:hAnsiTheme="majorHAnsi"/>
              </w:rPr>
              <w:t>Agregacja portów: 802.3ad</w:t>
            </w:r>
          </w:p>
          <w:p w:rsidR="00706E7F" w:rsidRPr="00711D5C" w:rsidRDefault="00706E7F" w:rsidP="00706E7F">
            <w:pPr>
              <w:numPr>
                <w:ilvl w:val="0"/>
                <w:numId w:val="4"/>
              </w:numPr>
              <w:shd w:val="clear" w:color="auto" w:fill="FFFFFF"/>
              <w:autoSpaceDN w:val="0"/>
              <w:spacing w:after="0" w:line="240" w:lineRule="auto"/>
              <w:rPr>
                <w:rFonts w:asciiTheme="majorHAnsi" w:eastAsia="Times New Roman" w:hAnsiTheme="majorHAnsi"/>
              </w:rPr>
            </w:pPr>
            <w:r w:rsidRPr="00711D5C">
              <w:rPr>
                <w:rFonts w:asciiTheme="majorHAnsi" w:eastAsia="Times New Roman" w:hAnsiTheme="majorHAnsi"/>
              </w:rPr>
              <w:t>Tablica MAC: min. 16000</w:t>
            </w:r>
          </w:p>
          <w:p w:rsidR="00706E7F" w:rsidRPr="00711D5C" w:rsidRDefault="00706E7F" w:rsidP="00706E7F">
            <w:pPr>
              <w:numPr>
                <w:ilvl w:val="0"/>
                <w:numId w:val="4"/>
              </w:numPr>
              <w:shd w:val="clear" w:color="auto" w:fill="FFFFFF"/>
              <w:autoSpaceDN w:val="0"/>
              <w:spacing w:after="0" w:line="240" w:lineRule="auto"/>
              <w:rPr>
                <w:rFonts w:asciiTheme="majorHAnsi" w:eastAsia="Times New Roman" w:hAnsiTheme="majorHAnsi"/>
              </w:rPr>
            </w:pPr>
            <w:r w:rsidRPr="00711D5C">
              <w:rPr>
                <w:rFonts w:asciiTheme="majorHAnsi" w:eastAsia="Times New Roman" w:hAnsiTheme="majorHAnsi"/>
              </w:rPr>
              <w:t>DHCP klient/serwer: Klient/serwer</w:t>
            </w:r>
          </w:p>
          <w:p w:rsidR="00706E7F" w:rsidRPr="00711D5C" w:rsidRDefault="00706E7F" w:rsidP="00706E7F">
            <w:pPr>
              <w:numPr>
                <w:ilvl w:val="0"/>
                <w:numId w:val="4"/>
              </w:numPr>
              <w:shd w:val="clear" w:color="auto" w:fill="FFFFFF"/>
              <w:autoSpaceDN w:val="0"/>
              <w:spacing w:after="0" w:line="240" w:lineRule="auto"/>
              <w:rPr>
                <w:rFonts w:asciiTheme="majorHAnsi" w:eastAsia="Times New Roman" w:hAnsiTheme="majorHAnsi"/>
              </w:rPr>
            </w:pPr>
            <w:r w:rsidRPr="00711D5C">
              <w:rPr>
                <w:rFonts w:asciiTheme="majorHAnsi" w:eastAsia="Times New Roman" w:hAnsiTheme="majorHAnsi"/>
              </w:rPr>
              <w:lastRenderedPageBreak/>
              <w:t>IEEE 802.1X: Tak</w:t>
            </w:r>
          </w:p>
          <w:p w:rsidR="00706E7F" w:rsidRPr="00711D5C" w:rsidRDefault="00706E7F" w:rsidP="00706E7F">
            <w:pPr>
              <w:numPr>
                <w:ilvl w:val="0"/>
                <w:numId w:val="4"/>
              </w:numPr>
              <w:shd w:val="clear" w:color="auto" w:fill="FFFFFF"/>
              <w:autoSpaceDN w:val="0"/>
              <w:spacing w:after="0" w:line="240" w:lineRule="auto"/>
              <w:rPr>
                <w:rFonts w:asciiTheme="majorHAnsi" w:eastAsia="Times New Roman" w:hAnsiTheme="majorHAnsi"/>
              </w:rPr>
            </w:pPr>
            <w:r w:rsidRPr="00711D5C">
              <w:rPr>
                <w:rFonts w:asciiTheme="majorHAnsi" w:eastAsia="Times New Roman" w:hAnsiTheme="majorHAnsi"/>
              </w:rPr>
              <w:t>VLAN: Tak</w:t>
            </w:r>
          </w:p>
          <w:p w:rsidR="00706E7F" w:rsidRPr="00711D5C" w:rsidRDefault="00706E7F" w:rsidP="00706E7F">
            <w:pPr>
              <w:numPr>
                <w:ilvl w:val="0"/>
                <w:numId w:val="4"/>
              </w:numPr>
              <w:shd w:val="clear" w:color="auto" w:fill="FFFFFF"/>
              <w:autoSpaceDN w:val="0"/>
              <w:spacing w:after="0" w:line="240" w:lineRule="auto"/>
              <w:rPr>
                <w:rFonts w:asciiTheme="majorHAnsi" w:eastAsia="Times New Roman" w:hAnsiTheme="majorHAnsi"/>
              </w:rPr>
            </w:pPr>
            <w:r w:rsidRPr="00711D5C">
              <w:rPr>
                <w:rFonts w:asciiTheme="majorHAnsi" w:eastAsia="Times New Roman" w:hAnsiTheme="majorHAnsi"/>
              </w:rPr>
              <w:t>Liczba VLAN: min. 4096</w:t>
            </w:r>
          </w:p>
          <w:p w:rsidR="00706E7F" w:rsidRPr="00711D5C" w:rsidRDefault="00706E7F" w:rsidP="00706E7F">
            <w:pPr>
              <w:numPr>
                <w:ilvl w:val="0"/>
                <w:numId w:val="4"/>
              </w:numPr>
              <w:shd w:val="clear" w:color="auto" w:fill="FFFFFF"/>
              <w:autoSpaceDN w:val="0"/>
              <w:spacing w:after="0" w:line="240" w:lineRule="auto"/>
              <w:rPr>
                <w:rFonts w:asciiTheme="majorHAnsi" w:eastAsia="Times New Roman" w:hAnsiTheme="majorHAnsi"/>
              </w:rPr>
            </w:pPr>
            <w:proofErr w:type="spellStart"/>
            <w:r w:rsidRPr="00711D5C">
              <w:rPr>
                <w:rFonts w:asciiTheme="majorHAnsi" w:eastAsia="Times New Roman" w:hAnsiTheme="majorHAnsi"/>
              </w:rPr>
              <w:t>QoS</w:t>
            </w:r>
            <w:proofErr w:type="spellEnd"/>
            <w:r w:rsidRPr="00711D5C">
              <w:rPr>
                <w:rFonts w:asciiTheme="majorHAnsi" w:eastAsia="Times New Roman" w:hAnsiTheme="majorHAnsi"/>
              </w:rPr>
              <w:t>: Tak</w:t>
            </w:r>
          </w:p>
          <w:p w:rsidR="00706E7F" w:rsidRPr="00711D5C" w:rsidRDefault="00706E7F" w:rsidP="00706E7F">
            <w:pPr>
              <w:numPr>
                <w:ilvl w:val="0"/>
                <w:numId w:val="4"/>
              </w:numPr>
              <w:shd w:val="clear" w:color="auto" w:fill="FFFFFF"/>
              <w:autoSpaceDN w:val="0"/>
              <w:spacing w:after="0" w:line="240" w:lineRule="auto"/>
              <w:rPr>
                <w:rFonts w:asciiTheme="majorHAnsi" w:eastAsia="Times New Roman" w:hAnsiTheme="majorHAnsi"/>
              </w:rPr>
            </w:pPr>
            <w:r w:rsidRPr="00711D5C">
              <w:rPr>
                <w:rFonts w:asciiTheme="majorHAnsi" w:eastAsia="Times New Roman" w:hAnsiTheme="majorHAnsi"/>
              </w:rPr>
              <w:t xml:space="preserve">Standard </w:t>
            </w:r>
            <w:proofErr w:type="spellStart"/>
            <w:r w:rsidRPr="00711D5C">
              <w:rPr>
                <w:rFonts w:asciiTheme="majorHAnsi" w:eastAsia="Times New Roman" w:hAnsiTheme="majorHAnsi"/>
              </w:rPr>
              <w:t>QoS</w:t>
            </w:r>
            <w:proofErr w:type="spellEnd"/>
            <w:r w:rsidRPr="00711D5C">
              <w:rPr>
                <w:rFonts w:asciiTheme="majorHAnsi" w:eastAsia="Times New Roman" w:hAnsiTheme="majorHAnsi"/>
              </w:rPr>
              <w:t>: 802.1p</w:t>
            </w:r>
          </w:p>
          <w:p w:rsidR="00706E7F" w:rsidRPr="00711D5C" w:rsidRDefault="00706E7F" w:rsidP="00706E7F">
            <w:pPr>
              <w:numPr>
                <w:ilvl w:val="0"/>
                <w:numId w:val="4"/>
              </w:numPr>
              <w:shd w:val="clear" w:color="auto" w:fill="FFFFFF"/>
              <w:autoSpaceDN w:val="0"/>
              <w:spacing w:after="0" w:line="240" w:lineRule="auto"/>
              <w:rPr>
                <w:rFonts w:asciiTheme="majorHAnsi" w:eastAsia="Times New Roman" w:hAnsiTheme="majorHAnsi"/>
              </w:rPr>
            </w:pPr>
            <w:r w:rsidRPr="00711D5C">
              <w:rPr>
                <w:rFonts w:asciiTheme="majorHAnsi" w:eastAsia="Times New Roman" w:hAnsiTheme="majorHAnsi"/>
              </w:rPr>
              <w:t>Typ ACL: MAC, IP, TCP</w:t>
            </w:r>
          </w:p>
          <w:p w:rsidR="00706E7F" w:rsidRPr="00711D5C" w:rsidRDefault="00706E7F" w:rsidP="00706E7F">
            <w:pPr>
              <w:numPr>
                <w:ilvl w:val="0"/>
                <w:numId w:val="4"/>
              </w:numPr>
              <w:shd w:val="clear" w:color="auto" w:fill="FFFFFF"/>
              <w:autoSpaceDN w:val="0"/>
              <w:spacing w:after="0" w:line="240" w:lineRule="auto"/>
              <w:rPr>
                <w:rFonts w:asciiTheme="majorHAnsi" w:eastAsia="Times New Roman" w:hAnsiTheme="majorHAnsi"/>
              </w:rPr>
            </w:pPr>
            <w:r w:rsidRPr="00711D5C">
              <w:rPr>
                <w:rFonts w:asciiTheme="majorHAnsi" w:eastAsia="Times New Roman" w:hAnsiTheme="majorHAnsi"/>
              </w:rPr>
              <w:t>Zarządzanie: min. Web, Telnet</w:t>
            </w:r>
          </w:p>
          <w:p w:rsidR="00706E7F" w:rsidRDefault="00706E7F" w:rsidP="00706E7F">
            <w:pPr>
              <w:numPr>
                <w:ilvl w:val="0"/>
                <w:numId w:val="4"/>
              </w:numPr>
              <w:shd w:val="clear" w:color="auto" w:fill="FFFFFF"/>
              <w:autoSpaceDN w:val="0"/>
              <w:spacing w:after="0" w:line="240" w:lineRule="auto"/>
              <w:rPr>
                <w:rFonts w:asciiTheme="majorHAnsi" w:eastAsia="Times New Roman" w:hAnsiTheme="majorHAnsi"/>
              </w:rPr>
            </w:pPr>
            <w:r w:rsidRPr="00711D5C">
              <w:rPr>
                <w:rFonts w:asciiTheme="majorHAnsi" w:eastAsia="Times New Roman" w:hAnsiTheme="majorHAnsi"/>
              </w:rPr>
              <w:t>Pobór mocy (W): max, 440 W (</w:t>
            </w:r>
            <w:proofErr w:type="spellStart"/>
            <w:r w:rsidRPr="00711D5C">
              <w:rPr>
                <w:rFonts w:asciiTheme="majorHAnsi" w:eastAsia="Times New Roman" w:hAnsiTheme="majorHAnsi"/>
              </w:rPr>
              <w:t>PoE</w:t>
            </w:r>
            <w:proofErr w:type="spellEnd"/>
            <w:r w:rsidRPr="00711D5C">
              <w:rPr>
                <w:rFonts w:asciiTheme="majorHAnsi" w:eastAsia="Times New Roman" w:hAnsiTheme="majorHAnsi"/>
              </w:rPr>
              <w:t xml:space="preserve"> on), 40W (</w:t>
            </w:r>
            <w:proofErr w:type="spellStart"/>
            <w:r w:rsidRPr="00711D5C">
              <w:rPr>
                <w:rFonts w:asciiTheme="majorHAnsi" w:eastAsia="Times New Roman" w:hAnsiTheme="majorHAnsi"/>
              </w:rPr>
              <w:t>PoE</w:t>
            </w:r>
            <w:proofErr w:type="spellEnd"/>
            <w:r w:rsidRPr="00711D5C">
              <w:rPr>
                <w:rFonts w:asciiTheme="majorHAnsi" w:eastAsia="Times New Roman" w:hAnsiTheme="majorHAnsi"/>
              </w:rPr>
              <w:t xml:space="preserve"> off)</w:t>
            </w:r>
          </w:p>
          <w:p w:rsidR="00706E7F" w:rsidRPr="00E07AF7" w:rsidRDefault="00706E7F" w:rsidP="00706E7F">
            <w:pPr>
              <w:numPr>
                <w:ilvl w:val="0"/>
                <w:numId w:val="4"/>
              </w:numPr>
              <w:shd w:val="clear" w:color="auto" w:fill="FFFFFF"/>
              <w:autoSpaceDN w:val="0"/>
              <w:spacing w:after="0" w:line="240" w:lineRule="auto"/>
              <w:rPr>
                <w:rFonts w:asciiTheme="majorHAnsi" w:eastAsia="Times New Roman" w:hAnsiTheme="majorHAnsi"/>
              </w:rPr>
            </w:pPr>
            <w:r w:rsidRPr="00E07AF7">
              <w:rPr>
                <w:rFonts w:asciiTheme="majorHAnsi" w:eastAsia="Times New Roman" w:hAnsiTheme="majorHAnsi"/>
              </w:rPr>
              <w:t>Pełna kompatybilność z kontrolerem bezprzewodowym</w:t>
            </w:r>
          </w:p>
        </w:tc>
      </w:tr>
    </w:tbl>
    <w:p w:rsidR="00706E7F" w:rsidRDefault="00706E7F" w:rsidP="00706E7F"/>
    <w:p w:rsidR="00706E7F" w:rsidRDefault="00706E7F" w:rsidP="00706E7F">
      <w:pPr>
        <w:spacing w:line="240" w:lineRule="auto"/>
        <w:rPr>
          <w:rFonts w:asciiTheme="majorHAnsi" w:eastAsia="Times New Roman" w:hAnsiTheme="majorHAnsi"/>
          <w:b/>
          <w:lang w:eastAsia="pl-PL"/>
        </w:rPr>
      </w:pPr>
      <w:r>
        <w:rPr>
          <w:rFonts w:asciiTheme="majorHAnsi" w:eastAsia="Times New Roman" w:hAnsiTheme="majorHAnsi"/>
          <w:b/>
          <w:lang w:eastAsia="pl-PL"/>
        </w:rPr>
        <w:t>Poz. 15 – Access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706E7F" w:rsidTr="00706E7F">
        <w:tc>
          <w:tcPr>
            <w:tcW w:w="2071" w:type="dxa"/>
            <w:tcBorders>
              <w:top w:val="single" w:sz="4" w:space="0" w:color="auto"/>
              <w:left w:val="single" w:sz="4" w:space="0" w:color="auto"/>
              <w:bottom w:val="single" w:sz="4" w:space="0" w:color="auto"/>
              <w:right w:val="single" w:sz="4" w:space="0" w:color="auto"/>
            </w:tcBorders>
          </w:tcPr>
          <w:p w:rsidR="00706E7F" w:rsidRDefault="00706E7F" w:rsidP="00E76F7D">
            <w:pPr>
              <w:spacing w:line="240" w:lineRule="auto"/>
              <w:rPr>
                <w:rFonts w:asciiTheme="majorHAnsi" w:hAnsiTheme="majorHAnsi" w:cs="Calibri"/>
                <w:lang w:eastAsia="pl-PL"/>
              </w:rPr>
            </w:pPr>
            <w:r>
              <w:rPr>
                <w:rFonts w:asciiTheme="majorHAnsi" w:hAnsiTheme="majorHAnsi" w:cs="Calibri"/>
                <w:lang w:eastAsia="pl-PL"/>
              </w:rPr>
              <w:t>Access Point spełniający wymagania techniczne   wymienione w kolumnie drugiej</w:t>
            </w:r>
          </w:p>
          <w:p w:rsidR="00706E7F" w:rsidRDefault="00706E7F" w:rsidP="00E76F7D">
            <w:pPr>
              <w:spacing w:line="240" w:lineRule="auto"/>
              <w:rPr>
                <w:rFonts w:asciiTheme="majorHAnsi" w:hAnsiTheme="majorHAnsi" w:cs="Calibri"/>
                <w:lang w:eastAsia="pl-PL"/>
              </w:rPr>
            </w:pPr>
          </w:p>
          <w:p w:rsidR="00706E7F" w:rsidRDefault="00706E7F" w:rsidP="00E76F7D">
            <w:pPr>
              <w:spacing w:line="240" w:lineRule="auto"/>
              <w:rPr>
                <w:rFonts w:asciiTheme="majorHAnsi" w:hAnsiTheme="majorHAnsi" w:cs="Calibri"/>
                <w:lang w:eastAsia="pl-PL"/>
              </w:rPr>
            </w:pPr>
          </w:p>
        </w:tc>
        <w:tc>
          <w:tcPr>
            <w:tcW w:w="6991" w:type="dxa"/>
            <w:tcBorders>
              <w:top w:val="single" w:sz="4" w:space="0" w:color="auto"/>
              <w:left w:val="single" w:sz="4" w:space="0" w:color="auto"/>
              <w:bottom w:val="single" w:sz="4" w:space="0" w:color="auto"/>
              <w:right w:val="single" w:sz="4" w:space="0" w:color="auto"/>
            </w:tcBorders>
          </w:tcPr>
          <w:p w:rsidR="00706E7F" w:rsidRPr="003F6D72" w:rsidRDefault="00706E7F" w:rsidP="00E76F7D">
            <w:pPr>
              <w:shd w:val="clear" w:color="auto" w:fill="FFFFFF"/>
              <w:spacing w:line="240" w:lineRule="auto"/>
              <w:rPr>
                <w:rFonts w:asciiTheme="majorHAnsi" w:eastAsia="Times New Roman" w:hAnsiTheme="majorHAnsi"/>
              </w:rPr>
            </w:pPr>
            <w:r w:rsidRPr="003F6D72">
              <w:rPr>
                <w:rFonts w:asciiTheme="majorHAnsi" w:eastAsia="Times New Roman" w:hAnsiTheme="majorHAnsi"/>
              </w:rPr>
              <w:t>Access Point</w:t>
            </w:r>
            <w:r>
              <w:rPr>
                <w:rFonts w:asciiTheme="majorHAnsi" w:eastAsia="Times New Roman" w:hAnsiTheme="majorHAnsi"/>
              </w:rPr>
              <w:t>:</w:t>
            </w:r>
          </w:p>
          <w:p w:rsidR="00706E7F" w:rsidRPr="00711D5C" w:rsidRDefault="00706E7F" w:rsidP="00706E7F">
            <w:pPr>
              <w:numPr>
                <w:ilvl w:val="0"/>
                <w:numId w:val="4"/>
              </w:numPr>
              <w:shd w:val="clear" w:color="auto" w:fill="FFFFFF"/>
              <w:spacing w:after="0" w:line="240" w:lineRule="auto"/>
              <w:rPr>
                <w:rFonts w:asciiTheme="majorHAnsi" w:eastAsia="Times New Roman" w:hAnsiTheme="majorHAnsi"/>
              </w:rPr>
            </w:pPr>
            <w:r w:rsidRPr="00711D5C">
              <w:rPr>
                <w:rFonts w:asciiTheme="majorHAnsi" w:eastAsia="Times New Roman" w:hAnsiTheme="majorHAnsi"/>
              </w:rPr>
              <w:t>Rodzaj urządzenia: Punkt dostępu bezprzewodowego</w:t>
            </w:r>
          </w:p>
          <w:p w:rsidR="00706E7F" w:rsidRPr="00711D5C" w:rsidRDefault="00706E7F" w:rsidP="00706E7F">
            <w:pPr>
              <w:numPr>
                <w:ilvl w:val="0"/>
                <w:numId w:val="4"/>
              </w:numPr>
              <w:shd w:val="clear" w:color="auto" w:fill="FFFFFF"/>
              <w:spacing w:after="0" w:line="240" w:lineRule="auto"/>
              <w:rPr>
                <w:rFonts w:asciiTheme="majorHAnsi" w:eastAsia="Times New Roman" w:hAnsiTheme="majorHAnsi"/>
              </w:rPr>
            </w:pPr>
            <w:r w:rsidRPr="00711D5C">
              <w:rPr>
                <w:rFonts w:asciiTheme="majorHAnsi" w:eastAsia="Times New Roman" w:hAnsiTheme="majorHAnsi"/>
              </w:rPr>
              <w:t>Rodzaj obudowy: Zewnętrzna</w:t>
            </w:r>
          </w:p>
          <w:p w:rsidR="00706E7F" w:rsidRPr="00711D5C" w:rsidRDefault="00706E7F" w:rsidP="00706E7F">
            <w:pPr>
              <w:numPr>
                <w:ilvl w:val="0"/>
                <w:numId w:val="4"/>
              </w:numPr>
              <w:shd w:val="clear" w:color="auto" w:fill="FFFFFF"/>
              <w:spacing w:after="0" w:line="240" w:lineRule="auto"/>
              <w:rPr>
                <w:rFonts w:asciiTheme="majorHAnsi" w:eastAsia="Times New Roman" w:hAnsiTheme="majorHAnsi"/>
              </w:rPr>
            </w:pPr>
            <w:r w:rsidRPr="00711D5C">
              <w:rPr>
                <w:rFonts w:asciiTheme="majorHAnsi" w:eastAsia="Times New Roman" w:hAnsiTheme="majorHAnsi"/>
              </w:rPr>
              <w:t>Protokół komunikacyjny danych:</w:t>
            </w:r>
          </w:p>
          <w:p w:rsidR="00706E7F" w:rsidRPr="00711D5C" w:rsidRDefault="00706E7F" w:rsidP="00E76F7D">
            <w:pPr>
              <w:shd w:val="clear" w:color="auto" w:fill="FFFFFF"/>
              <w:spacing w:line="240" w:lineRule="auto"/>
              <w:ind w:left="644"/>
              <w:rPr>
                <w:rFonts w:asciiTheme="majorHAnsi" w:eastAsia="Times New Roman" w:hAnsiTheme="majorHAnsi"/>
              </w:rPr>
            </w:pPr>
            <w:r>
              <w:rPr>
                <w:rFonts w:asciiTheme="majorHAnsi" w:eastAsia="Times New Roman" w:hAnsiTheme="majorHAnsi"/>
              </w:rPr>
              <w:t xml:space="preserve">- </w:t>
            </w:r>
            <w:r w:rsidRPr="00711D5C">
              <w:rPr>
                <w:rFonts w:asciiTheme="majorHAnsi" w:eastAsia="Times New Roman" w:hAnsiTheme="majorHAnsi"/>
              </w:rPr>
              <w:t>IEEE 802.11b,</w:t>
            </w:r>
          </w:p>
          <w:p w:rsidR="00706E7F" w:rsidRPr="00711D5C" w:rsidRDefault="00706E7F" w:rsidP="00E76F7D">
            <w:pPr>
              <w:shd w:val="clear" w:color="auto" w:fill="FFFFFF"/>
              <w:spacing w:line="240" w:lineRule="auto"/>
              <w:ind w:left="644"/>
              <w:rPr>
                <w:rFonts w:asciiTheme="majorHAnsi" w:eastAsia="Times New Roman" w:hAnsiTheme="majorHAnsi"/>
              </w:rPr>
            </w:pPr>
            <w:r>
              <w:rPr>
                <w:rFonts w:asciiTheme="majorHAnsi" w:eastAsia="Times New Roman" w:hAnsiTheme="majorHAnsi"/>
              </w:rPr>
              <w:t xml:space="preserve">- </w:t>
            </w:r>
            <w:r w:rsidRPr="00711D5C">
              <w:rPr>
                <w:rFonts w:asciiTheme="majorHAnsi" w:eastAsia="Times New Roman" w:hAnsiTheme="majorHAnsi"/>
              </w:rPr>
              <w:t>IEEE 802.11a,</w:t>
            </w:r>
          </w:p>
          <w:p w:rsidR="00706E7F" w:rsidRPr="00711D5C" w:rsidRDefault="00706E7F" w:rsidP="00E76F7D">
            <w:pPr>
              <w:shd w:val="clear" w:color="auto" w:fill="FFFFFF"/>
              <w:spacing w:line="240" w:lineRule="auto"/>
              <w:ind w:left="644"/>
              <w:rPr>
                <w:rFonts w:asciiTheme="majorHAnsi" w:eastAsia="Times New Roman" w:hAnsiTheme="majorHAnsi"/>
              </w:rPr>
            </w:pPr>
            <w:r>
              <w:rPr>
                <w:rFonts w:asciiTheme="majorHAnsi" w:eastAsia="Times New Roman" w:hAnsiTheme="majorHAnsi"/>
              </w:rPr>
              <w:t xml:space="preserve">- </w:t>
            </w:r>
            <w:r w:rsidRPr="00711D5C">
              <w:rPr>
                <w:rFonts w:asciiTheme="majorHAnsi" w:eastAsia="Times New Roman" w:hAnsiTheme="majorHAnsi"/>
              </w:rPr>
              <w:t xml:space="preserve">IEEE 802.11g, </w:t>
            </w:r>
          </w:p>
          <w:p w:rsidR="00706E7F" w:rsidRPr="00711D5C" w:rsidRDefault="00706E7F" w:rsidP="00E76F7D">
            <w:pPr>
              <w:shd w:val="clear" w:color="auto" w:fill="FFFFFF"/>
              <w:spacing w:line="240" w:lineRule="auto"/>
              <w:ind w:left="644"/>
              <w:rPr>
                <w:rFonts w:asciiTheme="majorHAnsi" w:eastAsia="Times New Roman" w:hAnsiTheme="majorHAnsi"/>
              </w:rPr>
            </w:pPr>
            <w:r>
              <w:rPr>
                <w:rFonts w:asciiTheme="majorHAnsi" w:eastAsia="Times New Roman" w:hAnsiTheme="majorHAnsi"/>
              </w:rPr>
              <w:t xml:space="preserve">- </w:t>
            </w:r>
            <w:r w:rsidRPr="00711D5C">
              <w:rPr>
                <w:rFonts w:asciiTheme="majorHAnsi" w:eastAsia="Times New Roman" w:hAnsiTheme="majorHAnsi"/>
              </w:rPr>
              <w:t xml:space="preserve">IEEE 802.11n, </w:t>
            </w:r>
          </w:p>
          <w:p w:rsidR="00706E7F" w:rsidRPr="00711D5C" w:rsidRDefault="00706E7F" w:rsidP="00E76F7D">
            <w:pPr>
              <w:shd w:val="clear" w:color="auto" w:fill="FFFFFF"/>
              <w:spacing w:line="240" w:lineRule="auto"/>
              <w:ind w:left="644"/>
              <w:rPr>
                <w:rFonts w:asciiTheme="majorHAnsi" w:eastAsia="Times New Roman" w:hAnsiTheme="majorHAnsi"/>
              </w:rPr>
            </w:pPr>
            <w:r>
              <w:rPr>
                <w:rFonts w:asciiTheme="majorHAnsi" w:eastAsia="Times New Roman" w:hAnsiTheme="majorHAnsi"/>
              </w:rPr>
              <w:t xml:space="preserve">- </w:t>
            </w:r>
            <w:r w:rsidRPr="00711D5C">
              <w:rPr>
                <w:rFonts w:asciiTheme="majorHAnsi" w:eastAsia="Times New Roman" w:hAnsiTheme="majorHAnsi"/>
              </w:rPr>
              <w:t xml:space="preserve">IEEE 802.11ac </w:t>
            </w:r>
            <w:proofErr w:type="spellStart"/>
            <w:r w:rsidRPr="00711D5C">
              <w:rPr>
                <w:rFonts w:asciiTheme="majorHAnsi" w:eastAsia="Times New Roman" w:hAnsiTheme="majorHAnsi"/>
              </w:rPr>
              <w:t>Wave</w:t>
            </w:r>
            <w:proofErr w:type="spellEnd"/>
            <w:r w:rsidRPr="00711D5C">
              <w:rPr>
                <w:rFonts w:asciiTheme="majorHAnsi" w:eastAsia="Times New Roman" w:hAnsiTheme="majorHAnsi"/>
              </w:rPr>
              <w:t xml:space="preserve"> 2</w:t>
            </w:r>
          </w:p>
          <w:p w:rsidR="00706E7F" w:rsidRPr="00711D5C" w:rsidRDefault="00706E7F" w:rsidP="00706E7F">
            <w:pPr>
              <w:numPr>
                <w:ilvl w:val="0"/>
                <w:numId w:val="4"/>
              </w:numPr>
              <w:shd w:val="clear" w:color="auto" w:fill="FFFFFF"/>
              <w:spacing w:after="0" w:line="240" w:lineRule="auto"/>
              <w:rPr>
                <w:rFonts w:asciiTheme="majorHAnsi" w:eastAsia="Times New Roman" w:hAnsiTheme="majorHAnsi"/>
              </w:rPr>
            </w:pPr>
            <w:r w:rsidRPr="00711D5C">
              <w:rPr>
                <w:rFonts w:asciiTheme="majorHAnsi" w:eastAsia="Times New Roman" w:hAnsiTheme="majorHAnsi"/>
              </w:rPr>
              <w:t>Pasmo częstotliwości</w:t>
            </w:r>
            <w:r w:rsidRPr="00711D5C">
              <w:rPr>
                <w:rFonts w:asciiTheme="majorHAnsi" w:eastAsia="Times New Roman" w:hAnsiTheme="majorHAnsi"/>
              </w:rPr>
              <w:tab/>
              <w:t>2,4 GHz (1 pasmo) / 5 GHz (2 pasma)</w:t>
            </w:r>
          </w:p>
          <w:p w:rsidR="00706E7F" w:rsidRPr="00711D5C" w:rsidRDefault="00706E7F" w:rsidP="00706E7F">
            <w:pPr>
              <w:numPr>
                <w:ilvl w:val="0"/>
                <w:numId w:val="4"/>
              </w:numPr>
              <w:shd w:val="clear" w:color="auto" w:fill="FFFFFF"/>
              <w:spacing w:after="0" w:line="240" w:lineRule="auto"/>
              <w:rPr>
                <w:rFonts w:asciiTheme="majorHAnsi" w:eastAsia="Times New Roman" w:hAnsiTheme="majorHAnsi"/>
              </w:rPr>
            </w:pPr>
            <w:r w:rsidRPr="00711D5C">
              <w:rPr>
                <w:rFonts w:asciiTheme="majorHAnsi" w:eastAsia="Times New Roman" w:hAnsiTheme="majorHAnsi"/>
              </w:rPr>
              <w:t>Pojemność</w:t>
            </w:r>
            <w:r w:rsidRPr="00711D5C">
              <w:rPr>
                <w:rFonts w:asciiTheme="majorHAnsi" w:eastAsia="Times New Roman" w:hAnsiTheme="majorHAnsi"/>
              </w:rPr>
              <w:tab/>
            </w:r>
          </w:p>
          <w:p w:rsidR="00706E7F" w:rsidRPr="00711D5C" w:rsidRDefault="00706E7F" w:rsidP="00706E7F">
            <w:pPr>
              <w:numPr>
                <w:ilvl w:val="0"/>
                <w:numId w:val="4"/>
              </w:numPr>
              <w:shd w:val="clear" w:color="auto" w:fill="FFFFFF"/>
              <w:spacing w:after="0" w:line="240" w:lineRule="auto"/>
              <w:rPr>
                <w:rFonts w:asciiTheme="majorHAnsi" w:eastAsia="Times New Roman" w:hAnsiTheme="majorHAnsi"/>
              </w:rPr>
            </w:pPr>
            <w:r w:rsidRPr="00711D5C">
              <w:rPr>
                <w:rFonts w:asciiTheme="majorHAnsi" w:eastAsia="Times New Roman" w:hAnsiTheme="majorHAnsi"/>
              </w:rPr>
              <w:t xml:space="preserve">Liczba SSID łącznie: min. 32 </w:t>
            </w:r>
          </w:p>
          <w:p w:rsidR="00706E7F" w:rsidRPr="00711D5C" w:rsidRDefault="00706E7F" w:rsidP="00706E7F">
            <w:pPr>
              <w:numPr>
                <w:ilvl w:val="0"/>
                <w:numId w:val="4"/>
              </w:numPr>
              <w:shd w:val="clear" w:color="auto" w:fill="FFFFFF"/>
              <w:spacing w:after="0" w:line="240" w:lineRule="auto"/>
              <w:rPr>
                <w:rFonts w:asciiTheme="majorHAnsi" w:eastAsia="Times New Roman" w:hAnsiTheme="majorHAnsi"/>
              </w:rPr>
            </w:pPr>
            <w:r w:rsidRPr="00711D5C">
              <w:rPr>
                <w:rFonts w:asciiTheme="majorHAnsi" w:eastAsia="Times New Roman" w:hAnsiTheme="majorHAnsi"/>
              </w:rPr>
              <w:t>Liczba SSID na radio: min. 16</w:t>
            </w:r>
          </w:p>
          <w:p w:rsidR="00706E7F" w:rsidRPr="00711D5C" w:rsidRDefault="00706E7F" w:rsidP="00706E7F">
            <w:pPr>
              <w:numPr>
                <w:ilvl w:val="0"/>
                <w:numId w:val="4"/>
              </w:numPr>
              <w:shd w:val="clear" w:color="auto" w:fill="FFFFFF"/>
              <w:spacing w:after="0" w:line="240" w:lineRule="auto"/>
              <w:rPr>
                <w:rFonts w:asciiTheme="majorHAnsi" w:eastAsia="Times New Roman" w:hAnsiTheme="majorHAnsi"/>
              </w:rPr>
            </w:pPr>
            <w:r w:rsidRPr="00711D5C">
              <w:rPr>
                <w:rFonts w:asciiTheme="majorHAnsi" w:eastAsia="Times New Roman" w:hAnsiTheme="majorHAnsi"/>
              </w:rPr>
              <w:t>Wymiary: max 225 x 225 x 48 mm</w:t>
            </w:r>
          </w:p>
          <w:p w:rsidR="00706E7F" w:rsidRPr="00711D5C" w:rsidRDefault="00706E7F" w:rsidP="00706E7F">
            <w:pPr>
              <w:numPr>
                <w:ilvl w:val="0"/>
                <w:numId w:val="4"/>
              </w:numPr>
              <w:shd w:val="clear" w:color="auto" w:fill="FFFFFF"/>
              <w:spacing w:after="0" w:line="240" w:lineRule="auto"/>
              <w:rPr>
                <w:rFonts w:asciiTheme="majorHAnsi" w:eastAsia="Times New Roman" w:hAnsiTheme="majorHAnsi"/>
              </w:rPr>
            </w:pPr>
            <w:r w:rsidRPr="00711D5C">
              <w:rPr>
                <w:rFonts w:asciiTheme="majorHAnsi" w:eastAsia="Times New Roman" w:hAnsiTheme="majorHAnsi"/>
              </w:rPr>
              <w:t xml:space="preserve">Obsługa: </w:t>
            </w:r>
          </w:p>
          <w:p w:rsidR="00706E7F" w:rsidRPr="00711D5C" w:rsidRDefault="00706E7F" w:rsidP="00E76F7D">
            <w:pPr>
              <w:shd w:val="clear" w:color="auto" w:fill="FFFFFF"/>
              <w:spacing w:line="240" w:lineRule="auto"/>
              <w:ind w:left="644"/>
              <w:rPr>
                <w:rFonts w:asciiTheme="majorHAnsi" w:eastAsia="Times New Roman" w:hAnsiTheme="majorHAnsi"/>
              </w:rPr>
            </w:pPr>
            <w:r>
              <w:rPr>
                <w:rFonts w:asciiTheme="majorHAnsi" w:eastAsia="Times New Roman" w:hAnsiTheme="majorHAnsi"/>
              </w:rPr>
              <w:t xml:space="preserve">- </w:t>
            </w:r>
            <w:r w:rsidRPr="00711D5C">
              <w:rPr>
                <w:rFonts w:asciiTheme="majorHAnsi" w:eastAsia="Times New Roman" w:hAnsiTheme="majorHAnsi"/>
              </w:rPr>
              <w:t xml:space="preserve">AES, </w:t>
            </w:r>
          </w:p>
          <w:p w:rsidR="00706E7F" w:rsidRPr="00711D5C" w:rsidRDefault="00706E7F" w:rsidP="00E76F7D">
            <w:pPr>
              <w:shd w:val="clear" w:color="auto" w:fill="FFFFFF"/>
              <w:spacing w:line="240" w:lineRule="auto"/>
              <w:ind w:left="644"/>
              <w:rPr>
                <w:rFonts w:asciiTheme="majorHAnsi" w:eastAsia="Times New Roman" w:hAnsiTheme="majorHAnsi"/>
              </w:rPr>
            </w:pPr>
            <w:r>
              <w:rPr>
                <w:rFonts w:asciiTheme="majorHAnsi" w:eastAsia="Times New Roman" w:hAnsiTheme="majorHAnsi"/>
              </w:rPr>
              <w:t xml:space="preserve">- </w:t>
            </w:r>
            <w:r w:rsidRPr="00711D5C">
              <w:rPr>
                <w:rFonts w:asciiTheme="majorHAnsi" w:eastAsia="Times New Roman" w:hAnsiTheme="majorHAnsi"/>
              </w:rPr>
              <w:t>TKIP</w:t>
            </w:r>
          </w:p>
          <w:p w:rsidR="00706E7F" w:rsidRPr="00711D5C" w:rsidRDefault="00706E7F" w:rsidP="00E76F7D">
            <w:pPr>
              <w:shd w:val="clear" w:color="auto" w:fill="FFFFFF"/>
              <w:spacing w:line="240" w:lineRule="auto"/>
              <w:ind w:left="644"/>
              <w:rPr>
                <w:rFonts w:asciiTheme="majorHAnsi" w:eastAsia="Times New Roman" w:hAnsiTheme="majorHAnsi"/>
              </w:rPr>
            </w:pPr>
            <w:r>
              <w:rPr>
                <w:rFonts w:asciiTheme="majorHAnsi" w:eastAsia="Times New Roman" w:hAnsiTheme="majorHAnsi"/>
              </w:rPr>
              <w:t xml:space="preserve">- </w:t>
            </w:r>
            <w:r w:rsidRPr="00711D5C">
              <w:rPr>
                <w:rFonts w:asciiTheme="majorHAnsi" w:eastAsia="Times New Roman" w:hAnsiTheme="majorHAnsi"/>
              </w:rPr>
              <w:t xml:space="preserve">WPA, </w:t>
            </w:r>
          </w:p>
          <w:p w:rsidR="00706E7F" w:rsidRPr="00711D5C" w:rsidRDefault="00706E7F" w:rsidP="00E76F7D">
            <w:pPr>
              <w:shd w:val="clear" w:color="auto" w:fill="FFFFFF"/>
              <w:spacing w:line="240" w:lineRule="auto"/>
              <w:ind w:left="644"/>
              <w:rPr>
                <w:rFonts w:asciiTheme="majorHAnsi" w:eastAsia="Times New Roman" w:hAnsiTheme="majorHAnsi"/>
              </w:rPr>
            </w:pPr>
            <w:r>
              <w:rPr>
                <w:rFonts w:asciiTheme="majorHAnsi" w:eastAsia="Times New Roman" w:hAnsiTheme="majorHAnsi"/>
              </w:rPr>
              <w:t xml:space="preserve">- </w:t>
            </w:r>
            <w:r w:rsidRPr="00711D5C">
              <w:rPr>
                <w:rFonts w:asciiTheme="majorHAnsi" w:eastAsia="Times New Roman" w:hAnsiTheme="majorHAnsi"/>
              </w:rPr>
              <w:t>WPA2</w:t>
            </w:r>
          </w:p>
          <w:p w:rsidR="00706E7F" w:rsidRPr="00711D5C" w:rsidRDefault="00706E7F" w:rsidP="00706E7F">
            <w:pPr>
              <w:numPr>
                <w:ilvl w:val="0"/>
                <w:numId w:val="4"/>
              </w:numPr>
              <w:shd w:val="clear" w:color="auto" w:fill="FFFFFF"/>
              <w:spacing w:after="0" w:line="240" w:lineRule="auto"/>
              <w:rPr>
                <w:rFonts w:asciiTheme="majorHAnsi" w:eastAsia="Times New Roman" w:hAnsiTheme="majorHAnsi"/>
              </w:rPr>
            </w:pPr>
            <w:r w:rsidRPr="00711D5C">
              <w:rPr>
                <w:rFonts w:asciiTheme="majorHAnsi" w:eastAsia="Times New Roman" w:hAnsiTheme="majorHAnsi"/>
              </w:rPr>
              <w:t>Sterowanie:</w:t>
            </w:r>
          </w:p>
          <w:p w:rsidR="00706E7F" w:rsidRPr="00711D5C" w:rsidRDefault="00706E7F" w:rsidP="00E76F7D">
            <w:pPr>
              <w:shd w:val="clear" w:color="auto" w:fill="FFFFFF"/>
              <w:spacing w:line="240" w:lineRule="auto"/>
              <w:ind w:left="644"/>
              <w:rPr>
                <w:rFonts w:asciiTheme="majorHAnsi" w:eastAsia="Times New Roman" w:hAnsiTheme="majorHAnsi"/>
              </w:rPr>
            </w:pPr>
            <w:r>
              <w:rPr>
                <w:rFonts w:asciiTheme="majorHAnsi" w:eastAsia="Times New Roman" w:hAnsiTheme="majorHAnsi"/>
              </w:rPr>
              <w:t xml:space="preserve">- </w:t>
            </w:r>
            <w:r w:rsidRPr="00711D5C">
              <w:rPr>
                <w:rFonts w:asciiTheme="majorHAnsi" w:eastAsia="Times New Roman" w:hAnsiTheme="majorHAnsi"/>
              </w:rPr>
              <w:t xml:space="preserve">CLI, </w:t>
            </w:r>
          </w:p>
          <w:p w:rsidR="00706E7F" w:rsidRPr="00711D5C" w:rsidRDefault="00706E7F" w:rsidP="00E76F7D">
            <w:pPr>
              <w:shd w:val="clear" w:color="auto" w:fill="FFFFFF"/>
              <w:spacing w:line="240" w:lineRule="auto"/>
              <w:ind w:left="644"/>
              <w:rPr>
                <w:rFonts w:asciiTheme="majorHAnsi" w:eastAsia="Times New Roman" w:hAnsiTheme="majorHAnsi"/>
              </w:rPr>
            </w:pPr>
            <w:r>
              <w:rPr>
                <w:rFonts w:asciiTheme="majorHAnsi" w:eastAsia="Times New Roman" w:hAnsiTheme="majorHAnsi"/>
              </w:rPr>
              <w:t xml:space="preserve">- </w:t>
            </w:r>
            <w:r w:rsidRPr="00711D5C">
              <w:rPr>
                <w:rFonts w:asciiTheme="majorHAnsi" w:eastAsia="Times New Roman" w:hAnsiTheme="majorHAnsi"/>
              </w:rPr>
              <w:t xml:space="preserve">SNMP 1, </w:t>
            </w:r>
          </w:p>
          <w:p w:rsidR="00706E7F" w:rsidRPr="00711D5C" w:rsidRDefault="00706E7F" w:rsidP="00E76F7D">
            <w:pPr>
              <w:shd w:val="clear" w:color="auto" w:fill="FFFFFF"/>
              <w:spacing w:line="240" w:lineRule="auto"/>
              <w:ind w:left="644"/>
              <w:rPr>
                <w:rFonts w:asciiTheme="majorHAnsi" w:eastAsia="Times New Roman" w:hAnsiTheme="majorHAnsi"/>
              </w:rPr>
            </w:pPr>
            <w:r>
              <w:rPr>
                <w:rFonts w:asciiTheme="majorHAnsi" w:eastAsia="Times New Roman" w:hAnsiTheme="majorHAnsi"/>
              </w:rPr>
              <w:t xml:space="preserve">- </w:t>
            </w:r>
            <w:r w:rsidRPr="00711D5C">
              <w:rPr>
                <w:rFonts w:asciiTheme="majorHAnsi" w:eastAsia="Times New Roman" w:hAnsiTheme="majorHAnsi"/>
              </w:rPr>
              <w:t xml:space="preserve">SNMP 2c, </w:t>
            </w:r>
          </w:p>
          <w:p w:rsidR="00706E7F" w:rsidRPr="00711D5C" w:rsidRDefault="00706E7F" w:rsidP="00E76F7D">
            <w:pPr>
              <w:shd w:val="clear" w:color="auto" w:fill="FFFFFF"/>
              <w:spacing w:line="240" w:lineRule="auto"/>
              <w:ind w:left="644"/>
              <w:rPr>
                <w:rFonts w:asciiTheme="majorHAnsi" w:eastAsia="Times New Roman" w:hAnsiTheme="majorHAnsi"/>
              </w:rPr>
            </w:pPr>
            <w:r>
              <w:rPr>
                <w:rFonts w:asciiTheme="majorHAnsi" w:eastAsia="Times New Roman" w:hAnsiTheme="majorHAnsi"/>
              </w:rPr>
              <w:t xml:space="preserve">- </w:t>
            </w:r>
            <w:r w:rsidRPr="00711D5C">
              <w:rPr>
                <w:rFonts w:asciiTheme="majorHAnsi" w:eastAsia="Times New Roman" w:hAnsiTheme="majorHAnsi"/>
              </w:rPr>
              <w:t xml:space="preserve">SNMP 3, </w:t>
            </w:r>
          </w:p>
          <w:p w:rsidR="00706E7F" w:rsidRPr="00711D5C" w:rsidRDefault="00706E7F" w:rsidP="00E76F7D">
            <w:pPr>
              <w:shd w:val="clear" w:color="auto" w:fill="FFFFFF"/>
              <w:spacing w:line="240" w:lineRule="auto"/>
              <w:ind w:left="644"/>
              <w:rPr>
                <w:rFonts w:asciiTheme="majorHAnsi" w:eastAsia="Times New Roman" w:hAnsiTheme="majorHAnsi"/>
              </w:rPr>
            </w:pPr>
            <w:r>
              <w:rPr>
                <w:rFonts w:asciiTheme="majorHAnsi" w:eastAsia="Times New Roman" w:hAnsiTheme="majorHAnsi"/>
              </w:rPr>
              <w:lastRenderedPageBreak/>
              <w:t xml:space="preserve">- </w:t>
            </w:r>
            <w:r w:rsidRPr="00711D5C">
              <w:rPr>
                <w:rFonts w:asciiTheme="majorHAnsi" w:eastAsia="Times New Roman" w:hAnsiTheme="majorHAnsi"/>
              </w:rPr>
              <w:t xml:space="preserve">SSH, </w:t>
            </w:r>
          </w:p>
          <w:p w:rsidR="00706E7F" w:rsidRPr="00711D5C" w:rsidRDefault="00706E7F" w:rsidP="00E76F7D">
            <w:pPr>
              <w:shd w:val="clear" w:color="auto" w:fill="FFFFFF"/>
              <w:spacing w:line="240" w:lineRule="auto"/>
              <w:ind w:left="644"/>
              <w:rPr>
                <w:rFonts w:asciiTheme="majorHAnsi" w:eastAsia="Times New Roman" w:hAnsiTheme="majorHAnsi"/>
              </w:rPr>
            </w:pPr>
            <w:r>
              <w:rPr>
                <w:rFonts w:asciiTheme="majorHAnsi" w:eastAsia="Times New Roman" w:hAnsiTheme="majorHAnsi"/>
              </w:rPr>
              <w:t xml:space="preserve">- </w:t>
            </w:r>
            <w:r w:rsidRPr="00711D5C">
              <w:rPr>
                <w:rFonts w:asciiTheme="majorHAnsi" w:eastAsia="Times New Roman" w:hAnsiTheme="majorHAnsi"/>
              </w:rPr>
              <w:t>Telnet</w:t>
            </w:r>
          </w:p>
          <w:p w:rsidR="00706E7F" w:rsidRPr="00711D5C" w:rsidRDefault="00706E7F" w:rsidP="00706E7F">
            <w:pPr>
              <w:numPr>
                <w:ilvl w:val="0"/>
                <w:numId w:val="4"/>
              </w:numPr>
              <w:shd w:val="clear" w:color="auto" w:fill="FFFFFF"/>
              <w:spacing w:after="0" w:line="240" w:lineRule="auto"/>
              <w:rPr>
                <w:rFonts w:asciiTheme="majorHAnsi" w:eastAsia="Times New Roman" w:hAnsiTheme="majorHAnsi"/>
              </w:rPr>
            </w:pPr>
            <w:r w:rsidRPr="00711D5C">
              <w:rPr>
                <w:rFonts w:asciiTheme="majorHAnsi" w:eastAsia="Times New Roman" w:hAnsiTheme="majorHAnsi"/>
              </w:rPr>
              <w:t>MTBF: min. 460 000 h</w:t>
            </w:r>
          </w:p>
          <w:p w:rsidR="00706E7F" w:rsidRDefault="00706E7F" w:rsidP="00706E7F">
            <w:pPr>
              <w:numPr>
                <w:ilvl w:val="0"/>
                <w:numId w:val="4"/>
              </w:numPr>
              <w:shd w:val="clear" w:color="auto" w:fill="FFFFFF"/>
              <w:spacing w:after="0" w:line="240" w:lineRule="auto"/>
              <w:rPr>
                <w:rFonts w:asciiTheme="majorHAnsi" w:eastAsia="Times New Roman" w:hAnsiTheme="majorHAnsi"/>
              </w:rPr>
            </w:pPr>
            <w:r w:rsidRPr="00711D5C">
              <w:rPr>
                <w:rFonts w:asciiTheme="majorHAnsi" w:eastAsia="Times New Roman" w:hAnsiTheme="majorHAnsi"/>
              </w:rPr>
              <w:t>Waga: max. 830 g</w:t>
            </w:r>
          </w:p>
          <w:p w:rsidR="00706E7F" w:rsidRPr="00E07AF7" w:rsidRDefault="00706E7F" w:rsidP="00706E7F">
            <w:pPr>
              <w:numPr>
                <w:ilvl w:val="0"/>
                <w:numId w:val="4"/>
              </w:numPr>
              <w:shd w:val="clear" w:color="auto" w:fill="FFFFFF"/>
              <w:spacing w:after="0" w:line="240" w:lineRule="auto"/>
              <w:rPr>
                <w:rFonts w:asciiTheme="majorHAnsi" w:eastAsia="Times New Roman" w:hAnsiTheme="majorHAnsi"/>
              </w:rPr>
            </w:pPr>
            <w:r w:rsidRPr="00E07AF7">
              <w:rPr>
                <w:rFonts w:asciiTheme="majorHAnsi" w:eastAsia="Times New Roman" w:hAnsiTheme="majorHAnsi"/>
              </w:rPr>
              <w:t>Pełna kompatybilność z kontrolerem bezprzewodowym</w:t>
            </w:r>
          </w:p>
        </w:tc>
      </w:tr>
    </w:tbl>
    <w:p w:rsidR="00706E7F" w:rsidRDefault="00706E7F" w:rsidP="00706E7F"/>
    <w:p w:rsidR="00706E7F" w:rsidRDefault="00706E7F" w:rsidP="00706E7F">
      <w:pPr>
        <w:spacing w:line="240" w:lineRule="auto"/>
        <w:rPr>
          <w:rFonts w:asciiTheme="majorHAnsi" w:eastAsia="Times New Roman" w:hAnsiTheme="majorHAnsi"/>
          <w:b/>
          <w:lang w:eastAsia="pl-PL"/>
        </w:rPr>
      </w:pPr>
      <w:r>
        <w:rPr>
          <w:rFonts w:asciiTheme="majorHAnsi" w:eastAsia="Times New Roman" w:hAnsiTheme="majorHAnsi"/>
          <w:b/>
          <w:lang w:eastAsia="pl-PL"/>
        </w:rPr>
        <w:t>Poz. 14 – WLAN Controller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706E7F" w:rsidTr="00706E7F">
        <w:tc>
          <w:tcPr>
            <w:tcW w:w="2071" w:type="dxa"/>
            <w:tcBorders>
              <w:top w:val="single" w:sz="4" w:space="0" w:color="auto"/>
              <w:left w:val="single" w:sz="4" w:space="0" w:color="auto"/>
              <w:bottom w:val="single" w:sz="4" w:space="0" w:color="auto"/>
              <w:right w:val="single" w:sz="4" w:space="0" w:color="auto"/>
            </w:tcBorders>
          </w:tcPr>
          <w:p w:rsidR="00706E7F" w:rsidRDefault="00706E7F" w:rsidP="00E76F7D">
            <w:pPr>
              <w:spacing w:line="240" w:lineRule="auto"/>
              <w:rPr>
                <w:rFonts w:asciiTheme="majorHAnsi" w:hAnsiTheme="majorHAnsi" w:cs="Calibri"/>
                <w:lang w:eastAsia="pl-PL"/>
              </w:rPr>
            </w:pPr>
            <w:r>
              <w:rPr>
                <w:rFonts w:asciiTheme="majorHAnsi" w:hAnsiTheme="majorHAnsi" w:cs="Calibri"/>
                <w:lang w:eastAsia="pl-PL"/>
              </w:rPr>
              <w:t>WLAN Controller spełniający wymagania techniczne   wymienione w kolumnie drugiej</w:t>
            </w:r>
          </w:p>
          <w:p w:rsidR="00706E7F" w:rsidRDefault="00706E7F" w:rsidP="00E76F7D">
            <w:pPr>
              <w:spacing w:line="240" w:lineRule="auto"/>
              <w:rPr>
                <w:rFonts w:asciiTheme="majorHAnsi" w:hAnsiTheme="majorHAnsi" w:cs="Calibri"/>
                <w:lang w:eastAsia="pl-PL"/>
              </w:rPr>
            </w:pPr>
          </w:p>
          <w:p w:rsidR="00706E7F" w:rsidRDefault="00706E7F" w:rsidP="00E76F7D">
            <w:pPr>
              <w:spacing w:line="240" w:lineRule="auto"/>
              <w:rPr>
                <w:rFonts w:asciiTheme="majorHAnsi" w:hAnsiTheme="majorHAnsi" w:cs="Calibri"/>
                <w:lang w:eastAsia="pl-PL"/>
              </w:rPr>
            </w:pPr>
          </w:p>
        </w:tc>
        <w:tc>
          <w:tcPr>
            <w:tcW w:w="6991" w:type="dxa"/>
            <w:tcBorders>
              <w:top w:val="single" w:sz="4" w:space="0" w:color="auto"/>
              <w:left w:val="single" w:sz="4" w:space="0" w:color="auto"/>
              <w:bottom w:val="single" w:sz="4" w:space="0" w:color="auto"/>
              <w:right w:val="single" w:sz="4" w:space="0" w:color="auto"/>
            </w:tcBorders>
          </w:tcPr>
          <w:p w:rsidR="00706E7F" w:rsidRDefault="00706E7F" w:rsidP="00E76F7D">
            <w:pPr>
              <w:spacing w:line="240" w:lineRule="auto"/>
              <w:rPr>
                <w:rFonts w:asciiTheme="majorHAnsi" w:eastAsia="Times New Roman" w:hAnsiTheme="majorHAnsi"/>
              </w:rPr>
            </w:pPr>
            <w:r>
              <w:rPr>
                <w:rFonts w:asciiTheme="majorHAnsi" w:hAnsiTheme="majorHAnsi" w:cs="Calibri"/>
                <w:lang w:eastAsia="pl-PL"/>
              </w:rPr>
              <w:t>WLAN Controller</w:t>
            </w:r>
            <w:r>
              <w:rPr>
                <w:rFonts w:asciiTheme="majorHAnsi" w:eastAsia="Times New Roman" w:hAnsiTheme="majorHAnsi"/>
              </w:rPr>
              <w:t>:</w:t>
            </w:r>
          </w:p>
          <w:p w:rsidR="00706E7F" w:rsidRPr="001C7A74" w:rsidRDefault="00706E7F" w:rsidP="00706E7F">
            <w:pPr>
              <w:numPr>
                <w:ilvl w:val="0"/>
                <w:numId w:val="4"/>
              </w:numPr>
              <w:autoSpaceDN w:val="0"/>
              <w:spacing w:after="0" w:line="240" w:lineRule="auto"/>
              <w:contextualSpacing/>
              <w:rPr>
                <w:rFonts w:asciiTheme="majorHAnsi" w:eastAsia="Times New Roman" w:hAnsiTheme="majorHAnsi"/>
              </w:rPr>
            </w:pPr>
            <w:r w:rsidRPr="001C7A74">
              <w:rPr>
                <w:rFonts w:asciiTheme="majorHAnsi" w:eastAsia="Times New Roman" w:hAnsiTheme="majorHAnsi"/>
              </w:rPr>
              <w:t xml:space="preserve">Przewodowa sieć </w:t>
            </w:r>
            <w:proofErr w:type="spellStart"/>
            <w:r w:rsidRPr="001C7A74">
              <w:rPr>
                <w:rFonts w:asciiTheme="majorHAnsi" w:eastAsia="Times New Roman" w:hAnsiTheme="majorHAnsi"/>
              </w:rPr>
              <w:t>lan</w:t>
            </w:r>
            <w:proofErr w:type="spellEnd"/>
            <w:r w:rsidRPr="001C7A74">
              <w:rPr>
                <w:rFonts w:asciiTheme="majorHAnsi" w:eastAsia="Times New Roman" w:hAnsiTheme="majorHAnsi"/>
              </w:rPr>
              <w:t xml:space="preserve">  Interfejs Ethernet LAN (sieć lokalna) wykorzystywany jest do połączenia przewodowego.</w:t>
            </w:r>
            <w:r w:rsidRPr="001C7A74">
              <w:rPr>
                <w:rFonts w:asciiTheme="majorHAnsi" w:eastAsia="Times New Roman" w:hAnsiTheme="majorHAnsi"/>
              </w:rPr>
              <w:tab/>
              <w:t xml:space="preserve">Tak  </w:t>
            </w:r>
          </w:p>
          <w:p w:rsidR="00706E7F" w:rsidRPr="001C7A74" w:rsidRDefault="00706E7F" w:rsidP="00706E7F">
            <w:pPr>
              <w:numPr>
                <w:ilvl w:val="0"/>
                <w:numId w:val="4"/>
              </w:numPr>
              <w:autoSpaceDN w:val="0"/>
              <w:spacing w:after="0" w:line="240" w:lineRule="auto"/>
              <w:contextualSpacing/>
              <w:rPr>
                <w:rFonts w:asciiTheme="majorHAnsi" w:eastAsia="Times New Roman" w:hAnsiTheme="majorHAnsi"/>
              </w:rPr>
            </w:pPr>
            <w:r w:rsidRPr="001C7A74">
              <w:rPr>
                <w:rFonts w:asciiTheme="majorHAnsi" w:eastAsia="Times New Roman" w:hAnsiTheme="majorHAnsi"/>
              </w:rPr>
              <w:t xml:space="preserve">Standardy komunikacyjne  </w:t>
            </w:r>
            <w:r w:rsidRPr="003F55EA">
              <w:rPr>
                <w:rFonts w:asciiTheme="majorHAnsi" w:eastAsia="Times New Roman" w:hAnsiTheme="majorHAnsi"/>
              </w:rPr>
              <w:t xml:space="preserve">IEEE 802.1Q,IEEE 802.3u  </w:t>
            </w:r>
          </w:p>
          <w:p w:rsidR="00706E7F" w:rsidRDefault="00706E7F" w:rsidP="00706E7F">
            <w:pPr>
              <w:numPr>
                <w:ilvl w:val="0"/>
                <w:numId w:val="4"/>
              </w:numPr>
              <w:autoSpaceDN w:val="0"/>
              <w:spacing w:after="0" w:line="240" w:lineRule="auto"/>
              <w:contextualSpacing/>
              <w:rPr>
                <w:rFonts w:asciiTheme="majorHAnsi" w:eastAsia="Times New Roman" w:hAnsiTheme="majorHAnsi"/>
              </w:rPr>
            </w:pPr>
            <w:r w:rsidRPr="001C7A74">
              <w:rPr>
                <w:rFonts w:asciiTheme="majorHAnsi" w:eastAsia="Times New Roman" w:hAnsiTheme="majorHAnsi"/>
              </w:rPr>
              <w:t xml:space="preserve">Technologia </w:t>
            </w:r>
            <w:r w:rsidRPr="003F55EA">
              <w:rPr>
                <w:rFonts w:asciiTheme="majorHAnsi" w:eastAsia="Times New Roman" w:hAnsiTheme="majorHAnsi"/>
              </w:rPr>
              <w:t xml:space="preserve">10/100/1000Base-T(X)  </w:t>
            </w:r>
          </w:p>
          <w:p w:rsidR="00706E7F" w:rsidRDefault="00706E7F" w:rsidP="00706E7F">
            <w:pPr>
              <w:numPr>
                <w:ilvl w:val="0"/>
                <w:numId w:val="4"/>
              </w:numPr>
              <w:autoSpaceDN w:val="0"/>
              <w:spacing w:after="0" w:line="240" w:lineRule="auto"/>
              <w:contextualSpacing/>
              <w:rPr>
                <w:rFonts w:asciiTheme="majorHAnsi" w:eastAsia="Times New Roman" w:hAnsiTheme="majorHAnsi"/>
              </w:rPr>
            </w:pPr>
            <w:r w:rsidRPr="001C7A74">
              <w:rPr>
                <w:rFonts w:asciiTheme="majorHAnsi" w:eastAsia="Times New Roman" w:hAnsiTheme="majorHAnsi"/>
              </w:rPr>
              <w:t xml:space="preserve">Wi-Fi  </w:t>
            </w:r>
            <w:r>
              <w:rPr>
                <w:rFonts w:asciiTheme="majorHAnsi" w:eastAsia="Times New Roman" w:hAnsiTheme="majorHAnsi"/>
              </w:rPr>
              <w:t>:</w:t>
            </w:r>
            <w:r w:rsidRPr="001C7A74">
              <w:rPr>
                <w:rFonts w:asciiTheme="majorHAnsi" w:eastAsia="Times New Roman" w:hAnsiTheme="majorHAnsi"/>
              </w:rPr>
              <w:tab/>
              <w:t>Tak</w:t>
            </w:r>
          </w:p>
          <w:p w:rsidR="00706E7F" w:rsidRDefault="00706E7F" w:rsidP="00706E7F">
            <w:pPr>
              <w:numPr>
                <w:ilvl w:val="0"/>
                <w:numId w:val="4"/>
              </w:numPr>
              <w:autoSpaceDN w:val="0"/>
              <w:spacing w:after="0" w:line="240" w:lineRule="auto"/>
              <w:contextualSpacing/>
              <w:rPr>
                <w:rFonts w:asciiTheme="majorHAnsi" w:eastAsia="Times New Roman" w:hAnsiTheme="majorHAnsi"/>
              </w:rPr>
            </w:pPr>
            <w:r w:rsidRPr="003F55EA">
              <w:rPr>
                <w:rFonts w:asciiTheme="majorHAnsi" w:eastAsia="Times New Roman" w:hAnsiTheme="majorHAnsi"/>
              </w:rPr>
              <w:t xml:space="preserve">Szyfrowanie / bezpieczeństwo </w:t>
            </w:r>
            <w:r>
              <w:rPr>
                <w:rFonts w:asciiTheme="majorHAnsi" w:eastAsia="Times New Roman" w:hAnsiTheme="majorHAnsi"/>
              </w:rPr>
              <w:t>:</w:t>
            </w:r>
            <w:r w:rsidRPr="003F55EA">
              <w:rPr>
                <w:rFonts w:asciiTheme="majorHAnsi" w:eastAsia="Times New Roman" w:hAnsiTheme="majorHAnsi"/>
              </w:rPr>
              <w:t xml:space="preserve"> WPA,WPA2  </w:t>
            </w:r>
          </w:p>
          <w:p w:rsidR="00706E7F" w:rsidRPr="003F55EA" w:rsidRDefault="00706E7F" w:rsidP="00706E7F">
            <w:pPr>
              <w:numPr>
                <w:ilvl w:val="0"/>
                <w:numId w:val="4"/>
              </w:numPr>
              <w:autoSpaceDN w:val="0"/>
              <w:spacing w:after="0" w:line="240" w:lineRule="auto"/>
              <w:contextualSpacing/>
              <w:rPr>
                <w:rFonts w:asciiTheme="majorHAnsi" w:hAnsiTheme="majorHAnsi" w:cs="Calibri"/>
                <w:lang w:eastAsia="pl-PL"/>
              </w:rPr>
            </w:pPr>
            <w:r w:rsidRPr="003F55EA">
              <w:rPr>
                <w:rFonts w:asciiTheme="majorHAnsi" w:hAnsiTheme="majorHAnsi" w:cs="Calibri"/>
                <w:lang w:eastAsia="pl-PL"/>
              </w:rPr>
              <w:t>Ilość portów Ethernet LAN (RJ-45)</w:t>
            </w:r>
            <w:r>
              <w:rPr>
                <w:rFonts w:asciiTheme="majorHAnsi" w:hAnsiTheme="majorHAnsi" w:cs="Calibri"/>
                <w:lang w:eastAsia="pl-PL"/>
              </w:rPr>
              <w:t xml:space="preserve">: </w:t>
            </w:r>
            <w:r w:rsidRPr="003F55EA">
              <w:rPr>
                <w:rFonts w:asciiTheme="majorHAnsi" w:hAnsiTheme="majorHAnsi" w:cs="Calibri"/>
                <w:lang w:eastAsia="pl-PL"/>
              </w:rPr>
              <w:t xml:space="preserve">5  </w:t>
            </w:r>
          </w:p>
          <w:p w:rsidR="00706E7F" w:rsidRDefault="00706E7F" w:rsidP="00706E7F">
            <w:pPr>
              <w:numPr>
                <w:ilvl w:val="0"/>
                <w:numId w:val="4"/>
              </w:numPr>
              <w:autoSpaceDN w:val="0"/>
              <w:spacing w:after="0" w:line="240" w:lineRule="auto"/>
              <w:contextualSpacing/>
              <w:rPr>
                <w:rFonts w:asciiTheme="majorHAnsi" w:hAnsiTheme="majorHAnsi" w:cs="Calibri"/>
                <w:lang w:eastAsia="pl-PL"/>
              </w:rPr>
            </w:pPr>
            <w:r w:rsidRPr="003F55EA">
              <w:rPr>
                <w:rFonts w:asciiTheme="majorHAnsi" w:hAnsiTheme="majorHAnsi" w:cs="Calibri"/>
                <w:lang w:eastAsia="pl-PL"/>
              </w:rPr>
              <w:t xml:space="preserve">Wyście mocy </w:t>
            </w:r>
            <w:proofErr w:type="spellStart"/>
            <w:r w:rsidRPr="003F55EA">
              <w:rPr>
                <w:rFonts w:asciiTheme="majorHAnsi" w:hAnsiTheme="majorHAnsi" w:cs="Calibri"/>
                <w:lang w:eastAsia="pl-PL"/>
              </w:rPr>
              <w:t>ac</w:t>
            </w:r>
            <w:proofErr w:type="spellEnd"/>
            <w:r>
              <w:rPr>
                <w:rFonts w:asciiTheme="majorHAnsi" w:hAnsiTheme="majorHAnsi" w:cs="Calibri"/>
                <w:lang w:eastAsia="pl-PL"/>
              </w:rPr>
              <w:t xml:space="preserve">: </w:t>
            </w:r>
            <w:r w:rsidRPr="003F55EA">
              <w:rPr>
                <w:rFonts w:asciiTheme="majorHAnsi" w:hAnsiTheme="majorHAnsi" w:cs="Calibri"/>
                <w:lang w:eastAsia="pl-PL"/>
              </w:rPr>
              <w:t xml:space="preserve">Tak  </w:t>
            </w:r>
          </w:p>
          <w:p w:rsidR="00706E7F" w:rsidRPr="003F55EA" w:rsidRDefault="00706E7F" w:rsidP="00706E7F">
            <w:pPr>
              <w:numPr>
                <w:ilvl w:val="0"/>
                <w:numId w:val="4"/>
              </w:numPr>
              <w:autoSpaceDN w:val="0"/>
              <w:spacing w:after="0" w:line="240" w:lineRule="auto"/>
              <w:contextualSpacing/>
              <w:rPr>
                <w:rFonts w:asciiTheme="majorHAnsi" w:hAnsiTheme="majorHAnsi" w:cs="Calibri"/>
                <w:lang w:eastAsia="pl-PL"/>
              </w:rPr>
            </w:pPr>
            <w:r w:rsidRPr="003F55EA">
              <w:rPr>
                <w:rFonts w:asciiTheme="majorHAnsi" w:hAnsiTheme="majorHAnsi" w:cs="Calibri"/>
                <w:lang w:eastAsia="pl-PL"/>
              </w:rPr>
              <w:t xml:space="preserve">Zakres temperatur </w:t>
            </w:r>
            <w:r>
              <w:rPr>
                <w:rFonts w:asciiTheme="majorHAnsi" w:hAnsiTheme="majorHAnsi" w:cs="Calibri"/>
                <w:lang w:eastAsia="pl-PL"/>
              </w:rPr>
              <w:t xml:space="preserve">: </w:t>
            </w:r>
            <w:r w:rsidRPr="003F55EA">
              <w:rPr>
                <w:rFonts w:asciiTheme="majorHAnsi" w:hAnsiTheme="majorHAnsi" w:cs="Calibri"/>
                <w:lang w:eastAsia="pl-PL"/>
              </w:rPr>
              <w:t>0 - 40  °C</w:t>
            </w:r>
          </w:p>
          <w:p w:rsidR="00706E7F" w:rsidRDefault="00706E7F" w:rsidP="00706E7F">
            <w:pPr>
              <w:numPr>
                <w:ilvl w:val="0"/>
                <w:numId w:val="4"/>
              </w:numPr>
              <w:autoSpaceDN w:val="0"/>
              <w:spacing w:after="0" w:line="240" w:lineRule="auto"/>
              <w:contextualSpacing/>
              <w:rPr>
                <w:rFonts w:asciiTheme="majorHAnsi" w:hAnsiTheme="majorHAnsi" w:cs="Calibri"/>
                <w:lang w:eastAsia="pl-PL"/>
              </w:rPr>
            </w:pPr>
            <w:r w:rsidRPr="003F55EA">
              <w:rPr>
                <w:rFonts w:asciiTheme="majorHAnsi" w:hAnsiTheme="majorHAnsi" w:cs="Calibri"/>
                <w:lang w:eastAsia="pl-PL"/>
              </w:rPr>
              <w:t>Zakres wilgotności względnej</w:t>
            </w:r>
            <w:r>
              <w:rPr>
                <w:rFonts w:asciiTheme="majorHAnsi" w:hAnsiTheme="majorHAnsi" w:cs="Calibri"/>
                <w:lang w:eastAsia="pl-PL"/>
              </w:rPr>
              <w:t>:</w:t>
            </w:r>
            <w:r w:rsidRPr="003F55EA">
              <w:rPr>
                <w:rFonts w:asciiTheme="majorHAnsi" w:hAnsiTheme="majorHAnsi" w:cs="Calibri"/>
                <w:lang w:eastAsia="pl-PL"/>
              </w:rPr>
              <w:tab/>
              <w:t>10 - 95  %</w:t>
            </w:r>
          </w:p>
          <w:p w:rsidR="00706E7F" w:rsidRPr="003F55EA" w:rsidRDefault="00706E7F" w:rsidP="00706E7F">
            <w:pPr>
              <w:numPr>
                <w:ilvl w:val="0"/>
                <w:numId w:val="4"/>
              </w:numPr>
              <w:autoSpaceDN w:val="0"/>
              <w:spacing w:after="0" w:line="240" w:lineRule="auto"/>
              <w:contextualSpacing/>
              <w:rPr>
                <w:rFonts w:asciiTheme="majorHAnsi" w:hAnsiTheme="majorHAnsi" w:cs="Calibri"/>
                <w:lang w:eastAsia="pl-PL"/>
              </w:rPr>
            </w:pPr>
            <w:r w:rsidRPr="003F55EA">
              <w:rPr>
                <w:rFonts w:asciiTheme="majorHAnsi" w:hAnsiTheme="majorHAnsi" w:cs="Calibri"/>
                <w:lang w:eastAsia="pl-PL"/>
              </w:rPr>
              <w:t>Wymiary produktu</w:t>
            </w:r>
            <w:r>
              <w:rPr>
                <w:rFonts w:asciiTheme="majorHAnsi" w:hAnsiTheme="majorHAnsi" w:cs="Calibri"/>
                <w:lang w:eastAsia="pl-PL"/>
              </w:rPr>
              <w:t xml:space="preserve">: </w:t>
            </w:r>
            <w:r w:rsidRPr="003F55EA">
              <w:rPr>
                <w:rFonts w:asciiTheme="majorHAnsi" w:hAnsiTheme="majorHAnsi" w:cs="Calibri"/>
                <w:lang w:eastAsia="pl-PL"/>
              </w:rPr>
              <w:t>4</w:t>
            </w:r>
            <w:r>
              <w:rPr>
                <w:rFonts w:asciiTheme="majorHAnsi" w:hAnsiTheme="majorHAnsi" w:cs="Calibri"/>
                <w:lang w:eastAsia="pl-PL"/>
              </w:rPr>
              <w:t>5</w:t>
            </w:r>
            <w:r w:rsidRPr="003F55EA">
              <w:rPr>
                <w:rFonts w:asciiTheme="majorHAnsi" w:hAnsiTheme="majorHAnsi" w:cs="Calibri"/>
                <w:lang w:eastAsia="pl-PL"/>
              </w:rPr>
              <w:t xml:space="preserve"> x 20</w:t>
            </w:r>
            <w:r>
              <w:rPr>
                <w:rFonts w:asciiTheme="majorHAnsi" w:hAnsiTheme="majorHAnsi" w:cs="Calibri"/>
                <w:lang w:eastAsia="pl-PL"/>
              </w:rPr>
              <w:t>4</w:t>
            </w:r>
            <w:r w:rsidRPr="003F55EA">
              <w:rPr>
                <w:rFonts w:asciiTheme="majorHAnsi" w:hAnsiTheme="majorHAnsi" w:cs="Calibri"/>
                <w:lang w:eastAsia="pl-PL"/>
              </w:rPr>
              <w:t xml:space="preserve"> x 27</w:t>
            </w:r>
            <w:r>
              <w:rPr>
                <w:rFonts w:asciiTheme="majorHAnsi" w:hAnsiTheme="majorHAnsi" w:cs="Calibri"/>
                <w:lang w:eastAsia="pl-PL"/>
              </w:rPr>
              <w:t>5</w:t>
            </w:r>
            <w:r w:rsidRPr="003F55EA">
              <w:rPr>
                <w:rFonts w:asciiTheme="majorHAnsi" w:hAnsiTheme="majorHAnsi" w:cs="Calibri"/>
                <w:lang w:eastAsia="pl-PL"/>
              </w:rPr>
              <w:t xml:space="preserve">  mm</w:t>
            </w:r>
          </w:p>
          <w:p w:rsidR="00706E7F" w:rsidRDefault="00706E7F" w:rsidP="00706E7F">
            <w:pPr>
              <w:numPr>
                <w:ilvl w:val="0"/>
                <w:numId w:val="4"/>
              </w:numPr>
              <w:autoSpaceDN w:val="0"/>
              <w:spacing w:after="0" w:line="240" w:lineRule="auto"/>
              <w:contextualSpacing/>
              <w:rPr>
                <w:rFonts w:asciiTheme="majorHAnsi" w:hAnsiTheme="majorHAnsi" w:cs="Calibri"/>
                <w:lang w:eastAsia="pl-PL"/>
              </w:rPr>
            </w:pPr>
            <w:r w:rsidRPr="003F55EA">
              <w:rPr>
                <w:rFonts w:asciiTheme="majorHAnsi" w:hAnsiTheme="majorHAnsi" w:cs="Calibri"/>
                <w:lang w:eastAsia="pl-PL"/>
              </w:rPr>
              <w:t>Waga</w:t>
            </w:r>
            <w:r>
              <w:rPr>
                <w:rFonts w:asciiTheme="majorHAnsi" w:hAnsiTheme="majorHAnsi" w:cs="Calibri"/>
                <w:lang w:eastAsia="pl-PL"/>
              </w:rPr>
              <w:t xml:space="preserve">: max. </w:t>
            </w:r>
            <w:r w:rsidRPr="003F55EA">
              <w:rPr>
                <w:rFonts w:asciiTheme="majorHAnsi" w:hAnsiTheme="majorHAnsi" w:cs="Calibri"/>
                <w:lang w:eastAsia="pl-PL"/>
              </w:rPr>
              <w:t>1</w:t>
            </w:r>
            <w:r>
              <w:rPr>
                <w:rFonts w:asciiTheme="majorHAnsi" w:hAnsiTheme="majorHAnsi" w:cs="Calibri"/>
                <w:lang w:eastAsia="pl-PL"/>
              </w:rPr>
              <w:t>600</w:t>
            </w:r>
            <w:r w:rsidRPr="003F55EA">
              <w:rPr>
                <w:rFonts w:asciiTheme="majorHAnsi" w:hAnsiTheme="majorHAnsi" w:cs="Calibri"/>
                <w:lang w:eastAsia="pl-PL"/>
              </w:rPr>
              <w:t xml:space="preserve">  g</w:t>
            </w:r>
          </w:p>
        </w:tc>
      </w:tr>
    </w:tbl>
    <w:p w:rsidR="00706E7F" w:rsidRDefault="00706E7F" w:rsidP="00706E7F"/>
    <w:p w:rsidR="00706E7F" w:rsidRDefault="00706E7F" w:rsidP="00706E7F">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p>
    <w:p w:rsidR="00706E7F" w:rsidRDefault="00706E7F" w:rsidP="00706E7F">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r w:rsidRPr="00635C45">
        <w:rPr>
          <w:rFonts w:asciiTheme="minorHAnsi" w:eastAsia="Times New Roman" w:hAnsiTheme="minorHAnsi" w:cstheme="minorHAnsi"/>
          <w:b/>
          <w:sz w:val="24"/>
          <w:szCs w:val="24"/>
          <w:lang w:eastAsia="pl-PL"/>
        </w:rPr>
        <w:t>powinno być :</w:t>
      </w:r>
    </w:p>
    <w:p w:rsidR="003C5F99" w:rsidRDefault="003C5F99" w:rsidP="003C5F99">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p>
    <w:p w:rsidR="00706E7F" w:rsidRPr="00C312C9" w:rsidRDefault="00706E7F" w:rsidP="00706E7F">
      <w:pPr>
        <w:spacing w:line="240" w:lineRule="auto"/>
        <w:rPr>
          <w:rFonts w:asciiTheme="majorHAnsi" w:eastAsia="Times New Roman" w:hAnsiTheme="majorHAnsi"/>
          <w:b/>
          <w:color w:val="FF0000"/>
          <w:lang w:eastAsia="pl-PL"/>
        </w:rPr>
      </w:pPr>
      <w:r w:rsidRPr="00C312C9">
        <w:rPr>
          <w:rFonts w:asciiTheme="majorHAnsi" w:eastAsia="Times New Roman" w:hAnsiTheme="majorHAnsi"/>
          <w:b/>
          <w:color w:val="FF0000"/>
          <w:lang w:eastAsia="pl-PL"/>
        </w:rPr>
        <w:t>Poz. 14 – Switch , przełącznik</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986"/>
      </w:tblGrid>
      <w:tr w:rsidR="00706E7F" w:rsidRPr="00C312C9" w:rsidTr="00E76F7D">
        <w:tc>
          <w:tcPr>
            <w:tcW w:w="2076" w:type="dxa"/>
            <w:tcBorders>
              <w:top w:val="single" w:sz="4" w:space="0" w:color="auto"/>
              <w:left w:val="single" w:sz="4" w:space="0" w:color="auto"/>
              <w:bottom w:val="single" w:sz="4" w:space="0" w:color="auto"/>
              <w:right w:val="single" w:sz="4" w:space="0" w:color="auto"/>
            </w:tcBorders>
          </w:tcPr>
          <w:p w:rsidR="00706E7F" w:rsidRPr="00C312C9" w:rsidRDefault="00706E7F" w:rsidP="00E76F7D">
            <w:pPr>
              <w:spacing w:line="240" w:lineRule="auto"/>
              <w:rPr>
                <w:rFonts w:asciiTheme="majorHAnsi" w:hAnsiTheme="majorHAnsi" w:cs="Calibri"/>
                <w:color w:val="FF0000"/>
                <w:lang w:eastAsia="pl-PL"/>
              </w:rPr>
            </w:pPr>
            <w:r w:rsidRPr="00C312C9">
              <w:rPr>
                <w:rFonts w:asciiTheme="majorHAnsi" w:hAnsiTheme="majorHAnsi" w:cs="Calibri"/>
                <w:color w:val="FF0000"/>
                <w:lang w:eastAsia="pl-PL"/>
              </w:rPr>
              <w:t>Przełącznik Smart spełniający wymagania techniczne   wymienione w kolumnie drugiej</w:t>
            </w:r>
          </w:p>
          <w:p w:rsidR="00706E7F" w:rsidRPr="00C312C9" w:rsidRDefault="00706E7F" w:rsidP="00E76F7D">
            <w:pPr>
              <w:spacing w:line="240" w:lineRule="auto"/>
              <w:rPr>
                <w:rFonts w:asciiTheme="majorHAnsi" w:hAnsiTheme="majorHAnsi" w:cs="Calibri"/>
                <w:color w:val="FF0000"/>
                <w:lang w:eastAsia="pl-PL"/>
              </w:rPr>
            </w:pPr>
          </w:p>
          <w:p w:rsidR="00706E7F" w:rsidRPr="00C312C9" w:rsidRDefault="00706E7F" w:rsidP="00E76F7D">
            <w:pPr>
              <w:spacing w:line="240" w:lineRule="auto"/>
              <w:rPr>
                <w:rFonts w:asciiTheme="majorHAnsi" w:hAnsiTheme="majorHAnsi" w:cs="Calibri"/>
                <w:color w:val="FF0000"/>
                <w:lang w:eastAsia="pl-PL"/>
              </w:rPr>
            </w:pPr>
          </w:p>
        </w:tc>
        <w:tc>
          <w:tcPr>
            <w:tcW w:w="6986" w:type="dxa"/>
            <w:tcBorders>
              <w:top w:val="single" w:sz="4" w:space="0" w:color="auto"/>
              <w:left w:val="single" w:sz="4" w:space="0" w:color="auto"/>
              <w:bottom w:val="single" w:sz="4" w:space="0" w:color="auto"/>
              <w:right w:val="single" w:sz="4" w:space="0" w:color="auto"/>
            </w:tcBorders>
          </w:tcPr>
          <w:p w:rsidR="00706E7F" w:rsidRPr="00C312C9" w:rsidRDefault="00706E7F" w:rsidP="00E76F7D">
            <w:pPr>
              <w:spacing w:line="240" w:lineRule="auto"/>
              <w:contextualSpacing/>
              <w:rPr>
                <w:rFonts w:asciiTheme="majorHAnsi" w:eastAsia="Times New Roman" w:hAnsiTheme="majorHAnsi"/>
                <w:color w:val="FF0000"/>
              </w:rPr>
            </w:pPr>
            <w:r w:rsidRPr="00C312C9">
              <w:rPr>
                <w:rFonts w:asciiTheme="majorHAnsi" w:eastAsia="Times New Roman" w:hAnsiTheme="majorHAnsi"/>
                <w:color w:val="FF0000"/>
              </w:rPr>
              <w:t xml:space="preserve">Gigabitowe </w:t>
            </w:r>
            <w:proofErr w:type="spellStart"/>
            <w:r w:rsidRPr="00C312C9">
              <w:rPr>
                <w:rFonts w:asciiTheme="majorHAnsi" w:eastAsia="Times New Roman" w:hAnsiTheme="majorHAnsi"/>
                <w:color w:val="FF0000"/>
              </w:rPr>
              <w:t>stakowalne</w:t>
            </w:r>
            <w:proofErr w:type="spellEnd"/>
            <w:r w:rsidRPr="00C312C9">
              <w:rPr>
                <w:rFonts w:asciiTheme="majorHAnsi" w:eastAsia="Times New Roman" w:hAnsiTheme="majorHAnsi"/>
                <w:color w:val="FF0000"/>
              </w:rPr>
              <w:t xml:space="preserve"> </w:t>
            </w:r>
            <w:proofErr w:type="spellStart"/>
            <w:r w:rsidRPr="00C312C9">
              <w:rPr>
                <w:rFonts w:asciiTheme="majorHAnsi" w:eastAsia="Times New Roman" w:hAnsiTheme="majorHAnsi"/>
                <w:color w:val="FF0000"/>
              </w:rPr>
              <w:t>zarządzalne</w:t>
            </w:r>
            <w:proofErr w:type="spellEnd"/>
            <w:r w:rsidRPr="00C312C9">
              <w:rPr>
                <w:rFonts w:asciiTheme="majorHAnsi" w:eastAsia="Times New Roman" w:hAnsiTheme="majorHAnsi"/>
                <w:color w:val="FF0000"/>
              </w:rPr>
              <w:t xml:space="preserve"> przełączniki Smart:</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t>Typ obudowy: Desktop</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t>Typ warstwy: min. Warstwa L3</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t xml:space="preserve">Porty RJ45 10/100/1000 </w:t>
            </w:r>
            <w:proofErr w:type="spellStart"/>
            <w:r w:rsidRPr="00C312C9">
              <w:rPr>
                <w:rFonts w:asciiTheme="majorHAnsi" w:eastAsia="Times New Roman" w:hAnsiTheme="majorHAnsi"/>
                <w:color w:val="FF0000"/>
              </w:rPr>
              <w:t>Mbps</w:t>
            </w:r>
            <w:proofErr w:type="spellEnd"/>
            <w:r w:rsidRPr="00C312C9">
              <w:rPr>
                <w:rFonts w:asciiTheme="majorHAnsi" w:eastAsia="Times New Roman" w:hAnsiTheme="majorHAnsi"/>
                <w:color w:val="FF0000"/>
              </w:rPr>
              <w:t xml:space="preserve">: min. </w:t>
            </w:r>
            <w:r w:rsidRPr="00C312C9">
              <w:rPr>
                <w:rFonts w:asciiTheme="majorHAnsi" w:eastAsia="Times New Roman" w:hAnsiTheme="majorHAnsi"/>
                <w:color w:val="FF0000"/>
              </w:rPr>
              <w:tab/>
              <w:t>24</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t>Porty SFP+ 10G: min. 4</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t xml:space="preserve">Standard </w:t>
            </w:r>
            <w:proofErr w:type="spellStart"/>
            <w:r w:rsidRPr="00C312C9">
              <w:rPr>
                <w:rFonts w:asciiTheme="majorHAnsi" w:eastAsia="Times New Roman" w:hAnsiTheme="majorHAnsi"/>
                <w:color w:val="FF0000"/>
              </w:rPr>
              <w:t>PoE</w:t>
            </w:r>
            <w:proofErr w:type="spellEnd"/>
            <w:r w:rsidRPr="00C312C9">
              <w:rPr>
                <w:rFonts w:asciiTheme="majorHAnsi" w:eastAsia="Times New Roman" w:hAnsiTheme="majorHAnsi"/>
                <w:color w:val="FF0000"/>
              </w:rPr>
              <w:t xml:space="preserve"> / </w:t>
            </w:r>
            <w:proofErr w:type="spellStart"/>
            <w:r w:rsidRPr="00C312C9">
              <w:rPr>
                <w:rFonts w:asciiTheme="majorHAnsi" w:eastAsia="Times New Roman" w:hAnsiTheme="majorHAnsi"/>
                <w:color w:val="FF0000"/>
              </w:rPr>
              <w:t>PoE</w:t>
            </w:r>
            <w:proofErr w:type="spellEnd"/>
            <w:r w:rsidRPr="00C312C9">
              <w:rPr>
                <w:rFonts w:asciiTheme="majorHAnsi" w:eastAsia="Times New Roman" w:hAnsiTheme="majorHAnsi"/>
                <w:color w:val="FF0000"/>
              </w:rPr>
              <w:t>+: min. 802.3af 802.3at</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t xml:space="preserve">Budżet </w:t>
            </w:r>
            <w:proofErr w:type="spellStart"/>
            <w:r w:rsidRPr="00C312C9">
              <w:rPr>
                <w:rFonts w:asciiTheme="majorHAnsi" w:eastAsia="Times New Roman" w:hAnsiTheme="majorHAnsi"/>
                <w:color w:val="FF0000"/>
              </w:rPr>
              <w:t>PoE</w:t>
            </w:r>
            <w:proofErr w:type="spellEnd"/>
            <w:r w:rsidRPr="00C312C9">
              <w:rPr>
                <w:rFonts w:asciiTheme="majorHAnsi" w:eastAsia="Times New Roman" w:hAnsiTheme="majorHAnsi"/>
                <w:color w:val="FF0000"/>
              </w:rPr>
              <w:t xml:space="preserve"> (W): min. 360</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t xml:space="preserve">Liczba portów </w:t>
            </w:r>
            <w:proofErr w:type="spellStart"/>
            <w:r w:rsidRPr="00C312C9">
              <w:rPr>
                <w:rFonts w:asciiTheme="majorHAnsi" w:eastAsia="Times New Roman" w:hAnsiTheme="majorHAnsi"/>
                <w:color w:val="FF0000"/>
              </w:rPr>
              <w:t>PoE</w:t>
            </w:r>
            <w:proofErr w:type="spellEnd"/>
            <w:r w:rsidRPr="00C312C9">
              <w:rPr>
                <w:rFonts w:asciiTheme="majorHAnsi" w:eastAsia="Times New Roman" w:hAnsiTheme="majorHAnsi"/>
                <w:color w:val="FF0000"/>
              </w:rPr>
              <w:t>: min. 24</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t>Ilość kolejek: min. 8</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t xml:space="preserve">Magistrala: min. 128 </w:t>
            </w:r>
            <w:proofErr w:type="spellStart"/>
            <w:r w:rsidRPr="00C312C9">
              <w:rPr>
                <w:rFonts w:asciiTheme="majorHAnsi" w:eastAsia="Times New Roman" w:hAnsiTheme="majorHAnsi"/>
                <w:color w:val="FF0000"/>
              </w:rPr>
              <w:t>Gbps</w:t>
            </w:r>
            <w:proofErr w:type="spellEnd"/>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proofErr w:type="spellStart"/>
            <w:r w:rsidRPr="00C312C9">
              <w:rPr>
                <w:rFonts w:asciiTheme="majorHAnsi" w:eastAsia="Times New Roman" w:hAnsiTheme="majorHAnsi"/>
                <w:color w:val="FF0000"/>
              </w:rPr>
              <w:t>Stakowalny</w:t>
            </w:r>
            <w:proofErr w:type="spellEnd"/>
            <w:r w:rsidRPr="00C312C9">
              <w:rPr>
                <w:rFonts w:asciiTheme="majorHAnsi" w:eastAsia="Times New Roman" w:hAnsiTheme="majorHAnsi"/>
                <w:color w:val="FF0000"/>
              </w:rPr>
              <w:t>: Tak</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t xml:space="preserve">Liczba portów </w:t>
            </w:r>
            <w:proofErr w:type="spellStart"/>
            <w:r w:rsidRPr="00C312C9">
              <w:rPr>
                <w:rFonts w:asciiTheme="majorHAnsi" w:eastAsia="Times New Roman" w:hAnsiTheme="majorHAnsi"/>
                <w:color w:val="FF0000"/>
              </w:rPr>
              <w:t>stakowania</w:t>
            </w:r>
            <w:proofErr w:type="spellEnd"/>
            <w:r w:rsidRPr="00C312C9">
              <w:rPr>
                <w:rFonts w:asciiTheme="majorHAnsi" w:eastAsia="Times New Roman" w:hAnsiTheme="majorHAnsi"/>
                <w:color w:val="FF0000"/>
              </w:rPr>
              <w:t>: min. 2</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t>Port mirroring: Tak</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t>Agregacja portów: 802.3ad</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t>Tablica MAC: min. 16000</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lastRenderedPageBreak/>
              <w:t>DHCP klient/serwer: Klient/serwer</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t>IEEE 802.1X: Tak</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t>VLAN: Tak</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t>Liczba VLAN: min. 4096</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proofErr w:type="spellStart"/>
            <w:r w:rsidRPr="00C312C9">
              <w:rPr>
                <w:rFonts w:asciiTheme="majorHAnsi" w:eastAsia="Times New Roman" w:hAnsiTheme="majorHAnsi"/>
                <w:color w:val="FF0000"/>
              </w:rPr>
              <w:t>QoS</w:t>
            </w:r>
            <w:proofErr w:type="spellEnd"/>
            <w:r w:rsidRPr="00C312C9">
              <w:rPr>
                <w:rFonts w:asciiTheme="majorHAnsi" w:eastAsia="Times New Roman" w:hAnsiTheme="majorHAnsi"/>
                <w:color w:val="FF0000"/>
              </w:rPr>
              <w:t>: Tak</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t xml:space="preserve">Standard </w:t>
            </w:r>
            <w:proofErr w:type="spellStart"/>
            <w:r w:rsidRPr="00C312C9">
              <w:rPr>
                <w:rFonts w:asciiTheme="majorHAnsi" w:eastAsia="Times New Roman" w:hAnsiTheme="majorHAnsi"/>
                <w:color w:val="FF0000"/>
              </w:rPr>
              <w:t>QoS</w:t>
            </w:r>
            <w:proofErr w:type="spellEnd"/>
            <w:r w:rsidRPr="00C312C9">
              <w:rPr>
                <w:rFonts w:asciiTheme="majorHAnsi" w:eastAsia="Times New Roman" w:hAnsiTheme="majorHAnsi"/>
                <w:color w:val="FF0000"/>
              </w:rPr>
              <w:t>: 802.1p</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t>Typ ACL: MAC, IP, TCP</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t>Zarządzanie: min. Web, Telnet</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t>Pobór mocy (W): max, 440 W (</w:t>
            </w:r>
            <w:proofErr w:type="spellStart"/>
            <w:r w:rsidRPr="00C312C9">
              <w:rPr>
                <w:rFonts w:asciiTheme="majorHAnsi" w:eastAsia="Times New Roman" w:hAnsiTheme="majorHAnsi"/>
                <w:color w:val="FF0000"/>
              </w:rPr>
              <w:t>PoE</w:t>
            </w:r>
            <w:proofErr w:type="spellEnd"/>
            <w:r w:rsidRPr="00C312C9">
              <w:rPr>
                <w:rFonts w:asciiTheme="majorHAnsi" w:eastAsia="Times New Roman" w:hAnsiTheme="majorHAnsi"/>
                <w:color w:val="FF0000"/>
              </w:rPr>
              <w:t xml:space="preserve"> on), 40W (</w:t>
            </w:r>
            <w:proofErr w:type="spellStart"/>
            <w:r w:rsidRPr="00C312C9">
              <w:rPr>
                <w:rFonts w:asciiTheme="majorHAnsi" w:eastAsia="Times New Roman" w:hAnsiTheme="majorHAnsi"/>
                <w:color w:val="FF0000"/>
              </w:rPr>
              <w:t>PoE</w:t>
            </w:r>
            <w:proofErr w:type="spellEnd"/>
            <w:r w:rsidRPr="00C312C9">
              <w:rPr>
                <w:rFonts w:asciiTheme="majorHAnsi" w:eastAsia="Times New Roman" w:hAnsiTheme="majorHAnsi"/>
                <w:color w:val="FF0000"/>
              </w:rPr>
              <w:t xml:space="preserve"> off)</w:t>
            </w:r>
          </w:p>
          <w:p w:rsidR="00706E7F" w:rsidRPr="00C312C9" w:rsidRDefault="00706E7F" w:rsidP="00706E7F">
            <w:pPr>
              <w:numPr>
                <w:ilvl w:val="0"/>
                <w:numId w:val="4"/>
              </w:numPr>
              <w:shd w:val="clear" w:color="auto" w:fill="FFFFFF"/>
              <w:autoSpaceDN w:val="0"/>
              <w:spacing w:after="0" w:line="240" w:lineRule="auto"/>
              <w:rPr>
                <w:rFonts w:ascii="Arial" w:eastAsia="Times New Roman" w:hAnsi="Arial"/>
                <w:color w:val="FF0000"/>
                <w:sz w:val="21"/>
                <w:szCs w:val="21"/>
                <w:lang w:eastAsia="pl-PL"/>
              </w:rPr>
            </w:pPr>
            <w:r w:rsidRPr="00C312C9">
              <w:rPr>
                <w:rFonts w:asciiTheme="majorHAnsi" w:eastAsia="Times New Roman" w:hAnsiTheme="majorHAnsi"/>
                <w:color w:val="FF0000"/>
              </w:rPr>
              <w:t>Pełna kompatybilność z kontrolerem bezprzewodowym</w:t>
            </w:r>
          </w:p>
        </w:tc>
      </w:tr>
    </w:tbl>
    <w:p w:rsidR="00706E7F" w:rsidRDefault="00706E7F" w:rsidP="00706E7F"/>
    <w:p w:rsidR="00706E7F" w:rsidRPr="00C312C9" w:rsidRDefault="00706E7F" w:rsidP="00706E7F">
      <w:pPr>
        <w:spacing w:line="240" w:lineRule="auto"/>
        <w:rPr>
          <w:rFonts w:asciiTheme="majorHAnsi" w:eastAsia="Times New Roman" w:hAnsiTheme="majorHAnsi"/>
          <w:b/>
          <w:color w:val="FF0000"/>
          <w:lang w:eastAsia="pl-PL"/>
        </w:rPr>
      </w:pPr>
      <w:r w:rsidRPr="00C312C9">
        <w:rPr>
          <w:rFonts w:asciiTheme="majorHAnsi" w:eastAsia="Times New Roman" w:hAnsiTheme="majorHAnsi"/>
          <w:b/>
          <w:color w:val="FF0000"/>
          <w:lang w:eastAsia="pl-PL"/>
        </w:rPr>
        <w:t>Poz. 15 – Kontroler bezprzewodowy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6982"/>
      </w:tblGrid>
      <w:tr w:rsidR="00706E7F" w:rsidRPr="00C312C9" w:rsidTr="00706E7F">
        <w:tc>
          <w:tcPr>
            <w:tcW w:w="2080" w:type="dxa"/>
            <w:tcBorders>
              <w:top w:val="single" w:sz="4" w:space="0" w:color="auto"/>
              <w:left w:val="single" w:sz="4" w:space="0" w:color="auto"/>
              <w:bottom w:val="single" w:sz="4" w:space="0" w:color="auto"/>
              <w:right w:val="single" w:sz="4" w:space="0" w:color="auto"/>
            </w:tcBorders>
          </w:tcPr>
          <w:p w:rsidR="00706E7F" w:rsidRPr="00C312C9" w:rsidRDefault="00706E7F" w:rsidP="00E76F7D">
            <w:pPr>
              <w:spacing w:line="240" w:lineRule="auto"/>
              <w:rPr>
                <w:rFonts w:asciiTheme="majorHAnsi" w:hAnsiTheme="majorHAnsi" w:cs="Calibri"/>
                <w:color w:val="FF0000"/>
                <w:lang w:eastAsia="pl-PL"/>
              </w:rPr>
            </w:pPr>
            <w:r w:rsidRPr="00C312C9">
              <w:rPr>
                <w:rFonts w:asciiTheme="majorHAnsi" w:hAnsiTheme="majorHAnsi" w:cs="Calibri"/>
                <w:color w:val="FF0000"/>
                <w:lang w:eastAsia="pl-PL"/>
              </w:rPr>
              <w:t>Kontroler bezprzewodowy spełniający wymagania techniczne   wymienione w kolumnie drugiej</w:t>
            </w:r>
          </w:p>
          <w:p w:rsidR="00706E7F" w:rsidRPr="00C312C9" w:rsidRDefault="00706E7F" w:rsidP="00E76F7D">
            <w:pPr>
              <w:spacing w:line="240" w:lineRule="auto"/>
              <w:rPr>
                <w:rFonts w:asciiTheme="majorHAnsi" w:hAnsiTheme="majorHAnsi" w:cs="Calibri"/>
                <w:color w:val="FF0000"/>
                <w:lang w:eastAsia="pl-PL"/>
              </w:rPr>
            </w:pPr>
          </w:p>
          <w:p w:rsidR="00706E7F" w:rsidRPr="00C312C9" w:rsidRDefault="00706E7F" w:rsidP="00E76F7D">
            <w:pPr>
              <w:spacing w:line="240" w:lineRule="auto"/>
              <w:rPr>
                <w:rFonts w:asciiTheme="majorHAnsi" w:hAnsiTheme="majorHAnsi" w:cs="Calibri"/>
                <w:color w:val="FF0000"/>
                <w:lang w:eastAsia="pl-PL"/>
              </w:rPr>
            </w:pPr>
          </w:p>
        </w:tc>
        <w:tc>
          <w:tcPr>
            <w:tcW w:w="6982" w:type="dxa"/>
            <w:tcBorders>
              <w:top w:val="single" w:sz="4" w:space="0" w:color="auto"/>
              <w:left w:val="single" w:sz="4" w:space="0" w:color="auto"/>
              <w:bottom w:val="single" w:sz="4" w:space="0" w:color="auto"/>
              <w:right w:val="single" w:sz="4" w:space="0" w:color="auto"/>
            </w:tcBorders>
          </w:tcPr>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t>Kontroler bezprzewodowy:</w:t>
            </w:r>
          </w:p>
          <w:p w:rsidR="00706E7F" w:rsidRPr="00C312C9" w:rsidRDefault="00706E7F" w:rsidP="00706E7F">
            <w:pPr>
              <w:numPr>
                <w:ilvl w:val="0"/>
                <w:numId w:val="4"/>
              </w:numPr>
              <w:shd w:val="clear" w:color="auto" w:fill="FFFFFF"/>
              <w:spacing w:after="0" w:line="240" w:lineRule="auto"/>
              <w:rPr>
                <w:rFonts w:asciiTheme="majorHAnsi" w:eastAsia="Times New Roman" w:hAnsiTheme="majorHAnsi"/>
                <w:color w:val="FF0000"/>
              </w:rPr>
            </w:pPr>
            <w:r w:rsidRPr="00C312C9">
              <w:rPr>
                <w:rFonts w:asciiTheme="majorHAnsi" w:eastAsia="Times New Roman" w:hAnsiTheme="majorHAnsi"/>
                <w:color w:val="FF0000"/>
              </w:rPr>
              <w:t xml:space="preserve">Zarządzanie WLAN </w:t>
            </w:r>
          </w:p>
          <w:p w:rsidR="00706E7F" w:rsidRPr="00C312C9" w:rsidRDefault="00706E7F" w:rsidP="00706E7F">
            <w:pPr>
              <w:numPr>
                <w:ilvl w:val="0"/>
                <w:numId w:val="4"/>
              </w:numPr>
              <w:shd w:val="clear" w:color="auto" w:fill="FFFFFF"/>
              <w:spacing w:after="0" w:line="240" w:lineRule="auto"/>
              <w:rPr>
                <w:rFonts w:asciiTheme="majorHAnsi" w:eastAsia="Times New Roman" w:hAnsiTheme="majorHAnsi"/>
                <w:color w:val="FF0000"/>
              </w:rPr>
            </w:pPr>
            <w:r w:rsidRPr="00C312C9">
              <w:rPr>
                <w:rFonts w:asciiTheme="majorHAnsi" w:eastAsia="Times New Roman" w:hAnsiTheme="majorHAnsi"/>
                <w:color w:val="FF0000"/>
              </w:rPr>
              <w:t>Gość segmentu korporacyjnego i dostęp z wielu identyfikatorów SSID, konfiguracje VLAN</w:t>
            </w:r>
          </w:p>
          <w:p w:rsidR="00706E7F" w:rsidRPr="00C312C9" w:rsidRDefault="00706E7F" w:rsidP="00706E7F">
            <w:pPr>
              <w:numPr>
                <w:ilvl w:val="0"/>
                <w:numId w:val="4"/>
              </w:numPr>
              <w:shd w:val="clear" w:color="auto" w:fill="FFFFFF"/>
              <w:spacing w:after="0" w:line="240" w:lineRule="auto"/>
              <w:rPr>
                <w:rFonts w:asciiTheme="majorHAnsi" w:eastAsia="Times New Roman" w:hAnsiTheme="majorHAnsi"/>
                <w:color w:val="FF0000"/>
              </w:rPr>
            </w:pPr>
            <w:r w:rsidRPr="00C312C9">
              <w:rPr>
                <w:rFonts w:asciiTheme="majorHAnsi" w:eastAsia="Times New Roman" w:hAnsiTheme="majorHAnsi"/>
                <w:color w:val="FF0000"/>
              </w:rPr>
              <w:t>Uproszczony i intuicyjny graficzny interfejs użytkownika oraz wbudowany kreator konfiguracji uzależnić świadczenie i monitorowanie proste zadanie.</w:t>
            </w:r>
          </w:p>
          <w:p w:rsidR="00706E7F" w:rsidRPr="00C312C9" w:rsidRDefault="00706E7F" w:rsidP="00706E7F">
            <w:pPr>
              <w:numPr>
                <w:ilvl w:val="0"/>
                <w:numId w:val="4"/>
              </w:numPr>
              <w:shd w:val="clear" w:color="auto" w:fill="FFFFFF"/>
              <w:spacing w:after="0" w:line="240" w:lineRule="auto"/>
              <w:rPr>
                <w:rFonts w:asciiTheme="majorHAnsi" w:eastAsia="Times New Roman" w:hAnsiTheme="majorHAnsi"/>
                <w:color w:val="FF0000"/>
              </w:rPr>
            </w:pPr>
            <w:r w:rsidRPr="00C312C9">
              <w:rPr>
                <w:rFonts w:asciiTheme="majorHAnsi" w:eastAsia="Times New Roman" w:hAnsiTheme="majorHAnsi"/>
                <w:color w:val="FF0000"/>
              </w:rPr>
              <w:t xml:space="preserve">Idealne rozwiązanie dla firm różnej wielkości od 8 punktów dostępowych skalowalne do 1024 punktów dostępowych w konfiguracji klastrowej. </w:t>
            </w:r>
          </w:p>
          <w:p w:rsidR="00706E7F" w:rsidRPr="00C312C9" w:rsidRDefault="00706E7F" w:rsidP="00706E7F">
            <w:pPr>
              <w:numPr>
                <w:ilvl w:val="0"/>
                <w:numId w:val="4"/>
              </w:numPr>
              <w:shd w:val="clear" w:color="auto" w:fill="FFFFFF"/>
              <w:spacing w:after="0" w:line="240" w:lineRule="auto"/>
              <w:rPr>
                <w:rFonts w:asciiTheme="majorHAnsi" w:eastAsia="Times New Roman" w:hAnsiTheme="majorHAnsi"/>
                <w:color w:val="FF0000"/>
              </w:rPr>
            </w:pPr>
            <w:r w:rsidRPr="00C312C9">
              <w:rPr>
                <w:rFonts w:asciiTheme="majorHAnsi" w:eastAsia="Times New Roman" w:hAnsiTheme="majorHAnsi"/>
                <w:color w:val="FF0000"/>
              </w:rPr>
              <w:t xml:space="preserve">normy: </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IEEE 802.1Q,</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IEEE 802.1x</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xml:space="preserve">- 1 SNMP </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xml:space="preserve">- Telnet </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xml:space="preserve">- SNMP 3 </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xml:space="preserve">- SNMP 2c, </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xml:space="preserve">- HTTP, </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xml:space="preserve">- HTTPS </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xml:space="preserve">- SSH </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CLI</w:t>
            </w:r>
          </w:p>
          <w:p w:rsidR="00706E7F" w:rsidRPr="00C312C9" w:rsidRDefault="00706E7F" w:rsidP="00706E7F">
            <w:pPr>
              <w:numPr>
                <w:ilvl w:val="0"/>
                <w:numId w:val="4"/>
              </w:numPr>
              <w:shd w:val="clear" w:color="auto" w:fill="FFFFFF"/>
              <w:spacing w:after="0" w:line="240" w:lineRule="auto"/>
              <w:rPr>
                <w:rFonts w:asciiTheme="majorHAnsi" w:eastAsia="Times New Roman" w:hAnsiTheme="majorHAnsi"/>
                <w:color w:val="FF0000"/>
              </w:rPr>
            </w:pPr>
            <w:r w:rsidRPr="00C312C9">
              <w:rPr>
                <w:rFonts w:asciiTheme="majorHAnsi" w:eastAsia="Times New Roman" w:hAnsiTheme="majorHAnsi"/>
                <w:color w:val="FF0000"/>
              </w:rPr>
              <w:t xml:space="preserve">interfejsy: </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xml:space="preserve">- min. 4 x 1000 Base-T - RJ-45 </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xml:space="preserve">- min. 4 x - SFP (mini-GBIC) </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xml:space="preserve">- min. 2 x USB 2.0 - typ A </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lastRenderedPageBreak/>
              <w:t>- min. 1 x konsola - RJ-45</w:t>
            </w:r>
          </w:p>
          <w:p w:rsidR="00706E7F" w:rsidRPr="00C312C9" w:rsidRDefault="00706E7F" w:rsidP="00706E7F">
            <w:pPr>
              <w:numPr>
                <w:ilvl w:val="0"/>
                <w:numId w:val="4"/>
              </w:numPr>
              <w:shd w:val="clear" w:color="auto" w:fill="FFFFFF"/>
              <w:spacing w:after="0" w:line="240" w:lineRule="auto"/>
              <w:rPr>
                <w:rFonts w:asciiTheme="majorHAnsi" w:eastAsia="Times New Roman" w:hAnsiTheme="majorHAnsi"/>
                <w:color w:val="FF0000"/>
              </w:rPr>
            </w:pPr>
            <w:r w:rsidRPr="00C312C9">
              <w:rPr>
                <w:rFonts w:asciiTheme="majorHAnsi" w:eastAsia="Times New Roman" w:hAnsiTheme="majorHAnsi"/>
                <w:color w:val="FF0000"/>
              </w:rPr>
              <w:t>Akcesoria w zestawie:</w:t>
            </w:r>
            <w:r w:rsidRPr="00C312C9">
              <w:rPr>
                <w:rFonts w:asciiTheme="majorHAnsi" w:eastAsia="Times New Roman" w:hAnsiTheme="majorHAnsi"/>
                <w:color w:val="FF0000"/>
              </w:rPr>
              <w:tab/>
              <w:t>wsporniki montażowe</w:t>
            </w:r>
          </w:p>
          <w:p w:rsidR="00706E7F" w:rsidRPr="00C312C9" w:rsidRDefault="00706E7F" w:rsidP="00706E7F">
            <w:pPr>
              <w:numPr>
                <w:ilvl w:val="0"/>
                <w:numId w:val="4"/>
              </w:numPr>
              <w:shd w:val="clear" w:color="auto" w:fill="FFFFFF"/>
              <w:spacing w:after="0" w:line="240" w:lineRule="auto"/>
              <w:rPr>
                <w:rFonts w:asciiTheme="majorHAnsi" w:eastAsia="Times New Roman" w:hAnsiTheme="majorHAnsi"/>
                <w:color w:val="FF0000"/>
              </w:rPr>
            </w:pPr>
            <w:r w:rsidRPr="00C312C9">
              <w:rPr>
                <w:rFonts w:asciiTheme="majorHAnsi" w:eastAsia="Times New Roman" w:hAnsiTheme="majorHAnsi"/>
                <w:color w:val="FF0000"/>
              </w:rPr>
              <w:t>Wymiary : max. 445 x 315 x 45 mm</w:t>
            </w:r>
          </w:p>
          <w:p w:rsidR="00706E7F" w:rsidRPr="00C312C9" w:rsidRDefault="00706E7F" w:rsidP="00706E7F">
            <w:pPr>
              <w:numPr>
                <w:ilvl w:val="0"/>
                <w:numId w:val="4"/>
              </w:numPr>
              <w:shd w:val="clear" w:color="auto" w:fill="FFFFFF"/>
              <w:autoSpaceDN w:val="0"/>
              <w:spacing w:after="0" w:line="240" w:lineRule="auto"/>
              <w:rPr>
                <w:rFonts w:asciiTheme="majorHAnsi" w:eastAsia="Times New Roman" w:hAnsiTheme="majorHAnsi"/>
                <w:color w:val="FF0000"/>
              </w:rPr>
            </w:pPr>
            <w:r w:rsidRPr="00C312C9">
              <w:rPr>
                <w:rFonts w:asciiTheme="majorHAnsi" w:eastAsia="Times New Roman" w:hAnsiTheme="majorHAnsi"/>
                <w:color w:val="FF0000"/>
              </w:rPr>
              <w:t>Pełna kompatybilność z oferowanym przełącznikiem i punktem dostępowy</w:t>
            </w:r>
          </w:p>
        </w:tc>
      </w:tr>
    </w:tbl>
    <w:p w:rsidR="00706E7F" w:rsidRDefault="00706E7F" w:rsidP="00706E7F"/>
    <w:p w:rsidR="00706E7F" w:rsidRPr="00C312C9" w:rsidRDefault="00706E7F" w:rsidP="00706E7F">
      <w:pPr>
        <w:spacing w:line="240" w:lineRule="auto"/>
        <w:rPr>
          <w:rFonts w:asciiTheme="majorHAnsi" w:eastAsia="Times New Roman" w:hAnsiTheme="majorHAnsi"/>
          <w:b/>
          <w:color w:val="FF0000"/>
          <w:lang w:eastAsia="pl-PL"/>
        </w:rPr>
      </w:pPr>
      <w:r w:rsidRPr="00C312C9">
        <w:rPr>
          <w:rFonts w:asciiTheme="majorHAnsi" w:eastAsia="Times New Roman" w:hAnsiTheme="majorHAnsi"/>
          <w:b/>
          <w:color w:val="FF0000"/>
          <w:lang w:eastAsia="pl-PL"/>
        </w:rPr>
        <w:t>Poz. 16 – Access Point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706E7F" w:rsidRPr="00C312C9" w:rsidTr="00706E7F">
        <w:tc>
          <w:tcPr>
            <w:tcW w:w="2071" w:type="dxa"/>
            <w:tcBorders>
              <w:top w:val="single" w:sz="4" w:space="0" w:color="auto"/>
              <w:left w:val="single" w:sz="4" w:space="0" w:color="auto"/>
              <w:bottom w:val="single" w:sz="4" w:space="0" w:color="auto"/>
              <w:right w:val="single" w:sz="4" w:space="0" w:color="auto"/>
            </w:tcBorders>
          </w:tcPr>
          <w:p w:rsidR="00706E7F" w:rsidRPr="00C312C9" w:rsidRDefault="00706E7F" w:rsidP="00E76F7D">
            <w:pPr>
              <w:shd w:val="clear" w:color="auto" w:fill="FFFFFF"/>
              <w:spacing w:line="240" w:lineRule="auto"/>
              <w:rPr>
                <w:rFonts w:asciiTheme="majorHAnsi" w:eastAsia="Times New Roman" w:hAnsiTheme="majorHAnsi"/>
                <w:color w:val="FF0000"/>
              </w:rPr>
            </w:pPr>
            <w:r w:rsidRPr="00C312C9">
              <w:rPr>
                <w:rFonts w:asciiTheme="majorHAnsi" w:eastAsia="Times New Roman" w:hAnsiTheme="majorHAnsi"/>
                <w:color w:val="FF0000"/>
              </w:rPr>
              <w:t>Access Point  spełniający wymagania techniczne   wymienione w kolumnie drugiej</w:t>
            </w:r>
          </w:p>
          <w:p w:rsidR="00706E7F" w:rsidRPr="00C312C9" w:rsidRDefault="00706E7F" w:rsidP="00E76F7D">
            <w:pPr>
              <w:shd w:val="clear" w:color="auto" w:fill="FFFFFF"/>
              <w:spacing w:line="240" w:lineRule="auto"/>
              <w:ind w:left="284"/>
              <w:rPr>
                <w:rFonts w:asciiTheme="majorHAnsi" w:eastAsia="Times New Roman" w:hAnsiTheme="majorHAnsi"/>
                <w:color w:val="FF0000"/>
              </w:rPr>
            </w:pPr>
          </w:p>
          <w:p w:rsidR="00706E7F" w:rsidRPr="00C312C9" w:rsidRDefault="00706E7F" w:rsidP="00E76F7D">
            <w:pPr>
              <w:shd w:val="clear" w:color="auto" w:fill="FFFFFF"/>
              <w:spacing w:line="240" w:lineRule="auto"/>
              <w:ind w:left="284"/>
              <w:rPr>
                <w:rFonts w:asciiTheme="majorHAnsi" w:eastAsia="Times New Roman" w:hAnsiTheme="majorHAnsi"/>
                <w:color w:val="FF0000"/>
              </w:rPr>
            </w:pPr>
          </w:p>
        </w:tc>
        <w:tc>
          <w:tcPr>
            <w:tcW w:w="6991" w:type="dxa"/>
            <w:tcBorders>
              <w:top w:val="single" w:sz="4" w:space="0" w:color="auto"/>
              <w:left w:val="single" w:sz="4" w:space="0" w:color="auto"/>
              <w:bottom w:val="single" w:sz="4" w:space="0" w:color="auto"/>
              <w:right w:val="single" w:sz="4" w:space="0" w:color="auto"/>
            </w:tcBorders>
          </w:tcPr>
          <w:p w:rsidR="00706E7F" w:rsidRPr="00C312C9" w:rsidRDefault="00706E7F" w:rsidP="00E76F7D">
            <w:pPr>
              <w:shd w:val="clear" w:color="auto" w:fill="FFFFFF"/>
              <w:spacing w:line="240" w:lineRule="auto"/>
              <w:rPr>
                <w:rFonts w:asciiTheme="majorHAnsi" w:eastAsia="Times New Roman" w:hAnsiTheme="majorHAnsi"/>
                <w:color w:val="FF0000"/>
              </w:rPr>
            </w:pPr>
            <w:r w:rsidRPr="00C312C9">
              <w:rPr>
                <w:rFonts w:asciiTheme="majorHAnsi" w:eastAsia="Times New Roman" w:hAnsiTheme="majorHAnsi"/>
                <w:color w:val="FF0000"/>
              </w:rPr>
              <w:t>Access Point:</w:t>
            </w:r>
          </w:p>
          <w:p w:rsidR="00706E7F" w:rsidRPr="00C312C9" w:rsidRDefault="00706E7F" w:rsidP="00706E7F">
            <w:pPr>
              <w:numPr>
                <w:ilvl w:val="0"/>
                <w:numId w:val="4"/>
              </w:numPr>
              <w:shd w:val="clear" w:color="auto" w:fill="FFFFFF"/>
              <w:spacing w:after="0" w:line="240" w:lineRule="auto"/>
              <w:rPr>
                <w:rFonts w:asciiTheme="majorHAnsi" w:eastAsia="Times New Roman" w:hAnsiTheme="majorHAnsi"/>
                <w:color w:val="FF0000"/>
              </w:rPr>
            </w:pPr>
            <w:r w:rsidRPr="00C312C9">
              <w:rPr>
                <w:rFonts w:asciiTheme="majorHAnsi" w:eastAsia="Times New Roman" w:hAnsiTheme="majorHAnsi"/>
                <w:color w:val="FF0000"/>
              </w:rPr>
              <w:t>Rodzaj urządzenia: Punkt dostępu bezprzewodowego</w:t>
            </w:r>
          </w:p>
          <w:p w:rsidR="00706E7F" w:rsidRPr="00C312C9" w:rsidRDefault="00706E7F" w:rsidP="00706E7F">
            <w:pPr>
              <w:numPr>
                <w:ilvl w:val="0"/>
                <w:numId w:val="4"/>
              </w:numPr>
              <w:shd w:val="clear" w:color="auto" w:fill="FFFFFF"/>
              <w:spacing w:after="0" w:line="240" w:lineRule="auto"/>
              <w:rPr>
                <w:rFonts w:asciiTheme="majorHAnsi" w:eastAsia="Times New Roman" w:hAnsiTheme="majorHAnsi"/>
                <w:color w:val="FF0000"/>
              </w:rPr>
            </w:pPr>
            <w:r w:rsidRPr="00C312C9">
              <w:rPr>
                <w:rFonts w:asciiTheme="majorHAnsi" w:eastAsia="Times New Roman" w:hAnsiTheme="majorHAnsi"/>
                <w:color w:val="FF0000"/>
              </w:rPr>
              <w:t>Rodzaj obudowy: Zewnętrzna</w:t>
            </w:r>
          </w:p>
          <w:p w:rsidR="00706E7F" w:rsidRPr="00C312C9" w:rsidRDefault="00706E7F" w:rsidP="00706E7F">
            <w:pPr>
              <w:numPr>
                <w:ilvl w:val="0"/>
                <w:numId w:val="4"/>
              </w:numPr>
              <w:shd w:val="clear" w:color="auto" w:fill="FFFFFF"/>
              <w:spacing w:after="0" w:line="240" w:lineRule="auto"/>
              <w:rPr>
                <w:rFonts w:asciiTheme="majorHAnsi" w:eastAsia="Times New Roman" w:hAnsiTheme="majorHAnsi"/>
                <w:color w:val="FF0000"/>
              </w:rPr>
            </w:pPr>
            <w:r w:rsidRPr="00C312C9">
              <w:rPr>
                <w:rFonts w:asciiTheme="majorHAnsi" w:eastAsia="Times New Roman" w:hAnsiTheme="majorHAnsi"/>
                <w:color w:val="FF0000"/>
              </w:rPr>
              <w:t>Protokół komunikacyjny danych:</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IEEE 802.11b,</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IEEE 802.11a,</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xml:space="preserve">- IEEE 802.11g, </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xml:space="preserve">- IEEE 802.11n, </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xml:space="preserve">- IEEE 802.11ac </w:t>
            </w:r>
            <w:proofErr w:type="spellStart"/>
            <w:r w:rsidRPr="00C312C9">
              <w:rPr>
                <w:rFonts w:asciiTheme="majorHAnsi" w:eastAsia="Times New Roman" w:hAnsiTheme="majorHAnsi"/>
                <w:color w:val="FF0000"/>
              </w:rPr>
              <w:t>Wave</w:t>
            </w:r>
            <w:proofErr w:type="spellEnd"/>
            <w:r w:rsidRPr="00C312C9">
              <w:rPr>
                <w:rFonts w:asciiTheme="majorHAnsi" w:eastAsia="Times New Roman" w:hAnsiTheme="majorHAnsi"/>
                <w:color w:val="FF0000"/>
              </w:rPr>
              <w:t xml:space="preserve"> 2</w:t>
            </w:r>
          </w:p>
          <w:p w:rsidR="00706E7F" w:rsidRPr="00C312C9" w:rsidRDefault="00706E7F" w:rsidP="00706E7F">
            <w:pPr>
              <w:numPr>
                <w:ilvl w:val="0"/>
                <w:numId w:val="4"/>
              </w:numPr>
              <w:shd w:val="clear" w:color="auto" w:fill="FFFFFF"/>
              <w:spacing w:after="0" w:line="240" w:lineRule="auto"/>
              <w:rPr>
                <w:rFonts w:asciiTheme="majorHAnsi" w:eastAsia="Times New Roman" w:hAnsiTheme="majorHAnsi"/>
                <w:color w:val="FF0000"/>
              </w:rPr>
            </w:pPr>
            <w:r w:rsidRPr="00C312C9">
              <w:rPr>
                <w:rFonts w:asciiTheme="majorHAnsi" w:eastAsia="Times New Roman" w:hAnsiTheme="majorHAnsi"/>
                <w:color w:val="FF0000"/>
              </w:rPr>
              <w:t>Pasmo częstotliwości</w:t>
            </w:r>
            <w:r w:rsidRPr="00C312C9">
              <w:rPr>
                <w:rFonts w:asciiTheme="majorHAnsi" w:eastAsia="Times New Roman" w:hAnsiTheme="majorHAnsi"/>
                <w:color w:val="FF0000"/>
              </w:rPr>
              <w:tab/>
              <w:t>2,4 GHz (1 pasmo) / 5 GHz (2 pasma)</w:t>
            </w:r>
          </w:p>
          <w:p w:rsidR="00706E7F" w:rsidRPr="00C312C9" w:rsidRDefault="00706E7F" w:rsidP="00706E7F">
            <w:pPr>
              <w:numPr>
                <w:ilvl w:val="0"/>
                <w:numId w:val="4"/>
              </w:numPr>
              <w:shd w:val="clear" w:color="auto" w:fill="FFFFFF"/>
              <w:spacing w:after="0" w:line="240" w:lineRule="auto"/>
              <w:rPr>
                <w:rFonts w:asciiTheme="majorHAnsi" w:eastAsia="Times New Roman" w:hAnsiTheme="majorHAnsi"/>
                <w:color w:val="FF0000"/>
              </w:rPr>
            </w:pPr>
            <w:r w:rsidRPr="00C312C9">
              <w:rPr>
                <w:rFonts w:asciiTheme="majorHAnsi" w:eastAsia="Times New Roman" w:hAnsiTheme="majorHAnsi"/>
                <w:color w:val="FF0000"/>
              </w:rPr>
              <w:t>Pojemność</w:t>
            </w:r>
            <w:r w:rsidRPr="00C312C9">
              <w:rPr>
                <w:rFonts w:asciiTheme="majorHAnsi" w:eastAsia="Times New Roman" w:hAnsiTheme="majorHAnsi"/>
                <w:color w:val="FF0000"/>
              </w:rPr>
              <w:tab/>
            </w:r>
          </w:p>
          <w:p w:rsidR="00706E7F" w:rsidRPr="00C312C9" w:rsidRDefault="00706E7F" w:rsidP="00706E7F">
            <w:pPr>
              <w:numPr>
                <w:ilvl w:val="0"/>
                <w:numId w:val="4"/>
              </w:numPr>
              <w:shd w:val="clear" w:color="auto" w:fill="FFFFFF"/>
              <w:spacing w:after="0" w:line="240" w:lineRule="auto"/>
              <w:rPr>
                <w:rFonts w:asciiTheme="majorHAnsi" w:eastAsia="Times New Roman" w:hAnsiTheme="majorHAnsi"/>
                <w:color w:val="FF0000"/>
              </w:rPr>
            </w:pPr>
            <w:r w:rsidRPr="00C312C9">
              <w:rPr>
                <w:rFonts w:asciiTheme="majorHAnsi" w:eastAsia="Times New Roman" w:hAnsiTheme="majorHAnsi"/>
                <w:color w:val="FF0000"/>
              </w:rPr>
              <w:t xml:space="preserve">Liczba SSID łącznie: min. 32 </w:t>
            </w:r>
          </w:p>
          <w:p w:rsidR="00706E7F" w:rsidRPr="00C312C9" w:rsidRDefault="00706E7F" w:rsidP="00706E7F">
            <w:pPr>
              <w:numPr>
                <w:ilvl w:val="0"/>
                <w:numId w:val="4"/>
              </w:numPr>
              <w:shd w:val="clear" w:color="auto" w:fill="FFFFFF"/>
              <w:spacing w:after="0" w:line="240" w:lineRule="auto"/>
              <w:rPr>
                <w:rFonts w:asciiTheme="majorHAnsi" w:eastAsia="Times New Roman" w:hAnsiTheme="majorHAnsi"/>
                <w:color w:val="FF0000"/>
              </w:rPr>
            </w:pPr>
            <w:r w:rsidRPr="00C312C9">
              <w:rPr>
                <w:rFonts w:asciiTheme="majorHAnsi" w:eastAsia="Times New Roman" w:hAnsiTheme="majorHAnsi"/>
                <w:color w:val="FF0000"/>
              </w:rPr>
              <w:t>Liczba SSID na radio: min. 16</w:t>
            </w:r>
          </w:p>
          <w:p w:rsidR="00706E7F" w:rsidRPr="00C312C9" w:rsidRDefault="00706E7F" w:rsidP="00706E7F">
            <w:pPr>
              <w:numPr>
                <w:ilvl w:val="0"/>
                <w:numId w:val="4"/>
              </w:numPr>
              <w:shd w:val="clear" w:color="auto" w:fill="FFFFFF"/>
              <w:spacing w:after="0" w:line="240" w:lineRule="auto"/>
              <w:rPr>
                <w:rFonts w:asciiTheme="majorHAnsi" w:eastAsia="Times New Roman" w:hAnsiTheme="majorHAnsi"/>
                <w:color w:val="FF0000"/>
              </w:rPr>
            </w:pPr>
            <w:r w:rsidRPr="00C312C9">
              <w:rPr>
                <w:rFonts w:asciiTheme="majorHAnsi" w:eastAsia="Times New Roman" w:hAnsiTheme="majorHAnsi"/>
                <w:color w:val="FF0000"/>
              </w:rPr>
              <w:t>Wymiary: max 225 x 225 x 48 mm</w:t>
            </w:r>
          </w:p>
          <w:p w:rsidR="00706E7F" w:rsidRPr="00C312C9" w:rsidRDefault="00706E7F" w:rsidP="00706E7F">
            <w:pPr>
              <w:numPr>
                <w:ilvl w:val="0"/>
                <w:numId w:val="4"/>
              </w:numPr>
              <w:shd w:val="clear" w:color="auto" w:fill="FFFFFF"/>
              <w:spacing w:after="0" w:line="240" w:lineRule="auto"/>
              <w:rPr>
                <w:rFonts w:asciiTheme="majorHAnsi" w:eastAsia="Times New Roman" w:hAnsiTheme="majorHAnsi"/>
                <w:color w:val="FF0000"/>
              </w:rPr>
            </w:pPr>
            <w:r w:rsidRPr="00C312C9">
              <w:rPr>
                <w:rFonts w:asciiTheme="majorHAnsi" w:eastAsia="Times New Roman" w:hAnsiTheme="majorHAnsi"/>
                <w:color w:val="FF0000"/>
              </w:rPr>
              <w:t xml:space="preserve">Obsługa: </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xml:space="preserve">- AES, </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TKIP</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xml:space="preserve">- WPA, </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WPA2</w:t>
            </w:r>
          </w:p>
          <w:p w:rsidR="00706E7F" w:rsidRPr="00C312C9" w:rsidRDefault="00706E7F" w:rsidP="00706E7F">
            <w:pPr>
              <w:numPr>
                <w:ilvl w:val="0"/>
                <w:numId w:val="4"/>
              </w:numPr>
              <w:shd w:val="clear" w:color="auto" w:fill="FFFFFF"/>
              <w:spacing w:after="0" w:line="240" w:lineRule="auto"/>
              <w:rPr>
                <w:rFonts w:asciiTheme="majorHAnsi" w:eastAsia="Times New Roman" w:hAnsiTheme="majorHAnsi"/>
                <w:color w:val="FF0000"/>
              </w:rPr>
            </w:pPr>
            <w:r w:rsidRPr="00C312C9">
              <w:rPr>
                <w:rFonts w:asciiTheme="majorHAnsi" w:eastAsia="Times New Roman" w:hAnsiTheme="majorHAnsi"/>
                <w:color w:val="FF0000"/>
              </w:rPr>
              <w:t>Sterowanie:</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xml:space="preserve">- CLI, </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xml:space="preserve">- SNMP 1, </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xml:space="preserve">- SNMP 2c, </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xml:space="preserve">- SNMP 3, </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xml:space="preserve">- SSH, </w:t>
            </w:r>
          </w:p>
          <w:p w:rsidR="00706E7F" w:rsidRPr="00C312C9" w:rsidRDefault="00706E7F" w:rsidP="00E76F7D">
            <w:pPr>
              <w:shd w:val="clear" w:color="auto" w:fill="FFFFFF"/>
              <w:spacing w:line="240" w:lineRule="auto"/>
              <w:ind w:left="644"/>
              <w:rPr>
                <w:rFonts w:asciiTheme="majorHAnsi" w:eastAsia="Times New Roman" w:hAnsiTheme="majorHAnsi"/>
                <w:color w:val="FF0000"/>
              </w:rPr>
            </w:pPr>
            <w:r w:rsidRPr="00C312C9">
              <w:rPr>
                <w:rFonts w:asciiTheme="majorHAnsi" w:eastAsia="Times New Roman" w:hAnsiTheme="majorHAnsi"/>
                <w:color w:val="FF0000"/>
              </w:rPr>
              <w:t>- Telnet</w:t>
            </w:r>
          </w:p>
          <w:p w:rsidR="00706E7F" w:rsidRPr="00C312C9" w:rsidRDefault="00706E7F" w:rsidP="00706E7F">
            <w:pPr>
              <w:numPr>
                <w:ilvl w:val="0"/>
                <w:numId w:val="4"/>
              </w:numPr>
              <w:shd w:val="clear" w:color="auto" w:fill="FFFFFF"/>
              <w:spacing w:after="0" w:line="240" w:lineRule="auto"/>
              <w:rPr>
                <w:rFonts w:asciiTheme="majorHAnsi" w:eastAsia="Times New Roman" w:hAnsiTheme="majorHAnsi"/>
                <w:color w:val="FF0000"/>
              </w:rPr>
            </w:pPr>
            <w:r w:rsidRPr="00C312C9">
              <w:rPr>
                <w:rFonts w:asciiTheme="majorHAnsi" w:eastAsia="Times New Roman" w:hAnsiTheme="majorHAnsi"/>
                <w:color w:val="FF0000"/>
              </w:rPr>
              <w:t>MTBF: min. 460 000 h</w:t>
            </w:r>
          </w:p>
          <w:p w:rsidR="00706E7F" w:rsidRPr="00C312C9" w:rsidRDefault="00706E7F" w:rsidP="00706E7F">
            <w:pPr>
              <w:numPr>
                <w:ilvl w:val="0"/>
                <w:numId w:val="4"/>
              </w:numPr>
              <w:shd w:val="clear" w:color="auto" w:fill="FFFFFF"/>
              <w:spacing w:after="0" w:line="240" w:lineRule="auto"/>
              <w:rPr>
                <w:rFonts w:asciiTheme="majorHAnsi" w:eastAsia="Times New Roman" w:hAnsiTheme="majorHAnsi"/>
                <w:color w:val="FF0000"/>
              </w:rPr>
            </w:pPr>
            <w:r w:rsidRPr="00C312C9">
              <w:rPr>
                <w:rFonts w:asciiTheme="majorHAnsi" w:eastAsia="Times New Roman" w:hAnsiTheme="majorHAnsi"/>
                <w:color w:val="FF0000"/>
              </w:rPr>
              <w:lastRenderedPageBreak/>
              <w:t>Waga: max. 830 g</w:t>
            </w:r>
          </w:p>
          <w:p w:rsidR="00706E7F" w:rsidRPr="00C312C9" w:rsidRDefault="00706E7F" w:rsidP="00706E7F">
            <w:pPr>
              <w:numPr>
                <w:ilvl w:val="0"/>
                <w:numId w:val="4"/>
              </w:numPr>
              <w:shd w:val="clear" w:color="auto" w:fill="FFFFFF"/>
              <w:spacing w:after="0" w:line="240" w:lineRule="auto"/>
              <w:rPr>
                <w:rFonts w:asciiTheme="majorHAnsi" w:eastAsia="Times New Roman" w:hAnsiTheme="majorHAnsi"/>
                <w:color w:val="FF0000"/>
              </w:rPr>
            </w:pPr>
            <w:r w:rsidRPr="00C312C9">
              <w:rPr>
                <w:rFonts w:asciiTheme="majorHAnsi" w:eastAsia="Times New Roman" w:hAnsiTheme="majorHAnsi"/>
                <w:color w:val="FF0000"/>
              </w:rPr>
              <w:t>Pełna kompatybilność z kontrolerem bezprzewodowym</w:t>
            </w:r>
          </w:p>
        </w:tc>
      </w:tr>
    </w:tbl>
    <w:p w:rsidR="00706E7F" w:rsidRDefault="00706E7F" w:rsidP="00706E7F"/>
    <w:p w:rsidR="00706E7F" w:rsidRPr="00635C45" w:rsidRDefault="00706E7F" w:rsidP="00706E7F">
      <w:pPr>
        <w:pStyle w:val="Akapitzlist"/>
        <w:numPr>
          <w:ilvl w:val="0"/>
          <w:numId w:val="1"/>
        </w:numPr>
        <w:spacing w:before="100" w:beforeAutospacing="1" w:after="100" w:afterAutospacing="1" w:line="240" w:lineRule="auto"/>
        <w:ind w:left="357" w:hanging="357"/>
        <w:rPr>
          <w:rFonts w:asciiTheme="minorHAnsi" w:eastAsia="Times New Roman" w:hAnsiTheme="minorHAnsi" w:cstheme="minorHAnsi"/>
          <w:sz w:val="24"/>
          <w:szCs w:val="24"/>
          <w:u w:val="single"/>
          <w:lang w:eastAsia="pl-PL"/>
        </w:rPr>
      </w:pPr>
      <w:r w:rsidRPr="000434E9">
        <w:rPr>
          <w:b/>
          <w:bCs/>
          <w:sz w:val="23"/>
          <w:szCs w:val="23"/>
        </w:rPr>
        <w:t xml:space="preserve">w </w:t>
      </w:r>
      <w:r>
        <w:rPr>
          <w:b/>
          <w:bCs/>
          <w:sz w:val="23"/>
          <w:szCs w:val="23"/>
        </w:rPr>
        <w:t xml:space="preserve">Załączniku nr 1 do </w:t>
      </w:r>
      <w:r w:rsidRPr="000434E9">
        <w:rPr>
          <w:b/>
          <w:bCs/>
          <w:sz w:val="23"/>
          <w:szCs w:val="23"/>
        </w:rPr>
        <w:t xml:space="preserve">SIWZ </w:t>
      </w:r>
      <w:r>
        <w:rPr>
          <w:b/>
          <w:bCs/>
          <w:sz w:val="23"/>
          <w:szCs w:val="23"/>
        </w:rPr>
        <w:t xml:space="preserve">poz. 5   </w:t>
      </w:r>
    </w:p>
    <w:p w:rsidR="00706E7F" w:rsidRDefault="00706E7F" w:rsidP="00706E7F">
      <w:pPr>
        <w:pStyle w:val="Akapitzlist"/>
        <w:spacing w:before="100" w:beforeAutospacing="1" w:after="100" w:afterAutospacing="1" w:line="240" w:lineRule="auto"/>
        <w:ind w:left="357"/>
        <w:rPr>
          <w:b/>
          <w:bCs/>
          <w:sz w:val="23"/>
          <w:szCs w:val="23"/>
        </w:rPr>
      </w:pPr>
      <w:r>
        <w:rPr>
          <w:b/>
          <w:bCs/>
          <w:sz w:val="23"/>
          <w:szCs w:val="23"/>
        </w:rPr>
        <w:t>jest :</w:t>
      </w:r>
    </w:p>
    <w:p w:rsidR="00706E7F" w:rsidRPr="00FA2174" w:rsidRDefault="00706E7F" w:rsidP="00706E7F">
      <w:pPr>
        <w:spacing w:line="240" w:lineRule="auto"/>
        <w:ind w:firstLine="357"/>
        <w:rPr>
          <w:rFonts w:asciiTheme="majorHAnsi" w:eastAsia="Times New Roman" w:hAnsiTheme="majorHAnsi"/>
          <w:b/>
          <w:lang w:eastAsia="pl-PL"/>
        </w:rPr>
      </w:pPr>
      <w:r>
        <w:rPr>
          <w:rFonts w:asciiTheme="majorHAnsi" w:eastAsia="Times New Roman" w:hAnsiTheme="majorHAnsi"/>
          <w:b/>
          <w:lang w:eastAsia="pl-PL"/>
        </w:rPr>
        <w:t>Poz. 6  - Zestaw oświetlenia wraz z akcesoriami:</w:t>
      </w:r>
    </w:p>
    <w:p w:rsidR="00706E7F" w:rsidRDefault="00706E7F" w:rsidP="00706E7F">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r w:rsidRPr="00635C45">
        <w:rPr>
          <w:rFonts w:asciiTheme="minorHAnsi" w:eastAsia="Times New Roman" w:hAnsiTheme="minorHAnsi" w:cstheme="minorHAnsi"/>
          <w:b/>
          <w:sz w:val="24"/>
          <w:szCs w:val="24"/>
          <w:lang w:eastAsia="pl-PL"/>
        </w:rPr>
        <w:t>powinno być :</w:t>
      </w:r>
    </w:p>
    <w:p w:rsidR="00706E7F" w:rsidRDefault="00706E7F" w:rsidP="00706E7F">
      <w:pPr>
        <w:spacing w:line="240" w:lineRule="auto"/>
        <w:ind w:firstLine="357"/>
        <w:rPr>
          <w:rFonts w:asciiTheme="majorHAnsi" w:eastAsia="Times New Roman" w:hAnsiTheme="majorHAnsi"/>
          <w:b/>
          <w:lang w:eastAsia="pl-PL"/>
        </w:rPr>
      </w:pPr>
      <w:r>
        <w:rPr>
          <w:rFonts w:asciiTheme="majorHAnsi" w:eastAsia="Times New Roman" w:hAnsiTheme="majorHAnsi"/>
          <w:b/>
          <w:lang w:eastAsia="pl-PL"/>
        </w:rPr>
        <w:t>Poz. 5  - Zestaw oświetlenia wraz z akcesoriami:</w:t>
      </w:r>
    </w:p>
    <w:p w:rsidR="00706E7F" w:rsidRPr="00635C45" w:rsidRDefault="00706E7F" w:rsidP="00706E7F">
      <w:pPr>
        <w:pStyle w:val="Akapitzlist"/>
        <w:numPr>
          <w:ilvl w:val="0"/>
          <w:numId w:val="1"/>
        </w:numPr>
        <w:spacing w:before="100" w:beforeAutospacing="1" w:after="100" w:afterAutospacing="1" w:line="240" w:lineRule="auto"/>
        <w:ind w:left="357" w:hanging="357"/>
        <w:rPr>
          <w:rFonts w:asciiTheme="minorHAnsi" w:eastAsia="Times New Roman" w:hAnsiTheme="minorHAnsi" w:cstheme="minorHAnsi"/>
          <w:sz w:val="24"/>
          <w:szCs w:val="24"/>
          <w:u w:val="single"/>
          <w:lang w:eastAsia="pl-PL"/>
        </w:rPr>
      </w:pPr>
      <w:r w:rsidRPr="000434E9">
        <w:rPr>
          <w:b/>
          <w:bCs/>
          <w:sz w:val="23"/>
          <w:szCs w:val="23"/>
        </w:rPr>
        <w:t xml:space="preserve">w </w:t>
      </w:r>
      <w:r>
        <w:rPr>
          <w:b/>
          <w:bCs/>
          <w:sz w:val="23"/>
          <w:szCs w:val="23"/>
        </w:rPr>
        <w:t xml:space="preserve">Załączniku nr 2a do </w:t>
      </w:r>
      <w:r w:rsidRPr="000434E9">
        <w:rPr>
          <w:b/>
          <w:bCs/>
          <w:sz w:val="23"/>
          <w:szCs w:val="23"/>
        </w:rPr>
        <w:t xml:space="preserve">SIWZ </w:t>
      </w:r>
      <w:r>
        <w:rPr>
          <w:b/>
          <w:bCs/>
          <w:sz w:val="23"/>
          <w:szCs w:val="23"/>
        </w:rPr>
        <w:t xml:space="preserve">w </w:t>
      </w:r>
      <w:r w:rsidR="00083E39">
        <w:rPr>
          <w:b/>
          <w:bCs/>
          <w:sz w:val="23"/>
          <w:szCs w:val="23"/>
        </w:rPr>
        <w:t>pozycjach</w:t>
      </w:r>
      <w:bookmarkStart w:id="0" w:name="_GoBack"/>
      <w:bookmarkEnd w:id="0"/>
      <w:r>
        <w:rPr>
          <w:b/>
          <w:bCs/>
          <w:sz w:val="23"/>
          <w:szCs w:val="23"/>
        </w:rPr>
        <w:t xml:space="preserve"> od 14 do 16  </w:t>
      </w:r>
    </w:p>
    <w:p w:rsidR="00706E7F" w:rsidRDefault="00706E7F" w:rsidP="00706E7F">
      <w:pPr>
        <w:pStyle w:val="Akapitzlist"/>
        <w:spacing w:before="100" w:beforeAutospacing="1" w:after="100" w:afterAutospacing="1" w:line="240" w:lineRule="auto"/>
        <w:ind w:left="357"/>
        <w:rPr>
          <w:b/>
          <w:bCs/>
          <w:sz w:val="23"/>
          <w:szCs w:val="23"/>
        </w:rPr>
      </w:pPr>
      <w:r>
        <w:rPr>
          <w:b/>
          <w:bCs/>
          <w:sz w:val="23"/>
          <w:szCs w:val="23"/>
        </w:rPr>
        <w:t>jest :</w:t>
      </w:r>
    </w:p>
    <w:p w:rsidR="00706E7F" w:rsidRDefault="00706E7F" w:rsidP="00706E7F">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p>
    <w:p w:rsidR="00706E7F" w:rsidRDefault="00706E7F" w:rsidP="00706E7F">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p>
    <w:tbl>
      <w:tblPr>
        <w:tblStyle w:val="Tabela-Siatka"/>
        <w:tblW w:w="9136" w:type="dxa"/>
        <w:tblInd w:w="357" w:type="dxa"/>
        <w:tblLook w:val="04A0" w:firstRow="1" w:lastRow="0" w:firstColumn="1" w:lastColumn="0" w:noHBand="0" w:noVBand="1"/>
      </w:tblPr>
      <w:tblGrid>
        <w:gridCol w:w="465"/>
        <w:gridCol w:w="1917"/>
        <w:gridCol w:w="1792"/>
        <w:gridCol w:w="993"/>
        <w:gridCol w:w="1134"/>
        <w:gridCol w:w="2835"/>
      </w:tblGrid>
      <w:tr w:rsidR="00920983" w:rsidRPr="003C5F99" w:rsidTr="00920983">
        <w:tc>
          <w:tcPr>
            <w:tcW w:w="465" w:type="dxa"/>
          </w:tcPr>
          <w:p w:rsidR="00920983" w:rsidRPr="003C5F99" w:rsidRDefault="00920983" w:rsidP="00920983">
            <w:pPr>
              <w:pStyle w:val="Akapitzlist"/>
              <w:spacing w:before="100" w:beforeAutospacing="1" w:after="100" w:afterAutospacing="1" w:line="240" w:lineRule="auto"/>
              <w:ind w:left="0"/>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14</w:t>
            </w:r>
          </w:p>
        </w:tc>
        <w:tc>
          <w:tcPr>
            <w:tcW w:w="1917" w:type="dxa"/>
          </w:tcPr>
          <w:p w:rsidR="00920983" w:rsidRDefault="00920983" w:rsidP="00920983">
            <w:r w:rsidRPr="00381583">
              <w:rPr>
                <w:rFonts w:eastAsia="Times New Roman" w:cs="Calibri"/>
                <w:color w:val="000000"/>
                <w:sz w:val="18"/>
                <w:szCs w:val="18"/>
                <w:lang w:eastAsia="pl-PL"/>
              </w:rPr>
              <w:t xml:space="preserve">Dział Naukowo Oświatowy </w:t>
            </w:r>
          </w:p>
        </w:tc>
        <w:tc>
          <w:tcPr>
            <w:tcW w:w="1792" w:type="dxa"/>
          </w:tcPr>
          <w:p w:rsidR="00920983" w:rsidRPr="003C5F99" w:rsidRDefault="00920983" w:rsidP="00920983">
            <w:pPr>
              <w:pStyle w:val="Akapitzlist"/>
              <w:spacing w:before="100" w:beforeAutospacing="1" w:after="100" w:afterAutospacing="1" w:line="240" w:lineRule="auto"/>
              <w:ind w:left="0"/>
              <w:rPr>
                <w:rFonts w:asciiTheme="minorHAnsi" w:eastAsia="Times New Roman" w:hAnsiTheme="minorHAnsi" w:cstheme="minorHAnsi"/>
                <w:sz w:val="20"/>
                <w:szCs w:val="20"/>
                <w:lang w:eastAsia="pl-PL"/>
              </w:rPr>
            </w:pPr>
            <w:r w:rsidRPr="003C5F99">
              <w:rPr>
                <w:rFonts w:cs="Calibri"/>
                <w:sz w:val="20"/>
                <w:szCs w:val="20"/>
              </w:rPr>
              <w:t>Router</w:t>
            </w:r>
          </w:p>
        </w:tc>
        <w:tc>
          <w:tcPr>
            <w:tcW w:w="993" w:type="dxa"/>
          </w:tcPr>
          <w:p w:rsidR="00920983" w:rsidRPr="003C5F99" w:rsidRDefault="00920983" w:rsidP="00920983">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4</w:t>
            </w:r>
          </w:p>
        </w:tc>
        <w:tc>
          <w:tcPr>
            <w:tcW w:w="1134" w:type="dxa"/>
          </w:tcPr>
          <w:p w:rsidR="00920983" w:rsidRPr="003C5F99" w:rsidRDefault="00920983" w:rsidP="00920983">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szt.</w:t>
            </w:r>
          </w:p>
        </w:tc>
        <w:tc>
          <w:tcPr>
            <w:tcW w:w="2835" w:type="dxa"/>
          </w:tcPr>
          <w:p w:rsidR="00920983" w:rsidRPr="003C5F99" w:rsidRDefault="00920983" w:rsidP="00920983">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p>
        </w:tc>
      </w:tr>
      <w:tr w:rsidR="00920983" w:rsidRPr="003C5F99" w:rsidTr="00920983">
        <w:trPr>
          <w:trHeight w:val="309"/>
        </w:trPr>
        <w:tc>
          <w:tcPr>
            <w:tcW w:w="465" w:type="dxa"/>
          </w:tcPr>
          <w:p w:rsidR="00920983" w:rsidRPr="003C5F99" w:rsidRDefault="00920983" w:rsidP="00920983">
            <w:pPr>
              <w:pStyle w:val="Akapitzlist"/>
              <w:spacing w:before="100" w:beforeAutospacing="1" w:after="100" w:afterAutospacing="1" w:line="240" w:lineRule="auto"/>
              <w:ind w:left="0"/>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15</w:t>
            </w:r>
          </w:p>
        </w:tc>
        <w:tc>
          <w:tcPr>
            <w:tcW w:w="1917" w:type="dxa"/>
          </w:tcPr>
          <w:p w:rsidR="00920983" w:rsidRDefault="00920983" w:rsidP="00920983">
            <w:r w:rsidRPr="00381583">
              <w:rPr>
                <w:rFonts w:eastAsia="Times New Roman" w:cs="Calibri"/>
                <w:color w:val="000000"/>
                <w:sz w:val="18"/>
                <w:szCs w:val="18"/>
                <w:lang w:eastAsia="pl-PL"/>
              </w:rPr>
              <w:t xml:space="preserve">Dział Naukowo Oświatowy </w:t>
            </w:r>
          </w:p>
        </w:tc>
        <w:tc>
          <w:tcPr>
            <w:tcW w:w="1792" w:type="dxa"/>
          </w:tcPr>
          <w:p w:rsidR="00920983" w:rsidRPr="003C5F99" w:rsidRDefault="00920983" w:rsidP="00920983">
            <w:pPr>
              <w:pStyle w:val="Akapitzlist"/>
              <w:spacing w:before="100" w:beforeAutospacing="1" w:after="100" w:afterAutospacing="1" w:line="240" w:lineRule="auto"/>
              <w:ind w:left="0"/>
              <w:rPr>
                <w:rFonts w:asciiTheme="minorHAnsi" w:eastAsia="Times New Roman" w:hAnsiTheme="minorHAnsi" w:cstheme="minorHAnsi"/>
                <w:sz w:val="20"/>
                <w:szCs w:val="20"/>
                <w:lang w:eastAsia="pl-PL"/>
              </w:rPr>
            </w:pPr>
            <w:r w:rsidRPr="003C5F99">
              <w:rPr>
                <w:rFonts w:cs="Calibri"/>
                <w:sz w:val="20"/>
                <w:szCs w:val="20"/>
              </w:rPr>
              <w:t>Access Point</w:t>
            </w:r>
          </w:p>
        </w:tc>
        <w:tc>
          <w:tcPr>
            <w:tcW w:w="993" w:type="dxa"/>
          </w:tcPr>
          <w:p w:rsidR="00920983" w:rsidRPr="003C5F99" w:rsidRDefault="00920983" w:rsidP="00920983">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3</w:t>
            </w:r>
          </w:p>
        </w:tc>
        <w:tc>
          <w:tcPr>
            <w:tcW w:w="1134" w:type="dxa"/>
          </w:tcPr>
          <w:p w:rsidR="00920983" w:rsidRPr="003C5F99" w:rsidRDefault="00920983" w:rsidP="00920983">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szt.</w:t>
            </w:r>
          </w:p>
        </w:tc>
        <w:tc>
          <w:tcPr>
            <w:tcW w:w="2835" w:type="dxa"/>
          </w:tcPr>
          <w:p w:rsidR="00920983" w:rsidRPr="003C5F99" w:rsidRDefault="00920983" w:rsidP="00920983">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p>
        </w:tc>
      </w:tr>
      <w:tr w:rsidR="00920983" w:rsidRPr="003C5F99" w:rsidTr="00920983">
        <w:tc>
          <w:tcPr>
            <w:tcW w:w="465" w:type="dxa"/>
          </w:tcPr>
          <w:p w:rsidR="00920983" w:rsidRPr="003C5F99" w:rsidRDefault="00920983" w:rsidP="00920983">
            <w:pPr>
              <w:pStyle w:val="Akapitzlist"/>
              <w:spacing w:before="100" w:beforeAutospacing="1" w:after="100" w:afterAutospacing="1" w:line="240" w:lineRule="auto"/>
              <w:ind w:left="0"/>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16</w:t>
            </w:r>
          </w:p>
        </w:tc>
        <w:tc>
          <w:tcPr>
            <w:tcW w:w="1917" w:type="dxa"/>
          </w:tcPr>
          <w:p w:rsidR="00920983" w:rsidRDefault="00920983" w:rsidP="00920983">
            <w:r w:rsidRPr="00381583">
              <w:rPr>
                <w:rFonts w:eastAsia="Times New Roman" w:cs="Calibri"/>
                <w:color w:val="000000"/>
                <w:sz w:val="18"/>
                <w:szCs w:val="18"/>
                <w:lang w:eastAsia="pl-PL"/>
              </w:rPr>
              <w:t xml:space="preserve">Dział Naukowo Oświatowy </w:t>
            </w:r>
          </w:p>
        </w:tc>
        <w:tc>
          <w:tcPr>
            <w:tcW w:w="1792" w:type="dxa"/>
          </w:tcPr>
          <w:p w:rsidR="00920983" w:rsidRPr="003C5F99" w:rsidRDefault="00920983" w:rsidP="00920983">
            <w:pPr>
              <w:pStyle w:val="Akapitzlist"/>
              <w:spacing w:before="100" w:beforeAutospacing="1" w:after="100" w:afterAutospacing="1" w:line="240" w:lineRule="auto"/>
              <w:ind w:left="0"/>
              <w:rPr>
                <w:rFonts w:asciiTheme="minorHAnsi" w:eastAsia="Times New Roman" w:hAnsiTheme="minorHAnsi" w:cstheme="minorHAnsi"/>
                <w:sz w:val="20"/>
                <w:szCs w:val="20"/>
                <w:lang w:eastAsia="pl-PL"/>
              </w:rPr>
            </w:pPr>
            <w:r w:rsidRPr="003C5F99">
              <w:rPr>
                <w:rFonts w:cs="Calibri"/>
                <w:sz w:val="20"/>
                <w:szCs w:val="20"/>
              </w:rPr>
              <w:t xml:space="preserve">WLAN </w:t>
            </w:r>
            <w:proofErr w:type="spellStart"/>
            <w:r w:rsidRPr="003C5F99">
              <w:rPr>
                <w:rFonts w:cs="Calibri"/>
                <w:sz w:val="20"/>
                <w:szCs w:val="20"/>
              </w:rPr>
              <w:t>controller</w:t>
            </w:r>
            <w:proofErr w:type="spellEnd"/>
          </w:p>
        </w:tc>
        <w:tc>
          <w:tcPr>
            <w:tcW w:w="993" w:type="dxa"/>
          </w:tcPr>
          <w:p w:rsidR="00920983" w:rsidRPr="003C5F99" w:rsidRDefault="00920983" w:rsidP="00920983">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8</w:t>
            </w:r>
          </w:p>
        </w:tc>
        <w:tc>
          <w:tcPr>
            <w:tcW w:w="1134" w:type="dxa"/>
          </w:tcPr>
          <w:p w:rsidR="00920983" w:rsidRPr="003C5F99" w:rsidRDefault="00920983" w:rsidP="00920983">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szt.</w:t>
            </w:r>
          </w:p>
        </w:tc>
        <w:tc>
          <w:tcPr>
            <w:tcW w:w="2835" w:type="dxa"/>
          </w:tcPr>
          <w:p w:rsidR="00920983" w:rsidRPr="003C5F99" w:rsidRDefault="00920983" w:rsidP="00920983">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p>
        </w:tc>
      </w:tr>
    </w:tbl>
    <w:p w:rsidR="00920983" w:rsidRDefault="00920983" w:rsidP="00706E7F">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p>
    <w:p w:rsidR="00706E7F" w:rsidRDefault="00706E7F" w:rsidP="00706E7F">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r w:rsidRPr="00635C45">
        <w:rPr>
          <w:rFonts w:asciiTheme="minorHAnsi" w:eastAsia="Times New Roman" w:hAnsiTheme="minorHAnsi" w:cstheme="minorHAnsi"/>
          <w:b/>
          <w:sz w:val="24"/>
          <w:szCs w:val="24"/>
          <w:lang w:eastAsia="pl-PL"/>
        </w:rPr>
        <w:t>powinno być :</w:t>
      </w:r>
    </w:p>
    <w:p w:rsidR="00706E7F" w:rsidRDefault="00706E7F" w:rsidP="00706E7F">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p>
    <w:tbl>
      <w:tblPr>
        <w:tblStyle w:val="Tabela-Siatka"/>
        <w:tblW w:w="9136" w:type="dxa"/>
        <w:tblInd w:w="357" w:type="dxa"/>
        <w:tblLook w:val="04A0" w:firstRow="1" w:lastRow="0" w:firstColumn="1" w:lastColumn="0" w:noHBand="0" w:noVBand="1"/>
      </w:tblPr>
      <w:tblGrid>
        <w:gridCol w:w="465"/>
        <w:gridCol w:w="1917"/>
        <w:gridCol w:w="1792"/>
        <w:gridCol w:w="993"/>
        <w:gridCol w:w="1134"/>
        <w:gridCol w:w="2835"/>
      </w:tblGrid>
      <w:tr w:rsidR="00920983" w:rsidRPr="003C5F99" w:rsidTr="00082B7E">
        <w:tc>
          <w:tcPr>
            <w:tcW w:w="465" w:type="dxa"/>
          </w:tcPr>
          <w:p w:rsidR="00920983" w:rsidRPr="003C5F99" w:rsidRDefault="00920983" w:rsidP="00920983">
            <w:pPr>
              <w:pStyle w:val="Akapitzlist"/>
              <w:spacing w:before="100" w:beforeAutospacing="1" w:after="100" w:afterAutospacing="1" w:line="240" w:lineRule="auto"/>
              <w:ind w:left="0"/>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14</w:t>
            </w:r>
          </w:p>
        </w:tc>
        <w:tc>
          <w:tcPr>
            <w:tcW w:w="1917" w:type="dxa"/>
          </w:tcPr>
          <w:p w:rsidR="00920983" w:rsidRDefault="00920983" w:rsidP="00920983">
            <w:r w:rsidRPr="00381583">
              <w:rPr>
                <w:rFonts w:eastAsia="Times New Roman" w:cs="Calibri"/>
                <w:color w:val="000000"/>
                <w:sz w:val="18"/>
                <w:szCs w:val="18"/>
                <w:lang w:eastAsia="pl-PL"/>
              </w:rPr>
              <w:t xml:space="preserve">Dział Naukowo Oświatowy </w:t>
            </w:r>
          </w:p>
        </w:tc>
        <w:tc>
          <w:tcPr>
            <w:tcW w:w="1792" w:type="dxa"/>
            <w:vAlign w:val="center"/>
          </w:tcPr>
          <w:p w:rsidR="00920983" w:rsidRPr="00042DA5" w:rsidRDefault="00920983" w:rsidP="00920983">
            <w:pPr>
              <w:rPr>
                <w:rFonts w:cs="Calibri"/>
                <w:color w:val="FF0000"/>
                <w:sz w:val="18"/>
                <w:szCs w:val="18"/>
              </w:rPr>
            </w:pPr>
            <w:r w:rsidRPr="00042DA5">
              <w:rPr>
                <w:rFonts w:cs="Calibri"/>
                <w:color w:val="FF0000"/>
                <w:sz w:val="18"/>
                <w:szCs w:val="18"/>
              </w:rPr>
              <w:t>Switch, przełącznik</w:t>
            </w:r>
          </w:p>
        </w:tc>
        <w:tc>
          <w:tcPr>
            <w:tcW w:w="993" w:type="dxa"/>
            <w:vAlign w:val="center"/>
          </w:tcPr>
          <w:p w:rsidR="00920983" w:rsidRDefault="00920983" w:rsidP="00920983">
            <w:pPr>
              <w:jc w:val="center"/>
              <w:rPr>
                <w:rFonts w:ascii="Arial" w:hAnsi="Arial" w:cs="Arial"/>
                <w:color w:val="000000"/>
                <w:sz w:val="16"/>
                <w:szCs w:val="16"/>
              </w:rPr>
            </w:pPr>
            <w:r>
              <w:rPr>
                <w:rFonts w:ascii="Arial" w:hAnsi="Arial" w:cs="Arial"/>
                <w:color w:val="000000"/>
                <w:sz w:val="16"/>
                <w:szCs w:val="16"/>
              </w:rPr>
              <w:t>5</w:t>
            </w:r>
          </w:p>
        </w:tc>
        <w:tc>
          <w:tcPr>
            <w:tcW w:w="1134" w:type="dxa"/>
          </w:tcPr>
          <w:p w:rsidR="00920983" w:rsidRPr="003C5F99" w:rsidRDefault="00920983" w:rsidP="00920983">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szt.</w:t>
            </w:r>
          </w:p>
        </w:tc>
        <w:tc>
          <w:tcPr>
            <w:tcW w:w="2835" w:type="dxa"/>
          </w:tcPr>
          <w:p w:rsidR="00920983" w:rsidRPr="003C5F99" w:rsidRDefault="00920983" w:rsidP="00920983">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p>
        </w:tc>
      </w:tr>
      <w:tr w:rsidR="00920983" w:rsidRPr="003C5F99" w:rsidTr="00082B7E">
        <w:trPr>
          <w:trHeight w:val="309"/>
        </w:trPr>
        <w:tc>
          <w:tcPr>
            <w:tcW w:w="465" w:type="dxa"/>
          </w:tcPr>
          <w:p w:rsidR="00920983" w:rsidRPr="003C5F99" w:rsidRDefault="00920983" w:rsidP="00920983">
            <w:pPr>
              <w:pStyle w:val="Akapitzlist"/>
              <w:spacing w:before="100" w:beforeAutospacing="1" w:after="100" w:afterAutospacing="1" w:line="240" w:lineRule="auto"/>
              <w:ind w:left="0"/>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15</w:t>
            </w:r>
          </w:p>
        </w:tc>
        <w:tc>
          <w:tcPr>
            <w:tcW w:w="1917" w:type="dxa"/>
          </w:tcPr>
          <w:p w:rsidR="00920983" w:rsidRDefault="00920983" w:rsidP="00920983">
            <w:r w:rsidRPr="00381583">
              <w:rPr>
                <w:rFonts w:eastAsia="Times New Roman" w:cs="Calibri"/>
                <w:color w:val="000000"/>
                <w:sz w:val="18"/>
                <w:szCs w:val="18"/>
                <w:lang w:eastAsia="pl-PL"/>
              </w:rPr>
              <w:t xml:space="preserve">Dział Naukowo Oświatowy </w:t>
            </w:r>
          </w:p>
        </w:tc>
        <w:tc>
          <w:tcPr>
            <w:tcW w:w="1792" w:type="dxa"/>
            <w:vAlign w:val="center"/>
          </w:tcPr>
          <w:p w:rsidR="00920983" w:rsidRPr="00042DA5" w:rsidRDefault="00920983" w:rsidP="00920983">
            <w:pPr>
              <w:rPr>
                <w:rFonts w:cs="Calibri"/>
                <w:color w:val="FF0000"/>
                <w:sz w:val="18"/>
                <w:szCs w:val="18"/>
              </w:rPr>
            </w:pPr>
            <w:r w:rsidRPr="00042DA5">
              <w:rPr>
                <w:rFonts w:cs="Calibri"/>
                <w:color w:val="FF0000"/>
                <w:sz w:val="18"/>
                <w:szCs w:val="18"/>
              </w:rPr>
              <w:t>Kontroler bezprzewodowy</w:t>
            </w:r>
          </w:p>
        </w:tc>
        <w:tc>
          <w:tcPr>
            <w:tcW w:w="993" w:type="dxa"/>
            <w:vAlign w:val="center"/>
          </w:tcPr>
          <w:p w:rsidR="00920983" w:rsidRDefault="00920983" w:rsidP="00920983">
            <w:pPr>
              <w:jc w:val="center"/>
              <w:rPr>
                <w:rFonts w:ascii="Arial" w:hAnsi="Arial" w:cs="Arial"/>
                <w:color w:val="000000"/>
                <w:sz w:val="16"/>
                <w:szCs w:val="16"/>
              </w:rPr>
            </w:pPr>
            <w:r>
              <w:rPr>
                <w:rFonts w:ascii="Arial" w:hAnsi="Arial" w:cs="Arial"/>
                <w:color w:val="000000"/>
                <w:sz w:val="16"/>
                <w:szCs w:val="16"/>
              </w:rPr>
              <w:t>2</w:t>
            </w:r>
          </w:p>
        </w:tc>
        <w:tc>
          <w:tcPr>
            <w:tcW w:w="1134" w:type="dxa"/>
          </w:tcPr>
          <w:p w:rsidR="00920983" w:rsidRPr="003C5F99" w:rsidRDefault="00920983" w:rsidP="00920983">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szt.</w:t>
            </w:r>
          </w:p>
        </w:tc>
        <w:tc>
          <w:tcPr>
            <w:tcW w:w="2835" w:type="dxa"/>
          </w:tcPr>
          <w:p w:rsidR="00920983" w:rsidRPr="003C5F99" w:rsidRDefault="00920983" w:rsidP="00920983">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p>
        </w:tc>
      </w:tr>
      <w:tr w:rsidR="00920983" w:rsidRPr="003C5F99" w:rsidTr="00082B7E">
        <w:tc>
          <w:tcPr>
            <w:tcW w:w="465" w:type="dxa"/>
          </w:tcPr>
          <w:p w:rsidR="00920983" w:rsidRPr="003C5F99" w:rsidRDefault="00920983" w:rsidP="00920983">
            <w:pPr>
              <w:pStyle w:val="Akapitzlist"/>
              <w:spacing w:before="100" w:beforeAutospacing="1" w:after="100" w:afterAutospacing="1" w:line="240" w:lineRule="auto"/>
              <w:ind w:left="0"/>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16</w:t>
            </w:r>
          </w:p>
        </w:tc>
        <w:tc>
          <w:tcPr>
            <w:tcW w:w="1917" w:type="dxa"/>
          </w:tcPr>
          <w:p w:rsidR="00920983" w:rsidRDefault="00920983" w:rsidP="00920983">
            <w:r w:rsidRPr="00381583">
              <w:rPr>
                <w:rFonts w:eastAsia="Times New Roman" w:cs="Calibri"/>
                <w:color w:val="000000"/>
                <w:sz w:val="18"/>
                <w:szCs w:val="18"/>
                <w:lang w:eastAsia="pl-PL"/>
              </w:rPr>
              <w:t xml:space="preserve">Dział Naukowo Oświatowy </w:t>
            </w:r>
          </w:p>
        </w:tc>
        <w:tc>
          <w:tcPr>
            <w:tcW w:w="1792" w:type="dxa"/>
            <w:vAlign w:val="center"/>
          </w:tcPr>
          <w:p w:rsidR="00920983" w:rsidRPr="00042DA5" w:rsidRDefault="00920983" w:rsidP="00920983">
            <w:pPr>
              <w:rPr>
                <w:rFonts w:cs="Calibri"/>
                <w:color w:val="FF0000"/>
                <w:sz w:val="18"/>
                <w:szCs w:val="18"/>
              </w:rPr>
            </w:pPr>
            <w:r w:rsidRPr="00042DA5">
              <w:rPr>
                <w:rFonts w:cs="Calibri"/>
                <w:color w:val="FF0000"/>
                <w:sz w:val="18"/>
                <w:szCs w:val="18"/>
              </w:rPr>
              <w:t xml:space="preserve">Access Point </w:t>
            </w:r>
          </w:p>
        </w:tc>
        <w:tc>
          <w:tcPr>
            <w:tcW w:w="993" w:type="dxa"/>
            <w:vAlign w:val="center"/>
          </w:tcPr>
          <w:p w:rsidR="00920983" w:rsidRDefault="00920983" w:rsidP="00920983">
            <w:pPr>
              <w:jc w:val="center"/>
              <w:rPr>
                <w:rFonts w:ascii="Arial" w:hAnsi="Arial" w:cs="Arial"/>
                <w:color w:val="000000"/>
                <w:sz w:val="16"/>
                <w:szCs w:val="16"/>
              </w:rPr>
            </w:pPr>
            <w:r>
              <w:rPr>
                <w:rFonts w:ascii="Arial" w:hAnsi="Arial" w:cs="Arial"/>
                <w:color w:val="000000"/>
                <w:sz w:val="16"/>
                <w:szCs w:val="16"/>
              </w:rPr>
              <w:t>8</w:t>
            </w:r>
          </w:p>
        </w:tc>
        <w:tc>
          <w:tcPr>
            <w:tcW w:w="1134" w:type="dxa"/>
          </w:tcPr>
          <w:p w:rsidR="00920983" w:rsidRPr="003C5F99" w:rsidRDefault="00920983" w:rsidP="00920983">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r w:rsidRPr="003C5F99">
              <w:rPr>
                <w:rFonts w:asciiTheme="minorHAnsi" w:eastAsia="Times New Roman" w:hAnsiTheme="minorHAnsi" w:cstheme="minorHAnsi"/>
                <w:sz w:val="20"/>
                <w:szCs w:val="20"/>
                <w:lang w:eastAsia="pl-PL"/>
              </w:rPr>
              <w:t>szt.</w:t>
            </w:r>
          </w:p>
        </w:tc>
        <w:tc>
          <w:tcPr>
            <w:tcW w:w="2835" w:type="dxa"/>
          </w:tcPr>
          <w:p w:rsidR="00920983" w:rsidRPr="003C5F99" w:rsidRDefault="00920983" w:rsidP="00920983">
            <w:pPr>
              <w:pStyle w:val="Akapitzlist"/>
              <w:spacing w:before="100" w:beforeAutospacing="1" w:after="100" w:afterAutospacing="1" w:line="240" w:lineRule="auto"/>
              <w:ind w:left="0"/>
              <w:jc w:val="center"/>
              <w:rPr>
                <w:rFonts w:asciiTheme="minorHAnsi" w:eastAsia="Times New Roman" w:hAnsiTheme="minorHAnsi" w:cstheme="minorHAnsi"/>
                <w:sz w:val="20"/>
                <w:szCs w:val="20"/>
                <w:lang w:eastAsia="pl-PL"/>
              </w:rPr>
            </w:pPr>
          </w:p>
        </w:tc>
      </w:tr>
    </w:tbl>
    <w:p w:rsidR="006F566A" w:rsidRPr="00635C45" w:rsidRDefault="006F566A" w:rsidP="006F566A">
      <w:pPr>
        <w:pStyle w:val="Akapitzlist"/>
        <w:numPr>
          <w:ilvl w:val="0"/>
          <w:numId w:val="1"/>
        </w:numPr>
        <w:spacing w:before="100" w:beforeAutospacing="1" w:after="100" w:afterAutospacing="1" w:line="240" w:lineRule="auto"/>
        <w:ind w:left="357" w:hanging="357"/>
        <w:rPr>
          <w:rFonts w:asciiTheme="minorHAnsi" w:eastAsia="Times New Roman" w:hAnsiTheme="minorHAnsi" w:cstheme="minorHAnsi"/>
          <w:sz w:val="24"/>
          <w:szCs w:val="24"/>
          <w:u w:val="single"/>
          <w:lang w:eastAsia="pl-PL"/>
        </w:rPr>
      </w:pPr>
      <w:r w:rsidRPr="000434E9">
        <w:rPr>
          <w:b/>
          <w:bCs/>
          <w:sz w:val="23"/>
          <w:szCs w:val="23"/>
        </w:rPr>
        <w:t xml:space="preserve">w </w:t>
      </w:r>
      <w:r>
        <w:rPr>
          <w:b/>
          <w:bCs/>
          <w:sz w:val="23"/>
          <w:szCs w:val="23"/>
        </w:rPr>
        <w:t xml:space="preserve">Załączniku nr 4 do </w:t>
      </w:r>
      <w:r w:rsidRPr="000434E9">
        <w:rPr>
          <w:b/>
          <w:bCs/>
          <w:sz w:val="23"/>
          <w:szCs w:val="23"/>
        </w:rPr>
        <w:t xml:space="preserve">SIWZ </w:t>
      </w:r>
      <w:r>
        <w:rPr>
          <w:b/>
          <w:bCs/>
          <w:sz w:val="23"/>
          <w:szCs w:val="23"/>
        </w:rPr>
        <w:t xml:space="preserve">– wzór umowy po paragrafie 12 dodaje się nowy paragraf 12a  </w:t>
      </w:r>
    </w:p>
    <w:p w:rsidR="006F566A" w:rsidRDefault="006F566A" w:rsidP="006F566A">
      <w:pPr>
        <w:pStyle w:val="Akapitzlist"/>
        <w:spacing w:before="100" w:beforeAutospacing="1" w:after="100" w:afterAutospacing="1" w:line="240" w:lineRule="auto"/>
        <w:ind w:left="357"/>
        <w:rPr>
          <w:b/>
          <w:bCs/>
          <w:sz w:val="23"/>
          <w:szCs w:val="23"/>
        </w:rPr>
      </w:pPr>
      <w:r>
        <w:rPr>
          <w:b/>
          <w:bCs/>
          <w:sz w:val="23"/>
          <w:szCs w:val="23"/>
        </w:rPr>
        <w:t>jest :</w:t>
      </w:r>
    </w:p>
    <w:p w:rsidR="006F566A" w:rsidRPr="00FA2174" w:rsidRDefault="006F566A" w:rsidP="006F566A">
      <w:pPr>
        <w:spacing w:line="240" w:lineRule="auto"/>
        <w:ind w:firstLine="357"/>
        <w:rPr>
          <w:rFonts w:asciiTheme="majorHAnsi" w:eastAsia="Times New Roman" w:hAnsiTheme="majorHAnsi"/>
          <w:b/>
          <w:lang w:eastAsia="pl-PL"/>
        </w:rPr>
      </w:pPr>
      <w:r>
        <w:rPr>
          <w:rFonts w:asciiTheme="majorHAnsi" w:eastAsia="Times New Roman" w:hAnsiTheme="majorHAnsi" w:cstheme="majorHAnsi"/>
          <w:b/>
          <w:lang w:eastAsia="pl-PL"/>
        </w:rPr>
        <w:t>brak §</w:t>
      </w:r>
      <w:r>
        <w:rPr>
          <w:rFonts w:asciiTheme="majorHAnsi" w:eastAsia="Times New Roman" w:hAnsiTheme="majorHAnsi"/>
          <w:b/>
          <w:lang w:eastAsia="pl-PL"/>
        </w:rPr>
        <w:t xml:space="preserve"> 12a</w:t>
      </w:r>
    </w:p>
    <w:p w:rsidR="006F566A" w:rsidRDefault="006F566A" w:rsidP="006F566A">
      <w:pPr>
        <w:pStyle w:val="Akapitzlist"/>
        <w:spacing w:before="100" w:beforeAutospacing="1" w:after="100" w:afterAutospacing="1" w:line="240" w:lineRule="auto"/>
        <w:ind w:left="357"/>
        <w:rPr>
          <w:rFonts w:asciiTheme="minorHAnsi" w:eastAsia="Times New Roman" w:hAnsiTheme="minorHAnsi" w:cstheme="minorHAnsi"/>
          <w:b/>
          <w:sz w:val="24"/>
          <w:szCs w:val="24"/>
          <w:lang w:eastAsia="pl-PL"/>
        </w:rPr>
      </w:pPr>
      <w:r w:rsidRPr="00635C45">
        <w:rPr>
          <w:rFonts w:asciiTheme="minorHAnsi" w:eastAsia="Times New Roman" w:hAnsiTheme="minorHAnsi" w:cstheme="minorHAnsi"/>
          <w:b/>
          <w:sz w:val="24"/>
          <w:szCs w:val="24"/>
          <w:lang w:eastAsia="pl-PL"/>
        </w:rPr>
        <w:t>powinno być :</w:t>
      </w:r>
    </w:p>
    <w:p w:rsidR="003C5F99" w:rsidRPr="00706E7F" w:rsidRDefault="003C5F99" w:rsidP="00706E7F">
      <w:pPr>
        <w:spacing w:before="100" w:beforeAutospacing="1" w:after="100" w:afterAutospacing="1" w:line="240" w:lineRule="auto"/>
        <w:rPr>
          <w:rFonts w:asciiTheme="minorHAnsi" w:eastAsia="Times New Roman" w:hAnsiTheme="minorHAnsi" w:cstheme="minorHAnsi"/>
          <w:b/>
          <w:sz w:val="24"/>
          <w:szCs w:val="24"/>
          <w:lang w:eastAsia="pl-PL"/>
        </w:rPr>
      </w:pPr>
    </w:p>
    <w:p w:rsidR="006F566A" w:rsidRPr="00C769AD" w:rsidRDefault="006F566A" w:rsidP="006F566A">
      <w:pPr>
        <w:autoSpaceDE w:val="0"/>
        <w:autoSpaceDN w:val="0"/>
        <w:adjustRightInd w:val="0"/>
        <w:spacing w:after="120" w:line="240" w:lineRule="auto"/>
        <w:jc w:val="center"/>
        <w:rPr>
          <w:rFonts w:cstheme="minorHAnsi"/>
          <w:color w:val="000000"/>
        </w:rPr>
      </w:pPr>
      <w:r w:rsidRPr="00C769AD">
        <w:rPr>
          <w:rFonts w:cstheme="minorHAnsi"/>
          <w:b/>
          <w:bCs/>
          <w:color w:val="000000"/>
        </w:rPr>
        <w:lastRenderedPageBreak/>
        <w:t>§ 1</w:t>
      </w:r>
      <w:r>
        <w:rPr>
          <w:rFonts w:cstheme="minorHAnsi"/>
          <w:b/>
          <w:bCs/>
          <w:color w:val="000000"/>
        </w:rPr>
        <w:t>2a</w:t>
      </w:r>
    </w:p>
    <w:p w:rsidR="006F566A" w:rsidRPr="00C769AD" w:rsidRDefault="006F566A" w:rsidP="006F566A">
      <w:pPr>
        <w:autoSpaceDE w:val="0"/>
        <w:autoSpaceDN w:val="0"/>
        <w:adjustRightInd w:val="0"/>
        <w:spacing w:after="120" w:line="240" w:lineRule="auto"/>
        <w:jc w:val="center"/>
        <w:rPr>
          <w:rFonts w:cstheme="minorHAnsi"/>
          <w:color w:val="000000"/>
        </w:rPr>
      </w:pPr>
      <w:r w:rsidRPr="00C769AD">
        <w:rPr>
          <w:rFonts w:cstheme="minorHAnsi"/>
          <w:bCs/>
          <w:color w:val="000000"/>
        </w:rPr>
        <w:t>PRAWA AUTORSKIE</w:t>
      </w:r>
    </w:p>
    <w:p w:rsidR="006F566A" w:rsidRDefault="006F566A" w:rsidP="006F566A">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sidRPr="00C769AD">
        <w:rPr>
          <w:rFonts w:cstheme="minorHAnsi"/>
          <w:color w:val="000000"/>
        </w:rPr>
        <w:t xml:space="preserve">Wykonawca oświadcza, że przysługuje mu pełnia praw autorskich do wszelkich utworów sporządzonych w związku z wykonaniem przedmiotu Umowy, w tym scenariuszy i projektów, całości </w:t>
      </w:r>
      <w:proofErr w:type="spellStart"/>
      <w:r w:rsidRPr="00C769AD">
        <w:rPr>
          <w:rFonts w:cstheme="minorHAnsi"/>
          <w:color w:val="000000"/>
        </w:rPr>
        <w:t>kontentu</w:t>
      </w:r>
      <w:proofErr w:type="spellEnd"/>
      <w:r w:rsidRPr="00C769AD">
        <w:rPr>
          <w:rFonts w:cstheme="minorHAnsi"/>
          <w:color w:val="000000"/>
        </w:rPr>
        <w:t xml:space="preserve"> multimedialnego przygotowanego w ramach niniejszej Umowy, oraz przenosi na Zamawiającego całość majątkowych praw autorskich do tych utworów, ich wyników i sporządzonej dokumentacji</w:t>
      </w:r>
      <w:r>
        <w:rPr>
          <w:rFonts w:cstheme="minorHAnsi"/>
          <w:color w:val="000000"/>
        </w:rPr>
        <w:t>,</w:t>
      </w:r>
      <w:r w:rsidRPr="00C769AD">
        <w:rPr>
          <w:rFonts w:cstheme="minorHAnsi"/>
          <w:color w:val="000000"/>
        </w:rPr>
        <w:t xml:space="preserve"> przekazanych Zamawiającemu w związku z wykonywaniem Umowy, w zakresie, w jakim stanowić będą one utwór w rozumieniu ustawy o prawie autorskim i prawach pokrewnych (zwanych dalej łącznie </w:t>
      </w:r>
      <w:r w:rsidRPr="00C769AD">
        <w:rPr>
          <w:rFonts w:cstheme="minorHAnsi"/>
          <w:b/>
          <w:bCs/>
          <w:color w:val="000000"/>
        </w:rPr>
        <w:t xml:space="preserve">„Utworami"). </w:t>
      </w:r>
      <w:r w:rsidRPr="00C769AD">
        <w:rPr>
          <w:rFonts w:cstheme="minorHAnsi"/>
          <w:color w:val="000000"/>
        </w:rPr>
        <w:t xml:space="preserve">Zamawiający oświadcza, iż przejmuje te prawa w całości. Przeniesienie majątkowych praw autorskich nastąpi z chwilą złożenia przez Zamawiającego oświadczenia o dokonaniu odbioru końcowego przedmiotu Umowy obejmującego odbiór utworów. </w:t>
      </w:r>
    </w:p>
    <w:p w:rsidR="006F566A" w:rsidRPr="00153A52" w:rsidRDefault="006F566A" w:rsidP="006F566A">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sidRPr="00C769AD">
        <w:rPr>
          <w:rFonts w:cstheme="minorHAnsi"/>
          <w:color w:val="000000"/>
        </w:rPr>
        <w:t xml:space="preserve">Przeniesienie na Zamawiającego autorskich praw majątkowych do utworów stanowiących przedmiot Umowy następuje z chwilą przekazania Zamawiającemu samych utworów w drodze protokołu częściowego odbioru przedmiotu Umowy zgodnie z Harmonogramem, a w przypadku takich elementów utworów, które nie zostaną utrwalone na nośnikach materialnych lub nie mają postaci materialnej, z chwilą ich powstania. Zamawiający dopuszcza </w:t>
      </w:r>
      <w:r w:rsidRPr="00153A52">
        <w:rPr>
          <w:rFonts w:cstheme="minorHAnsi"/>
        </w:rPr>
        <w:t xml:space="preserve">w przypadkach uzasadnionych celem Umowy - każdorazowo za pisemną zgodą Zamawiającego wyrażoną w stosunku do jednostkowych utworów - wykorzystanie przez Wykonawcę utworów niewykonanych przez Wykonawcę na potrzeby niniejszej Umowy. Wykonawca obowiązany jest dołączyć do każdego utworu, który nie został wykonany przez Wykonawcę na potrzeby niniejszej Umowy (np. zakupione oprogramowanie niewykonane przez Wykonawcę lub istniejące produkcje filmowe i animacje) oddzielny dokument licencyjny, zgodnie z którym Zamawiający będzie uprawniony do bezterminowego korzystania z tych utworów w zakresie umożliwiającym funkcjonowanie i korzystanie z ekspozycji zgodnie z jej przeznaczeniem określonym Umową i jej załącznikami, nie mniejszym niż zakres wyznaczony niniejszym paragrafem. </w:t>
      </w:r>
    </w:p>
    <w:p w:rsidR="006F566A" w:rsidRPr="00153A52" w:rsidRDefault="006F566A" w:rsidP="006F566A">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na mocy niniejszej Umowy przenosi na Zamawiającego - wolne od jakichkolwiek obciążeń prawami osób trzecich - autorskie prawa majątkowe do utworów, bez ograniczenia czasu, terytorium i ilości wykorzystania, na wszelkich znanych w dniu zawarcia Umowy polach eksploatacji. W celu uniknięcia wszelkich wątpliwości Strony podkreślają, iż powyższe przeniesienie dotyczy wszystkich elementów wchodzących w skład utworów, jak i ich poszczególnych elementów, części składowych, w tym zwłaszcza charakterystycznych elementów twórczych utworów, które w związku z powyższym Zamawiający będzie mógł wykorzystywać także w innych utworach tworzonych przez Zamawiającego lub zlecanych przez niego do stworzenia innym podmiotom oraz decydować o rozpowszechnianiu całości lub części utworu, samodzielnie lub w połączeniu z innymi utworami (prawa zależne). </w:t>
      </w:r>
    </w:p>
    <w:p w:rsidR="006F566A" w:rsidRPr="00153A52" w:rsidRDefault="006F566A" w:rsidP="006F566A">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Pola eksploatacji, o których mowa w ust. 3 niniejszego paragrafu, obejmują </w:t>
      </w:r>
      <w:r>
        <w:rPr>
          <w:rFonts w:cstheme="minorHAnsi"/>
        </w:rPr>
        <w:t>wszystkie pola eksploatacji wskazane w art. 50 ustawy o prawie autorskim i prawach pokrewnych.</w:t>
      </w:r>
    </w:p>
    <w:p w:rsidR="006F566A" w:rsidRPr="00153A52" w:rsidRDefault="006F566A" w:rsidP="006F566A">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przenosi na Zamawiającego na zasadzie wyłączności autorskie prawo zezwalania na wykonywanie zależnych praw autorskich do utworów, a więc od momentu złożenia przez Zamawiającego oświadczenia o dokonaniu odbioru to Zamawiający jest wyłącznie uprawniony do zezwalania osobom trzecim (w tym podmiotom działającym na zlecenie Zamawiającego lub na podstawie zawartego z Zamawiającym innego stosunku cywilnoprawnego) na wykonywanie zależnych praw autorskich do Utworów. Wykonawca zachowuje prawo do informowania o autorstwie stworzonego przez siebie dzieła, w celu prezentacji własnych osiągnięć i dokonań. </w:t>
      </w:r>
    </w:p>
    <w:p w:rsidR="006F566A" w:rsidRPr="00153A52" w:rsidRDefault="006F566A" w:rsidP="006F566A">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lastRenderedPageBreak/>
        <w:t xml:space="preserve">Wykonawca oświadcza, iż z chwilą przekazania poszczególnych utworów przenosi na Zamawiającego własność wszystkich nośników, na których utwory wykorzystane do wykonania przedmiotu Umowy zostały utrwalone i przekazane Zamawiającemu. </w:t>
      </w:r>
    </w:p>
    <w:p w:rsidR="006F566A" w:rsidRPr="00153A52" w:rsidRDefault="006F566A" w:rsidP="006F566A">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Wykonawca uzyska od autorów utworów pisemną zgodę na czynienie zmian w utworach według uznania Zamawiającego lub podmiotów wykonujących zależne prawa autorskie do utworów i przekaże oryginał oświadczenia zawierającego zgodę Zamawiającemu. Zamawiający akceptuje brak odpowiedzialności Wykonawcy oraz autorów utworów za dokonane modyfikacje Utworów. </w:t>
      </w:r>
    </w:p>
    <w:p w:rsidR="006F566A" w:rsidRPr="00153A52" w:rsidRDefault="006F566A" w:rsidP="006F566A">
      <w:pPr>
        <w:pStyle w:val="Akapitzlist"/>
        <w:numPr>
          <w:ilvl w:val="0"/>
          <w:numId w:val="5"/>
        </w:numPr>
        <w:autoSpaceDE w:val="0"/>
        <w:autoSpaceDN w:val="0"/>
        <w:adjustRightInd w:val="0"/>
        <w:spacing w:after="120" w:line="240" w:lineRule="auto"/>
        <w:ind w:left="357" w:hanging="357"/>
        <w:contextualSpacing w:val="0"/>
        <w:jc w:val="both"/>
        <w:rPr>
          <w:rFonts w:cstheme="minorHAnsi"/>
          <w:color w:val="000000"/>
        </w:rPr>
      </w:pPr>
      <w:r w:rsidRPr="00153A52">
        <w:rPr>
          <w:rFonts w:cstheme="minorHAnsi"/>
        </w:rPr>
        <w:t xml:space="preserve">Przeniesienie autorskich praw majątkowych oraz wyłącznego prawa zezwalania na wykonywanie autorskich praw zależnych na Zamawiającego następuje w ramach wynagrodzenia, o którym mowa w § </w:t>
      </w:r>
      <w:r>
        <w:rPr>
          <w:rFonts w:cstheme="minorHAnsi"/>
        </w:rPr>
        <w:t>6</w:t>
      </w:r>
      <w:r w:rsidRPr="00153A52">
        <w:rPr>
          <w:rFonts w:cstheme="minorHAnsi"/>
        </w:rPr>
        <w:t xml:space="preserve"> ust. 1 Umowy, które stanowić będzie całkowitą należność z tytułu przeniesienia autorskich praw majątkowych oraz prawa zezwalania na wykonywanie autorskich praw zależnych i obejmuje korzystanie na wszelkich polach eksploatacji . </w:t>
      </w:r>
    </w:p>
    <w:p w:rsidR="006F566A" w:rsidRPr="00C769AD" w:rsidRDefault="006F566A" w:rsidP="006F566A">
      <w:pPr>
        <w:pStyle w:val="Akapitzlist"/>
        <w:numPr>
          <w:ilvl w:val="0"/>
          <w:numId w:val="5"/>
        </w:numPr>
        <w:autoSpaceDE w:val="0"/>
        <w:autoSpaceDN w:val="0"/>
        <w:adjustRightInd w:val="0"/>
        <w:spacing w:after="0" w:line="240" w:lineRule="auto"/>
        <w:ind w:left="357" w:hanging="357"/>
        <w:jc w:val="both"/>
        <w:rPr>
          <w:rFonts w:cstheme="minorHAnsi"/>
        </w:rPr>
      </w:pPr>
      <w:r w:rsidRPr="003874D8">
        <w:rPr>
          <w:rFonts w:cstheme="minorHAnsi"/>
        </w:rPr>
        <w:t>Wykonawca wyraża zgodę na wykonywanie przez Zamawiającego autorskich praw osobistych do utworu, według potrzeb Zamawiającego wynikających z przyjętego przez niego sposobu rozpowszechniania utworu, w szczególności na decydowanie o sposobie oznaczania autorstwa i</w:t>
      </w:r>
      <w:r w:rsidRPr="00C769AD">
        <w:rPr>
          <w:rFonts w:cstheme="minorHAnsi"/>
        </w:rPr>
        <w:t xml:space="preserve"> decydowanie o rozpowszechnianiu całości lub części utworu, samodzielnie lub połączeniu z innymi utworami, w tym plastycznym lub literackimi, a także w ramach utworów audiowizualnych. </w:t>
      </w:r>
    </w:p>
    <w:p w:rsidR="006F566A" w:rsidRDefault="006F566A" w:rsidP="006F566A">
      <w:pPr>
        <w:autoSpaceDE w:val="0"/>
        <w:autoSpaceDN w:val="0"/>
        <w:adjustRightInd w:val="0"/>
        <w:spacing w:after="120" w:line="240" w:lineRule="auto"/>
        <w:jc w:val="center"/>
        <w:rPr>
          <w:rFonts w:cstheme="minorHAnsi"/>
          <w:b/>
          <w:bCs/>
          <w:color w:val="000000"/>
        </w:rPr>
      </w:pPr>
    </w:p>
    <w:p w:rsidR="00557A82" w:rsidRDefault="00557A82" w:rsidP="009E2292">
      <w:pPr>
        <w:spacing w:before="100" w:beforeAutospacing="1" w:after="100" w:afterAutospacing="1" w:line="240" w:lineRule="auto"/>
        <w:rPr>
          <w:rFonts w:asciiTheme="minorHAnsi" w:eastAsia="Times New Roman" w:hAnsiTheme="minorHAnsi" w:cstheme="minorHAnsi"/>
          <w:sz w:val="24"/>
          <w:szCs w:val="24"/>
          <w:lang w:eastAsia="pl-PL"/>
        </w:rPr>
      </w:pPr>
    </w:p>
    <w:p w:rsidR="009E2292" w:rsidRDefault="009E2292" w:rsidP="009E2292">
      <w:pPr>
        <w:spacing w:before="100" w:beforeAutospacing="1" w:after="100" w:afterAutospacing="1" w:line="240" w:lineRule="auto"/>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Kierownik Zamawiającego</w:t>
      </w:r>
    </w:p>
    <w:p w:rsidR="00740233" w:rsidRPr="001461CD" w:rsidRDefault="009E2292" w:rsidP="00150B64">
      <w:pPr>
        <w:spacing w:before="100" w:beforeAutospacing="1" w:after="100" w:afterAutospacing="1" w:line="240" w:lineRule="auto"/>
        <w:rPr>
          <w:rFonts w:asciiTheme="minorHAnsi" w:hAnsiTheme="minorHAnsi" w:cstheme="minorHAnsi"/>
        </w:rPr>
      </w:pPr>
      <w:r>
        <w:rPr>
          <w:rFonts w:asciiTheme="minorHAnsi" w:eastAsia="Times New Roman" w:hAnsiTheme="minorHAnsi" w:cstheme="minorHAnsi"/>
          <w:sz w:val="24"/>
          <w:szCs w:val="24"/>
          <w:lang w:eastAsia="pl-PL"/>
        </w:rPr>
        <w:t>Dr Adam Czyżewski (-)</w:t>
      </w:r>
    </w:p>
    <w:sectPr w:rsidR="00740233" w:rsidRPr="001461C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165" w:rsidRDefault="00003165" w:rsidP="00A169EC">
      <w:pPr>
        <w:spacing w:after="0" w:line="240" w:lineRule="auto"/>
      </w:pPr>
      <w:r>
        <w:separator/>
      </w:r>
    </w:p>
  </w:endnote>
  <w:endnote w:type="continuationSeparator" w:id="0">
    <w:p w:rsidR="00003165" w:rsidRDefault="00003165" w:rsidP="00A16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33" w:rsidRDefault="00E3573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33" w:rsidRDefault="00E3573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33" w:rsidRDefault="00E3573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165" w:rsidRDefault="00003165" w:rsidP="00A169EC">
      <w:pPr>
        <w:spacing w:after="0" w:line="240" w:lineRule="auto"/>
      </w:pPr>
      <w:r>
        <w:separator/>
      </w:r>
    </w:p>
  </w:footnote>
  <w:footnote w:type="continuationSeparator" w:id="0">
    <w:p w:rsidR="00003165" w:rsidRDefault="00003165" w:rsidP="00A16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33" w:rsidRDefault="00E3573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9EC" w:rsidRDefault="00A169EC">
    <w:pPr>
      <w:pStyle w:val="Nagwek"/>
    </w:pPr>
    <w:r w:rsidRPr="006C2595">
      <w:rPr>
        <w:noProof/>
        <w:lang w:eastAsia="pl-PL"/>
      </w:rPr>
      <w:drawing>
        <wp:inline distT="0" distB="0" distL="0" distR="0" wp14:anchorId="7517875C" wp14:editId="22B0BF32">
          <wp:extent cx="5495925" cy="76200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A169EC" w:rsidRDefault="00A169E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733" w:rsidRDefault="00E3573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18DA"/>
    <w:multiLevelType w:val="multilevel"/>
    <w:tmpl w:val="0E60CBB8"/>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271184"/>
    <w:multiLevelType w:val="hybridMultilevel"/>
    <w:tmpl w:val="75665C10"/>
    <w:lvl w:ilvl="0" w:tplc="E7B0F26A">
      <w:start w:val="1"/>
      <w:numFmt w:val="bullet"/>
      <w:lvlText w:val=""/>
      <w:lvlJc w:val="left"/>
      <w:pPr>
        <w:ind w:left="644" w:hanging="360"/>
      </w:pPr>
      <w:rPr>
        <w:rFonts w:ascii="Symbol" w:hAnsi="Symbol"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 w15:restartNumberingAfterBreak="0">
    <w:nsid w:val="28DC3CDE"/>
    <w:multiLevelType w:val="hybridMultilevel"/>
    <w:tmpl w:val="0CF6936A"/>
    <w:lvl w:ilvl="0" w:tplc="D250C932">
      <w:start w:val="1"/>
      <w:numFmt w:val="decimal"/>
      <w:lvlText w:val="%1."/>
      <w:lvlJc w:val="left"/>
      <w:pPr>
        <w:ind w:left="720" w:hanging="360"/>
      </w:pPr>
      <w:rPr>
        <w:rFonts w:ascii="Calibri" w:eastAsia="Calibri" w:hAnsi="Calibri" w:cs="Times New Roman" w:hint="default"/>
        <w:sz w:val="22"/>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1D5413"/>
    <w:multiLevelType w:val="hybridMultilevel"/>
    <w:tmpl w:val="3460C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2523F0C"/>
    <w:multiLevelType w:val="multilevel"/>
    <w:tmpl w:val="F3AA508E"/>
    <w:lvl w:ilvl="0">
      <w:start w:val="1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33"/>
    <w:rsid w:val="00003165"/>
    <w:rsid w:val="000434E9"/>
    <w:rsid w:val="00083E39"/>
    <w:rsid w:val="001461CD"/>
    <w:rsid w:val="00150B64"/>
    <w:rsid w:val="003C5F99"/>
    <w:rsid w:val="003E1475"/>
    <w:rsid w:val="00411469"/>
    <w:rsid w:val="004C5792"/>
    <w:rsid w:val="00506BEB"/>
    <w:rsid w:val="00557A82"/>
    <w:rsid w:val="005A2921"/>
    <w:rsid w:val="005B274B"/>
    <w:rsid w:val="00635C45"/>
    <w:rsid w:val="006F566A"/>
    <w:rsid w:val="00706E7F"/>
    <w:rsid w:val="00740233"/>
    <w:rsid w:val="008A27B1"/>
    <w:rsid w:val="00920983"/>
    <w:rsid w:val="009904B4"/>
    <w:rsid w:val="009E2292"/>
    <w:rsid w:val="00A15BAF"/>
    <w:rsid w:val="00A169EC"/>
    <w:rsid w:val="00AD0E9A"/>
    <w:rsid w:val="00B808BB"/>
    <w:rsid w:val="00C85E3A"/>
    <w:rsid w:val="00E35733"/>
    <w:rsid w:val="00E71CDA"/>
    <w:rsid w:val="00FD2F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8A718-C2E3-49C3-BAF8-819660D7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023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69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69EC"/>
    <w:rPr>
      <w:rFonts w:ascii="Calibri" w:eastAsia="Calibri" w:hAnsi="Calibri" w:cs="Times New Roman"/>
    </w:rPr>
  </w:style>
  <w:style w:type="paragraph" w:styleId="Stopka">
    <w:name w:val="footer"/>
    <w:basedOn w:val="Normalny"/>
    <w:link w:val="StopkaZnak"/>
    <w:uiPriority w:val="99"/>
    <w:unhideWhenUsed/>
    <w:rsid w:val="00A169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69EC"/>
    <w:rPr>
      <w:rFonts w:ascii="Calibri" w:eastAsia="Calibri" w:hAnsi="Calibri" w:cs="Times New Roman"/>
    </w:rPr>
  </w:style>
  <w:style w:type="paragraph" w:customStyle="1" w:styleId="Default">
    <w:name w:val="Default"/>
    <w:rsid w:val="000434E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0434E9"/>
    <w:pPr>
      <w:ind w:left="720"/>
      <w:contextualSpacing/>
    </w:pPr>
  </w:style>
  <w:style w:type="paragraph" w:styleId="Tekstpodstawowywcity">
    <w:name w:val="Body Text Indent"/>
    <w:basedOn w:val="Normalny"/>
    <w:link w:val="TekstpodstawowywcityZnak"/>
    <w:rsid w:val="00635C45"/>
    <w:pPr>
      <w:suppressAutoHyphens/>
      <w:spacing w:after="120" w:line="240" w:lineRule="auto"/>
      <w:ind w:left="283"/>
    </w:pPr>
    <w:rPr>
      <w:rFonts w:ascii="Times New Roman" w:eastAsia="Times New Roman" w:hAnsi="Times New Roman"/>
      <w:sz w:val="24"/>
      <w:szCs w:val="24"/>
      <w:lang w:eastAsia="ar-SA"/>
    </w:rPr>
  </w:style>
  <w:style w:type="character" w:customStyle="1" w:styleId="TekstpodstawowywcityZnak">
    <w:name w:val="Tekst podstawowy wcięty Znak"/>
    <w:basedOn w:val="Domylnaczcionkaakapitu"/>
    <w:link w:val="Tekstpodstawowywcity"/>
    <w:rsid w:val="00635C45"/>
    <w:rPr>
      <w:rFonts w:ascii="Times New Roman" w:eastAsia="Times New Roman" w:hAnsi="Times New Roman" w:cs="Times New Roman"/>
      <w:sz w:val="24"/>
      <w:szCs w:val="24"/>
      <w:lang w:eastAsia="ar-SA"/>
    </w:rPr>
  </w:style>
  <w:style w:type="table" w:styleId="Tabela-Siatka">
    <w:name w:val="Table Grid"/>
    <w:basedOn w:val="Standardowy"/>
    <w:uiPriority w:val="39"/>
    <w:rsid w:val="003C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87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10</Pages>
  <Words>1896</Words>
  <Characters>11376</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Jasinski</dc:creator>
  <cp:keywords/>
  <dc:description/>
  <cp:lastModifiedBy>Slawomir Jasinski</cp:lastModifiedBy>
  <cp:revision>12</cp:revision>
  <cp:lastPrinted>2019-02-08T13:46:00Z</cp:lastPrinted>
  <dcterms:created xsi:type="dcterms:W3CDTF">2019-02-08T12:30:00Z</dcterms:created>
  <dcterms:modified xsi:type="dcterms:W3CDTF">2019-04-01T16:48:00Z</dcterms:modified>
</cp:coreProperties>
</file>