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AC" w:rsidRPr="00441433" w:rsidRDefault="001D02AC" w:rsidP="009A32B2">
      <w:pPr>
        <w:tabs>
          <w:tab w:val="left" w:pos="0"/>
        </w:tabs>
        <w:jc w:val="right"/>
      </w:pPr>
      <w:r w:rsidRPr="00441433">
        <w:t xml:space="preserve">Załącznik nr </w:t>
      </w:r>
      <w:r w:rsidR="004A7668" w:rsidRPr="00441433">
        <w:t>2</w:t>
      </w:r>
    </w:p>
    <w:p w:rsidR="001D02AC" w:rsidRPr="00441433" w:rsidRDefault="001D02AC" w:rsidP="001D02AC">
      <w:pPr>
        <w:keepNext/>
        <w:tabs>
          <w:tab w:val="left" w:pos="0"/>
        </w:tabs>
        <w:spacing w:before="240"/>
        <w:jc w:val="center"/>
        <w:rPr>
          <w:b/>
          <w:bCs/>
        </w:rPr>
      </w:pPr>
      <w:r w:rsidRPr="00441433">
        <w:rPr>
          <w:b/>
          <w:bCs/>
        </w:rPr>
        <w:t>FORMULARZ OFERTY NA USŁUGĘ UBEZPIECZENIA</w:t>
      </w:r>
    </w:p>
    <w:p w:rsidR="001D02AC" w:rsidRPr="00441433" w:rsidRDefault="001D02AC" w:rsidP="001D02AC">
      <w:pPr>
        <w:tabs>
          <w:tab w:val="left" w:pos="0"/>
        </w:tabs>
        <w:spacing w:before="120"/>
        <w:jc w:val="center"/>
        <w:rPr>
          <w:b/>
          <w:bCs/>
        </w:rPr>
      </w:pPr>
      <w:bookmarkStart w:id="0" w:name="_Hlk171497202"/>
      <w:r w:rsidRPr="00441433">
        <w:rPr>
          <w:b/>
          <w:bCs/>
        </w:rPr>
        <w:t xml:space="preserve">SAMODZIELNEGO PUBLICZNEGO ZAKŁADU OPIEKI ZDROWOTNEJ NR 1 W RZESZOWIE </w:t>
      </w:r>
    </w:p>
    <w:p w:rsidR="001D02AC" w:rsidRPr="00441433" w:rsidRDefault="001D02AC" w:rsidP="001D02AC">
      <w:pPr>
        <w:tabs>
          <w:tab w:val="left" w:pos="0"/>
        </w:tabs>
        <w:spacing w:before="120"/>
        <w:jc w:val="center"/>
        <w:rPr>
          <w:b/>
          <w:bCs/>
        </w:rPr>
      </w:pPr>
      <w:r w:rsidRPr="00441433">
        <w:rPr>
          <w:b/>
          <w:bCs/>
        </w:rPr>
        <w:t xml:space="preserve">SWZ NR </w:t>
      </w:r>
      <w:r w:rsidR="001A3A94" w:rsidRPr="00441433">
        <w:rPr>
          <w:b/>
          <w:bCs/>
        </w:rPr>
        <w:t>238/2024/Rzeszów</w:t>
      </w:r>
    </w:p>
    <w:bookmarkEnd w:id="0"/>
    <w:p w:rsidR="001D02AC" w:rsidRPr="00441433" w:rsidRDefault="001D02AC" w:rsidP="001D02AC">
      <w:pPr>
        <w:pStyle w:val="Akapitzlist"/>
        <w:numPr>
          <w:ilvl w:val="0"/>
          <w:numId w:val="4"/>
        </w:numPr>
        <w:spacing w:before="240" w:after="120"/>
        <w:ind w:left="567" w:hanging="567"/>
        <w:jc w:val="left"/>
        <w:rPr>
          <w:rFonts w:ascii="Times New Roman" w:hAnsi="Times New Roman" w:cs="Times New Roman"/>
        </w:rPr>
      </w:pPr>
      <w:r w:rsidRPr="00441433">
        <w:rPr>
          <w:rFonts w:ascii="Times New Roman" w:hAnsi="Times New Roman" w:cs="Times New Roman"/>
        </w:rPr>
        <w:t>Nazwa i adres Wykonawcy (ubezpieczyciela):</w:t>
      </w:r>
    </w:p>
    <w:p w:rsidR="001D02AC" w:rsidRPr="00441433" w:rsidRDefault="001D02AC" w:rsidP="001D02AC">
      <w:pPr>
        <w:tabs>
          <w:tab w:val="left" w:pos="567"/>
        </w:tabs>
        <w:spacing w:before="120" w:after="120"/>
      </w:pPr>
      <w:r w:rsidRPr="00441433">
        <w:t>…..........................................................................................................................................</w:t>
      </w:r>
    </w:p>
    <w:p w:rsidR="001D02AC" w:rsidRPr="00441433" w:rsidRDefault="001D02AC" w:rsidP="001D02AC">
      <w:pPr>
        <w:pStyle w:val="Akapitzlist"/>
        <w:numPr>
          <w:ilvl w:val="0"/>
          <w:numId w:val="4"/>
        </w:numPr>
        <w:spacing w:before="240" w:after="120"/>
        <w:ind w:left="567" w:hanging="567"/>
        <w:jc w:val="left"/>
        <w:rPr>
          <w:rFonts w:ascii="Times New Roman" w:hAnsi="Times New Roman" w:cs="Times New Roman"/>
        </w:rPr>
      </w:pPr>
      <w:r w:rsidRPr="00441433">
        <w:rPr>
          <w:rFonts w:ascii="Times New Roman" w:hAnsi="Times New Roman" w:cs="Times New Roman"/>
        </w:rPr>
        <w:t>Adres poczty elektronicznej Wykonawcy (ubezpieczyciela):</w:t>
      </w:r>
    </w:p>
    <w:p w:rsidR="001D02AC" w:rsidRPr="00441433" w:rsidRDefault="001D02AC" w:rsidP="001D02AC">
      <w:pPr>
        <w:tabs>
          <w:tab w:val="left" w:pos="567"/>
        </w:tabs>
        <w:spacing w:before="120" w:after="120"/>
      </w:pPr>
      <w:r w:rsidRPr="00441433">
        <w:t>…..........................................................................................................................................</w:t>
      </w:r>
    </w:p>
    <w:p w:rsidR="001D02AC" w:rsidRPr="00441433" w:rsidRDefault="001D02AC" w:rsidP="001D02AC">
      <w:pPr>
        <w:numPr>
          <w:ilvl w:val="0"/>
          <w:numId w:val="6"/>
        </w:numPr>
        <w:tabs>
          <w:tab w:val="left" w:pos="567"/>
        </w:tabs>
        <w:spacing w:before="240" w:after="120"/>
        <w:ind w:left="567" w:hanging="567"/>
        <w:jc w:val="both"/>
      </w:pPr>
      <w:r w:rsidRPr="00441433">
        <w:t>REGON</w:t>
      </w:r>
    </w:p>
    <w:p w:rsidR="001D02AC" w:rsidRPr="00441433" w:rsidRDefault="001D02AC" w:rsidP="001D02AC">
      <w:pPr>
        <w:tabs>
          <w:tab w:val="left" w:pos="567"/>
        </w:tabs>
        <w:spacing w:before="120" w:after="120"/>
      </w:pPr>
      <w:r w:rsidRPr="00441433">
        <w:t>..............................................................................................................................................</w:t>
      </w:r>
    </w:p>
    <w:p w:rsidR="001D02AC" w:rsidRPr="00441433" w:rsidRDefault="001D02AC" w:rsidP="001D02AC">
      <w:pPr>
        <w:tabs>
          <w:tab w:val="left" w:pos="567"/>
        </w:tabs>
        <w:spacing w:before="120" w:after="120"/>
      </w:pPr>
    </w:p>
    <w:p w:rsidR="001D02AC" w:rsidRPr="00441433" w:rsidRDefault="001D02AC" w:rsidP="001D02AC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"/>
        <w:gridCol w:w="3683"/>
        <w:gridCol w:w="2517"/>
        <w:gridCol w:w="2517"/>
      </w:tblGrid>
      <w:tr w:rsidR="001D02AC" w:rsidRPr="00441433" w:rsidTr="006C05D9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AC" w:rsidRPr="00441433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AC" w:rsidRPr="00441433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AC" w:rsidRPr="00441433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Wysokość składki na okres</w:t>
            </w:r>
          </w:p>
          <w:p w:rsidR="001D02AC" w:rsidRPr="00441433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 xml:space="preserve">12 </w:t>
            </w:r>
            <w:proofErr w:type="spellStart"/>
            <w:r w:rsidRPr="00441433">
              <w:rPr>
                <w:b/>
                <w:bCs/>
              </w:rPr>
              <w:t>m-cy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AC" w:rsidRPr="00441433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Wysokość składki na okres</w:t>
            </w:r>
          </w:p>
          <w:p w:rsidR="001D02AC" w:rsidRPr="00441433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 xml:space="preserve">36 </w:t>
            </w:r>
            <w:proofErr w:type="spellStart"/>
            <w:r w:rsidRPr="00441433">
              <w:rPr>
                <w:b/>
                <w:bCs/>
              </w:rPr>
              <w:t>m-cy</w:t>
            </w:r>
            <w:proofErr w:type="spellEnd"/>
          </w:p>
        </w:tc>
      </w:tr>
      <w:tr w:rsidR="001D02AC" w:rsidRPr="00441433" w:rsidTr="006C05D9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AC" w:rsidRPr="00441433" w:rsidRDefault="001D02AC" w:rsidP="006C05D9">
            <w:pPr>
              <w:tabs>
                <w:tab w:val="left" w:pos="0"/>
              </w:tabs>
              <w:jc w:val="center"/>
            </w:pPr>
            <w:r w:rsidRPr="0044143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AC" w:rsidRPr="00441433" w:rsidRDefault="001D02AC" w:rsidP="006C05D9">
            <w:pPr>
              <w:tabs>
                <w:tab w:val="left" w:pos="0"/>
              </w:tabs>
              <w:jc w:val="both"/>
            </w:pPr>
            <w:r w:rsidRPr="00441433">
              <w:t>Ubezpieczenie mienia od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tabs>
                <w:tab w:val="left" w:pos="0"/>
              </w:tabs>
              <w:jc w:val="center"/>
            </w:pPr>
          </w:p>
        </w:tc>
      </w:tr>
    </w:tbl>
    <w:p w:rsidR="001D02AC" w:rsidRPr="00441433" w:rsidRDefault="001D02AC" w:rsidP="001D02AC">
      <w:pPr>
        <w:pStyle w:val="Akapitzlist"/>
        <w:numPr>
          <w:ilvl w:val="0"/>
          <w:numId w:val="7"/>
        </w:numPr>
        <w:spacing w:before="240" w:after="240"/>
        <w:rPr>
          <w:rFonts w:ascii="Times New Roman" w:eastAsia="Calibri" w:hAnsi="Times New Roman" w:cs="Times New Roman"/>
        </w:rPr>
      </w:pPr>
      <w:r w:rsidRPr="00441433">
        <w:rPr>
          <w:rFonts w:ascii="Times New Roman" w:hAnsi="Times New Roman" w:cs="Times New Roman"/>
        </w:rPr>
        <w:t xml:space="preserve">Sumy gwarancyjne, sumy ubezpieczenia, limity, udziały własne i franszyzy zgodnie </w:t>
      </w:r>
      <w:r w:rsidRPr="00441433">
        <w:rPr>
          <w:rFonts w:ascii="Times New Roman" w:hAnsi="Times New Roman" w:cs="Times New Roman"/>
        </w:rPr>
        <w:br/>
        <w:t>z SWZ.</w:t>
      </w:r>
    </w:p>
    <w:p w:rsidR="001D02AC" w:rsidRPr="00441433" w:rsidRDefault="001D02AC" w:rsidP="001D02AC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441433">
        <w:rPr>
          <w:b/>
          <w:bCs/>
        </w:rPr>
        <w:t>KLAUZULE ROZSZERZAJĄCE ZAKRES OCHRONY UBEZPIECZENIOWEJ</w:t>
      </w:r>
      <w:r w:rsidRPr="00441433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1D02AC" w:rsidRPr="00441433" w:rsidTr="006C05D9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2AC" w:rsidRPr="00441433" w:rsidRDefault="001D02AC" w:rsidP="006C05D9">
            <w:pPr>
              <w:ind w:left="350"/>
            </w:pPr>
            <w:r w:rsidRPr="00441433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Przyjęta TAK/NIE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reprezentantów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automatycznego pokrycia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automatycznego pokrycia majątku nabytego po zebraniu danych do SWZ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ograniczenia zasady proporcji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11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 xml:space="preserve">Klauzula </w:t>
            </w:r>
            <w:proofErr w:type="spellStart"/>
            <w:r w:rsidRPr="00441433">
              <w:t>Leeway’a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podatku VAT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szkód powstałych w wyniku prac budowlanych, remontowych i modernizacyjnych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864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wartości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 xml:space="preserve">Klauzula nadwyżkowa do mienia </w:t>
            </w:r>
            <w:r w:rsidRPr="00441433">
              <w:lastRenderedPageBreak/>
              <w:t>ubezpieczanego w wartości księgowej brutto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lastRenderedPageBreak/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lastRenderedPageBreak/>
              <w:t>Klauzula samolikwidacji małych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niezawiadomienia w terminie o szkodzie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537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technologiczna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575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wznowienia limitów po powstaniu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359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odstąpienia od obowiązku odtworzenia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zniesienia zasady proporcji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zabezpieczeń przeciwpożarowych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 xml:space="preserve">Klauzula zabezpieczeń </w:t>
            </w:r>
            <w:proofErr w:type="spellStart"/>
            <w:r w:rsidRPr="00441433">
              <w:t>przeciwkradzieżowych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575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72 godzin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650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elementów nieuszkodzonych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zastąpienia i części zamiennych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katastrofy budowlanej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  <w:r w:rsidRPr="00441433">
              <w:t>TAK</w:t>
            </w:r>
          </w:p>
        </w:tc>
      </w:tr>
      <w:tr w:rsidR="001D02AC" w:rsidRPr="00441433" w:rsidTr="006C05D9">
        <w:trPr>
          <w:trHeight w:val="575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mienia wyłączonego z eksploatacji powyżej 30 dni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9A32B2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</w:p>
        </w:tc>
      </w:tr>
      <w:tr w:rsidR="001D02AC" w:rsidRPr="00441433" w:rsidTr="006C05D9">
        <w:trPr>
          <w:trHeight w:val="575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zwiększonych kosztów działalności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</w:p>
        </w:tc>
      </w:tr>
      <w:tr w:rsidR="001D02AC" w:rsidRPr="00441433" w:rsidTr="006C05D9">
        <w:trPr>
          <w:trHeight w:val="551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kosztów pracy w godzinach nadliczbowych, nocnych oraz w dni wolne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</w:p>
        </w:tc>
      </w:tr>
      <w:tr w:rsidR="001D02AC" w:rsidRPr="00441433" w:rsidTr="006C05D9">
        <w:trPr>
          <w:trHeight w:val="575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ubezpieczenia aktów terroryzmu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</w:p>
        </w:tc>
      </w:tr>
      <w:tr w:rsidR="001D02AC" w:rsidRPr="00441433" w:rsidTr="006C05D9">
        <w:trPr>
          <w:trHeight w:val="231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ubezpieczenia strajków, zamieszek, niepokojów społecznych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</w:p>
        </w:tc>
      </w:tr>
      <w:tr w:rsidR="001D02AC" w:rsidRPr="00441433" w:rsidTr="006C05D9">
        <w:trPr>
          <w:trHeight w:val="575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ewakuacji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nowych miejsc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</w:pPr>
          </w:p>
        </w:tc>
      </w:tr>
      <w:tr w:rsidR="001D02AC" w:rsidRPr="00441433" w:rsidTr="006C05D9">
        <w:trPr>
          <w:trHeight w:val="309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składowania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575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płatności rat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575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259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265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zabezpieczenia przed szkodą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333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zniesienia regresu do pracownika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575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lastRenderedPageBreak/>
              <w:t>Klauzula zniesienia regresu do podmiotów powiązanych kapitałowo lub osobowo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293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575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441433" w:rsidRDefault="001D02AC" w:rsidP="001D02AC">
            <w:pPr>
              <w:numPr>
                <w:ilvl w:val="0"/>
                <w:numId w:val="10"/>
              </w:numPr>
            </w:pPr>
            <w:r w:rsidRPr="00441433"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  <w:r w:rsidRPr="00441433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441433" w:rsidTr="006C05D9">
        <w:trPr>
          <w:trHeight w:val="286"/>
        </w:trPr>
        <w:tc>
          <w:tcPr>
            <w:tcW w:w="5290" w:type="dxa"/>
            <w:vAlign w:val="center"/>
            <w:hideMark/>
          </w:tcPr>
          <w:p w:rsidR="001D02AC" w:rsidRPr="005845D0" w:rsidRDefault="001D02AC" w:rsidP="001D02AC">
            <w:pPr>
              <w:numPr>
                <w:ilvl w:val="0"/>
                <w:numId w:val="10"/>
              </w:numPr>
            </w:pPr>
            <w:r w:rsidRPr="005845D0">
              <w:t>Klauzula funduszu prewencyjnego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D02AC" w:rsidRPr="005845D0" w:rsidRDefault="001D02AC" w:rsidP="006C05D9">
            <w:pPr>
              <w:jc w:val="center"/>
              <w:rPr>
                <w:b/>
                <w:bCs/>
              </w:rPr>
            </w:pPr>
            <w:r w:rsidRPr="005845D0">
              <w:rPr>
                <w:b/>
                <w:bCs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C" w:rsidRPr="00441433" w:rsidRDefault="001D02AC" w:rsidP="006C05D9">
            <w:pPr>
              <w:jc w:val="center"/>
              <w:rPr>
                <w:b/>
                <w:bCs/>
              </w:rPr>
            </w:pPr>
          </w:p>
        </w:tc>
      </w:tr>
    </w:tbl>
    <w:p w:rsidR="001D02AC" w:rsidRPr="00441433" w:rsidRDefault="001D02AC" w:rsidP="001D02AC">
      <w:pPr>
        <w:keepNext/>
        <w:numPr>
          <w:ilvl w:val="0"/>
          <w:numId w:val="7"/>
        </w:numPr>
        <w:tabs>
          <w:tab w:val="left" w:pos="0"/>
        </w:tabs>
        <w:spacing w:before="360" w:after="240"/>
      </w:pPr>
      <w:r w:rsidRPr="00441433">
        <w:t xml:space="preserve">Składka za ubezpieczenie zostanie rozłożona na 4 raty w każdym okresie </w:t>
      </w:r>
      <w:proofErr w:type="spellStart"/>
      <w:r w:rsidRPr="00441433">
        <w:t>polisowania</w:t>
      </w:r>
      <w:proofErr w:type="spellEnd"/>
      <w:r w:rsidRPr="00441433">
        <w:t>.</w:t>
      </w:r>
    </w:p>
    <w:p w:rsidR="001D02AC" w:rsidRPr="00441433" w:rsidRDefault="001D02AC" w:rsidP="001D02AC">
      <w:pPr>
        <w:numPr>
          <w:ilvl w:val="0"/>
          <w:numId w:val="7"/>
        </w:numPr>
        <w:tabs>
          <w:tab w:val="left" w:pos="0"/>
          <w:tab w:val="left" w:pos="284"/>
        </w:tabs>
        <w:spacing w:before="240" w:after="120"/>
        <w:jc w:val="both"/>
      </w:pPr>
      <w:r w:rsidRPr="00441433">
        <w:t>Wykonawca oświadcza, że zapoznał się z warunkami przetargu, uzyskał wszystkie informacje niezbędne do oszacowania ryzyka, przygotowania oferty i właściwego wykonania zamówienia oraz, że nie wnosi żadnych zastrzeżeń do Specyfikacji Warunków Zamówienia wraz z wszystkimi załącznikami. Wykonawca oświadcza również, że zapoznał się z postanowieniami Umowy Generalnej i w pełni akceptuje jej treść.</w:t>
      </w:r>
    </w:p>
    <w:p w:rsidR="001D02AC" w:rsidRPr="00441433" w:rsidRDefault="001D02AC" w:rsidP="001D02AC">
      <w:pPr>
        <w:numPr>
          <w:ilvl w:val="0"/>
          <w:numId w:val="7"/>
        </w:numPr>
        <w:tabs>
          <w:tab w:val="left" w:pos="0"/>
          <w:tab w:val="left" w:pos="284"/>
        </w:tabs>
        <w:spacing w:before="240" w:after="120"/>
        <w:jc w:val="both"/>
      </w:pPr>
      <w:r w:rsidRPr="00441433">
        <w:t>Wykonawca oświadcza, że jest związany niniejszą ofertą przez okres 90 dni od upływu terminu składania ofert.</w:t>
      </w:r>
    </w:p>
    <w:p w:rsidR="001D02AC" w:rsidRPr="00441433" w:rsidRDefault="001D02AC" w:rsidP="001D02AC">
      <w:pPr>
        <w:numPr>
          <w:ilvl w:val="0"/>
          <w:numId w:val="7"/>
        </w:numPr>
        <w:tabs>
          <w:tab w:val="left" w:pos="567"/>
        </w:tabs>
        <w:spacing w:before="240" w:after="120"/>
        <w:jc w:val="both"/>
      </w:pPr>
      <w:r w:rsidRPr="00441433">
        <w:t>Wykonawcza oświadcza, że do oferty mają zastosowanie następujące Ogólne Warunki Ubezpieczenia:</w:t>
      </w:r>
    </w:p>
    <w:p w:rsidR="001D02AC" w:rsidRPr="00441433" w:rsidRDefault="001D02AC" w:rsidP="001D02AC">
      <w:pPr>
        <w:numPr>
          <w:ilvl w:val="0"/>
          <w:numId w:val="5"/>
        </w:numPr>
        <w:tabs>
          <w:tab w:val="left" w:pos="851"/>
        </w:tabs>
        <w:spacing w:before="120" w:after="120"/>
        <w:ind w:left="851" w:hanging="567"/>
        <w:jc w:val="both"/>
      </w:pPr>
      <w:r w:rsidRPr="00441433">
        <w:t>Ubezpieczenie mienia od wszystkich ryzyk</w:t>
      </w:r>
    </w:p>
    <w:p w:rsidR="001D02AC" w:rsidRPr="00441433" w:rsidRDefault="001D02AC" w:rsidP="001D02AC">
      <w:pPr>
        <w:tabs>
          <w:tab w:val="left" w:pos="851"/>
          <w:tab w:val="right" w:leader="dot" w:pos="9498"/>
        </w:tabs>
        <w:spacing w:before="120" w:after="120"/>
        <w:ind w:left="851"/>
      </w:pPr>
      <w:r w:rsidRPr="00441433">
        <w:t>Obowiązujące OWU:……………………………………………………………,</w:t>
      </w:r>
    </w:p>
    <w:p w:rsidR="001A3A94" w:rsidRPr="00441433" w:rsidRDefault="001A3A94" w:rsidP="001A3A94">
      <w:pPr>
        <w:suppressAutoHyphens/>
        <w:jc w:val="both"/>
        <w:rPr>
          <w:b/>
          <w:bCs/>
          <w:i/>
          <w:iCs/>
        </w:rPr>
      </w:pPr>
      <w:r w:rsidRPr="00441433">
        <w:t>9.Następujące części zamówienia zostaną powierzone podwykonawcom:</w:t>
      </w:r>
    </w:p>
    <w:p w:rsidR="001A3A94" w:rsidRPr="00441433" w:rsidRDefault="001A3A94" w:rsidP="001A3A94">
      <w:pPr>
        <w:jc w:val="both"/>
        <w:rPr>
          <w:b/>
          <w:bCs/>
          <w:i/>
          <w:iCs/>
        </w:rPr>
      </w:pPr>
    </w:p>
    <w:p w:rsidR="001A3A94" w:rsidRPr="00441433" w:rsidRDefault="001A3A94" w:rsidP="001A3A94">
      <w:pPr>
        <w:ind w:left="400"/>
        <w:jc w:val="both"/>
        <w:rPr>
          <w:b/>
          <w:bCs/>
        </w:rPr>
      </w:pPr>
      <w:r w:rsidRPr="00441433">
        <w:rPr>
          <w:b/>
          <w:bCs/>
          <w:i/>
          <w:iCs/>
        </w:rPr>
        <w:t>(Wykonawca wypełnia – jeśli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1A3A94" w:rsidRPr="00441433" w:rsidTr="00AC055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A94" w:rsidRPr="00441433" w:rsidRDefault="001A3A94" w:rsidP="00AC0556">
            <w:pPr>
              <w:pStyle w:val="Tekstpodstawowy21"/>
              <w:rPr>
                <w:b/>
                <w:bCs/>
              </w:rPr>
            </w:pPr>
            <w:r w:rsidRPr="00441433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94" w:rsidRPr="00441433" w:rsidRDefault="001A3A94" w:rsidP="00AC0556">
            <w:pPr>
              <w:pStyle w:val="Tekstpodstawowy21"/>
              <w:rPr>
                <w:b/>
                <w:bCs/>
              </w:rPr>
            </w:pPr>
            <w:r w:rsidRPr="00441433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94" w:rsidRPr="00441433" w:rsidRDefault="001A3A94" w:rsidP="00AC0556">
            <w:pPr>
              <w:pStyle w:val="Tekstpodstawowy21"/>
              <w:rPr>
                <w:b/>
                <w:bCs/>
              </w:rPr>
            </w:pPr>
            <w:r w:rsidRPr="00441433">
              <w:rPr>
                <w:b/>
                <w:bCs/>
              </w:rPr>
              <w:t>Nazwa firmy</w:t>
            </w:r>
          </w:p>
        </w:tc>
      </w:tr>
      <w:tr w:rsidR="001A3A94" w:rsidRPr="00441433" w:rsidTr="00AC055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A94" w:rsidRPr="00441433" w:rsidRDefault="001A3A94" w:rsidP="00AC0556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4" w:rsidRPr="00441433" w:rsidRDefault="001A3A94" w:rsidP="00AC0556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1A3A94" w:rsidRPr="00441433" w:rsidRDefault="001A3A94" w:rsidP="00AC0556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4" w:rsidRPr="00441433" w:rsidRDefault="001A3A94" w:rsidP="00AC0556"/>
          <w:p w:rsidR="001A3A94" w:rsidRPr="00441433" w:rsidRDefault="001A3A94" w:rsidP="00AC0556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1A3A94" w:rsidRPr="00441433" w:rsidRDefault="001A3A94" w:rsidP="001A3A94">
      <w:pPr>
        <w:pStyle w:val="Akapitzlist"/>
        <w:spacing w:before="240" w:after="120"/>
        <w:ind w:left="567"/>
        <w:rPr>
          <w:rFonts w:ascii="Times New Roman" w:eastAsia="Calibri" w:hAnsi="Times New Roman" w:cs="Times New Roman"/>
        </w:rPr>
      </w:pPr>
    </w:p>
    <w:p w:rsidR="001A3A94" w:rsidRPr="00441433" w:rsidRDefault="001A3A94" w:rsidP="001A3A94">
      <w:pPr>
        <w:pStyle w:val="NormalnyWeb"/>
        <w:spacing w:before="0" w:beforeAutospacing="0" w:after="0" w:afterAutospacing="0"/>
      </w:pPr>
      <w:r w:rsidRPr="00441433">
        <w:rPr>
          <w:color w:val="000000"/>
        </w:rPr>
        <w:t xml:space="preserve">10.Oświadczam*, że wypełniłem obowiązki informacyjne przewidziane w art. 13 lub art. 14 RODO wobec osób fizycznych, </w:t>
      </w:r>
      <w:r w:rsidRPr="00441433">
        <w:t>od których dane osobowe bezpośrednio lub pośrednio pozyskałem</w:t>
      </w:r>
      <w:r w:rsidRPr="00441433">
        <w:rPr>
          <w:color w:val="000000"/>
        </w:rPr>
        <w:t xml:space="preserve"> w celu ubiegania się o udzielenie zamówienia publicznego w niniejszym postępowaniu</w:t>
      </w:r>
      <w:r w:rsidRPr="00441433">
        <w:t>.</w:t>
      </w:r>
      <w:r w:rsidRPr="00441433">
        <w:tab/>
      </w:r>
    </w:p>
    <w:p w:rsidR="001A3A94" w:rsidRPr="00441433" w:rsidRDefault="001A3A94" w:rsidP="001A3A94">
      <w:pPr>
        <w:pStyle w:val="NormalnyWeb"/>
        <w:spacing w:before="0" w:beforeAutospacing="0" w:after="0" w:afterAutospacing="0"/>
      </w:pPr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</w:r>
    </w:p>
    <w:p w:rsidR="001A3A94" w:rsidRPr="00441433" w:rsidRDefault="001A3A94" w:rsidP="001A3A94">
      <w:pPr>
        <w:keepNext/>
        <w:keepLines/>
        <w:spacing w:before="60" w:after="60"/>
        <w:jc w:val="both"/>
        <w:outlineLvl w:val="4"/>
      </w:pPr>
      <w:r w:rsidRPr="00441433">
        <w:t>11.</w:t>
      </w:r>
      <w:r w:rsidRPr="00441433">
        <w:rPr>
          <w:rFonts w:eastAsia="Calibri"/>
          <w:lang w:eastAsia="en-US"/>
        </w:rPr>
        <w:t xml:space="preserve"> Wykonawca jest**:</w:t>
      </w:r>
    </w:p>
    <w:p w:rsidR="001A3A94" w:rsidRPr="00441433" w:rsidRDefault="001A3A94" w:rsidP="001A3A94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441433">
        <w:rPr>
          <w:rFonts w:eastAsia="Calibri"/>
          <w:lang w:eastAsia="en-US"/>
        </w:rPr>
        <w:t xml:space="preserve">-  mikroprzedsiębiorstwem </w:t>
      </w:r>
      <w:r w:rsidRPr="00441433">
        <w:rPr>
          <w:rFonts w:eastAsia="Calibri"/>
          <w:lang w:eastAsia="en-US"/>
        </w:rPr>
        <w:tab/>
      </w:r>
      <w:r w:rsidRPr="00441433">
        <w:rPr>
          <w:rFonts w:eastAsia="Calibri"/>
          <w:lang w:eastAsia="en-US"/>
        </w:rPr>
        <w:tab/>
      </w:r>
      <w:r w:rsidR="007113C1" w:rsidRPr="004414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433">
        <w:instrText xml:space="preserve"> FORMCHECKBOX </w:instrText>
      </w:r>
      <w:r w:rsidR="007113C1">
        <w:fldChar w:fldCharType="separate"/>
      </w:r>
      <w:r w:rsidR="007113C1" w:rsidRPr="00441433">
        <w:fldChar w:fldCharType="end"/>
      </w:r>
      <w:r w:rsidRPr="00441433">
        <w:rPr>
          <w:rFonts w:eastAsia="Calibri"/>
          <w:lang w:eastAsia="en-US"/>
        </w:rPr>
        <w:t xml:space="preserve"> Tak </w:t>
      </w:r>
    </w:p>
    <w:p w:rsidR="001A3A94" w:rsidRPr="00441433" w:rsidRDefault="001A3A94" w:rsidP="001A3A94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441433">
        <w:rPr>
          <w:rFonts w:eastAsia="Calibri"/>
          <w:lang w:eastAsia="en-US"/>
        </w:rPr>
        <w:t xml:space="preserve">-  małym przedsiębiorstwem </w:t>
      </w:r>
      <w:r w:rsidRPr="00441433">
        <w:rPr>
          <w:rFonts w:eastAsia="Calibri"/>
          <w:lang w:eastAsia="en-US"/>
        </w:rPr>
        <w:tab/>
      </w:r>
      <w:r w:rsidRPr="00441433">
        <w:rPr>
          <w:rFonts w:eastAsia="Calibri"/>
          <w:lang w:eastAsia="en-US"/>
        </w:rPr>
        <w:tab/>
      </w:r>
      <w:r w:rsidR="007113C1" w:rsidRPr="004414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433">
        <w:instrText xml:space="preserve"> FORMCHECKBOX </w:instrText>
      </w:r>
      <w:r w:rsidR="007113C1">
        <w:fldChar w:fldCharType="separate"/>
      </w:r>
      <w:r w:rsidR="007113C1" w:rsidRPr="00441433">
        <w:fldChar w:fldCharType="end"/>
      </w:r>
      <w:r w:rsidRPr="00441433">
        <w:rPr>
          <w:rFonts w:eastAsia="Calibri"/>
          <w:lang w:eastAsia="en-US"/>
        </w:rPr>
        <w:t xml:space="preserve"> Tak </w:t>
      </w:r>
    </w:p>
    <w:p w:rsidR="001A3A94" w:rsidRPr="00441433" w:rsidRDefault="001A3A94" w:rsidP="001A3A94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441433">
        <w:rPr>
          <w:rFonts w:eastAsia="Calibri"/>
          <w:lang w:eastAsia="en-US"/>
        </w:rPr>
        <w:t>-  średnim przedsiębiorstwem</w:t>
      </w:r>
      <w:r w:rsidRPr="00441433">
        <w:rPr>
          <w:rFonts w:eastAsia="Calibri"/>
          <w:lang w:eastAsia="en-US"/>
        </w:rPr>
        <w:tab/>
      </w:r>
      <w:r w:rsidR="007113C1" w:rsidRPr="004414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433">
        <w:instrText xml:space="preserve"> FORMCHECKBOX </w:instrText>
      </w:r>
      <w:r w:rsidR="007113C1">
        <w:fldChar w:fldCharType="separate"/>
      </w:r>
      <w:r w:rsidR="007113C1" w:rsidRPr="00441433">
        <w:fldChar w:fldCharType="end"/>
      </w:r>
      <w:r w:rsidRPr="00441433">
        <w:rPr>
          <w:rFonts w:eastAsia="Calibri"/>
          <w:lang w:eastAsia="en-US"/>
        </w:rPr>
        <w:t xml:space="preserve"> Tak </w:t>
      </w:r>
    </w:p>
    <w:p w:rsidR="001A3A94" w:rsidRPr="00441433" w:rsidRDefault="001A3A94" w:rsidP="001A3A94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441433">
        <w:rPr>
          <w:rFonts w:eastAsia="Calibri"/>
          <w:lang w:eastAsia="en-US"/>
        </w:rPr>
        <w:t>- dużym przedsiębiorcą</w:t>
      </w:r>
      <w:r w:rsidRPr="00441433">
        <w:rPr>
          <w:rFonts w:eastAsia="Calibri"/>
          <w:color w:val="FF0000"/>
          <w:lang w:eastAsia="en-US"/>
        </w:rPr>
        <w:t xml:space="preserve"> </w:t>
      </w:r>
      <w:r w:rsidRPr="00441433">
        <w:rPr>
          <w:rFonts w:eastAsia="Calibri"/>
          <w:color w:val="FF0000"/>
          <w:lang w:eastAsia="en-US"/>
        </w:rPr>
        <w:tab/>
      </w:r>
      <w:r w:rsidRPr="00441433">
        <w:rPr>
          <w:rFonts w:eastAsia="Calibri"/>
          <w:color w:val="FF0000"/>
          <w:lang w:eastAsia="en-US"/>
        </w:rPr>
        <w:tab/>
      </w:r>
      <w:r w:rsidR="007113C1" w:rsidRPr="004414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433">
        <w:instrText xml:space="preserve"> FORMCHECKBOX </w:instrText>
      </w:r>
      <w:r w:rsidR="007113C1">
        <w:fldChar w:fldCharType="separate"/>
      </w:r>
      <w:r w:rsidR="007113C1" w:rsidRPr="00441433">
        <w:fldChar w:fldCharType="end"/>
      </w:r>
      <w:r w:rsidRPr="00441433">
        <w:rPr>
          <w:rFonts w:eastAsia="Calibri"/>
          <w:lang w:eastAsia="en-US"/>
        </w:rPr>
        <w:t xml:space="preserve"> Tak </w:t>
      </w:r>
    </w:p>
    <w:p w:rsidR="001A3A94" w:rsidRPr="00441433" w:rsidRDefault="001A3A94" w:rsidP="001A3A94"/>
    <w:p w:rsidR="001A3A94" w:rsidRPr="00441433" w:rsidRDefault="001A3A94" w:rsidP="001A3A94"/>
    <w:p w:rsidR="001A3A94" w:rsidRPr="00441433" w:rsidRDefault="001A3A94" w:rsidP="001A3A94"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  <w:t>…………………………….</w:t>
      </w:r>
    </w:p>
    <w:p w:rsidR="001A3A94" w:rsidRPr="00441433" w:rsidRDefault="001A3A94" w:rsidP="001A3A94"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</w:r>
      <w:r w:rsidRPr="00441433">
        <w:tab/>
        <w:t>(podpis)</w:t>
      </w:r>
    </w:p>
    <w:p w:rsidR="001A3A94" w:rsidRPr="00441433" w:rsidRDefault="001A3A94" w:rsidP="001A3A94"/>
    <w:p w:rsidR="001A3A94" w:rsidRPr="00441433" w:rsidRDefault="001A3A94" w:rsidP="001A3A94">
      <w:pPr>
        <w:pStyle w:val="Tekstpodstawowy"/>
        <w:suppressAutoHyphens/>
        <w:rPr>
          <w:sz w:val="24"/>
          <w:szCs w:val="24"/>
        </w:rPr>
      </w:pPr>
    </w:p>
    <w:p w:rsidR="001A3A94" w:rsidRPr="00441433" w:rsidRDefault="001A3A94" w:rsidP="001A3A94">
      <w:r w:rsidRPr="00441433">
        <w:rPr>
          <w:color w:val="000000"/>
        </w:rPr>
        <w:t xml:space="preserve">*W przypadku gdy wykonawca </w:t>
      </w:r>
      <w:r w:rsidRPr="00441433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3A94" w:rsidRPr="00441433" w:rsidRDefault="001A3A94" w:rsidP="001A3A94"/>
    <w:p w:rsidR="001A3A94" w:rsidRPr="00441433" w:rsidRDefault="001A3A94" w:rsidP="001A3A94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441433">
        <w:rPr>
          <w:rFonts w:eastAsia="Calibri"/>
          <w:lang w:eastAsia="en-US"/>
        </w:rPr>
        <w:t>** zaznaczyć właściwe</w:t>
      </w:r>
    </w:p>
    <w:p w:rsidR="001A3A94" w:rsidRPr="00441433" w:rsidRDefault="001A3A94" w:rsidP="001A3A94">
      <w:pPr>
        <w:pStyle w:val="Akapitzlist"/>
        <w:spacing w:before="240" w:after="120"/>
        <w:rPr>
          <w:rFonts w:ascii="Times New Roman" w:hAnsi="Times New Roman" w:cs="Times New Roman"/>
        </w:rPr>
      </w:pPr>
    </w:p>
    <w:p w:rsidR="001A3A94" w:rsidRPr="00441433" w:rsidRDefault="001A3A94" w:rsidP="001A3A94"/>
    <w:p w:rsidR="001A3A94" w:rsidRPr="00441433" w:rsidRDefault="001A3A94" w:rsidP="001A3A94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:rsidR="00965CF5" w:rsidRPr="00441433" w:rsidRDefault="00965CF5" w:rsidP="001D02AC"/>
    <w:sectPr w:rsidR="00965CF5" w:rsidRPr="00441433" w:rsidSect="004F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F3F7C01"/>
    <w:multiLevelType w:val="hybridMultilevel"/>
    <w:tmpl w:val="28D26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297A"/>
    <w:multiLevelType w:val="hybridMultilevel"/>
    <w:tmpl w:val="73DAEA0E"/>
    <w:lvl w:ilvl="0" w:tplc="C2A4B572">
      <w:start w:val="1"/>
      <w:numFmt w:val="decimal"/>
      <w:lvlText w:val="%1."/>
      <w:lvlJc w:val="left"/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84B01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83D36"/>
    <w:multiLevelType w:val="hybridMultilevel"/>
    <w:tmpl w:val="D49E6116"/>
    <w:lvl w:ilvl="0" w:tplc="DE003B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A7DDB"/>
    <w:multiLevelType w:val="hybridMultilevel"/>
    <w:tmpl w:val="28D26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84C6D"/>
    <w:multiLevelType w:val="hybridMultilevel"/>
    <w:tmpl w:val="693CAB08"/>
    <w:lvl w:ilvl="0" w:tplc="3C4A395E">
      <w:start w:val="9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D02AC"/>
    <w:rsid w:val="001A3A94"/>
    <w:rsid w:val="001D02AC"/>
    <w:rsid w:val="00441433"/>
    <w:rsid w:val="004A7668"/>
    <w:rsid w:val="004F1D78"/>
    <w:rsid w:val="005845D0"/>
    <w:rsid w:val="00586826"/>
    <w:rsid w:val="00590EFE"/>
    <w:rsid w:val="00690F1C"/>
    <w:rsid w:val="006E2F1E"/>
    <w:rsid w:val="007113C1"/>
    <w:rsid w:val="00965CF5"/>
    <w:rsid w:val="009A32B2"/>
    <w:rsid w:val="00D277BF"/>
    <w:rsid w:val="00D6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2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02AC"/>
    <w:pPr>
      <w:spacing w:before="100" w:beforeAutospacing="1" w:after="100" w:afterAutospacing="1"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1D02AC"/>
    <w:pPr>
      <w:jc w:val="both"/>
    </w:pPr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02AC"/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1D02AC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1D02AC"/>
    <w:pPr>
      <w:ind w:left="708"/>
      <w:jc w:val="both"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Standard">
    <w:name w:val="Standard"/>
    <w:uiPriority w:val="99"/>
    <w:rsid w:val="001D02A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1D02AC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737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Smagieł</dc:creator>
  <cp:keywords/>
  <dc:description/>
  <cp:lastModifiedBy>xyz</cp:lastModifiedBy>
  <cp:revision>10</cp:revision>
  <dcterms:created xsi:type="dcterms:W3CDTF">2024-09-03T07:25:00Z</dcterms:created>
  <dcterms:modified xsi:type="dcterms:W3CDTF">2024-09-26T08:44:00Z</dcterms:modified>
</cp:coreProperties>
</file>