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C2" w:rsidRDefault="006926C2" w:rsidP="006926C2">
      <w:pPr>
        <w:jc w:val="both"/>
        <w:textAlignment w:val="auto"/>
      </w:pPr>
    </w:p>
    <w:tbl>
      <w:tblPr>
        <w:tblW w:w="124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3827"/>
        <w:gridCol w:w="1309"/>
        <w:gridCol w:w="1276"/>
        <w:gridCol w:w="1559"/>
        <w:gridCol w:w="2127"/>
        <w:gridCol w:w="1837"/>
      </w:tblGrid>
      <w:tr w:rsidR="006926C2" w:rsidTr="00A45CE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6C2" w:rsidRDefault="006926C2" w:rsidP="008E69A2">
            <w:pPr>
              <w:textAlignment w:val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Lp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6C2" w:rsidRDefault="006926C2" w:rsidP="008E69A2">
            <w:pPr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  <w:p w:rsidR="006926C2" w:rsidRDefault="006926C2" w:rsidP="008E69A2">
            <w:pPr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  <w:p w:rsidR="006926C2" w:rsidRDefault="006926C2" w:rsidP="008E69A2">
            <w:pPr>
              <w:jc w:val="center"/>
              <w:textAlignment w:val="auto"/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  <w:t>Asortyment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6C2" w:rsidRDefault="006926C2" w:rsidP="008E69A2">
            <w:pPr>
              <w:suppressAutoHyphens w:val="0"/>
              <w:snapToGrid w:val="0"/>
              <w:jc w:val="center"/>
              <w:textAlignment w:val="auto"/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6C2" w:rsidRDefault="006926C2" w:rsidP="008E69A2">
            <w:pPr>
              <w:suppressAutoHyphens w:val="0"/>
              <w:jc w:val="center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  <w:t>Ilość  (A)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6C2" w:rsidRDefault="006926C2" w:rsidP="008E69A2">
            <w:pPr>
              <w:jc w:val="center"/>
              <w:textAlignment w:val="auto"/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  <w:t>Cena jednostkowa  brutto   (B)*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CE4" w:rsidRPr="00A45CE4" w:rsidRDefault="00A45CE4" w:rsidP="00A45CE4">
            <w:pPr>
              <w:pStyle w:val="TableContents"/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CE4">
              <w:rPr>
                <w:rFonts w:ascii="Arial" w:hAnsi="Arial" w:cs="Arial"/>
                <w:b/>
                <w:sz w:val="20"/>
                <w:szCs w:val="20"/>
              </w:rPr>
              <w:t>Producent*/</w:t>
            </w:r>
          </w:p>
          <w:p w:rsidR="006926C2" w:rsidRDefault="00A45CE4" w:rsidP="00A45CE4">
            <w:pPr>
              <w:jc w:val="center"/>
              <w:textAlignment w:val="auto"/>
            </w:pPr>
            <w:r w:rsidRPr="00A45CE4">
              <w:rPr>
                <w:rFonts w:ascii="Arial" w:hAnsi="Arial"/>
                <w:b/>
                <w:sz w:val="20"/>
                <w:szCs w:val="20"/>
              </w:rPr>
              <w:t>numer katalogowy*/ nazwa na fakturze</w:t>
            </w:r>
            <w:r>
              <w:rPr>
                <w:rFonts w:ascii="Arial" w:hAnsi="Arial"/>
                <w:b/>
                <w:sz w:val="20"/>
                <w:szCs w:val="20"/>
              </w:rPr>
              <w:t>*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6C2" w:rsidRDefault="006926C2" w:rsidP="008E69A2">
            <w:pPr>
              <w:jc w:val="center"/>
              <w:textAlignment w:val="auto"/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  <w:t>Wartość brutto (</w:t>
            </w:r>
            <w:proofErr w:type="spellStart"/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  <w:t>AxB</w:t>
            </w:r>
            <w:proofErr w:type="spellEnd"/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  <w:t>)*</w:t>
            </w:r>
          </w:p>
        </w:tc>
      </w:tr>
      <w:tr w:rsidR="006926C2" w:rsidTr="00A45CE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6C2" w:rsidRDefault="006926C2" w:rsidP="008E69A2">
            <w:pPr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1.</w:t>
            </w:r>
          </w:p>
          <w:p w:rsidR="006926C2" w:rsidRDefault="006926C2" w:rsidP="008E69A2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6C2" w:rsidRDefault="006926C2" w:rsidP="008E69A2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Test antygenowy w kierunku SARS-CoV-2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6C2" w:rsidRDefault="006926C2" w:rsidP="008E69A2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6C2" w:rsidRDefault="001A3885" w:rsidP="008E69A2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3</w:t>
            </w:r>
            <w:bookmarkStart w:id="0" w:name="_GoBack"/>
            <w:bookmarkEnd w:id="0"/>
            <w:r w:rsidR="006926C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6C2" w:rsidRDefault="006926C2" w:rsidP="008E69A2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6C2" w:rsidRDefault="006926C2" w:rsidP="008E69A2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6C2" w:rsidRDefault="006926C2" w:rsidP="008E69A2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6926C2" w:rsidRPr="00EC021A" w:rsidRDefault="00EC021A" w:rsidP="00EC021A">
      <w:pPr>
        <w:jc w:val="both"/>
        <w:textAlignment w:val="auto"/>
      </w:pP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bidi="ar-SA"/>
        </w:rPr>
        <w:t xml:space="preserve">                     </w:t>
      </w:r>
      <w:r w:rsidR="006926C2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 xml:space="preserve">  *-  wypełnia Wykonawca</w:t>
      </w:r>
    </w:p>
    <w:p w:rsidR="006926C2" w:rsidRDefault="006926C2" w:rsidP="006926C2">
      <w:pPr>
        <w:pStyle w:val="Standard"/>
      </w:pPr>
    </w:p>
    <w:p w:rsidR="00BD0469" w:rsidRDefault="00BD0469" w:rsidP="006926C2">
      <w:pPr>
        <w:pStyle w:val="Standard"/>
      </w:pPr>
    </w:p>
    <w:p w:rsidR="00F813FA" w:rsidRDefault="00F813FA" w:rsidP="006926C2">
      <w:pPr>
        <w:pStyle w:val="Standard"/>
      </w:pPr>
    </w:p>
    <w:p w:rsidR="00F813FA" w:rsidRDefault="00F813FA" w:rsidP="006926C2">
      <w:pPr>
        <w:pStyle w:val="Standard"/>
      </w:pPr>
    </w:p>
    <w:tbl>
      <w:tblPr>
        <w:tblW w:w="12333" w:type="dxa"/>
        <w:tblInd w:w="1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1766"/>
      </w:tblGrid>
      <w:tr w:rsidR="006926C2" w:rsidTr="00A45C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L.p.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</w:rPr>
              <w:t>WYMAGANY PARAMETR - NOSOGARDZIEL</w:t>
            </w:r>
          </w:p>
        </w:tc>
      </w:tr>
      <w:tr w:rsidR="006926C2" w:rsidTr="00A45C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Test kasetkowy, z wykorzystaniem metody </w:t>
            </w:r>
            <w:proofErr w:type="spellStart"/>
            <w:r>
              <w:rPr>
                <w:rFonts w:cs="Calibri"/>
                <w:sz w:val="16"/>
                <w:szCs w:val="16"/>
              </w:rPr>
              <w:t>immunochromatograficznej</w:t>
            </w:r>
            <w:proofErr w:type="spellEnd"/>
            <w:r>
              <w:rPr>
                <w:rFonts w:cs="Calibri"/>
                <w:sz w:val="16"/>
                <w:szCs w:val="16"/>
              </w:rPr>
              <w:t>.</w:t>
            </w:r>
          </w:p>
        </w:tc>
      </w:tr>
      <w:tr w:rsidR="006926C2" w:rsidTr="00A45C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Odczyt testu max. do 15 minut.</w:t>
            </w:r>
            <w:r>
              <w:rPr>
                <w:rFonts w:cs="Calibri"/>
                <w:sz w:val="16"/>
                <w:szCs w:val="16"/>
              </w:rPr>
              <w:br/>
              <w:t>Odczyt wyniku testu: wizualny, bez konieczności stosowania dodatkowych czytników.</w:t>
            </w:r>
          </w:p>
        </w:tc>
      </w:tr>
      <w:tr w:rsidR="006926C2" w:rsidTr="00107182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182" w:rsidRDefault="006926C2" w:rsidP="008E69A2">
            <w:pPr>
              <w:pStyle w:val="NormalnyWeb"/>
              <w:spacing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Test przeznaczony do wykonywania badań w Medycznym Laboratorium Diagnostycznym, oraz w miejscu opieki nad pacjentem (test typu POCT)</w:t>
            </w:r>
          </w:p>
        </w:tc>
      </w:tr>
      <w:tr w:rsidR="006926C2" w:rsidTr="00A45C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Dla testu została przeprowadzona zewnętrzna ocena parametrów klinicznych dla osób bezobjawowych, znajdująca potwierdzenie w metodyce wykonania testu dla minimum 400 osób bezobjawowych</w:t>
            </w:r>
          </w:p>
        </w:tc>
      </w:tr>
      <w:tr w:rsidR="006926C2" w:rsidTr="00A45C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Skład zaoferowanego  zestawu:</w:t>
            </w:r>
          </w:p>
          <w:p w:rsidR="006926C2" w:rsidRDefault="006926C2" w:rsidP="006926C2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Wymazówki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przeznaczone do wykonywania wymazów z  </w:t>
            </w:r>
            <w:proofErr w:type="spellStart"/>
            <w:r>
              <w:rPr>
                <w:rFonts w:cs="Calibri"/>
                <w:sz w:val="16"/>
                <w:szCs w:val="16"/>
              </w:rPr>
              <w:t>nosogardzieli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(łamiące się w łatwy sposób, umożliwiające szybkie i bezpieczne umieszczenie </w:t>
            </w:r>
            <w:proofErr w:type="spellStart"/>
            <w:r>
              <w:rPr>
                <w:rFonts w:cs="Calibri"/>
                <w:sz w:val="16"/>
                <w:szCs w:val="16"/>
              </w:rPr>
              <w:t>wymazówki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w probówce ekstrakcyjnej)</w:t>
            </w:r>
          </w:p>
          <w:p w:rsidR="006926C2" w:rsidRDefault="006926C2" w:rsidP="006926C2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Dwustronnie zakręcane probówki ekstrakcyjne</w:t>
            </w:r>
          </w:p>
          <w:p w:rsidR="006926C2" w:rsidRDefault="006926C2" w:rsidP="006926C2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Każde zaoferowane opakowanie testów musi zawierać statyw na probówki ekstrakcyjne</w:t>
            </w:r>
          </w:p>
          <w:p w:rsidR="006926C2" w:rsidRDefault="006926C2" w:rsidP="006926C2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Bezpieczny etap nakrapiania ekstraktu na płytkę testową tzn. brak ko</w:t>
            </w:r>
            <w:r w:rsidR="00F813FA">
              <w:rPr>
                <w:rFonts w:cs="Calibri"/>
                <w:sz w:val="16"/>
                <w:szCs w:val="16"/>
              </w:rPr>
              <w:t xml:space="preserve">nieczności wyjmowania </w:t>
            </w:r>
            <w:proofErr w:type="spellStart"/>
            <w:r w:rsidR="00F813FA">
              <w:rPr>
                <w:rFonts w:cs="Calibri"/>
                <w:sz w:val="16"/>
                <w:szCs w:val="16"/>
              </w:rPr>
              <w:t>wymazówki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z próbką z probówki ekstrakcyjnej</w:t>
            </w:r>
          </w:p>
          <w:p w:rsidR="006926C2" w:rsidRDefault="006926C2" w:rsidP="006926C2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W każdym dostarczonym opakowaniu wymagany pozytywny i negatywny materiał kontrolny, w postaci gotowych do użycia </w:t>
            </w:r>
            <w:proofErr w:type="spellStart"/>
            <w:r>
              <w:rPr>
                <w:rFonts w:cs="Calibri"/>
                <w:sz w:val="16"/>
                <w:szCs w:val="16"/>
              </w:rPr>
              <w:t>wymazówek</w:t>
            </w:r>
            <w:proofErr w:type="spellEnd"/>
          </w:p>
        </w:tc>
      </w:tr>
      <w:tr w:rsidR="006926C2" w:rsidTr="00A45C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Test spełnia aktualne wymagania refundacji przez NFZ</w:t>
            </w:r>
          </w:p>
        </w:tc>
      </w:tr>
      <w:tr w:rsidR="006926C2" w:rsidTr="00A45C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Czułość minimum 90%, swoistość minimum 97% wyznaczona dla minimum 400 próbek</w:t>
            </w:r>
          </w:p>
        </w:tc>
      </w:tr>
      <w:tr w:rsidR="006926C2" w:rsidTr="00A45C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Test posiadający rekomendację WHO oraz  status EUL</w:t>
            </w:r>
          </w:p>
        </w:tc>
      </w:tr>
      <w:tr w:rsidR="006926C2" w:rsidTr="00A45C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Udokumentowany w metodyce brak reaktywności krzyżowej z </w:t>
            </w:r>
            <w:proofErr w:type="spellStart"/>
            <w:r>
              <w:rPr>
                <w:rFonts w:cs="Calibri"/>
                <w:sz w:val="16"/>
                <w:szCs w:val="16"/>
              </w:rPr>
              <w:t>koronawirusem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HKU1</w:t>
            </w:r>
          </w:p>
        </w:tc>
      </w:tr>
      <w:tr w:rsidR="002C30C5" w:rsidTr="00A45C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0C5" w:rsidRDefault="002C30C5" w:rsidP="008E69A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0C5" w:rsidRDefault="002C30C5" w:rsidP="008E69A2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Brak wpływu mutacji SARS-CoV-2 wariant Delta na wyniki</w:t>
            </w:r>
            <w:r w:rsidR="00237D09">
              <w:rPr>
                <w:rFonts w:cs="Calibri"/>
                <w:sz w:val="16"/>
                <w:szCs w:val="16"/>
              </w:rPr>
              <w:t xml:space="preserve"> testu </w:t>
            </w:r>
          </w:p>
        </w:tc>
      </w:tr>
      <w:tr w:rsidR="006926C2" w:rsidTr="00A45C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2C30C5" w:rsidP="008E69A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Aktualną metodyka wykonania testu w j. polskim i angielskim (zgodna z publicznym raportem WHO EUL).</w:t>
            </w:r>
          </w:p>
        </w:tc>
      </w:tr>
    </w:tbl>
    <w:p w:rsidR="006926C2" w:rsidRDefault="006926C2" w:rsidP="006926C2">
      <w:pPr>
        <w:pStyle w:val="Standard"/>
      </w:pPr>
    </w:p>
    <w:p w:rsidR="006926C2" w:rsidRDefault="006926C2" w:rsidP="006926C2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Oferta niespełniająca parametrów granicznych podlega odrzuceniu .</w:t>
      </w:r>
    </w:p>
    <w:p w:rsidR="006926C2" w:rsidRDefault="006926C2" w:rsidP="006926C2">
      <w:pPr>
        <w:pStyle w:val="Standard"/>
        <w:rPr>
          <w:rFonts w:ascii="Calibri" w:hAnsi="Calibri" w:cs="Calibri"/>
        </w:rPr>
      </w:pPr>
    </w:p>
    <w:p w:rsidR="006926C2" w:rsidRDefault="006926C2" w:rsidP="006926C2">
      <w:pPr>
        <w:pStyle w:val="Standard"/>
        <w:rPr>
          <w:rFonts w:ascii="Calibri" w:hAnsi="Calibri" w:cs="Calibri"/>
        </w:rPr>
      </w:pPr>
    </w:p>
    <w:p w:rsidR="006926C2" w:rsidRDefault="006926C2" w:rsidP="006926C2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……………………………………………………………</w:t>
      </w:r>
    </w:p>
    <w:p w:rsidR="006926C2" w:rsidRDefault="006926C2" w:rsidP="006926C2"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</w:t>
      </w:r>
      <w:r>
        <w:rPr>
          <w:color w:val="00000A"/>
          <w:sz w:val="20"/>
          <w:szCs w:val="20"/>
        </w:rPr>
        <w:t xml:space="preserve"> ( podpis osoby upoważnionej do reprezentacji Wykonawcy </w:t>
      </w:r>
    </w:p>
    <w:p w:rsidR="008F1667" w:rsidRDefault="006926C2" w:rsidP="006926C2">
      <w:pPr>
        <w:pStyle w:val="Standard"/>
      </w:pPr>
      <w:r>
        <w:t xml:space="preserve">                                                                                    </w:t>
      </w:r>
    </w:p>
    <w:sectPr w:rsidR="008F1667">
      <w:headerReference w:type="default" r:id="rId7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DA0" w:rsidRDefault="00647DA0">
      <w:r>
        <w:separator/>
      </w:r>
    </w:p>
  </w:endnote>
  <w:endnote w:type="continuationSeparator" w:id="0">
    <w:p w:rsidR="00647DA0" w:rsidRDefault="0064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DA0" w:rsidRDefault="00647DA0">
      <w:r>
        <w:separator/>
      </w:r>
    </w:p>
  </w:footnote>
  <w:footnote w:type="continuationSeparator" w:id="0">
    <w:p w:rsidR="00647DA0" w:rsidRDefault="00647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451" w:rsidRDefault="001A3885">
    <w:pPr>
      <w:pStyle w:val="Nagwek"/>
      <w:rPr>
        <w:sz w:val="20"/>
        <w:szCs w:val="20"/>
      </w:rPr>
    </w:pPr>
    <w:r>
      <w:rPr>
        <w:sz w:val="20"/>
        <w:szCs w:val="20"/>
      </w:rPr>
      <w:t>COZL/DZP/MJ/3411/Z-104/20</w:t>
    </w:r>
    <w:r w:rsidR="00F813FA">
      <w:rPr>
        <w:sz w:val="20"/>
        <w:szCs w:val="20"/>
      </w:rPr>
      <w:t>22</w:t>
    </w:r>
    <w:r w:rsidR="00EC021A">
      <w:rPr>
        <w:sz w:val="20"/>
        <w:szCs w:val="20"/>
      </w:rPr>
      <w:t xml:space="preserve"> </w:t>
    </w:r>
  </w:p>
  <w:p w:rsidR="00EC021A" w:rsidRDefault="00EC021A">
    <w:pPr>
      <w:pStyle w:val="Nagwek"/>
      <w:rPr>
        <w:sz w:val="20"/>
        <w:szCs w:val="20"/>
      </w:rPr>
    </w:pPr>
    <w:r>
      <w:rPr>
        <w:sz w:val="20"/>
        <w:szCs w:val="20"/>
      </w:rPr>
      <w:t xml:space="preserve">    </w:t>
    </w:r>
  </w:p>
  <w:p w:rsidR="00EC021A" w:rsidRDefault="001A3885" w:rsidP="00EC021A">
    <w:pPr>
      <w:pStyle w:val="Nagwek"/>
    </w:pPr>
    <w:proofErr w:type="spellStart"/>
    <w:r>
      <w:t>Załacznik</w:t>
    </w:r>
    <w:proofErr w:type="spellEnd"/>
    <w:r>
      <w:t xml:space="preserve"> nr 1</w:t>
    </w:r>
    <w:r w:rsidR="00EC021A">
      <w:t xml:space="preserve"> Kosztorys ofertowy</w:t>
    </w:r>
  </w:p>
  <w:p w:rsidR="00EC021A" w:rsidRPr="00EC021A" w:rsidRDefault="00EC021A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EF9"/>
    <w:multiLevelType w:val="multilevel"/>
    <w:tmpl w:val="5094AF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82"/>
    <w:rsid w:val="000900E9"/>
    <w:rsid w:val="00107182"/>
    <w:rsid w:val="001A3885"/>
    <w:rsid w:val="00237D09"/>
    <w:rsid w:val="002C30C5"/>
    <w:rsid w:val="00432265"/>
    <w:rsid w:val="004B37A3"/>
    <w:rsid w:val="00554913"/>
    <w:rsid w:val="005D74C9"/>
    <w:rsid w:val="006079E9"/>
    <w:rsid w:val="00647DA0"/>
    <w:rsid w:val="006926C2"/>
    <w:rsid w:val="00711451"/>
    <w:rsid w:val="008F1667"/>
    <w:rsid w:val="00933136"/>
    <w:rsid w:val="00953982"/>
    <w:rsid w:val="00A45CE4"/>
    <w:rsid w:val="00AC78D8"/>
    <w:rsid w:val="00AD32C7"/>
    <w:rsid w:val="00BD0469"/>
    <w:rsid w:val="00E236A0"/>
    <w:rsid w:val="00EC021A"/>
    <w:rsid w:val="00ED3A19"/>
    <w:rsid w:val="00F469F7"/>
    <w:rsid w:val="00F8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1C51E4-7A50-4230-B3B4-EA31B649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926C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26C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926C2"/>
    <w:pPr>
      <w:spacing w:after="140" w:line="276" w:lineRule="auto"/>
    </w:pPr>
  </w:style>
  <w:style w:type="paragraph" w:styleId="NormalnyWeb">
    <w:name w:val="Normal (Web)"/>
    <w:basedOn w:val="Standard"/>
    <w:rsid w:val="006926C2"/>
    <w:pPr>
      <w:spacing w:before="280" w:after="119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Standard"/>
    <w:rsid w:val="006926C2"/>
    <w:pPr>
      <w:spacing w:after="160"/>
      <w:ind w:left="720"/>
    </w:pPr>
  </w:style>
  <w:style w:type="paragraph" w:styleId="Nagwek">
    <w:name w:val="header"/>
    <w:basedOn w:val="Normalny"/>
    <w:link w:val="NagwekZnak"/>
    <w:rsid w:val="006926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6926C2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6926C2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EC021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02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TableContents">
    <w:name w:val="Table Contents"/>
    <w:basedOn w:val="Normalny"/>
    <w:rsid w:val="00A45CE4"/>
    <w:pPr>
      <w:suppressLineNumbers/>
      <w:textAlignment w:val="auto"/>
    </w:pPr>
    <w:rPr>
      <w:rFonts w:ascii="Times New Roman" w:hAnsi="Times New Roman" w:cs="Manga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46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469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Karwacka</dc:creator>
  <cp:keywords/>
  <dc:description/>
  <cp:lastModifiedBy>Uzytkownik Samby</cp:lastModifiedBy>
  <cp:revision>24</cp:revision>
  <cp:lastPrinted>2022-02-25T10:22:00Z</cp:lastPrinted>
  <dcterms:created xsi:type="dcterms:W3CDTF">2021-09-24T07:55:00Z</dcterms:created>
  <dcterms:modified xsi:type="dcterms:W3CDTF">2022-08-26T09:09:00Z</dcterms:modified>
</cp:coreProperties>
</file>