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17D954B6" w:rsidR="00376C56" w:rsidRPr="00225C01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   </w:t>
      </w:r>
      <w:r w:rsidR="00BE37B3" w:rsidRPr="00225C01">
        <w:rPr>
          <w:rFonts w:ascii="Arial" w:hAnsi="Arial" w:cs="Arial"/>
          <w:sz w:val="20"/>
          <w:szCs w:val="20"/>
        </w:rPr>
        <w:t xml:space="preserve">Słubice, dnia </w:t>
      </w:r>
      <w:r w:rsidR="006F1E00">
        <w:rPr>
          <w:rFonts w:ascii="Arial" w:hAnsi="Arial" w:cs="Arial"/>
          <w:sz w:val="20"/>
          <w:szCs w:val="20"/>
        </w:rPr>
        <w:t>21</w:t>
      </w:r>
      <w:r w:rsidR="00BE37B3" w:rsidRPr="00225C01">
        <w:rPr>
          <w:rFonts w:ascii="Arial" w:hAnsi="Arial" w:cs="Arial"/>
          <w:sz w:val="20"/>
          <w:szCs w:val="20"/>
        </w:rPr>
        <w:t xml:space="preserve"> stycznia 2022</w:t>
      </w:r>
      <w:r w:rsidR="00376C56" w:rsidRPr="00225C01">
        <w:rPr>
          <w:rFonts w:ascii="Arial" w:hAnsi="Arial" w:cs="Arial"/>
          <w:sz w:val="20"/>
          <w:szCs w:val="20"/>
        </w:rPr>
        <w:t xml:space="preserve"> r.</w:t>
      </w:r>
    </w:p>
    <w:p w14:paraId="488B63F8" w14:textId="40803E66" w:rsidR="00147D1B" w:rsidRPr="00225C01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ZP/TP/10/21 </w:t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1937508E" w:rsidR="00BE37B3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A1A27FB" w14:textId="587CC490" w:rsidR="00A73818" w:rsidRDefault="00A73818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58DB63B" w14:textId="77777777" w:rsidR="00A73818" w:rsidRPr="00225C01" w:rsidRDefault="00A73818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225C01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225C01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6894E12E" w:rsidR="00147D1B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8F8332" w14:textId="77777777" w:rsidR="00A73818" w:rsidRPr="00225C01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BE3AC2" w14:textId="5EC3A1F3" w:rsidR="00BE37B3" w:rsidRPr="00225C01" w:rsidRDefault="00376C5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BE37B3" w:rsidRPr="00225C01">
        <w:rPr>
          <w:rFonts w:ascii="Arial" w:hAnsi="Arial" w:cs="Arial"/>
          <w:sz w:val="20"/>
          <w:szCs w:val="20"/>
        </w:rPr>
        <w:t>„Termomodernizacja obiektów i sieci Niepublicznego Zakładu Opieki</w:t>
      </w:r>
      <w:r w:rsidR="00225C01">
        <w:rPr>
          <w:rFonts w:ascii="Arial" w:hAnsi="Arial" w:cs="Arial"/>
          <w:sz w:val="20"/>
          <w:szCs w:val="20"/>
        </w:rPr>
        <w:t xml:space="preserve"> </w:t>
      </w:r>
      <w:r w:rsidR="00BE37B3" w:rsidRPr="00225C01">
        <w:rPr>
          <w:rFonts w:ascii="Arial" w:hAnsi="Arial" w:cs="Arial"/>
          <w:sz w:val="20"/>
          <w:szCs w:val="20"/>
        </w:rPr>
        <w:t>Zdrowotnej Szpital im. Prof. Z. Religi w Słubicach sp. z o. o.”</w:t>
      </w:r>
    </w:p>
    <w:p w14:paraId="47F652E4" w14:textId="46A8D4B4" w:rsidR="00147D1B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F4D86D" w14:textId="77777777" w:rsidR="00A73818" w:rsidRPr="00225C01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E3443B" w14:textId="77777777" w:rsidR="000D3B3A" w:rsidRDefault="000D3B3A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EC7945" w14:textId="77777777" w:rsidR="000D3B3A" w:rsidRDefault="000D3B3A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3082E0" w14:textId="1DBD4428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5350C2">
        <w:rPr>
          <w:rFonts w:ascii="Arial" w:hAnsi="Arial" w:cs="Arial"/>
          <w:b/>
          <w:bCs/>
          <w:sz w:val="20"/>
          <w:szCs w:val="20"/>
        </w:rPr>
        <w:t>19 stycznia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2041F3">
        <w:rPr>
          <w:rFonts w:ascii="Arial" w:hAnsi="Arial" w:cs="Arial"/>
          <w:b/>
          <w:bCs/>
          <w:sz w:val="20"/>
          <w:szCs w:val="20"/>
        </w:rPr>
        <w:t>2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63DC4C9" w14:textId="5D9A3702" w:rsidR="000140ED" w:rsidRPr="00225C01" w:rsidRDefault="000140ED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508A21EB" w14:textId="17B340BF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23CFFC42" w14:textId="77777777" w:rsidR="00BE37B3" w:rsidRPr="00225C01" w:rsidRDefault="00BE37B3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7237A5" w14:textId="2A818B00" w:rsidR="00236AF2" w:rsidRPr="00A73818" w:rsidRDefault="00BE37B3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0" w:name="_Hlk93048087"/>
      <w:r w:rsidRPr="00A73818">
        <w:rPr>
          <w:rFonts w:ascii="Arial" w:hAnsi="Arial" w:cs="Arial"/>
          <w:b/>
          <w:bCs/>
          <w:i/>
          <w:sz w:val="20"/>
          <w:szCs w:val="20"/>
        </w:rPr>
        <w:t>Pytanie 1</w:t>
      </w:r>
    </w:p>
    <w:p w14:paraId="6371BD67" w14:textId="068EFF7C" w:rsidR="00236AF2" w:rsidRPr="00A73818" w:rsidRDefault="00236AF2" w:rsidP="00236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W odniesieniu do pytania nr 2 oraz 3 oraz udzielonej odpowiedzi :</w:t>
      </w:r>
    </w:p>
    <w:p w14:paraId="22A3E84F" w14:textId="743405FC" w:rsidR="00236AF2" w:rsidRPr="00A73818" w:rsidRDefault="00236AF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Zamawiający uznał, że taka ilość paneli fotowoltaicznych zmieści się na istniejącym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budynku : należy tutaj stwierdzić, że rozłożenie paneli fotowoltaicznych to nie jest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ułożenie układu paneli jeden za drugim jak pokazują programy graficzne, 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specjalistycznym projektem uwzględniającym zacienienie paneli przez poprzedzające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elementy, drogi serwisowe itp. w tym zabudowany na dachu element pomieszczenia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technicznego</w:t>
      </w:r>
    </w:p>
    <w:p w14:paraId="0513DA45" w14:textId="77777777" w:rsidR="00236AF2" w:rsidRPr="00A73818" w:rsidRDefault="00236AF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Pytanie:</w:t>
      </w:r>
    </w:p>
    <w:p w14:paraId="2AD77766" w14:textId="4940D774" w:rsidR="00236AF2" w:rsidRPr="00A73818" w:rsidRDefault="00236AF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a) czy istnieje rzetelny wstępny projekt dokumentujący stan ilościowy paneli na tak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małej połaci dachu?</w:t>
      </w:r>
    </w:p>
    <w:p w14:paraId="49C5DA75" w14:textId="5E512765" w:rsidR="00236AF2" w:rsidRPr="00A73818" w:rsidRDefault="00236AF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b) czy Zamawiający ma świadomość, że taka ilość paneli będzie powodowała bardzo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wysokie obciążenie dachu, a w przypadku wystąpienia wiatrów, siła działająca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poprzez panele na stropodach zwiększy się w sposób istotny</w:t>
      </w:r>
    </w:p>
    <w:p w14:paraId="2C546627" w14:textId="77777777" w:rsidR="00CC4C90" w:rsidRPr="00A73818" w:rsidRDefault="00CC4C90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6997101"/>
      <w:bookmarkEnd w:id="0"/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402B605" w14:textId="05B0C6EA" w:rsidR="00F04FDC" w:rsidRPr="00A73818" w:rsidRDefault="00236AF2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 xml:space="preserve">Zamawiający informuje, że do zadań Wykonawcy będzie należało zbadanie nośności dachu i – w oparciu o wyniki badań – zaproponowanie rozkładu paneli fotowoltaicznych na terenie obiektu. </w:t>
      </w:r>
    </w:p>
    <w:p w14:paraId="69CBA1EC" w14:textId="57C4349F" w:rsidR="00236AF2" w:rsidRDefault="00EB6916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Opinia techniczna – jako wstępna faza projektowania - w powyższym zakresie powinna się odnosić także do zagrożeń nadzwyczajnych.</w:t>
      </w:r>
    </w:p>
    <w:p w14:paraId="1D239D11" w14:textId="77D74B7D" w:rsidR="001C3CAC" w:rsidRPr="00A73818" w:rsidRDefault="001C3CAC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3CAC">
        <w:rPr>
          <w:rFonts w:ascii="Arial" w:hAnsi="Arial" w:cs="Arial"/>
          <w:sz w:val="20"/>
          <w:szCs w:val="20"/>
        </w:rPr>
        <w:t xml:space="preserve">Zamawiający wskazał w odpowiedzi, że istnieje możliwość usytuowania paneli również na dachach sąsiednich budynków w razie potrzeby. Wskazany układ paneli w PFU został opracowany w programie </w:t>
      </w:r>
      <w:proofErr w:type="spellStart"/>
      <w:r w:rsidRPr="001C3CAC">
        <w:rPr>
          <w:rFonts w:ascii="Arial" w:hAnsi="Arial" w:cs="Arial"/>
          <w:sz w:val="20"/>
          <w:szCs w:val="20"/>
        </w:rPr>
        <w:t>PvSol</w:t>
      </w:r>
      <w:proofErr w:type="spellEnd"/>
      <w:r w:rsidRPr="001C3CAC">
        <w:rPr>
          <w:rFonts w:ascii="Arial" w:hAnsi="Arial" w:cs="Arial"/>
          <w:sz w:val="20"/>
          <w:szCs w:val="20"/>
        </w:rPr>
        <w:t xml:space="preserve"> ( który uwzględnia przeszkody oraz uwzględnia zacienienia w obliczeniach uzysku energetycznego z instalacji), natomiast szczegółowy projekt </w:t>
      </w:r>
      <w:proofErr w:type="spellStart"/>
      <w:r w:rsidRPr="001C3CAC">
        <w:rPr>
          <w:rFonts w:ascii="Arial" w:hAnsi="Arial" w:cs="Arial"/>
          <w:sz w:val="20"/>
          <w:szCs w:val="20"/>
        </w:rPr>
        <w:t>fotowoltaiki</w:t>
      </w:r>
      <w:proofErr w:type="spellEnd"/>
      <w:r w:rsidRPr="001C3CAC">
        <w:rPr>
          <w:rFonts w:ascii="Arial" w:hAnsi="Arial" w:cs="Arial"/>
          <w:sz w:val="20"/>
          <w:szCs w:val="20"/>
        </w:rPr>
        <w:t xml:space="preserve"> leży po stronie Wykonawcy i stanowi przedmiot </w:t>
      </w:r>
      <w:r>
        <w:rPr>
          <w:rFonts w:ascii="Arial" w:hAnsi="Arial" w:cs="Arial"/>
          <w:sz w:val="20"/>
          <w:szCs w:val="20"/>
        </w:rPr>
        <w:t>postępowania.</w:t>
      </w:r>
    </w:p>
    <w:p w14:paraId="30377FA7" w14:textId="77777777" w:rsidR="00A73818" w:rsidRDefault="00A73818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20CE042" w14:textId="524B5CE4" w:rsidR="00F04FDC" w:rsidRPr="00A73818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b/>
          <w:bCs/>
          <w:i/>
          <w:sz w:val="20"/>
          <w:szCs w:val="20"/>
        </w:rPr>
        <w:t>Pytanie 2</w:t>
      </w:r>
    </w:p>
    <w:p w14:paraId="7C4CD559" w14:textId="77777777" w:rsidR="00EB6916" w:rsidRPr="00A73818" w:rsidRDefault="00EB6916" w:rsidP="00EB6916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73818">
        <w:rPr>
          <w:rFonts w:ascii="Arial" w:hAnsi="Arial" w:cs="Arial"/>
          <w:iCs/>
          <w:sz w:val="20"/>
          <w:szCs w:val="20"/>
        </w:rPr>
        <w:t>W odniesieniu do pytania nr 4 oraz udzielonej odpowiedzi:</w:t>
      </w:r>
    </w:p>
    <w:p w14:paraId="25807A2A" w14:textId="160C5122" w:rsidR="00EB6916" w:rsidRPr="00A73818" w:rsidRDefault="00EB6916" w:rsidP="00EB6916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73818">
        <w:rPr>
          <w:rFonts w:ascii="Arial" w:hAnsi="Arial" w:cs="Arial"/>
          <w:iCs/>
          <w:sz w:val="20"/>
          <w:szCs w:val="20"/>
        </w:rPr>
        <w:t>Odpowiedź zamawiającego mówiąca o udostępnieniu danych wybranemu</w:t>
      </w:r>
      <w:r w:rsidR="00A73818">
        <w:rPr>
          <w:rFonts w:ascii="Arial" w:hAnsi="Arial" w:cs="Arial"/>
          <w:iCs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wykonawcy, powoduje, że potencjalni wykonawcy na etapie składania ofert nie są w</w:t>
      </w:r>
      <w:r w:rsidR="00A73818">
        <w:rPr>
          <w:rFonts w:ascii="Arial" w:hAnsi="Arial" w:cs="Arial"/>
          <w:iCs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stanie rzetelnie przygotować oferty, ponieważ nie posiadają pełnej wiedzy którą</w:t>
      </w:r>
      <w:r w:rsidR="00A73818">
        <w:rPr>
          <w:rFonts w:ascii="Arial" w:hAnsi="Arial" w:cs="Arial"/>
          <w:iCs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zamawiający ma obowiązek przedstawić wszystkim wykonawcom. Wnosimy o</w:t>
      </w:r>
      <w:r w:rsidR="00A73818">
        <w:rPr>
          <w:rFonts w:ascii="Arial" w:hAnsi="Arial" w:cs="Arial"/>
          <w:iCs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udostępnienie tych danych.</w:t>
      </w:r>
    </w:p>
    <w:p w14:paraId="676902AF" w14:textId="6032E991" w:rsidR="000B2EBB" w:rsidRPr="00A73818" w:rsidRDefault="000B2EBB" w:rsidP="00225C01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E0F9908" w14:textId="25C14A3B" w:rsidR="00BF74E4" w:rsidRPr="00A73818" w:rsidRDefault="00EB6916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 xml:space="preserve">Zamawiający zapewnił wszystkim Wykonawcom równy i jednakowy dostęp do dokumentacji technicznej w postaci PFU. Specyfika realizacji projektów opartych na PFU powoduje, że wiele aspektów związanych z wyceną projektu nie jest sprecyzowana. </w:t>
      </w:r>
      <w:r w:rsidR="005A4F62" w:rsidRPr="00A73818">
        <w:rPr>
          <w:rFonts w:ascii="Arial" w:hAnsi="Arial" w:cs="Arial"/>
          <w:sz w:val="20"/>
          <w:szCs w:val="20"/>
        </w:rPr>
        <w:t>Zamawiający uznaje, że na obecnym etapie wdrożenia projektu udostępnione dane są adekwatne i umożliwiają wycenę przedmiotu zamówienia.</w:t>
      </w:r>
    </w:p>
    <w:p w14:paraId="6DA23323" w14:textId="77777777" w:rsidR="00A73818" w:rsidRDefault="00A73818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BD6667B" w14:textId="719148C9" w:rsidR="00F04FDC" w:rsidRPr="00A73818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b/>
          <w:bCs/>
          <w:i/>
          <w:sz w:val="20"/>
          <w:szCs w:val="20"/>
        </w:rPr>
        <w:lastRenderedPageBreak/>
        <w:t>Pytanie 3</w:t>
      </w:r>
    </w:p>
    <w:p w14:paraId="2CBA95BF" w14:textId="1C5D7B23" w:rsidR="005A4F62" w:rsidRPr="00A73818" w:rsidRDefault="005A4F62" w:rsidP="005A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W odniesieniu do pytania nr 7 „d”, „e” oraz udzielonej odpowiedzi:</w:t>
      </w:r>
    </w:p>
    <w:p w14:paraId="35B3BF36" w14:textId="3EAE32FD" w:rsidR="005A4F62" w:rsidRPr="00A73818" w:rsidRDefault="005A4F6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Zamawiający udzielił wymijającej informacji, że zakład energetyczny ma obowiązek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włączenia takiej instalacji – należy stwierdzić, że osoba odpowiadająca w ten sposób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nie miała prawdopodobnie do czynienia z tego typu instalacjami oraz procedurą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uzyskania pozwoleń od operatora energetycznego. Należy tutaj stanowczo stwierdzić,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że zakład energetyczny wystosowując warunki przyłączenia, które są warunkiem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pozwolenia na budowę, może wydać warunki absurdalne kosztowo tzn. wymagać od</w:t>
      </w:r>
      <w:r w:rsidR="005350C2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Wnioskodawcy np. przebudowy sieci, rozbudowy GPZ i wielu innych. Zatem rodzi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się pytanie, co Zamawiający w takim wypadku zadecyduje? Czy koszty związane z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wydanymi warunkami będą obciążać dodatkowo zamawiającego? Czy realizacja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systemu fotowoltaicznego bez wydanych warunków ma zostać wykonana w pierwszej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kolejności czy też zostanie zaniechana? Z informacji bezpośrednich od operatora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energetycznego w związku z obecnymi zmianami przepisów, warunki przyłączeniowe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iCs/>
          <w:sz w:val="20"/>
          <w:szCs w:val="20"/>
        </w:rPr>
        <w:t>nie są w chwili obecnej w ogóle wydawane.</w:t>
      </w:r>
    </w:p>
    <w:p w14:paraId="75157AA0" w14:textId="77777777" w:rsidR="000B2EBB" w:rsidRPr="00A73818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C1AFB7A" w14:textId="5EF05FBC" w:rsidR="001C3CAC" w:rsidRPr="00A73818" w:rsidRDefault="005A4F62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 xml:space="preserve">Zamawiający informuje, że udziela odpowiedzi zgodnie ze swoją najlepszą wiedzą. Koszty wykonania zadania zgodnie z opisem przedmiotu zamówienia leżą po stronie Wykonawcy i powinny być skalkulowane w ofercie. </w:t>
      </w:r>
      <w:r w:rsidR="00EF4442" w:rsidRPr="00A73818">
        <w:rPr>
          <w:rFonts w:ascii="Arial" w:hAnsi="Arial" w:cs="Arial"/>
          <w:sz w:val="20"/>
          <w:szCs w:val="20"/>
        </w:rPr>
        <w:t>Zamawiający przewiduje wykonanie zadania w całości, bez wskazywania na priorytetowość poszczególnych elementów zadania.</w:t>
      </w:r>
    </w:p>
    <w:p w14:paraId="3702E480" w14:textId="1F172E2F" w:rsidR="00BF74E4" w:rsidRPr="00A73818" w:rsidRDefault="00BF74E4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C716EEB" w14:textId="32347A35" w:rsidR="000B2EBB" w:rsidRPr="00A73818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b/>
          <w:bCs/>
          <w:i/>
          <w:sz w:val="20"/>
          <w:szCs w:val="20"/>
        </w:rPr>
        <w:t>Pytanie 3</w:t>
      </w:r>
    </w:p>
    <w:p w14:paraId="2A596A13" w14:textId="77777777" w:rsidR="00EF4442" w:rsidRPr="00A73818" w:rsidRDefault="00EF4442" w:rsidP="00EF4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W odniesieniu do pytania nr 8 oraz 9 oraz udzielonej odpowiedzi:</w:t>
      </w:r>
    </w:p>
    <w:p w14:paraId="224109FD" w14:textId="2DC71AFB" w:rsidR="00EF4442" w:rsidRPr="00A73818" w:rsidRDefault="00EF4442" w:rsidP="0053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Zamawiający udzielił informacji nie pozwalającej w jakikolwiek sposób zapewnić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wykonawców, że takie działania podejmie. Jak zamawiający zatem zakłada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wykonanie umowy w terminie zawartym? Kogo będą obciążały koszty przestojów 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pracach, koszty finansowania elementów, które nie będą mogły być zamontowane? Co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 przypadku, gdy szpital nie będzie w stanie udostępnić pomieszczeń na czas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wymagany?</w:t>
      </w:r>
    </w:p>
    <w:p w14:paraId="6BE55010" w14:textId="46C3DFFF" w:rsidR="000B2EBB" w:rsidRPr="00A73818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D2B250B" w14:textId="46959367" w:rsidR="00B828B1" w:rsidRDefault="00EF4442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 xml:space="preserve">Zamawiający zobowiązany jest współdziałać z Wykonawcą w celu prawidłowego wykonania zadania. Ograniczeniem po stronie Zamawiającego jest konieczność zapewnienia funkcjonowania szpitala. W tym zakresie odpowiedzi udzielone wcześniej należy uznać za aktualne i wiążące. </w:t>
      </w:r>
      <w:r w:rsidR="00767216" w:rsidRPr="00A73818">
        <w:rPr>
          <w:rFonts w:ascii="Arial" w:hAnsi="Arial" w:cs="Arial"/>
          <w:sz w:val="20"/>
          <w:szCs w:val="20"/>
        </w:rPr>
        <w:t>Zamawiający</w:t>
      </w:r>
      <w:r w:rsidRPr="00A73818">
        <w:rPr>
          <w:rFonts w:ascii="Arial" w:hAnsi="Arial" w:cs="Arial"/>
          <w:sz w:val="20"/>
          <w:szCs w:val="20"/>
        </w:rPr>
        <w:t xml:space="preserve"> informuje, że </w:t>
      </w:r>
      <w:r w:rsidR="00767216" w:rsidRPr="00A73818">
        <w:rPr>
          <w:rFonts w:ascii="Arial" w:hAnsi="Arial" w:cs="Arial"/>
          <w:sz w:val="20"/>
          <w:szCs w:val="20"/>
        </w:rPr>
        <w:t>dobre zaplanowanie frontu prac oraz adekwatnie wcześniejsze poinformowanie Zamawiającego o planowanych działaniach może sprzyjać jakości współpracy w powyższym zakresie.</w:t>
      </w:r>
    </w:p>
    <w:p w14:paraId="7344A3AB" w14:textId="0B3B2723" w:rsidR="001C3CAC" w:rsidRPr="00A73818" w:rsidRDefault="001C3CAC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CAC">
        <w:rPr>
          <w:rFonts w:ascii="Arial" w:hAnsi="Arial" w:cs="Arial"/>
          <w:sz w:val="20"/>
          <w:szCs w:val="20"/>
        </w:rPr>
        <w:t>Zakład energetyczny ma obowiązek poruszać się w ramach przyjętych w Prawie energetycznym stawek opłat przyłączeniowych. PFU było wykonywane w okresie obowiązywania istniejących na dany czas przepisów prawnych i w tej chwili trudno powiedzieć, jak będzie wyglądała sytuacja po wprowadzeniu w marcu nowych regulacji prawnych. Przedmiotem zadania jest wykonanie instalacji fotowoltaicznej, którą należy poprzedzić uzyskaniem warunków przyłączenia do sieci.</w:t>
      </w:r>
    </w:p>
    <w:p w14:paraId="1BD1CBD8" w14:textId="77777777" w:rsidR="00EF4442" w:rsidRPr="00A73818" w:rsidRDefault="00EF4442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D837E5" w14:textId="4C0CBB3E" w:rsidR="000B2EBB" w:rsidRPr="00A73818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b/>
          <w:bCs/>
          <w:i/>
          <w:sz w:val="20"/>
          <w:szCs w:val="20"/>
        </w:rPr>
        <w:t>Pytanie 4</w:t>
      </w:r>
    </w:p>
    <w:p w14:paraId="6BE35AA7" w14:textId="77777777" w:rsidR="00767216" w:rsidRPr="00A73818" w:rsidRDefault="00767216" w:rsidP="00A7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W odniesieniu do pytania nr 12, 13, 14, 22-24 oraz udzielonej odpowiedzi:</w:t>
      </w:r>
    </w:p>
    <w:p w14:paraId="2F25BDE7" w14:textId="68BD8E38" w:rsidR="00767216" w:rsidRPr="00A73818" w:rsidRDefault="00767216" w:rsidP="00A7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Zamawiający zakłada, że wizja lokalna rozwieje wątpliwości wykonawców. Pytanie 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jaki sposób? 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jaki sposób podczas wizji lokalnej wykonawcy mają poznać schematy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czy też obwody na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poszczególnych rozdzielnicach? Jak ma stwierdzić, że okablowanie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jest wystarczające czy też wymaga wymiany?</w:t>
      </w:r>
    </w:p>
    <w:p w14:paraId="370CD18D" w14:textId="531941B3" w:rsidR="00767216" w:rsidRPr="00A73818" w:rsidRDefault="00767216" w:rsidP="00A7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Należy tutaj stanowczo stwierdzić, że odpowiedź na takie pytania została dokonana 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sposób urągający wiedzy inżynierskiej i standardom jakie przyjmuje się 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inwestycjach. Nie sposób zrozumieć, że obiekt szpitalny nie posiada wiedzy na temat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schematów i sieci w nim pracujących, a opracowanie PFU było jedynie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powierzchowne bez sprawdzenia obiektu.</w:t>
      </w:r>
    </w:p>
    <w:p w14:paraId="1F7827BF" w14:textId="0CD53B78" w:rsidR="00767216" w:rsidRPr="00A73818" w:rsidRDefault="00767216" w:rsidP="00A7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Prosimy o udostępnienie pełnych projektów energetycznych na sieci i punktów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wymagających wymiany a w przypadku ich braku o stwierdzenie kto będzie ponosił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koszty związane z brakiem wiedzy zamawiającego? Gdyż wykonawcy nie są wstanie</w:t>
      </w:r>
      <w:r w:rsidR="00A73818">
        <w:rPr>
          <w:rFonts w:ascii="Arial" w:hAnsi="Arial" w:cs="Arial"/>
          <w:sz w:val="20"/>
          <w:szCs w:val="20"/>
        </w:rPr>
        <w:t xml:space="preserve"> </w:t>
      </w:r>
      <w:r w:rsidRPr="00A73818">
        <w:rPr>
          <w:rFonts w:ascii="Arial" w:hAnsi="Arial" w:cs="Arial"/>
          <w:sz w:val="20"/>
          <w:szCs w:val="20"/>
        </w:rPr>
        <w:t>czegokolwiek dowiedzieć się o elementach wymagających wymiany?</w:t>
      </w:r>
    </w:p>
    <w:p w14:paraId="70263408" w14:textId="6B38DB1B" w:rsidR="000B2EBB" w:rsidRPr="00A73818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06F643D" w14:textId="741661AE" w:rsidR="00767216" w:rsidRPr="00A73818" w:rsidRDefault="00767216" w:rsidP="005350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 xml:space="preserve">Zamawiający informuje, że udziela odpowiedzi zgodnie ze swoją najlepszą wiedzą. Zamawiający zapewnił wszystkim Wykonawcom równy i jednakowy dostęp do dokumentacji technicznej w postaci PFU. Specyfika realizacji projektów opartych na PFU powoduje, że wiele aspektów związanych z wyceną projektu nie jest sprecyzowana. Zamawiający uznaje, że na obecnym etapie wdrożenia projektu </w:t>
      </w:r>
      <w:r w:rsidRPr="00A73818">
        <w:rPr>
          <w:rFonts w:ascii="Arial" w:hAnsi="Arial" w:cs="Arial"/>
          <w:sz w:val="20"/>
          <w:szCs w:val="20"/>
        </w:rPr>
        <w:lastRenderedPageBreak/>
        <w:t>udostępnione dane są adekwatne i umożliwiają wycenę przedmiotu zamówienia. Koszty wykonania zadania zgodnie z opisem przedmiotu zamówienia leżą po stronie Wykonawcy i powinny być skalkulowane w ofercie.</w:t>
      </w:r>
    </w:p>
    <w:p w14:paraId="6626A99E" w14:textId="4C652890" w:rsidR="00527F9E" w:rsidRPr="00A73818" w:rsidRDefault="00527F9E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43C5AC" w14:textId="4F1646D7" w:rsidR="00F04FDC" w:rsidRPr="00A73818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b/>
          <w:bCs/>
          <w:i/>
          <w:sz w:val="20"/>
          <w:szCs w:val="20"/>
        </w:rPr>
        <w:t>Pytanie 5</w:t>
      </w:r>
    </w:p>
    <w:p w14:paraId="6AFA180F" w14:textId="77777777" w:rsidR="00767216" w:rsidRPr="00A73818" w:rsidRDefault="00767216" w:rsidP="00767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W odniesieniu do pytania nr 16 oraz udzielonej odpowiedzi:</w:t>
      </w:r>
    </w:p>
    <w:p w14:paraId="24A88C29" w14:textId="1779DC61" w:rsidR="00767216" w:rsidRPr="00A73818" w:rsidRDefault="00767216" w:rsidP="00767216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3818">
        <w:rPr>
          <w:rFonts w:ascii="Arial" w:hAnsi="Arial" w:cs="Arial"/>
          <w:sz w:val="20"/>
          <w:szCs w:val="20"/>
        </w:rPr>
        <w:t>Zamawiający nadal nie dołączył wszystkich opisanych załączników.</w:t>
      </w:r>
    </w:p>
    <w:p w14:paraId="2E06C892" w14:textId="41401BB0" w:rsidR="000B2EBB" w:rsidRPr="00A73818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818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8C63538" w14:textId="49BD40EE" w:rsidR="00225C01" w:rsidRPr="00A73818" w:rsidRDefault="00767216" w:rsidP="00225C0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73818">
        <w:rPr>
          <w:rFonts w:ascii="Arial" w:hAnsi="Arial" w:cs="Arial"/>
          <w:iCs/>
          <w:sz w:val="20"/>
          <w:szCs w:val="20"/>
        </w:rPr>
        <w:t>Zamawiający informuje, że załączył wszystkie posiadane załączniki.</w:t>
      </w:r>
    </w:p>
    <w:p w14:paraId="738A3865" w14:textId="37D90A79" w:rsidR="000140ED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225C01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1"/>
    <w:p w14:paraId="40DA57F3" w14:textId="77777777" w:rsidR="000D5F17" w:rsidRDefault="000D5F17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289A09" w14:textId="038D6FFD" w:rsidR="000D5F17" w:rsidRDefault="000D5F17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dokonuje uzupełnienia treści SWZ w następujący sposób:</w:t>
      </w:r>
    </w:p>
    <w:p w14:paraId="6D713A45" w14:textId="3724DA2B" w:rsidR="000D5F17" w:rsidRDefault="000D5F17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aby od strony południowej obiektu (od ul. Kopernika) </w:t>
      </w:r>
      <w:r w:rsidRPr="00A73818">
        <w:rPr>
          <w:rFonts w:ascii="Arial" w:hAnsi="Arial" w:cs="Arial"/>
          <w:b/>
          <w:bCs/>
          <w:sz w:val="20"/>
          <w:szCs w:val="20"/>
          <w:u w:val="single"/>
        </w:rPr>
        <w:t xml:space="preserve">montować okna </w:t>
      </w:r>
      <w:r w:rsidR="00A73818" w:rsidRPr="00A73818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A73818">
        <w:rPr>
          <w:rFonts w:ascii="Arial" w:hAnsi="Arial" w:cs="Arial"/>
          <w:b/>
          <w:bCs/>
          <w:sz w:val="20"/>
          <w:szCs w:val="20"/>
          <w:u w:val="single"/>
        </w:rPr>
        <w:t>o  zmniejszonej przezierności</w:t>
      </w:r>
      <w:r w:rsidRPr="000D5F17">
        <w:rPr>
          <w:rFonts w:ascii="Arial" w:hAnsi="Arial" w:cs="Arial"/>
          <w:sz w:val="20"/>
          <w:szCs w:val="20"/>
        </w:rPr>
        <w:t xml:space="preserve"> zapobiegające nadmiernemu nagrzewaniu się pomieszczeń </w:t>
      </w:r>
      <w:r w:rsidR="00A73818">
        <w:rPr>
          <w:rFonts w:ascii="Arial" w:hAnsi="Arial" w:cs="Arial"/>
          <w:sz w:val="20"/>
          <w:szCs w:val="20"/>
        </w:rPr>
        <w:br/>
      </w:r>
      <w:r w:rsidRPr="000D5F17">
        <w:rPr>
          <w:rFonts w:ascii="Arial" w:hAnsi="Arial" w:cs="Arial"/>
          <w:sz w:val="20"/>
          <w:szCs w:val="20"/>
        </w:rPr>
        <w:t>od promieniowania słonecznego</w:t>
      </w:r>
      <w:r>
        <w:rPr>
          <w:rFonts w:ascii="Arial" w:hAnsi="Arial" w:cs="Arial"/>
          <w:sz w:val="20"/>
          <w:szCs w:val="20"/>
        </w:rPr>
        <w:t>.</w:t>
      </w:r>
    </w:p>
    <w:p w14:paraId="3E561CF0" w14:textId="08A0F9CF" w:rsidR="000D5F17" w:rsidRDefault="000D5F17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9C2CC7" w14:textId="77777777" w:rsidR="000D5F17" w:rsidRDefault="000D5F17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35B733" w14:textId="415177E4" w:rsidR="0075537E" w:rsidRPr="00225C01" w:rsidRDefault="0075537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Niniejsze odpowiedzi na zapytanie Wykonawcy stają się integralną częścią SWZ. W związku z faktem, że odpowiedzi mogą wpływać na opis przedmiotu zamówienia, Zamawiający stosownie do dyspozycji art. 271 ust. 2 Ustawy Prawo Zamówień Publicznych przedłuża termin składania ofert, termin otwarcia ofert, termin związania ofertą</w:t>
      </w:r>
      <w:r w:rsidR="000140ED" w:rsidRPr="00225C01">
        <w:rPr>
          <w:rFonts w:ascii="Arial" w:hAnsi="Arial" w:cs="Arial"/>
          <w:sz w:val="20"/>
          <w:szCs w:val="20"/>
        </w:rPr>
        <w:t xml:space="preserve"> </w:t>
      </w:r>
      <w:r w:rsidR="00195CB5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225C01">
        <w:rPr>
          <w:rFonts w:ascii="Arial" w:hAnsi="Arial" w:cs="Arial"/>
          <w:sz w:val="20"/>
          <w:szCs w:val="20"/>
        </w:rPr>
        <w:t>wg poniższego:</w:t>
      </w:r>
    </w:p>
    <w:p w14:paraId="50BA8C95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141F41" w14:textId="7FA75025" w:rsidR="00BB62C5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Było:</w:t>
      </w:r>
    </w:p>
    <w:p w14:paraId="4D9F59E2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4.1.13.) Zamawiający uwzględnia aspekty społeczne, środowiskowe lub etykiety w opisie przedmiotu zamówienia: Nie</w:t>
      </w:r>
    </w:p>
    <w:p w14:paraId="3CF7735B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7.5.) Zamawiający uwzględnił aspekty społeczne, środowiskowe, innowacyjne lub etykiety</w:t>
      </w:r>
    </w:p>
    <w:p w14:paraId="589E9E1B" w14:textId="7C1131E9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związane z realizacją zamówienia: Nie</w:t>
      </w:r>
    </w:p>
    <w:p w14:paraId="237D6151" w14:textId="29859AB9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8.1.) Termin składania ofert: </w:t>
      </w:r>
      <w:r w:rsidR="00BE37B3" w:rsidRPr="00225C01">
        <w:rPr>
          <w:rFonts w:ascii="Arial" w:hAnsi="Arial" w:cs="Arial"/>
          <w:sz w:val="20"/>
          <w:szCs w:val="20"/>
        </w:rPr>
        <w:t>2022-01-</w:t>
      </w:r>
      <w:r w:rsidR="00767216">
        <w:rPr>
          <w:rFonts w:ascii="Arial" w:hAnsi="Arial" w:cs="Arial"/>
          <w:sz w:val="20"/>
          <w:szCs w:val="20"/>
        </w:rPr>
        <w:t>24</w:t>
      </w:r>
      <w:r w:rsidR="00BE37B3" w:rsidRPr="00225C01">
        <w:rPr>
          <w:rFonts w:ascii="Arial" w:hAnsi="Arial" w:cs="Arial"/>
          <w:sz w:val="20"/>
          <w:szCs w:val="20"/>
        </w:rPr>
        <w:t xml:space="preserve"> 10:00</w:t>
      </w:r>
    </w:p>
    <w:p w14:paraId="642AC39D" w14:textId="4D60D4EC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8.3.) Termin otwarcia ofert: </w:t>
      </w:r>
      <w:r w:rsidR="00BE37B3" w:rsidRPr="00225C01">
        <w:rPr>
          <w:rFonts w:ascii="Arial" w:hAnsi="Arial" w:cs="Arial"/>
          <w:sz w:val="20"/>
          <w:szCs w:val="20"/>
        </w:rPr>
        <w:t>2022-01-</w:t>
      </w:r>
      <w:r w:rsidR="00767216">
        <w:rPr>
          <w:rFonts w:ascii="Arial" w:hAnsi="Arial" w:cs="Arial"/>
          <w:sz w:val="20"/>
          <w:szCs w:val="20"/>
        </w:rPr>
        <w:t>24</w:t>
      </w:r>
      <w:r w:rsidR="00BE37B3" w:rsidRPr="00225C01">
        <w:rPr>
          <w:rFonts w:ascii="Arial" w:hAnsi="Arial" w:cs="Arial"/>
          <w:sz w:val="20"/>
          <w:szCs w:val="20"/>
        </w:rPr>
        <w:t xml:space="preserve"> 10:30</w:t>
      </w:r>
    </w:p>
    <w:p w14:paraId="10428FCD" w14:textId="3015BF9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8.4.) Termin związania ofertą: </w:t>
      </w:r>
      <w:r w:rsidR="00BE37B3" w:rsidRPr="00225C01">
        <w:rPr>
          <w:rFonts w:ascii="Arial" w:hAnsi="Arial" w:cs="Arial"/>
          <w:sz w:val="20"/>
          <w:szCs w:val="20"/>
        </w:rPr>
        <w:t>202</w:t>
      </w:r>
      <w:r w:rsidR="002041F3">
        <w:rPr>
          <w:rFonts w:ascii="Arial" w:hAnsi="Arial" w:cs="Arial"/>
          <w:sz w:val="20"/>
          <w:szCs w:val="20"/>
        </w:rPr>
        <w:t>2</w:t>
      </w:r>
      <w:r w:rsidR="00BE37B3" w:rsidRPr="00225C01">
        <w:rPr>
          <w:rFonts w:ascii="Arial" w:hAnsi="Arial" w:cs="Arial"/>
          <w:sz w:val="20"/>
          <w:szCs w:val="20"/>
        </w:rPr>
        <w:t>-02-</w:t>
      </w:r>
      <w:r w:rsidR="00767216">
        <w:rPr>
          <w:rFonts w:ascii="Arial" w:hAnsi="Arial" w:cs="Arial"/>
          <w:sz w:val="20"/>
          <w:szCs w:val="20"/>
        </w:rPr>
        <w:t>22</w:t>
      </w:r>
    </w:p>
    <w:p w14:paraId="088A2CF4" w14:textId="37EB4F0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FE5AAC" w14:textId="645B621D" w:rsidR="0075537E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Jest:</w:t>
      </w:r>
    </w:p>
    <w:p w14:paraId="1A429FCC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4.1.13.) Zamawiający uwzględnia aspekty społeczne, środowiskowe lub etykiety w opisie przedmiotu </w:t>
      </w:r>
    </w:p>
    <w:p w14:paraId="20CFE879" w14:textId="024132B3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zamówienia: TAK</w:t>
      </w:r>
    </w:p>
    <w:p w14:paraId="35609DCE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7.5.) Zamawiający uwzględnił aspekty społeczne, środowiskowe, innowacyjne lub etykiety</w:t>
      </w:r>
    </w:p>
    <w:p w14:paraId="5669388B" w14:textId="628E8DE1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związane z realizacją zamówienia: TAK</w:t>
      </w:r>
    </w:p>
    <w:p w14:paraId="08E9448A" w14:textId="4E1143E9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8.1.) Termin składania ofert: </w:t>
      </w:r>
      <w:r w:rsidR="00BE37B3" w:rsidRPr="00225C01">
        <w:rPr>
          <w:rFonts w:ascii="Arial" w:hAnsi="Arial" w:cs="Arial"/>
          <w:sz w:val="20"/>
          <w:szCs w:val="20"/>
        </w:rPr>
        <w:t>2022-0</w:t>
      </w:r>
      <w:r w:rsidR="000D5F17">
        <w:rPr>
          <w:rFonts w:ascii="Arial" w:hAnsi="Arial" w:cs="Arial"/>
          <w:sz w:val="20"/>
          <w:szCs w:val="20"/>
        </w:rPr>
        <w:t>2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0D5F17">
        <w:rPr>
          <w:rFonts w:ascii="Arial" w:hAnsi="Arial" w:cs="Arial"/>
          <w:sz w:val="20"/>
          <w:szCs w:val="20"/>
        </w:rPr>
        <w:t>07</w:t>
      </w:r>
      <w:r w:rsidR="00BE37B3" w:rsidRPr="00225C01">
        <w:rPr>
          <w:rFonts w:ascii="Arial" w:hAnsi="Arial" w:cs="Arial"/>
          <w:sz w:val="20"/>
          <w:szCs w:val="20"/>
        </w:rPr>
        <w:t xml:space="preserve"> 10:00</w:t>
      </w:r>
    </w:p>
    <w:p w14:paraId="77F7239E" w14:textId="5AB13A79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8.3.) Termin otwarcia ofert: </w:t>
      </w:r>
      <w:r w:rsidR="00BE37B3" w:rsidRPr="00225C01">
        <w:rPr>
          <w:rFonts w:ascii="Arial" w:hAnsi="Arial" w:cs="Arial"/>
          <w:sz w:val="20"/>
          <w:szCs w:val="20"/>
        </w:rPr>
        <w:t>2022-0</w:t>
      </w:r>
      <w:r w:rsidR="000D5F17">
        <w:rPr>
          <w:rFonts w:ascii="Arial" w:hAnsi="Arial" w:cs="Arial"/>
          <w:sz w:val="20"/>
          <w:szCs w:val="20"/>
        </w:rPr>
        <w:t>2</w:t>
      </w:r>
      <w:r w:rsidR="00BE37B3" w:rsidRPr="00225C01">
        <w:rPr>
          <w:rFonts w:ascii="Arial" w:hAnsi="Arial" w:cs="Arial"/>
          <w:sz w:val="20"/>
          <w:szCs w:val="20"/>
        </w:rPr>
        <w:t>-</w:t>
      </w:r>
      <w:r w:rsidR="000D5F17">
        <w:rPr>
          <w:rFonts w:ascii="Arial" w:hAnsi="Arial" w:cs="Arial"/>
          <w:sz w:val="20"/>
          <w:szCs w:val="20"/>
        </w:rPr>
        <w:t>07</w:t>
      </w:r>
      <w:r w:rsidR="00BE37B3" w:rsidRPr="00225C01">
        <w:rPr>
          <w:rFonts w:ascii="Arial" w:hAnsi="Arial" w:cs="Arial"/>
          <w:sz w:val="20"/>
          <w:szCs w:val="20"/>
        </w:rPr>
        <w:t xml:space="preserve"> 10:30</w:t>
      </w:r>
    </w:p>
    <w:p w14:paraId="07A39EA4" w14:textId="06885D87" w:rsidR="00BE37B3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8.4.) Termin związania ofertą: </w:t>
      </w:r>
      <w:r w:rsidR="00BE37B3" w:rsidRPr="00225C01">
        <w:rPr>
          <w:rFonts w:ascii="Arial" w:hAnsi="Arial" w:cs="Arial"/>
          <w:sz w:val="20"/>
          <w:szCs w:val="20"/>
        </w:rPr>
        <w:t>202</w:t>
      </w:r>
      <w:r w:rsidR="002041F3">
        <w:rPr>
          <w:rFonts w:ascii="Arial" w:hAnsi="Arial" w:cs="Arial"/>
          <w:sz w:val="20"/>
          <w:szCs w:val="20"/>
        </w:rPr>
        <w:t>2</w:t>
      </w:r>
      <w:r w:rsidR="00BE37B3" w:rsidRPr="00225C01">
        <w:rPr>
          <w:rFonts w:ascii="Arial" w:hAnsi="Arial" w:cs="Arial"/>
          <w:sz w:val="20"/>
          <w:szCs w:val="20"/>
        </w:rPr>
        <w:t>-0</w:t>
      </w:r>
      <w:r w:rsidR="000D5F17">
        <w:rPr>
          <w:rFonts w:ascii="Arial" w:hAnsi="Arial" w:cs="Arial"/>
          <w:sz w:val="20"/>
          <w:szCs w:val="20"/>
        </w:rPr>
        <w:t>3-08</w:t>
      </w:r>
    </w:p>
    <w:p w14:paraId="06C1035F" w14:textId="35AAFEAC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F8D7EF" w14:textId="1BD2822F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D90163" w14:textId="21173BA3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BED3F4" w14:textId="4BD6337F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8272B7" w14:textId="6E77BFAD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0150F4" w14:textId="648B52EA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F8D6A4" w14:textId="184F372F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04C53D" w14:textId="7C0F93B7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A2DC85" w14:textId="0EF2E310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6FDA353" w14:textId="77777777" w:rsidR="00A73818" w:rsidRDefault="00A73818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1E3DEF" w14:textId="77777777" w:rsidR="00D302B4" w:rsidRDefault="00D302B4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8E1DF4" w14:textId="331E7FC9" w:rsidR="00195CB5" w:rsidRPr="00D302B4" w:rsidRDefault="00195CB5" w:rsidP="00195CB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02B4">
        <w:rPr>
          <w:rFonts w:ascii="Arial" w:hAnsi="Arial" w:cs="Arial"/>
          <w:b/>
          <w:bCs/>
          <w:sz w:val="20"/>
          <w:szCs w:val="20"/>
        </w:rPr>
        <w:t>Załącznik:</w:t>
      </w:r>
    </w:p>
    <w:p w14:paraId="3345CBC1" w14:textId="5828309D" w:rsidR="000B2EBB" w:rsidRPr="00195CB5" w:rsidRDefault="000D5F17" w:rsidP="00195C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Modyfikacja wzoru umowy (załącznik nr 10 do SWZ) z dnia 21 stycznia 2022 r. </w:t>
      </w:r>
    </w:p>
    <w:sectPr w:rsidR="000B2EBB" w:rsidRPr="0019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57D4" w14:textId="77777777" w:rsidR="00EF4442" w:rsidRDefault="00EF4442" w:rsidP="00EF4442">
      <w:pPr>
        <w:spacing w:after="0" w:line="240" w:lineRule="auto"/>
      </w:pPr>
      <w:r>
        <w:separator/>
      </w:r>
    </w:p>
  </w:endnote>
  <w:endnote w:type="continuationSeparator" w:id="0">
    <w:p w14:paraId="021AEB30" w14:textId="77777777" w:rsidR="00EF4442" w:rsidRDefault="00EF4442" w:rsidP="00EF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36DA" w14:textId="77777777" w:rsidR="00EF4442" w:rsidRDefault="00EF4442" w:rsidP="00EF4442">
      <w:pPr>
        <w:spacing w:after="0" w:line="240" w:lineRule="auto"/>
      </w:pPr>
      <w:r>
        <w:separator/>
      </w:r>
    </w:p>
  </w:footnote>
  <w:footnote w:type="continuationSeparator" w:id="0">
    <w:p w14:paraId="0EA99999" w14:textId="77777777" w:rsidR="00EF4442" w:rsidRDefault="00EF4442" w:rsidP="00EF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0D3B3A"/>
    <w:rsid w:val="000D5F17"/>
    <w:rsid w:val="00103698"/>
    <w:rsid w:val="00147D1B"/>
    <w:rsid w:val="0017225A"/>
    <w:rsid w:val="00195CB5"/>
    <w:rsid w:val="001C3CAC"/>
    <w:rsid w:val="002041F3"/>
    <w:rsid w:val="0020627D"/>
    <w:rsid w:val="00214F2D"/>
    <w:rsid w:val="00225C01"/>
    <w:rsid w:val="00236AF2"/>
    <w:rsid w:val="00246B07"/>
    <w:rsid w:val="002D15DA"/>
    <w:rsid w:val="00353AC0"/>
    <w:rsid w:val="00376C56"/>
    <w:rsid w:val="003F200C"/>
    <w:rsid w:val="00477481"/>
    <w:rsid w:val="004C3327"/>
    <w:rsid w:val="00527F9E"/>
    <w:rsid w:val="005350C2"/>
    <w:rsid w:val="005A4F62"/>
    <w:rsid w:val="005B39F0"/>
    <w:rsid w:val="00642325"/>
    <w:rsid w:val="00693A76"/>
    <w:rsid w:val="006A243F"/>
    <w:rsid w:val="006F1E00"/>
    <w:rsid w:val="0075537E"/>
    <w:rsid w:val="00767216"/>
    <w:rsid w:val="007C4385"/>
    <w:rsid w:val="007F3B0F"/>
    <w:rsid w:val="009364C7"/>
    <w:rsid w:val="00954EF0"/>
    <w:rsid w:val="009A0A81"/>
    <w:rsid w:val="00A062D2"/>
    <w:rsid w:val="00A73818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E42851"/>
    <w:rsid w:val="00EB6916"/>
    <w:rsid w:val="00EF4442"/>
    <w:rsid w:val="00F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2022-01-21T05:30:00Z</dcterms:created>
  <dcterms:modified xsi:type="dcterms:W3CDTF">2022-01-21T10:16:00Z</dcterms:modified>
</cp:coreProperties>
</file>