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28121" w14:textId="3113C4BD" w:rsidR="004D5EB6" w:rsidRPr="006C5043" w:rsidRDefault="0029648B" w:rsidP="0029648B">
      <w:pPr>
        <w:pStyle w:val="Bezodstpw"/>
        <w:jc w:val="right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Załącznik nr 1 do SWZ</w:t>
      </w:r>
    </w:p>
    <w:bookmarkEnd w:id="0"/>
    <w:p w14:paraId="4BF5DFE7" w14:textId="77777777" w:rsidR="00B96478" w:rsidRDefault="00B96478" w:rsidP="004D5EB6">
      <w:pPr>
        <w:pStyle w:val="Bezodstpw"/>
        <w:jc w:val="center"/>
        <w:rPr>
          <w:b/>
          <w:smallCaps/>
          <w:noProof/>
          <w:sz w:val="28"/>
          <w:szCs w:val="28"/>
          <w:lang w:eastAsia="pl-PL"/>
        </w:rPr>
      </w:pPr>
    </w:p>
    <w:p w14:paraId="14C3937E" w14:textId="77777777" w:rsidR="00B96478" w:rsidRDefault="00B96478" w:rsidP="004D5EB6">
      <w:pPr>
        <w:pStyle w:val="Bezodstpw"/>
        <w:jc w:val="center"/>
        <w:rPr>
          <w:b/>
          <w:smallCaps/>
          <w:noProof/>
          <w:sz w:val="28"/>
          <w:szCs w:val="28"/>
          <w:lang w:eastAsia="pl-PL"/>
        </w:rPr>
      </w:pPr>
    </w:p>
    <w:p w14:paraId="625D1D88" w14:textId="77777777" w:rsidR="00B96478" w:rsidRDefault="00B96478" w:rsidP="00CA2C15">
      <w:pPr>
        <w:pStyle w:val="Bezodstpw"/>
        <w:rPr>
          <w:b/>
          <w:smallCaps/>
          <w:noProof/>
          <w:sz w:val="28"/>
          <w:szCs w:val="28"/>
          <w:lang w:eastAsia="pl-PL"/>
        </w:rPr>
      </w:pPr>
    </w:p>
    <w:p w14:paraId="68C63F61" w14:textId="59490BF8" w:rsidR="004D5EB6" w:rsidRPr="00B96478" w:rsidRDefault="004D5EB6" w:rsidP="00B96478">
      <w:pPr>
        <w:pStyle w:val="Bezodstpw"/>
        <w:spacing w:line="360" w:lineRule="auto"/>
        <w:jc w:val="center"/>
        <w:rPr>
          <w:b/>
          <w:smallCaps/>
          <w:noProof/>
          <w:sz w:val="32"/>
          <w:szCs w:val="32"/>
          <w:lang w:eastAsia="pl-PL"/>
        </w:rPr>
      </w:pPr>
      <w:r w:rsidRPr="00B96478">
        <w:rPr>
          <w:b/>
          <w:smallCaps/>
          <w:noProof/>
          <w:sz w:val="32"/>
          <w:szCs w:val="32"/>
          <w:lang w:eastAsia="pl-PL"/>
        </w:rPr>
        <w:t>Opis przedmiotu zamówienia</w:t>
      </w:r>
    </w:p>
    <w:p w14:paraId="02FC24B7" w14:textId="77777777" w:rsidR="00B96478" w:rsidRPr="00B96478" w:rsidRDefault="004D5EB6" w:rsidP="00B96478">
      <w:pPr>
        <w:pStyle w:val="Bezodstpw"/>
        <w:spacing w:line="360" w:lineRule="auto"/>
        <w:jc w:val="center"/>
        <w:rPr>
          <w:b/>
          <w:smallCaps/>
          <w:noProof/>
          <w:sz w:val="32"/>
          <w:szCs w:val="32"/>
          <w:lang w:eastAsia="pl-PL"/>
        </w:rPr>
      </w:pPr>
      <w:r w:rsidRPr="00B96478">
        <w:rPr>
          <w:b/>
          <w:smallCaps/>
          <w:noProof/>
          <w:sz w:val="32"/>
          <w:szCs w:val="32"/>
          <w:lang w:eastAsia="pl-PL"/>
        </w:rPr>
        <w:t xml:space="preserve">realizowanego w ramach projektu </w:t>
      </w:r>
    </w:p>
    <w:p w14:paraId="187A5B36" w14:textId="2942CE96" w:rsidR="004D5EB6" w:rsidRPr="00B96478" w:rsidRDefault="004D5EB6" w:rsidP="00B96478">
      <w:pPr>
        <w:pStyle w:val="Bezodstpw"/>
        <w:spacing w:line="360" w:lineRule="auto"/>
        <w:jc w:val="center"/>
        <w:rPr>
          <w:b/>
          <w:smallCaps/>
          <w:noProof/>
          <w:sz w:val="32"/>
          <w:szCs w:val="32"/>
          <w:lang w:eastAsia="pl-PL"/>
        </w:rPr>
      </w:pPr>
      <w:r w:rsidRPr="00B96478">
        <w:rPr>
          <w:b/>
          <w:smallCaps/>
          <w:noProof/>
          <w:sz w:val="32"/>
          <w:szCs w:val="32"/>
          <w:lang w:eastAsia="pl-PL"/>
        </w:rPr>
        <w:t>„Podlaskie – naturalna droga rozwoju”</w:t>
      </w:r>
    </w:p>
    <w:p w14:paraId="6FC400A4" w14:textId="77777777" w:rsidR="00B96478" w:rsidRPr="00B14455" w:rsidRDefault="00B96478" w:rsidP="00B96478">
      <w:pPr>
        <w:pStyle w:val="Bezodstpw"/>
        <w:rPr>
          <w:b/>
          <w:smallCaps/>
          <w:noProof/>
          <w:lang w:eastAsia="pl-PL"/>
        </w:rPr>
      </w:pPr>
    </w:p>
    <w:p w14:paraId="014AA89D" w14:textId="28333D58" w:rsidR="00B96478" w:rsidRPr="00367AC4" w:rsidRDefault="004D5EB6" w:rsidP="00B96478">
      <w:pPr>
        <w:jc w:val="center"/>
        <w:rPr>
          <w:sz w:val="24"/>
          <w:szCs w:val="24"/>
        </w:rPr>
      </w:pPr>
      <w:r w:rsidRPr="00367AC4">
        <w:rPr>
          <w:sz w:val="24"/>
          <w:szCs w:val="24"/>
        </w:rPr>
        <w:t>pn.</w:t>
      </w:r>
    </w:p>
    <w:p w14:paraId="605852F6" w14:textId="77777777" w:rsidR="00B96478" w:rsidRDefault="00B96478" w:rsidP="00B96478">
      <w:pPr>
        <w:pStyle w:val="Bezodstpw"/>
      </w:pPr>
      <w:bookmarkStart w:id="1" w:name="_Hlk106965414"/>
    </w:p>
    <w:p w14:paraId="6DD91C9F" w14:textId="31E604F1" w:rsidR="00B96478" w:rsidRPr="00B96478" w:rsidRDefault="004D5EB6" w:rsidP="00B96478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B96478">
        <w:rPr>
          <w:rFonts w:cstheme="minorHAnsi"/>
          <w:b/>
          <w:bCs/>
          <w:sz w:val="28"/>
          <w:szCs w:val="28"/>
        </w:rPr>
        <w:t xml:space="preserve">przygotowanie, przeprowadzenie oraz monitorowanie kampanii promocyjnej, </w:t>
      </w:r>
    </w:p>
    <w:p w14:paraId="5958774F" w14:textId="77777777" w:rsidR="00B96478" w:rsidRPr="00B96478" w:rsidRDefault="004D5EB6" w:rsidP="00B96478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B96478">
        <w:rPr>
          <w:rFonts w:cstheme="minorHAnsi"/>
          <w:b/>
          <w:bCs/>
          <w:sz w:val="28"/>
          <w:szCs w:val="28"/>
        </w:rPr>
        <w:t xml:space="preserve">której celem jest popularyzacja potencjału gospodarczego i inwestycyjnego </w:t>
      </w:r>
    </w:p>
    <w:p w14:paraId="15F78CCF" w14:textId="63B62FBF" w:rsidR="004D5EB6" w:rsidRPr="00B96478" w:rsidRDefault="004D5EB6" w:rsidP="00B96478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B96478">
        <w:rPr>
          <w:rFonts w:cstheme="minorHAnsi"/>
          <w:b/>
          <w:bCs/>
          <w:sz w:val="28"/>
          <w:szCs w:val="28"/>
        </w:rPr>
        <w:t xml:space="preserve">województwa podlaskiego </w:t>
      </w:r>
      <w:bookmarkEnd w:id="1"/>
      <w:r w:rsidR="00E5479D">
        <w:rPr>
          <w:rFonts w:cstheme="minorHAnsi"/>
          <w:b/>
          <w:bCs/>
          <w:sz w:val="28"/>
          <w:szCs w:val="28"/>
        </w:rPr>
        <w:t>w prasie zagranicznej</w:t>
      </w:r>
    </w:p>
    <w:p w14:paraId="486D5C63" w14:textId="267E18A9" w:rsidR="00B96478" w:rsidRDefault="00B96478" w:rsidP="00B96478">
      <w:pPr>
        <w:spacing w:line="276" w:lineRule="auto"/>
        <w:jc w:val="center"/>
        <w:rPr>
          <w:b/>
        </w:rPr>
      </w:pPr>
    </w:p>
    <w:p w14:paraId="4E84C4F0" w14:textId="56841835" w:rsidR="00B96478" w:rsidRDefault="00B96478" w:rsidP="00CA2C15">
      <w:pPr>
        <w:pStyle w:val="Bezodstpw"/>
      </w:pPr>
    </w:p>
    <w:p w14:paraId="24A18E1C" w14:textId="77777777" w:rsidR="00B96478" w:rsidRPr="00B96478" w:rsidRDefault="00B96478" w:rsidP="00367AC4">
      <w:pPr>
        <w:pStyle w:val="Bezodstpw"/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0C4DC2" w14:paraId="01D4CED0" w14:textId="77777777" w:rsidTr="00B96478">
        <w:tc>
          <w:tcPr>
            <w:tcW w:w="9062" w:type="dxa"/>
            <w:shd w:val="clear" w:color="auto" w:fill="FFFFFF" w:themeFill="background1"/>
          </w:tcPr>
          <w:p w14:paraId="68B864DA" w14:textId="3106AC8B" w:rsidR="000C4DC2" w:rsidRPr="00B96478" w:rsidRDefault="000C4DC2" w:rsidP="00B96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96478">
              <w:rPr>
                <w:rFonts w:cstheme="minorHAnsi"/>
                <w:sz w:val="24"/>
                <w:szCs w:val="24"/>
              </w:rPr>
              <w:t>Niniejszy OPZ zawiera informacje niezbędne do przygotowania</w:t>
            </w:r>
            <w:r w:rsidR="00DE61B8">
              <w:rPr>
                <w:rFonts w:cstheme="minorHAnsi"/>
                <w:sz w:val="24"/>
                <w:szCs w:val="24"/>
              </w:rPr>
              <w:t xml:space="preserve"> oraz zrealizowania</w:t>
            </w:r>
            <w:r w:rsidRPr="00B96478">
              <w:rPr>
                <w:rFonts w:cstheme="minorHAnsi"/>
                <w:sz w:val="24"/>
                <w:szCs w:val="24"/>
              </w:rPr>
              <w:t xml:space="preserve"> kampanii promocyjnej zachęcającej zagranicznych inwestorów do lokowania inwestycji w województwie podlaskim oraz</w:t>
            </w:r>
            <w:r w:rsidR="00122C48">
              <w:rPr>
                <w:rFonts w:cstheme="minorHAnsi"/>
                <w:sz w:val="24"/>
                <w:szCs w:val="24"/>
              </w:rPr>
              <w:t xml:space="preserve"> zainteresowania regionem</w:t>
            </w:r>
            <w:r w:rsidRPr="00B96478">
              <w:rPr>
                <w:rFonts w:cstheme="minorHAnsi"/>
                <w:sz w:val="24"/>
                <w:szCs w:val="24"/>
              </w:rPr>
              <w:t xml:space="preserve"> decydentów firm, które mogą w najbliższej przyszłości dokonać ekspansji na terytorium województwa podlaskiego.   </w:t>
            </w:r>
          </w:p>
          <w:p w14:paraId="0501DD89" w14:textId="77777777" w:rsidR="000C4DC2" w:rsidRPr="00B96478" w:rsidRDefault="000C4DC2" w:rsidP="00B96478">
            <w:pPr>
              <w:pStyle w:val="Bezodstpw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339C782F" w14:textId="6AC7FBB0" w:rsidR="000C4DC2" w:rsidRPr="00B96478" w:rsidRDefault="000C4DC2" w:rsidP="00B96478">
            <w:pPr>
              <w:pStyle w:val="Bezodstpw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96478">
              <w:rPr>
                <w:rFonts w:cstheme="minorHAnsi"/>
                <w:sz w:val="24"/>
                <w:szCs w:val="24"/>
              </w:rPr>
              <w:t>Kampania obejmuje:</w:t>
            </w:r>
            <w:r w:rsidR="0043700C">
              <w:rPr>
                <w:rFonts w:cstheme="minorHAnsi"/>
                <w:sz w:val="24"/>
                <w:szCs w:val="24"/>
              </w:rPr>
              <w:t xml:space="preserve"> opracowanie oraz publikację artykułów sponsorowanych</w:t>
            </w:r>
            <w:r w:rsidRPr="00B96478">
              <w:rPr>
                <w:rFonts w:cstheme="minorHAnsi"/>
                <w:sz w:val="24"/>
                <w:szCs w:val="24"/>
              </w:rPr>
              <w:t xml:space="preserve"> w prasie </w:t>
            </w:r>
            <w:r w:rsidR="0043700C">
              <w:rPr>
                <w:rFonts w:cstheme="minorHAnsi"/>
                <w:sz w:val="24"/>
                <w:szCs w:val="24"/>
              </w:rPr>
              <w:t>zagranicznej.</w:t>
            </w:r>
          </w:p>
          <w:p w14:paraId="14BB6B62" w14:textId="77777777" w:rsidR="000C4DC2" w:rsidRPr="00B96478" w:rsidRDefault="000C4DC2" w:rsidP="00B96478">
            <w:pPr>
              <w:pStyle w:val="Bezodstpw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02152FBB" w14:textId="2BC80924" w:rsidR="000C4DC2" w:rsidRDefault="000C4DC2" w:rsidP="00B96478">
            <w:pPr>
              <w:pStyle w:val="Bezodstpw"/>
              <w:spacing w:line="360" w:lineRule="auto"/>
              <w:jc w:val="both"/>
            </w:pPr>
            <w:r w:rsidRPr="00B96478">
              <w:rPr>
                <w:rFonts w:cstheme="minorHAnsi"/>
                <w:sz w:val="24"/>
                <w:szCs w:val="24"/>
              </w:rPr>
              <w:t xml:space="preserve">Zadaniem Wykonawcy będzie aktualizacja i optymalizacja </w:t>
            </w:r>
            <w:r w:rsidR="0043700C">
              <w:rPr>
                <w:rFonts w:cstheme="minorHAnsi"/>
                <w:sz w:val="24"/>
                <w:szCs w:val="24"/>
              </w:rPr>
              <w:t>harmonogramu</w:t>
            </w:r>
            <w:r w:rsidRPr="00B96478">
              <w:rPr>
                <w:rFonts w:cstheme="minorHAnsi"/>
                <w:sz w:val="24"/>
                <w:szCs w:val="24"/>
              </w:rPr>
              <w:t xml:space="preserve"> zawart</w:t>
            </w:r>
            <w:r w:rsidR="0043700C">
              <w:rPr>
                <w:rFonts w:cstheme="minorHAnsi"/>
                <w:sz w:val="24"/>
                <w:szCs w:val="24"/>
              </w:rPr>
              <w:t>ego</w:t>
            </w:r>
            <w:r w:rsidRPr="00B96478">
              <w:rPr>
                <w:rFonts w:cstheme="minorHAnsi"/>
                <w:sz w:val="24"/>
                <w:szCs w:val="24"/>
              </w:rPr>
              <w:t xml:space="preserve"> </w:t>
            </w:r>
            <w:r w:rsidR="00367AC4">
              <w:rPr>
                <w:rFonts w:cstheme="minorHAnsi"/>
                <w:sz w:val="24"/>
                <w:szCs w:val="24"/>
              </w:rPr>
              <w:br/>
            </w:r>
            <w:r w:rsidRPr="00B96478">
              <w:rPr>
                <w:rFonts w:cstheme="minorHAnsi"/>
                <w:sz w:val="24"/>
                <w:szCs w:val="24"/>
              </w:rPr>
              <w:t>w media planie</w:t>
            </w:r>
            <w:r w:rsidR="0043700C">
              <w:rPr>
                <w:rFonts w:cstheme="minorHAnsi"/>
                <w:sz w:val="24"/>
                <w:szCs w:val="24"/>
              </w:rPr>
              <w:t xml:space="preserve"> Zamawiającego w zakresie terminów publikacji artykułów.</w:t>
            </w:r>
          </w:p>
        </w:tc>
      </w:tr>
    </w:tbl>
    <w:p w14:paraId="1148625D" w14:textId="28916ECA" w:rsidR="000C4DC2" w:rsidRDefault="000C4DC2" w:rsidP="008445EB">
      <w:pPr>
        <w:pStyle w:val="Bezodstpw"/>
      </w:pPr>
    </w:p>
    <w:p w14:paraId="2BB3DBCF" w14:textId="2A13806E" w:rsidR="00B96478" w:rsidRDefault="00B96478">
      <w:r>
        <w:br w:type="page"/>
      </w:r>
    </w:p>
    <w:p w14:paraId="4932BC19" w14:textId="77777777" w:rsidR="00696A5B" w:rsidRPr="00B14455" w:rsidRDefault="00696A5B" w:rsidP="00C655AF">
      <w:pPr>
        <w:pStyle w:val="Bezodstpw"/>
        <w:spacing w:line="276" w:lineRule="auto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07061406"/>
        <w:docPartObj>
          <w:docPartGallery w:val="Table of Contents"/>
          <w:docPartUnique/>
        </w:docPartObj>
      </w:sdtPr>
      <w:sdtEndPr/>
      <w:sdtContent>
        <w:p w14:paraId="10C66F84" w14:textId="77777777" w:rsidR="00FA69AF" w:rsidRPr="003D3D42" w:rsidRDefault="00FA69AF" w:rsidP="00B96478">
          <w:pPr>
            <w:pStyle w:val="Nagwekspisutreci"/>
            <w:spacing w:line="480" w:lineRule="auto"/>
            <w:rPr>
              <w:rFonts w:asciiTheme="minorHAnsi" w:hAnsiTheme="minorHAnsi" w:cstheme="minorHAnsi"/>
              <w:color w:val="auto"/>
              <w:sz w:val="22"/>
              <w:szCs w:val="22"/>
              <w:u w:val="single"/>
            </w:rPr>
          </w:pPr>
          <w:r w:rsidRPr="003D3D42">
            <w:rPr>
              <w:rFonts w:asciiTheme="minorHAnsi" w:hAnsiTheme="minorHAnsi" w:cstheme="minorHAnsi"/>
              <w:color w:val="auto"/>
              <w:sz w:val="22"/>
              <w:szCs w:val="22"/>
              <w:u w:val="single"/>
            </w:rPr>
            <w:t>Spis treści</w:t>
          </w:r>
        </w:p>
        <w:p w14:paraId="27B0E06A" w14:textId="77777777" w:rsidR="00FA69AF" w:rsidRPr="006B263C" w:rsidRDefault="00FA69AF" w:rsidP="00B96478">
          <w:pPr>
            <w:pStyle w:val="Bezodstpw"/>
            <w:spacing w:line="480" w:lineRule="auto"/>
          </w:pPr>
        </w:p>
        <w:p w14:paraId="0FD05EB5" w14:textId="20A966D6" w:rsidR="00E5479D" w:rsidRPr="00E5479D" w:rsidRDefault="00FA69AF" w:rsidP="00E5479D">
          <w:pPr>
            <w:pStyle w:val="Spistreci1"/>
            <w:rPr>
              <w:rFonts w:eastAsiaTheme="minorEastAsia" w:cstheme="minorBidi"/>
              <w:smallCaps w:val="0"/>
              <w:lang w:eastAsia="pl-PL"/>
            </w:rPr>
          </w:pPr>
          <w:r w:rsidRPr="00E5479D">
            <w:fldChar w:fldCharType="begin"/>
          </w:r>
          <w:r w:rsidRPr="00E5479D">
            <w:instrText xml:space="preserve"> TOC \o "1-3" \h \z \u </w:instrText>
          </w:r>
          <w:r w:rsidRPr="00E5479D">
            <w:fldChar w:fldCharType="separate"/>
          </w:r>
          <w:hyperlink w:anchor="_Toc109824336" w:history="1">
            <w:r w:rsidR="00E5479D" w:rsidRPr="00E5479D">
              <w:rPr>
                <w:rStyle w:val="Hipercze"/>
              </w:rPr>
              <w:t>I.</w:t>
            </w:r>
            <w:r w:rsidR="00E5479D" w:rsidRPr="00E5479D">
              <w:rPr>
                <w:rFonts w:eastAsiaTheme="minorEastAsia" w:cstheme="minorBidi"/>
                <w:smallCaps w:val="0"/>
                <w:lang w:eastAsia="pl-PL"/>
              </w:rPr>
              <w:tab/>
            </w:r>
            <w:r w:rsidR="00E5479D" w:rsidRPr="00E5479D">
              <w:rPr>
                <w:rStyle w:val="Hipercze"/>
              </w:rPr>
              <w:t>Przedmiot zamówienia</w:t>
            </w:r>
            <w:r w:rsidR="00E5479D" w:rsidRPr="00E5479D">
              <w:rPr>
                <w:webHidden/>
              </w:rPr>
              <w:tab/>
            </w:r>
            <w:r w:rsidR="00E5479D" w:rsidRPr="00E5479D">
              <w:rPr>
                <w:webHidden/>
              </w:rPr>
              <w:fldChar w:fldCharType="begin"/>
            </w:r>
            <w:r w:rsidR="00E5479D" w:rsidRPr="00E5479D">
              <w:rPr>
                <w:webHidden/>
              </w:rPr>
              <w:instrText xml:space="preserve"> PAGEREF _Toc109824336 \h </w:instrText>
            </w:r>
            <w:r w:rsidR="00E5479D" w:rsidRPr="00E5479D">
              <w:rPr>
                <w:webHidden/>
              </w:rPr>
            </w:r>
            <w:r w:rsidR="00E5479D" w:rsidRPr="00E5479D">
              <w:rPr>
                <w:webHidden/>
              </w:rPr>
              <w:fldChar w:fldCharType="separate"/>
            </w:r>
            <w:r w:rsidR="00C714B5">
              <w:rPr>
                <w:webHidden/>
              </w:rPr>
              <w:t>3</w:t>
            </w:r>
            <w:r w:rsidR="00E5479D" w:rsidRPr="00E5479D">
              <w:rPr>
                <w:webHidden/>
              </w:rPr>
              <w:fldChar w:fldCharType="end"/>
            </w:r>
          </w:hyperlink>
        </w:p>
        <w:p w14:paraId="47CE0824" w14:textId="6FE2D1A2" w:rsidR="00E5479D" w:rsidRPr="00E5479D" w:rsidRDefault="0029648B" w:rsidP="00E5479D">
          <w:pPr>
            <w:pStyle w:val="Spistreci1"/>
            <w:rPr>
              <w:rFonts w:eastAsiaTheme="minorEastAsia" w:cstheme="minorBidi"/>
              <w:smallCaps w:val="0"/>
              <w:lang w:eastAsia="pl-PL"/>
            </w:rPr>
          </w:pPr>
          <w:hyperlink w:anchor="_Toc109824337" w:history="1">
            <w:r w:rsidR="00E5479D" w:rsidRPr="00E5479D">
              <w:rPr>
                <w:rStyle w:val="Hipercze"/>
              </w:rPr>
              <w:t>II.</w:t>
            </w:r>
            <w:r w:rsidR="00E5479D" w:rsidRPr="00E5479D">
              <w:rPr>
                <w:rFonts w:eastAsiaTheme="minorEastAsia" w:cstheme="minorBidi"/>
                <w:smallCaps w:val="0"/>
                <w:lang w:eastAsia="pl-PL"/>
              </w:rPr>
              <w:tab/>
            </w:r>
            <w:r w:rsidR="00E5479D" w:rsidRPr="00E5479D">
              <w:rPr>
                <w:rStyle w:val="Hipercze"/>
              </w:rPr>
              <w:t>Strategia realizacji kampanii</w:t>
            </w:r>
            <w:r w:rsidR="00E5479D" w:rsidRPr="00E5479D">
              <w:rPr>
                <w:webHidden/>
              </w:rPr>
              <w:tab/>
            </w:r>
            <w:r w:rsidR="00E5479D" w:rsidRPr="00E5479D">
              <w:rPr>
                <w:webHidden/>
              </w:rPr>
              <w:fldChar w:fldCharType="begin"/>
            </w:r>
            <w:r w:rsidR="00E5479D" w:rsidRPr="00E5479D">
              <w:rPr>
                <w:webHidden/>
              </w:rPr>
              <w:instrText xml:space="preserve"> PAGEREF _Toc109824337 \h </w:instrText>
            </w:r>
            <w:r w:rsidR="00E5479D" w:rsidRPr="00E5479D">
              <w:rPr>
                <w:webHidden/>
              </w:rPr>
            </w:r>
            <w:r w:rsidR="00E5479D" w:rsidRPr="00E5479D">
              <w:rPr>
                <w:webHidden/>
              </w:rPr>
              <w:fldChar w:fldCharType="separate"/>
            </w:r>
            <w:r w:rsidR="00C714B5">
              <w:rPr>
                <w:webHidden/>
              </w:rPr>
              <w:t>4</w:t>
            </w:r>
            <w:r w:rsidR="00E5479D" w:rsidRPr="00E5479D">
              <w:rPr>
                <w:webHidden/>
              </w:rPr>
              <w:fldChar w:fldCharType="end"/>
            </w:r>
          </w:hyperlink>
        </w:p>
        <w:p w14:paraId="461B245F" w14:textId="39DAAD9D" w:rsidR="00E5479D" w:rsidRPr="00E5479D" w:rsidRDefault="0029648B" w:rsidP="00E5479D">
          <w:pPr>
            <w:pStyle w:val="Spistreci2"/>
            <w:tabs>
              <w:tab w:val="left" w:pos="660"/>
              <w:tab w:val="right" w:leader="dot" w:pos="9062"/>
            </w:tabs>
            <w:spacing w:line="480" w:lineRule="auto"/>
            <w:rPr>
              <w:rFonts w:eastAsiaTheme="minorEastAsia"/>
              <w:noProof/>
              <w:lang w:eastAsia="pl-PL"/>
            </w:rPr>
          </w:pPr>
          <w:hyperlink w:anchor="_Toc109824338" w:history="1">
            <w:r w:rsidR="00E5479D" w:rsidRPr="00E5479D">
              <w:rPr>
                <w:rStyle w:val="Hipercze"/>
                <w:rFonts w:cstheme="minorHAnsi"/>
                <w:noProof/>
              </w:rPr>
              <w:t>1.</w:t>
            </w:r>
            <w:r w:rsidR="00E5479D" w:rsidRPr="00E5479D">
              <w:rPr>
                <w:rFonts w:eastAsiaTheme="minorEastAsia"/>
                <w:noProof/>
                <w:lang w:eastAsia="pl-PL"/>
              </w:rPr>
              <w:tab/>
            </w:r>
            <w:r w:rsidR="00E5479D" w:rsidRPr="00E5479D">
              <w:rPr>
                <w:rStyle w:val="Hipercze"/>
                <w:rFonts w:cstheme="minorHAnsi"/>
                <w:noProof/>
              </w:rPr>
              <w:t>Sposób realizacji celów komunikacyjnych i marketingowych:</w:t>
            </w:r>
            <w:r w:rsidR="00E5479D" w:rsidRPr="00E5479D">
              <w:rPr>
                <w:noProof/>
                <w:webHidden/>
              </w:rPr>
              <w:tab/>
            </w:r>
            <w:r w:rsidR="00E5479D" w:rsidRPr="00E5479D">
              <w:rPr>
                <w:noProof/>
                <w:webHidden/>
              </w:rPr>
              <w:fldChar w:fldCharType="begin"/>
            </w:r>
            <w:r w:rsidR="00E5479D" w:rsidRPr="00E5479D">
              <w:rPr>
                <w:noProof/>
                <w:webHidden/>
              </w:rPr>
              <w:instrText xml:space="preserve"> PAGEREF _Toc109824338 \h </w:instrText>
            </w:r>
            <w:r w:rsidR="00E5479D" w:rsidRPr="00E5479D">
              <w:rPr>
                <w:noProof/>
                <w:webHidden/>
              </w:rPr>
            </w:r>
            <w:r w:rsidR="00E5479D" w:rsidRPr="00E5479D">
              <w:rPr>
                <w:noProof/>
                <w:webHidden/>
              </w:rPr>
              <w:fldChar w:fldCharType="separate"/>
            </w:r>
            <w:r w:rsidR="00C714B5">
              <w:rPr>
                <w:noProof/>
                <w:webHidden/>
              </w:rPr>
              <w:t>4</w:t>
            </w:r>
            <w:r w:rsidR="00E5479D" w:rsidRPr="00E5479D">
              <w:rPr>
                <w:noProof/>
                <w:webHidden/>
              </w:rPr>
              <w:fldChar w:fldCharType="end"/>
            </w:r>
          </w:hyperlink>
        </w:p>
        <w:p w14:paraId="1A4F1B71" w14:textId="4D8EE960" w:rsidR="00E5479D" w:rsidRPr="00E5479D" w:rsidRDefault="0029648B" w:rsidP="00E5479D">
          <w:pPr>
            <w:pStyle w:val="Spistreci2"/>
            <w:tabs>
              <w:tab w:val="left" w:pos="660"/>
              <w:tab w:val="right" w:leader="dot" w:pos="9062"/>
            </w:tabs>
            <w:spacing w:line="480" w:lineRule="auto"/>
            <w:rPr>
              <w:rFonts w:eastAsiaTheme="minorEastAsia"/>
              <w:noProof/>
              <w:lang w:eastAsia="pl-PL"/>
            </w:rPr>
          </w:pPr>
          <w:hyperlink w:anchor="_Toc109824339" w:history="1">
            <w:r w:rsidR="00E5479D" w:rsidRPr="00E5479D">
              <w:rPr>
                <w:rStyle w:val="Hipercze"/>
                <w:rFonts w:cstheme="minorHAnsi"/>
                <w:noProof/>
              </w:rPr>
              <w:t>2.</w:t>
            </w:r>
            <w:r w:rsidR="00E5479D" w:rsidRPr="00E5479D">
              <w:rPr>
                <w:rFonts w:eastAsiaTheme="minorEastAsia"/>
                <w:noProof/>
                <w:lang w:eastAsia="pl-PL"/>
              </w:rPr>
              <w:tab/>
            </w:r>
            <w:r w:rsidR="00E5479D" w:rsidRPr="00E5479D">
              <w:rPr>
                <w:rStyle w:val="Hipercze"/>
                <w:rFonts w:cstheme="minorHAnsi"/>
                <w:noProof/>
              </w:rPr>
              <w:t>Idea przewodnia kampanii</w:t>
            </w:r>
            <w:r w:rsidR="00E5479D" w:rsidRPr="00E5479D">
              <w:rPr>
                <w:noProof/>
                <w:webHidden/>
              </w:rPr>
              <w:tab/>
            </w:r>
            <w:r w:rsidR="00E5479D" w:rsidRPr="00E5479D">
              <w:rPr>
                <w:noProof/>
                <w:webHidden/>
              </w:rPr>
              <w:fldChar w:fldCharType="begin"/>
            </w:r>
            <w:r w:rsidR="00E5479D" w:rsidRPr="00E5479D">
              <w:rPr>
                <w:noProof/>
                <w:webHidden/>
              </w:rPr>
              <w:instrText xml:space="preserve"> PAGEREF _Toc109824339 \h </w:instrText>
            </w:r>
            <w:r w:rsidR="00E5479D" w:rsidRPr="00E5479D">
              <w:rPr>
                <w:noProof/>
                <w:webHidden/>
              </w:rPr>
            </w:r>
            <w:r w:rsidR="00E5479D" w:rsidRPr="00E5479D">
              <w:rPr>
                <w:noProof/>
                <w:webHidden/>
              </w:rPr>
              <w:fldChar w:fldCharType="separate"/>
            </w:r>
            <w:r w:rsidR="00C714B5">
              <w:rPr>
                <w:noProof/>
                <w:webHidden/>
              </w:rPr>
              <w:t>4</w:t>
            </w:r>
            <w:r w:rsidR="00E5479D" w:rsidRPr="00E5479D">
              <w:rPr>
                <w:noProof/>
                <w:webHidden/>
              </w:rPr>
              <w:fldChar w:fldCharType="end"/>
            </w:r>
          </w:hyperlink>
        </w:p>
        <w:p w14:paraId="67DC8A1A" w14:textId="3F6261CE" w:rsidR="00E5479D" w:rsidRPr="00E5479D" w:rsidRDefault="0029648B" w:rsidP="00E5479D">
          <w:pPr>
            <w:pStyle w:val="Spistreci2"/>
            <w:tabs>
              <w:tab w:val="left" w:pos="660"/>
              <w:tab w:val="right" w:leader="dot" w:pos="9062"/>
            </w:tabs>
            <w:spacing w:line="480" w:lineRule="auto"/>
            <w:rPr>
              <w:rFonts w:eastAsiaTheme="minorEastAsia"/>
              <w:noProof/>
              <w:lang w:eastAsia="pl-PL"/>
            </w:rPr>
          </w:pPr>
          <w:hyperlink w:anchor="_Toc109824340" w:history="1">
            <w:r w:rsidR="00E5479D" w:rsidRPr="00E5479D">
              <w:rPr>
                <w:rStyle w:val="Hipercze"/>
                <w:rFonts w:cstheme="minorHAnsi"/>
                <w:noProof/>
              </w:rPr>
              <w:t>3.</w:t>
            </w:r>
            <w:r w:rsidR="00E5479D" w:rsidRPr="00E5479D">
              <w:rPr>
                <w:rFonts w:eastAsiaTheme="minorEastAsia"/>
                <w:noProof/>
                <w:lang w:eastAsia="pl-PL"/>
              </w:rPr>
              <w:tab/>
            </w:r>
            <w:r w:rsidR="00E5479D" w:rsidRPr="00E5479D">
              <w:rPr>
                <w:rStyle w:val="Hipercze"/>
                <w:rFonts w:cstheme="minorHAnsi"/>
                <w:noProof/>
              </w:rPr>
              <w:t>Grupa docelowa</w:t>
            </w:r>
            <w:r w:rsidR="00E5479D" w:rsidRPr="00E5479D">
              <w:rPr>
                <w:noProof/>
                <w:webHidden/>
              </w:rPr>
              <w:tab/>
            </w:r>
            <w:r w:rsidR="00E5479D" w:rsidRPr="00E5479D">
              <w:rPr>
                <w:noProof/>
                <w:webHidden/>
              </w:rPr>
              <w:fldChar w:fldCharType="begin"/>
            </w:r>
            <w:r w:rsidR="00E5479D" w:rsidRPr="00E5479D">
              <w:rPr>
                <w:noProof/>
                <w:webHidden/>
              </w:rPr>
              <w:instrText xml:space="preserve"> PAGEREF _Toc109824340 \h </w:instrText>
            </w:r>
            <w:r w:rsidR="00E5479D" w:rsidRPr="00E5479D">
              <w:rPr>
                <w:noProof/>
                <w:webHidden/>
              </w:rPr>
            </w:r>
            <w:r w:rsidR="00E5479D" w:rsidRPr="00E5479D">
              <w:rPr>
                <w:noProof/>
                <w:webHidden/>
              </w:rPr>
              <w:fldChar w:fldCharType="separate"/>
            </w:r>
            <w:r w:rsidR="00C714B5">
              <w:rPr>
                <w:noProof/>
                <w:webHidden/>
              </w:rPr>
              <w:t>5</w:t>
            </w:r>
            <w:r w:rsidR="00E5479D" w:rsidRPr="00E5479D">
              <w:rPr>
                <w:noProof/>
                <w:webHidden/>
              </w:rPr>
              <w:fldChar w:fldCharType="end"/>
            </w:r>
          </w:hyperlink>
        </w:p>
        <w:p w14:paraId="12AAEF4D" w14:textId="3BD7C3A9" w:rsidR="00E5479D" w:rsidRPr="00E5479D" w:rsidRDefault="0029648B" w:rsidP="00E5479D">
          <w:pPr>
            <w:pStyle w:val="Spistreci1"/>
            <w:rPr>
              <w:rFonts w:eastAsiaTheme="minorEastAsia" w:cstheme="minorBidi"/>
              <w:smallCaps w:val="0"/>
              <w:lang w:eastAsia="pl-PL"/>
            </w:rPr>
          </w:pPr>
          <w:hyperlink w:anchor="_Toc109824341" w:history="1">
            <w:r w:rsidR="00E5479D" w:rsidRPr="00E5479D">
              <w:rPr>
                <w:rStyle w:val="Hipercze"/>
              </w:rPr>
              <w:t>III.</w:t>
            </w:r>
            <w:r w:rsidR="00E5479D" w:rsidRPr="00E5479D">
              <w:rPr>
                <w:rFonts w:eastAsiaTheme="minorEastAsia" w:cstheme="minorBidi"/>
                <w:smallCaps w:val="0"/>
                <w:lang w:eastAsia="pl-PL"/>
              </w:rPr>
              <w:tab/>
            </w:r>
            <w:r w:rsidR="00E5479D" w:rsidRPr="00E5479D">
              <w:rPr>
                <w:rStyle w:val="Hipercze"/>
              </w:rPr>
              <w:t>Wdrożenie kampanii</w:t>
            </w:r>
            <w:r w:rsidR="00E5479D" w:rsidRPr="00E5479D">
              <w:rPr>
                <w:webHidden/>
              </w:rPr>
              <w:tab/>
            </w:r>
            <w:r w:rsidR="00E5479D" w:rsidRPr="00E5479D">
              <w:rPr>
                <w:webHidden/>
              </w:rPr>
              <w:fldChar w:fldCharType="begin"/>
            </w:r>
            <w:r w:rsidR="00E5479D" w:rsidRPr="00E5479D">
              <w:rPr>
                <w:webHidden/>
              </w:rPr>
              <w:instrText xml:space="preserve"> PAGEREF _Toc109824341 \h </w:instrText>
            </w:r>
            <w:r w:rsidR="00E5479D" w:rsidRPr="00E5479D">
              <w:rPr>
                <w:webHidden/>
              </w:rPr>
            </w:r>
            <w:r w:rsidR="00E5479D" w:rsidRPr="00E5479D">
              <w:rPr>
                <w:webHidden/>
              </w:rPr>
              <w:fldChar w:fldCharType="separate"/>
            </w:r>
            <w:r w:rsidR="00C714B5">
              <w:rPr>
                <w:webHidden/>
              </w:rPr>
              <w:t>8</w:t>
            </w:r>
            <w:r w:rsidR="00E5479D" w:rsidRPr="00E5479D">
              <w:rPr>
                <w:webHidden/>
              </w:rPr>
              <w:fldChar w:fldCharType="end"/>
            </w:r>
          </w:hyperlink>
        </w:p>
        <w:p w14:paraId="42AB0702" w14:textId="63B4297D" w:rsidR="00E5479D" w:rsidRPr="00E5479D" w:rsidRDefault="0029648B" w:rsidP="00E5479D">
          <w:pPr>
            <w:pStyle w:val="Spistreci2"/>
            <w:tabs>
              <w:tab w:val="left" w:pos="660"/>
              <w:tab w:val="right" w:leader="dot" w:pos="9062"/>
            </w:tabs>
            <w:spacing w:line="480" w:lineRule="auto"/>
            <w:rPr>
              <w:rFonts w:eastAsiaTheme="minorEastAsia"/>
              <w:noProof/>
              <w:lang w:eastAsia="pl-PL"/>
            </w:rPr>
          </w:pPr>
          <w:hyperlink w:anchor="_Toc109824342" w:history="1">
            <w:r w:rsidR="00E5479D" w:rsidRPr="00E5479D">
              <w:rPr>
                <w:rStyle w:val="Hipercze"/>
                <w:rFonts w:cstheme="minorHAnsi"/>
                <w:noProof/>
              </w:rPr>
              <w:t>1.</w:t>
            </w:r>
            <w:r w:rsidR="00E5479D" w:rsidRPr="00E5479D">
              <w:rPr>
                <w:rFonts w:eastAsiaTheme="minorEastAsia"/>
                <w:noProof/>
                <w:lang w:eastAsia="pl-PL"/>
              </w:rPr>
              <w:tab/>
            </w:r>
            <w:r w:rsidR="00E5479D" w:rsidRPr="00E5479D">
              <w:rPr>
                <w:rStyle w:val="Hipercze"/>
                <w:rFonts w:cstheme="minorHAnsi"/>
                <w:noProof/>
              </w:rPr>
              <w:t>Termin realizacji</w:t>
            </w:r>
            <w:r w:rsidR="00E5479D" w:rsidRPr="00E5479D">
              <w:rPr>
                <w:noProof/>
                <w:webHidden/>
              </w:rPr>
              <w:tab/>
            </w:r>
            <w:r w:rsidR="00E5479D" w:rsidRPr="00E5479D">
              <w:rPr>
                <w:noProof/>
                <w:webHidden/>
              </w:rPr>
              <w:fldChar w:fldCharType="begin"/>
            </w:r>
            <w:r w:rsidR="00E5479D" w:rsidRPr="00E5479D">
              <w:rPr>
                <w:noProof/>
                <w:webHidden/>
              </w:rPr>
              <w:instrText xml:space="preserve"> PAGEREF _Toc109824342 \h </w:instrText>
            </w:r>
            <w:r w:rsidR="00E5479D" w:rsidRPr="00E5479D">
              <w:rPr>
                <w:noProof/>
                <w:webHidden/>
              </w:rPr>
            </w:r>
            <w:r w:rsidR="00E5479D" w:rsidRPr="00E5479D">
              <w:rPr>
                <w:noProof/>
                <w:webHidden/>
              </w:rPr>
              <w:fldChar w:fldCharType="separate"/>
            </w:r>
            <w:r w:rsidR="00C714B5">
              <w:rPr>
                <w:noProof/>
                <w:webHidden/>
              </w:rPr>
              <w:t>8</w:t>
            </w:r>
            <w:r w:rsidR="00E5479D" w:rsidRPr="00E5479D">
              <w:rPr>
                <w:noProof/>
                <w:webHidden/>
              </w:rPr>
              <w:fldChar w:fldCharType="end"/>
            </w:r>
          </w:hyperlink>
        </w:p>
        <w:p w14:paraId="3638ADBF" w14:textId="0AAE152A" w:rsidR="00E5479D" w:rsidRPr="00E5479D" w:rsidRDefault="0029648B" w:rsidP="00E5479D">
          <w:pPr>
            <w:pStyle w:val="Spistreci2"/>
            <w:tabs>
              <w:tab w:val="left" w:pos="660"/>
              <w:tab w:val="right" w:leader="dot" w:pos="9062"/>
            </w:tabs>
            <w:spacing w:line="480" w:lineRule="auto"/>
            <w:rPr>
              <w:rFonts w:eastAsiaTheme="minorEastAsia"/>
              <w:noProof/>
              <w:lang w:eastAsia="pl-PL"/>
            </w:rPr>
          </w:pPr>
          <w:hyperlink w:anchor="_Toc109824343" w:history="1">
            <w:r w:rsidR="00E5479D" w:rsidRPr="00E5479D">
              <w:rPr>
                <w:rStyle w:val="Hipercze"/>
                <w:rFonts w:cstheme="minorHAnsi"/>
                <w:noProof/>
              </w:rPr>
              <w:t>2.</w:t>
            </w:r>
            <w:r w:rsidR="00E5479D" w:rsidRPr="00E5479D">
              <w:rPr>
                <w:rFonts w:eastAsiaTheme="minorEastAsia"/>
                <w:noProof/>
                <w:lang w:eastAsia="pl-PL"/>
              </w:rPr>
              <w:tab/>
            </w:r>
            <w:r w:rsidR="00E5479D" w:rsidRPr="00E5479D">
              <w:rPr>
                <w:rStyle w:val="Hipercze"/>
                <w:rFonts w:cstheme="minorHAnsi"/>
                <w:noProof/>
              </w:rPr>
              <w:t>Wskaźniki</w:t>
            </w:r>
            <w:r w:rsidR="00E5479D" w:rsidRPr="00E5479D">
              <w:rPr>
                <w:noProof/>
                <w:webHidden/>
              </w:rPr>
              <w:tab/>
            </w:r>
            <w:r w:rsidR="00E5479D" w:rsidRPr="00E5479D">
              <w:rPr>
                <w:noProof/>
                <w:webHidden/>
              </w:rPr>
              <w:fldChar w:fldCharType="begin"/>
            </w:r>
            <w:r w:rsidR="00E5479D" w:rsidRPr="00E5479D">
              <w:rPr>
                <w:noProof/>
                <w:webHidden/>
              </w:rPr>
              <w:instrText xml:space="preserve"> PAGEREF _Toc109824343 \h </w:instrText>
            </w:r>
            <w:r w:rsidR="00E5479D" w:rsidRPr="00E5479D">
              <w:rPr>
                <w:noProof/>
                <w:webHidden/>
              </w:rPr>
            </w:r>
            <w:r w:rsidR="00E5479D" w:rsidRPr="00E5479D">
              <w:rPr>
                <w:noProof/>
                <w:webHidden/>
              </w:rPr>
              <w:fldChar w:fldCharType="separate"/>
            </w:r>
            <w:r w:rsidR="00C714B5">
              <w:rPr>
                <w:noProof/>
                <w:webHidden/>
              </w:rPr>
              <w:t>8</w:t>
            </w:r>
            <w:r w:rsidR="00E5479D" w:rsidRPr="00E5479D">
              <w:rPr>
                <w:noProof/>
                <w:webHidden/>
              </w:rPr>
              <w:fldChar w:fldCharType="end"/>
            </w:r>
          </w:hyperlink>
        </w:p>
        <w:p w14:paraId="376E3FF2" w14:textId="53C51A0F" w:rsidR="00E5479D" w:rsidRPr="00E5479D" w:rsidRDefault="0029648B" w:rsidP="00E5479D">
          <w:pPr>
            <w:pStyle w:val="Spistreci2"/>
            <w:tabs>
              <w:tab w:val="left" w:pos="660"/>
              <w:tab w:val="right" w:leader="dot" w:pos="9062"/>
            </w:tabs>
            <w:spacing w:line="480" w:lineRule="auto"/>
            <w:rPr>
              <w:rFonts w:eastAsiaTheme="minorEastAsia"/>
              <w:noProof/>
              <w:lang w:eastAsia="pl-PL"/>
            </w:rPr>
          </w:pPr>
          <w:hyperlink w:anchor="_Toc109824344" w:history="1">
            <w:r w:rsidR="00E5479D" w:rsidRPr="00E5479D">
              <w:rPr>
                <w:rStyle w:val="Hipercze"/>
                <w:rFonts w:cstheme="minorHAnsi"/>
                <w:noProof/>
              </w:rPr>
              <w:t>3.</w:t>
            </w:r>
            <w:r w:rsidR="00E5479D" w:rsidRPr="00E5479D">
              <w:rPr>
                <w:rFonts w:eastAsiaTheme="minorEastAsia"/>
                <w:noProof/>
                <w:lang w:eastAsia="pl-PL"/>
              </w:rPr>
              <w:tab/>
            </w:r>
            <w:r w:rsidR="00E5479D" w:rsidRPr="00E5479D">
              <w:rPr>
                <w:rStyle w:val="Hipercze"/>
                <w:rFonts w:cstheme="minorHAnsi"/>
                <w:noProof/>
              </w:rPr>
              <w:t>Prasa</w:t>
            </w:r>
            <w:r w:rsidR="00E5479D" w:rsidRPr="00E5479D">
              <w:rPr>
                <w:noProof/>
                <w:webHidden/>
              </w:rPr>
              <w:tab/>
            </w:r>
            <w:r w:rsidR="00E5479D" w:rsidRPr="00E5479D">
              <w:rPr>
                <w:noProof/>
                <w:webHidden/>
              </w:rPr>
              <w:fldChar w:fldCharType="begin"/>
            </w:r>
            <w:r w:rsidR="00E5479D" w:rsidRPr="00E5479D">
              <w:rPr>
                <w:noProof/>
                <w:webHidden/>
              </w:rPr>
              <w:instrText xml:space="preserve"> PAGEREF _Toc109824344 \h </w:instrText>
            </w:r>
            <w:r w:rsidR="00E5479D" w:rsidRPr="00E5479D">
              <w:rPr>
                <w:noProof/>
                <w:webHidden/>
              </w:rPr>
            </w:r>
            <w:r w:rsidR="00E5479D" w:rsidRPr="00E5479D">
              <w:rPr>
                <w:noProof/>
                <w:webHidden/>
              </w:rPr>
              <w:fldChar w:fldCharType="separate"/>
            </w:r>
            <w:r w:rsidR="00C714B5">
              <w:rPr>
                <w:noProof/>
                <w:webHidden/>
              </w:rPr>
              <w:t>8</w:t>
            </w:r>
            <w:r w:rsidR="00E5479D" w:rsidRPr="00E5479D">
              <w:rPr>
                <w:noProof/>
                <w:webHidden/>
              </w:rPr>
              <w:fldChar w:fldCharType="end"/>
            </w:r>
          </w:hyperlink>
        </w:p>
        <w:p w14:paraId="1B97EC4D" w14:textId="5C4072EF" w:rsidR="00E5479D" w:rsidRPr="00E5479D" w:rsidRDefault="0029648B" w:rsidP="00E5479D">
          <w:pPr>
            <w:pStyle w:val="Spistreci1"/>
            <w:rPr>
              <w:rFonts w:eastAsiaTheme="minorEastAsia" w:cstheme="minorBidi"/>
              <w:smallCaps w:val="0"/>
              <w:lang w:eastAsia="pl-PL"/>
            </w:rPr>
          </w:pPr>
          <w:hyperlink w:anchor="_Toc109824345" w:history="1">
            <w:r w:rsidR="00E5479D" w:rsidRPr="00E5479D">
              <w:rPr>
                <w:rStyle w:val="Hipercze"/>
              </w:rPr>
              <w:t>IV.</w:t>
            </w:r>
            <w:r w:rsidR="00E5479D" w:rsidRPr="00E5479D">
              <w:rPr>
                <w:rFonts w:eastAsiaTheme="minorEastAsia" w:cstheme="minorBidi"/>
                <w:smallCaps w:val="0"/>
                <w:lang w:eastAsia="pl-PL"/>
              </w:rPr>
              <w:tab/>
            </w:r>
            <w:r w:rsidR="00E5479D" w:rsidRPr="00E5479D">
              <w:rPr>
                <w:rStyle w:val="Hipercze"/>
              </w:rPr>
              <w:t>Monitoring realizacji kampanii</w:t>
            </w:r>
            <w:r w:rsidR="00E5479D" w:rsidRPr="00E5479D">
              <w:rPr>
                <w:webHidden/>
              </w:rPr>
              <w:tab/>
            </w:r>
            <w:r w:rsidR="00E5479D" w:rsidRPr="00E5479D">
              <w:rPr>
                <w:webHidden/>
              </w:rPr>
              <w:fldChar w:fldCharType="begin"/>
            </w:r>
            <w:r w:rsidR="00E5479D" w:rsidRPr="00E5479D">
              <w:rPr>
                <w:webHidden/>
              </w:rPr>
              <w:instrText xml:space="preserve"> PAGEREF _Toc109824345 \h </w:instrText>
            </w:r>
            <w:r w:rsidR="00E5479D" w:rsidRPr="00E5479D">
              <w:rPr>
                <w:webHidden/>
              </w:rPr>
            </w:r>
            <w:r w:rsidR="00E5479D" w:rsidRPr="00E5479D">
              <w:rPr>
                <w:webHidden/>
              </w:rPr>
              <w:fldChar w:fldCharType="separate"/>
            </w:r>
            <w:r w:rsidR="00C714B5">
              <w:rPr>
                <w:webHidden/>
              </w:rPr>
              <w:t>10</w:t>
            </w:r>
            <w:r w:rsidR="00E5479D" w:rsidRPr="00E5479D">
              <w:rPr>
                <w:webHidden/>
              </w:rPr>
              <w:fldChar w:fldCharType="end"/>
            </w:r>
          </w:hyperlink>
        </w:p>
        <w:p w14:paraId="2E510118" w14:textId="485D3234" w:rsidR="00E5479D" w:rsidRPr="00E5479D" w:rsidRDefault="0029648B" w:rsidP="00E5479D">
          <w:pPr>
            <w:pStyle w:val="Spistreci1"/>
            <w:rPr>
              <w:rFonts w:eastAsiaTheme="minorEastAsia" w:cstheme="minorBidi"/>
              <w:smallCaps w:val="0"/>
              <w:lang w:eastAsia="pl-PL"/>
            </w:rPr>
          </w:pPr>
          <w:hyperlink w:anchor="_Toc109824346" w:history="1">
            <w:r w:rsidR="00E5479D" w:rsidRPr="00E5479D">
              <w:rPr>
                <w:rStyle w:val="Hipercze"/>
              </w:rPr>
              <w:t>V.</w:t>
            </w:r>
            <w:r w:rsidR="00E5479D" w:rsidRPr="00E5479D">
              <w:rPr>
                <w:rFonts w:eastAsiaTheme="minorEastAsia" w:cstheme="minorBidi"/>
                <w:smallCaps w:val="0"/>
                <w:lang w:eastAsia="pl-PL"/>
              </w:rPr>
              <w:tab/>
            </w:r>
            <w:r w:rsidR="00E5479D" w:rsidRPr="00E5479D">
              <w:rPr>
                <w:rStyle w:val="Hipercze"/>
              </w:rPr>
              <w:t>Sposób pomiaru wskaźników</w:t>
            </w:r>
            <w:r w:rsidR="00E5479D" w:rsidRPr="00E5479D">
              <w:rPr>
                <w:webHidden/>
              </w:rPr>
              <w:tab/>
            </w:r>
            <w:r w:rsidR="00E5479D" w:rsidRPr="00E5479D">
              <w:rPr>
                <w:webHidden/>
              </w:rPr>
              <w:fldChar w:fldCharType="begin"/>
            </w:r>
            <w:r w:rsidR="00E5479D" w:rsidRPr="00E5479D">
              <w:rPr>
                <w:webHidden/>
              </w:rPr>
              <w:instrText xml:space="preserve"> PAGEREF _Toc109824346 \h </w:instrText>
            </w:r>
            <w:r w:rsidR="00E5479D" w:rsidRPr="00E5479D">
              <w:rPr>
                <w:webHidden/>
              </w:rPr>
            </w:r>
            <w:r w:rsidR="00E5479D" w:rsidRPr="00E5479D">
              <w:rPr>
                <w:webHidden/>
              </w:rPr>
              <w:fldChar w:fldCharType="separate"/>
            </w:r>
            <w:r w:rsidR="00C714B5">
              <w:rPr>
                <w:webHidden/>
              </w:rPr>
              <w:t>11</w:t>
            </w:r>
            <w:r w:rsidR="00E5479D" w:rsidRPr="00E5479D">
              <w:rPr>
                <w:webHidden/>
              </w:rPr>
              <w:fldChar w:fldCharType="end"/>
            </w:r>
          </w:hyperlink>
        </w:p>
        <w:p w14:paraId="74A3B541" w14:textId="6D6D40BE" w:rsidR="00E5479D" w:rsidRPr="00E5479D" w:rsidRDefault="0029648B" w:rsidP="00E5479D">
          <w:pPr>
            <w:pStyle w:val="Spistreci1"/>
            <w:rPr>
              <w:rFonts w:eastAsiaTheme="minorEastAsia" w:cstheme="minorBidi"/>
              <w:smallCaps w:val="0"/>
              <w:lang w:eastAsia="pl-PL"/>
            </w:rPr>
          </w:pPr>
          <w:hyperlink w:anchor="_Toc109824347" w:history="1">
            <w:r w:rsidR="00E5479D" w:rsidRPr="00E5479D">
              <w:rPr>
                <w:rStyle w:val="Hipercze"/>
              </w:rPr>
              <w:t>V.</w:t>
            </w:r>
            <w:r w:rsidR="00E5479D" w:rsidRPr="00E5479D">
              <w:rPr>
                <w:rFonts w:eastAsiaTheme="minorEastAsia" w:cstheme="minorBidi"/>
                <w:smallCaps w:val="0"/>
                <w:lang w:eastAsia="pl-PL"/>
              </w:rPr>
              <w:tab/>
            </w:r>
            <w:r w:rsidR="00E5479D" w:rsidRPr="00E5479D">
              <w:rPr>
                <w:rStyle w:val="Hipercze"/>
              </w:rPr>
              <w:t>Uwagi</w:t>
            </w:r>
            <w:r w:rsidR="00E5479D" w:rsidRPr="00E5479D">
              <w:rPr>
                <w:webHidden/>
              </w:rPr>
              <w:tab/>
            </w:r>
            <w:r w:rsidR="00E5479D" w:rsidRPr="00E5479D">
              <w:rPr>
                <w:webHidden/>
              </w:rPr>
              <w:fldChar w:fldCharType="begin"/>
            </w:r>
            <w:r w:rsidR="00E5479D" w:rsidRPr="00E5479D">
              <w:rPr>
                <w:webHidden/>
              </w:rPr>
              <w:instrText xml:space="preserve"> PAGEREF _Toc109824347 \h </w:instrText>
            </w:r>
            <w:r w:rsidR="00E5479D" w:rsidRPr="00E5479D">
              <w:rPr>
                <w:webHidden/>
              </w:rPr>
            </w:r>
            <w:r w:rsidR="00E5479D" w:rsidRPr="00E5479D">
              <w:rPr>
                <w:webHidden/>
              </w:rPr>
              <w:fldChar w:fldCharType="separate"/>
            </w:r>
            <w:r w:rsidR="00C714B5">
              <w:rPr>
                <w:webHidden/>
              </w:rPr>
              <w:t>12</w:t>
            </w:r>
            <w:r w:rsidR="00E5479D" w:rsidRPr="00E5479D">
              <w:rPr>
                <w:webHidden/>
              </w:rPr>
              <w:fldChar w:fldCharType="end"/>
            </w:r>
          </w:hyperlink>
        </w:p>
        <w:p w14:paraId="2E370F9C" w14:textId="476D8004" w:rsidR="00B96478" w:rsidRDefault="00FA69AF" w:rsidP="00E5479D">
          <w:pPr>
            <w:spacing w:line="480" w:lineRule="auto"/>
          </w:pPr>
          <w:r w:rsidRPr="00E5479D">
            <w:fldChar w:fldCharType="end"/>
          </w:r>
        </w:p>
      </w:sdtContent>
    </w:sdt>
    <w:p w14:paraId="5A8E8F12" w14:textId="77777777" w:rsidR="00B96478" w:rsidRDefault="00B96478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EB6" w14:paraId="72506ECE" w14:textId="77777777" w:rsidTr="00C655AF"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B882D2" w14:textId="77777777" w:rsidR="004D5EB6" w:rsidRPr="0096775B" w:rsidRDefault="004D5EB6" w:rsidP="004D5EB6">
            <w:pPr>
              <w:pStyle w:val="Nagwek1"/>
              <w:numPr>
                <w:ilvl w:val="0"/>
                <w:numId w:val="1"/>
              </w:numPr>
              <w:tabs>
                <w:tab w:val="num" w:pos="360"/>
              </w:tabs>
              <w:outlineLvl w:val="0"/>
              <w:rPr>
                <w:rFonts w:asciiTheme="minorHAnsi" w:hAnsiTheme="minorHAnsi" w:cstheme="minorHAnsi"/>
                <w:b/>
                <w:bCs/>
                <w:smallCaps/>
                <w:color w:val="auto"/>
                <w:sz w:val="28"/>
                <w:szCs w:val="28"/>
              </w:rPr>
            </w:pPr>
            <w:bookmarkStart w:id="2" w:name="_Toc109824336"/>
            <w:r w:rsidRPr="0096775B">
              <w:rPr>
                <w:rFonts w:asciiTheme="minorHAnsi" w:hAnsiTheme="minorHAnsi" w:cstheme="minorHAnsi"/>
                <w:b/>
                <w:bCs/>
                <w:smallCaps/>
                <w:color w:val="auto"/>
                <w:sz w:val="28"/>
                <w:szCs w:val="28"/>
              </w:rPr>
              <w:lastRenderedPageBreak/>
              <w:t>Przedmiot zamówienia</w:t>
            </w:r>
            <w:bookmarkEnd w:id="2"/>
          </w:p>
          <w:p w14:paraId="357F5E46" w14:textId="77777777" w:rsidR="004D5EB6" w:rsidRPr="00D0584D" w:rsidRDefault="004D5EB6" w:rsidP="00C655AF">
            <w:pPr>
              <w:pStyle w:val="Bezodstpw"/>
              <w:spacing w:line="276" w:lineRule="auto"/>
            </w:pPr>
          </w:p>
        </w:tc>
      </w:tr>
    </w:tbl>
    <w:p w14:paraId="2A4A62BE" w14:textId="47B862D7" w:rsidR="00AF4DDE" w:rsidRDefault="00AF4DDE" w:rsidP="00AF4DDE">
      <w:pPr>
        <w:pStyle w:val="Bezodstpw"/>
      </w:pPr>
    </w:p>
    <w:p w14:paraId="07B4B47D" w14:textId="77777777" w:rsidR="00FA69AF" w:rsidRDefault="00FA69AF" w:rsidP="00AF4DDE">
      <w:pPr>
        <w:pStyle w:val="Bezodstpw"/>
      </w:pPr>
    </w:p>
    <w:p w14:paraId="1D6F778A" w14:textId="3806C187" w:rsidR="00AF4DDE" w:rsidRDefault="00AF4DDE" w:rsidP="00AF4DDE">
      <w:pPr>
        <w:jc w:val="both"/>
        <w:rPr>
          <w:rFonts w:cstheme="minorHAnsi"/>
        </w:rPr>
      </w:pPr>
      <w:r w:rsidRPr="0096775B">
        <w:rPr>
          <w:rFonts w:cstheme="minorHAnsi"/>
        </w:rPr>
        <w:t xml:space="preserve">Przedmiotem zamówienia jest </w:t>
      </w:r>
      <w:r w:rsidR="0043700C">
        <w:rPr>
          <w:rFonts w:cstheme="minorHAnsi"/>
        </w:rPr>
        <w:t xml:space="preserve">opracowanie oraz publikacja artykułów sponsorowanych </w:t>
      </w:r>
      <w:r w:rsidRPr="0096775B">
        <w:rPr>
          <w:rFonts w:cstheme="minorHAnsi"/>
        </w:rPr>
        <w:t>popularyz</w:t>
      </w:r>
      <w:r w:rsidR="0043700C">
        <w:rPr>
          <w:rFonts w:cstheme="minorHAnsi"/>
        </w:rPr>
        <w:t>ujących</w:t>
      </w:r>
      <w:r w:rsidRPr="0096775B">
        <w:rPr>
          <w:rFonts w:cstheme="minorHAnsi"/>
        </w:rPr>
        <w:t xml:space="preserve"> potencjał gospodarcz</w:t>
      </w:r>
      <w:r w:rsidR="0043700C">
        <w:rPr>
          <w:rFonts w:cstheme="minorHAnsi"/>
        </w:rPr>
        <w:t>y</w:t>
      </w:r>
      <w:r w:rsidRPr="0096775B">
        <w:rPr>
          <w:rFonts w:cstheme="minorHAnsi"/>
        </w:rPr>
        <w:t xml:space="preserve"> i inwestycyjn</w:t>
      </w:r>
      <w:r w:rsidR="0043700C">
        <w:rPr>
          <w:rFonts w:cstheme="minorHAnsi"/>
        </w:rPr>
        <w:t>y</w:t>
      </w:r>
      <w:r w:rsidRPr="0096775B">
        <w:rPr>
          <w:rFonts w:cstheme="minorHAnsi"/>
        </w:rPr>
        <w:t xml:space="preserve"> województwa podlaskiego za granicą.</w:t>
      </w:r>
    </w:p>
    <w:p w14:paraId="3D326ECF" w14:textId="77777777" w:rsidR="00903C81" w:rsidRDefault="00903C81" w:rsidP="00903C81">
      <w:pPr>
        <w:pStyle w:val="Bezodstpw"/>
      </w:pPr>
    </w:p>
    <w:p w14:paraId="5849B496" w14:textId="50ED5DC0" w:rsidR="00AF4DDE" w:rsidRPr="0096775B" w:rsidRDefault="00AF4DDE" w:rsidP="00C655AF">
      <w:pPr>
        <w:rPr>
          <w:rFonts w:cstheme="minorHAnsi"/>
        </w:rPr>
      </w:pPr>
      <w:r w:rsidRPr="0096775B">
        <w:rPr>
          <w:rFonts w:cstheme="minorHAnsi"/>
        </w:rPr>
        <w:t>Do zadań</w:t>
      </w:r>
      <w:r>
        <w:rPr>
          <w:rFonts w:cstheme="minorHAnsi"/>
        </w:rPr>
        <w:t xml:space="preserve"> Wykonawcy</w:t>
      </w:r>
      <w:r w:rsidRPr="0096775B">
        <w:rPr>
          <w:rFonts w:cstheme="minorHAnsi"/>
        </w:rPr>
        <w:t xml:space="preserve"> należeć będzie w szczególności:</w:t>
      </w:r>
    </w:p>
    <w:p w14:paraId="1EA1B4F6" w14:textId="59E1DDC6" w:rsidR="00AF4DDE" w:rsidRPr="0096775B" w:rsidRDefault="00AF4DDE" w:rsidP="00727C1F">
      <w:pPr>
        <w:pStyle w:val="Akapitzlist"/>
        <w:numPr>
          <w:ilvl w:val="0"/>
          <w:numId w:val="2"/>
        </w:numPr>
        <w:shd w:val="clear" w:color="auto" w:fill="FFFFFF"/>
        <w:suppressAutoHyphens/>
        <w:autoSpaceDE w:val="0"/>
        <w:autoSpaceDN w:val="0"/>
        <w:spacing w:before="60" w:after="60" w:line="276" w:lineRule="auto"/>
        <w:contextualSpacing w:val="0"/>
        <w:jc w:val="both"/>
        <w:rPr>
          <w:rFonts w:cstheme="minorHAnsi"/>
          <w:color w:val="000000"/>
        </w:rPr>
      </w:pPr>
      <w:r w:rsidRPr="0096775B">
        <w:rPr>
          <w:rFonts w:cstheme="minorHAnsi"/>
          <w:color w:val="000000"/>
        </w:rPr>
        <w:t>aktualizacja i optymalizacja media planu w zakresie dotyczącym terminów emisji wskazanych w OPZ</w:t>
      </w:r>
      <w:r w:rsidR="0043700C">
        <w:rPr>
          <w:rFonts w:cstheme="minorHAnsi"/>
          <w:color w:val="000000"/>
        </w:rPr>
        <w:t>,</w:t>
      </w:r>
    </w:p>
    <w:p w14:paraId="1CFD2423" w14:textId="241F6E7E" w:rsidR="00AF4DDE" w:rsidRPr="0096775B" w:rsidRDefault="00AF4DDE" w:rsidP="00727C1F">
      <w:pPr>
        <w:pStyle w:val="Akapitzlist"/>
        <w:numPr>
          <w:ilvl w:val="0"/>
          <w:numId w:val="2"/>
        </w:numPr>
        <w:shd w:val="clear" w:color="auto" w:fill="FFFFFF"/>
        <w:suppressAutoHyphens/>
        <w:autoSpaceDE w:val="0"/>
        <w:autoSpaceDN w:val="0"/>
        <w:spacing w:before="60" w:after="60" w:line="276" w:lineRule="auto"/>
        <w:contextualSpacing w:val="0"/>
        <w:jc w:val="both"/>
        <w:rPr>
          <w:rFonts w:cstheme="minorHAnsi"/>
          <w:color w:val="000000"/>
        </w:rPr>
      </w:pPr>
      <w:r w:rsidRPr="0096775B">
        <w:rPr>
          <w:rFonts w:cstheme="minorHAnsi"/>
          <w:color w:val="000000"/>
        </w:rPr>
        <w:t>przygotowanie czterech artykułów sponsorowanych</w:t>
      </w:r>
      <w:r>
        <w:rPr>
          <w:rFonts w:cstheme="minorHAnsi"/>
          <w:color w:val="000000"/>
        </w:rPr>
        <w:t xml:space="preserve"> w języku angielskim</w:t>
      </w:r>
      <w:r w:rsidRPr="0096775B">
        <w:rPr>
          <w:rFonts w:cstheme="minorHAnsi"/>
          <w:color w:val="000000"/>
        </w:rPr>
        <w:t xml:space="preserve"> promujących potencjał gospodarczy i/lub inwestycyjny województwa podlaskiego oraz ich publikacja</w:t>
      </w:r>
      <w:r w:rsidR="0043700C">
        <w:rPr>
          <w:rFonts w:cstheme="minorHAnsi"/>
          <w:color w:val="000000"/>
        </w:rPr>
        <w:t xml:space="preserve"> </w:t>
      </w:r>
      <w:r w:rsidR="0043700C" w:rsidRPr="0096775B">
        <w:rPr>
          <w:rFonts w:cstheme="minorHAnsi"/>
          <w:color w:val="000000"/>
        </w:rPr>
        <w:t>w prasie zagranicznej</w:t>
      </w:r>
      <w:r w:rsidRPr="0096775B">
        <w:rPr>
          <w:rFonts w:cstheme="minorHAnsi"/>
          <w:color w:val="000000"/>
        </w:rPr>
        <w:t>,</w:t>
      </w:r>
    </w:p>
    <w:p w14:paraId="1DE060DC" w14:textId="3E4AF967" w:rsidR="00903C81" w:rsidRDefault="00903C81" w:rsidP="00727C1F">
      <w:pPr>
        <w:pStyle w:val="Akapitzlist"/>
        <w:numPr>
          <w:ilvl w:val="0"/>
          <w:numId w:val="2"/>
        </w:numPr>
        <w:shd w:val="clear" w:color="auto" w:fill="FFFFFF"/>
        <w:suppressAutoHyphens/>
        <w:autoSpaceDE w:val="0"/>
        <w:autoSpaceDN w:val="0"/>
        <w:spacing w:before="60" w:after="60" w:line="276" w:lineRule="auto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opracowywanie wszystkich materiałów niezbędnych do </w:t>
      </w:r>
      <w:r w:rsidR="0043700C">
        <w:rPr>
          <w:rFonts w:cstheme="minorHAnsi"/>
          <w:color w:val="000000"/>
        </w:rPr>
        <w:t>realizacji przedmiotu umowy</w:t>
      </w:r>
      <w:r>
        <w:rPr>
          <w:rFonts w:cstheme="minorHAnsi"/>
          <w:color w:val="000000"/>
        </w:rPr>
        <w:t xml:space="preserve"> zgodnie z zasadami opisanymi w Rozdział III, </w:t>
      </w:r>
      <w:hyperlink w:anchor="_Materiały_emisyjne" w:history="1">
        <w:r w:rsidRPr="007E0B7A">
          <w:rPr>
            <w:rStyle w:val="Hipercze"/>
            <w:rFonts w:cstheme="minorHAnsi"/>
          </w:rPr>
          <w:t xml:space="preserve">pkt </w:t>
        </w:r>
        <w:r w:rsidR="007E0B7A" w:rsidRPr="007E0B7A">
          <w:rPr>
            <w:rStyle w:val="Hipercze"/>
            <w:rFonts w:cstheme="minorHAnsi"/>
          </w:rPr>
          <w:t>4</w:t>
        </w:r>
      </w:hyperlink>
      <w:r>
        <w:rPr>
          <w:rFonts w:cstheme="minorHAnsi"/>
          <w:color w:val="000000"/>
        </w:rPr>
        <w:t xml:space="preserve">, podpunkt </w:t>
      </w:r>
      <w:r w:rsidR="000F062C">
        <w:rPr>
          <w:rFonts w:cstheme="minorHAnsi"/>
          <w:color w:val="000000"/>
        </w:rPr>
        <w:t>10</w:t>
      </w:r>
      <w:r>
        <w:rPr>
          <w:rFonts w:cstheme="minorHAnsi"/>
          <w:color w:val="000000"/>
        </w:rPr>
        <w:t xml:space="preserve"> niniejszego Opisu przedmiotu zamówienia.</w:t>
      </w:r>
    </w:p>
    <w:p w14:paraId="306EAC06" w14:textId="5F3917D5" w:rsidR="002F7452" w:rsidRPr="00903C81" w:rsidRDefault="002F7452" w:rsidP="00903C81">
      <w:pPr>
        <w:shd w:val="clear" w:color="auto" w:fill="FFFFFF"/>
        <w:suppressAutoHyphens/>
        <w:autoSpaceDE w:val="0"/>
        <w:autoSpaceDN w:val="0"/>
        <w:spacing w:before="60" w:after="60" w:line="276" w:lineRule="auto"/>
        <w:jc w:val="both"/>
        <w:rPr>
          <w:rFonts w:cstheme="minorHAnsi"/>
          <w:color w:val="000000"/>
        </w:rPr>
      </w:pPr>
    </w:p>
    <w:p w14:paraId="60B59EB3" w14:textId="702AB99D" w:rsidR="00AF4DDE" w:rsidRDefault="00AF4DDE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EB6" w14:paraId="165B0CBF" w14:textId="77777777" w:rsidTr="008445EB"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DA01BF" w14:textId="6C163785" w:rsidR="004D5EB6" w:rsidRPr="0096775B" w:rsidRDefault="004D5EB6" w:rsidP="004D5EB6">
            <w:pPr>
              <w:pStyle w:val="Nagwek1"/>
              <w:numPr>
                <w:ilvl w:val="0"/>
                <w:numId w:val="1"/>
              </w:numPr>
              <w:tabs>
                <w:tab w:val="num" w:pos="360"/>
              </w:tabs>
              <w:outlineLvl w:val="0"/>
              <w:rPr>
                <w:rFonts w:asciiTheme="minorHAnsi" w:hAnsiTheme="minorHAnsi" w:cstheme="minorHAnsi"/>
                <w:b/>
                <w:bCs/>
                <w:smallCaps/>
                <w:color w:val="auto"/>
                <w:sz w:val="28"/>
                <w:szCs w:val="28"/>
              </w:rPr>
            </w:pPr>
            <w:bookmarkStart w:id="3" w:name="_Toc109824337"/>
            <w:r>
              <w:rPr>
                <w:rFonts w:asciiTheme="minorHAnsi" w:hAnsiTheme="minorHAnsi" w:cstheme="minorHAnsi"/>
                <w:b/>
                <w:bCs/>
                <w:smallCaps/>
                <w:color w:val="auto"/>
                <w:sz w:val="28"/>
                <w:szCs w:val="28"/>
              </w:rPr>
              <w:lastRenderedPageBreak/>
              <w:t>Strategia realizacji kampanii</w:t>
            </w:r>
            <w:bookmarkEnd w:id="3"/>
          </w:p>
          <w:p w14:paraId="71604C46" w14:textId="77777777" w:rsidR="004D5EB6" w:rsidRPr="004D5EB6" w:rsidRDefault="004D5EB6" w:rsidP="008747FC">
            <w:pPr>
              <w:pStyle w:val="Bezodstpw"/>
            </w:pPr>
          </w:p>
        </w:tc>
      </w:tr>
    </w:tbl>
    <w:p w14:paraId="4A07EB72" w14:textId="77777777" w:rsidR="00AF4DDE" w:rsidRDefault="00AF4DDE" w:rsidP="001B66BD">
      <w:pPr>
        <w:pStyle w:val="Nagwek2"/>
        <w:ind w:left="733"/>
        <w:rPr>
          <w:rFonts w:asciiTheme="minorHAnsi" w:hAnsiTheme="minorHAnsi" w:cstheme="minorHAnsi"/>
          <w:color w:val="auto"/>
          <w:sz w:val="22"/>
          <w:szCs w:val="22"/>
        </w:rPr>
      </w:pPr>
    </w:p>
    <w:p w14:paraId="2CE0560C" w14:textId="77777777" w:rsidR="00AF4DDE" w:rsidRPr="0096775B" w:rsidRDefault="00AF4DDE" w:rsidP="006403B9">
      <w:pPr>
        <w:pStyle w:val="Nagwek2"/>
        <w:numPr>
          <w:ilvl w:val="0"/>
          <w:numId w:val="3"/>
        </w:numPr>
        <w:ind w:left="733"/>
        <w:rPr>
          <w:rFonts w:asciiTheme="minorHAnsi" w:hAnsiTheme="minorHAnsi" w:cstheme="minorHAnsi"/>
          <w:color w:val="auto"/>
          <w:sz w:val="22"/>
          <w:szCs w:val="22"/>
        </w:rPr>
      </w:pPr>
      <w:bookmarkStart w:id="4" w:name="_Sposób_realizacji_celów"/>
      <w:bookmarkStart w:id="5" w:name="_Toc109824338"/>
      <w:bookmarkEnd w:id="4"/>
      <w:r w:rsidRPr="005E5331">
        <w:rPr>
          <w:rFonts w:asciiTheme="minorHAnsi" w:hAnsiTheme="minorHAnsi" w:cstheme="minorHAnsi"/>
          <w:b/>
          <w:bCs/>
          <w:color w:val="auto"/>
          <w:sz w:val="22"/>
          <w:szCs w:val="22"/>
        </w:rPr>
        <w:t>Sposób realizacji celów komunikacyjnych i marketingowych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  <w:bookmarkEnd w:id="5"/>
    </w:p>
    <w:p w14:paraId="0A1E15FF" w14:textId="77777777" w:rsidR="00AF4DDE" w:rsidRPr="0096775B" w:rsidRDefault="00AF4DDE" w:rsidP="001B66BD">
      <w:pPr>
        <w:pStyle w:val="Bezodstpw"/>
        <w:rPr>
          <w:rFonts w:cstheme="minorHAnsi"/>
        </w:rPr>
      </w:pPr>
    </w:p>
    <w:p w14:paraId="3F3E7F0D" w14:textId="77777777" w:rsidR="00AF4DDE" w:rsidRDefault="00AF4DDE" w:rsidP="001B66BD">
      <w:pPr>
        <w:spacing w:after="120" w:line="276" w:lineRule="auto"/>
        <w:ind w:left="644" w:right="32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Głównym celem jest prezentacja atrakcyjności inwestycyjnej województwa podlaskiego i jego potencjału gospodarczego dla przedsiębiorców zagranicznych, szczególnie z Belgii, Francji, Niemiec, Wielkiej Brytanii oraz Litwy, Łotwy i Estonii. Cele dodatkowe to:</w:t>
      </w:r>
    </w:p>
    <w:p w14:paraId="5B9CDE07" w14:textId="648A5F6A" w:rsidR="00AF4DDE" w:rsidRDefault="00AF4DDE" w:rsidP="006403B9">
      <w:pPr>
        <w:pStyle w:val="Akapitzlist"/>
        <w:numPr>
          <w:ilvl w:val="0"/>
          <w:numId w:val="6"/>
        </w:numPr>
        <w:suppressAutoHyphens/>
        <w:autoSpaceDN w:val="0"/>
        <w:spacing w:line="276" w:lineRule="auto"/>
        <w:ind w:left="1300" w:right="32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budowanie pozytywnego wizerunku regionu, jako miejsca skłaniającego do podejmowania wyzwań, inspirującego do poszukiwania nowych kontaktów</w:t>
      </w:r>
      <w:r w:rsidR="00FA69AF">
        <w:rPr>
          <w:rFonts w:eastAsia="Lato" w:cstheme="minorHAnsi"/>
        </w:rPr>
        <w:t xml:space="preserve"> </w:t>
      </w:r>
      <w:r w:rsidRPr="0096775B">
        <w:rPr>
          <w:rFonts w:eastAsia="Lato" w:cstheme="minorHAnsi"/>
        </w:rPr>
        <w:t>biznesowych,</w:t>
      </w:r>
    </w:p>
    <w:p w14:paraId="2BFE9740" w14:textId="77777777" w:rsidR="00AF4DDE" w:rsidRDefault="00AF4DDE" w:rsidP="006403B9">
      <w:pPr>
        <w:pStyle w:val="Akapitzlist"/>
        <w:numPr>
          <w:ilvl w:val="0"/>
          <w:numId w:val="6"/>
        </w:numPr>
        <w:suppressAutoHyphens/>
        <w:autoSpaceDN w:val="0"/>
        <w:spacing w:line="276" w:lineRule="auto"/>
        <w:ind w:left="1300" w:right="32"/>
        <w:jc w:val="both"/>
        <w:rPr>
          <w:rFonts w:eastAsia="Lato" w:cstheme="minorHAnsi"/>
        </w:rPr>
      </w:pPr>
      <w:r w:rsidRPr="001B66BD">
        <w:rPr>
          <w:rFonts w:eastAsia="Lato" w:cstheme="minorHAnsi"/>
        </w:rPr>
        <w:t>kreowanie obrazu województwa podlaskiego jako miejsca nowoczesnego, dysponującego dużym potencjałem rozwojowym i inwestycyjnym,</w:t>
      </w:r>
    </w:p>
    <w:p w14:paraId="60FD2A85" w14:textId="77777777" w:rsidR="00AF4DDE" w:rsidRPr="001B66BD" w:rsidRDefault="00AF4DDE" w:rsidP="006403B9">
      <w:pPr>
        <w:pStyle w:val="Akapitzlist"/>
        <w:numPr>
          <w:ilvl w:val="0"/>
          <w:numId w:val="6"/>
        </w:numPr>
        <w:suppressAutoHyphens/>
        <w:autoSpaceDN w:val="0"/>
        <w:spacing w:line="276" w:lineRule="auto"/>
        <w:ind w:left="1300" w:right="32"/>
        <w:jc w:val="both"/>
        <w:rPr>
          <w:rFonts w:eastAsia="Lato" w:cstheme="minorHAnsi"/>
        </w:rPr>
      </w:pPr>
      <w:r w:rsidRPr="001B66BD">
        <w:rPr>
          <w:rFonts w:eastAsia="Lato" w:cstheme="minorHAnsi"/>
        </w:rPr>
        <w:t>promocja firm prowadzących działalność na terenie województwa podlaskiego oraz wytwarzanych przez nie produktów i oferowanych usług.</w:t>
      </w:r>
    </w:p>
    <w:p w14:paraId="307496FA" w14:textId="77777777" w:rsidR="006C5043" w:rsidRDefault="006C5043" w:rsidP="006C5043">
      <w:pPr>
        <w:pStyle w:val="Bezodstpw"/>
      </w:pPr>
    </w:p>
    <w:p w14:paraId="6B5519F7" w14:textId="70442E92" w:rsidR="00AF4DDE" w:rsidRDefault="00AF4DDE" w:rsidP="00FC7AF8">
      <w:pPr>
        <w:spacing w:line="276" w:lineRule="auto"/>
        <w:ind w:left="591"/>
        <w:jc w:val="both"/>
      </w:pPr>
      <w:r w:rsidRPr="001B66BD">
        <w:t>Realizacja celów komunikacyjnych kampanii obejmuje dotarcie do osób z rdzeniowej grupy docelowej za pośrednictwem najlepiej dopasowanych narzędzi dostępnych na rynku. Przekaz reklamowy powinien być dostępny wszędzie tam, gdzie potencjalnie znajduje się docelowy odbiorca – osoba mająca moc decyzyjną w obszarach związanych z ekspansją zagraniczną przedsiębiorstw, w których pracuje lub podwładny tej osoby, który ma z nią bezpośredni kontakt w pracy. Ważnym elementem pod względem demograficznym jest wiek, który wynosi od 27 do 54 roku życia.</w:t>
      </w:r>
    </w:p>
    <w:p w14:paraId="3AD1F6EA" w14:textId="77777777" w:rsidR="00AF4DDE" w:rsidRPr="00FC7AF8" w:rsidRDefault="00AF4DDE" w:rsidP="00B922BF">
      <w:pPr>
        <w:ind w:left="591"/>
        <w:jc w:val="both"/>
        <w:rPr>
          <w:color w:val="0D0D0D" w:themeColor="text1" w:themeTint="F2"/>
        </w:rPr>
      </w:pPr>
      <w:r w:rsidRPr="00FC7AF8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B4F9E" wp14:editId="3D4D4F23">
                <wp:simplePos x="0" y="0"/>
                <wp:positionH relativeFrom="column">
                  <wp:posOffset>51435</wp:posOffset>
                </wp:positionH>
                <wp:positionV relativeFrom="paragraph">
                  <wp:posOffset>179070</wp:posOffset>
                </wp:positionV>
                <wp:extent cx="5725235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2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B03282" id="Łącznik prosty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14.1pt" to="454.8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23FA5549" w14:textId="77777777" w:rsidR="00AF4DDE" w:rsidRDefault="00AF4DDE" w:rsidP="00B922BF">
      <w:pPr>
        <w:ind w:left="591"/>
        <w:jc w:val="both"/>
      </w:pPr>
    </w:p>
    <w:p w14:paraId="55A6A909" w14:textId="77777777" w:rsidR="00AF4DDE" w:rsidRPr="005E5331" w:rsidRDefault="00AF4DDE" w:rsidP="006403B9">
      <w:pPr>
        <w:pStyle w:val="Nagwek2"/>
        <w:numPr>
          <w:ilvl w:val="0"/>
          <w:numId w:val="3"/>
        </w:numPr>
        <w:ind w:left="73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6" w:name="_Toc109824339"/>
      <w:r w:rsidRPr="005E5331">
        <w:rPr>
          <w:rFonts w:asciiTheme="minorHAnsi" w:hAnsiTheme="minorHAnsi" w:cstheme="minorHAnsi"/>
          <w:b/>
          <w:bCs/>
          <w:color w:val="auto"/>
          <w:sz w:val="22"/>
          <w:szCs w:val="22"/>
        </w:rPr>
        <w:t>Idea przewodnia kampanii</w:t>
      </w:r>
      <w:bookmarkEnd w:id="6"/>
    </w:p>
    <w:p w14:paraId="75AF9E1A" w14:textId="77777777" w:rsidR="00AF4DDE" w:rsidRDefault="00AF4DDE" w:rsidP="00FC7AF8"/>
    <w:p w14:paraId="6D51317F" w14:textId="4A769675" w:rsidR="00AF4DDE" w:rsidRDefault="00AF4DDE" w:rsidP="00710E3F">
      <w:pPr>
        <w:spacing w:line="276" w:lineRule="auto"/>
        <w:ind w:left="733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 xml:space="preserve">W kampanii rekomendowaną ideą przewodnią jest hasło „Podlaskie Region – the </w:t>
      </w:r>
      <w:proofErr w:type="spellStart"/>
      <w:r w:rsidRPr="0096775B">
        <w:rPr>
          <w:rFonts w:eastAsia="Lato" w:cstheme="minorHAnsi"/>
        </w:rPr>
        <w:t>natural</w:t>
      </w:r>
      <w:proofErr w:type="spellEnd"/>
      <w:r>
        <w:rPr>
          <w:rFonts w:eastAsia="Lato" w:cstheme="minorHAnsi"/>
        </w:rPr>
        <w:t xml:space="preserve"> </w:t>
      </w:r>
      <w:r w:rsidRPr="0096775B">
        <w:rPr>
          <w:rFonts w:eastAsia="Lato" w:cstheme="minorHAnsi"/>
        </w:rPr>
        <w:t>place to do business”. Hasło to powinno być podsumowaniem wszystkich innych</w:t>
      </w:r>
      <w:r>
        <w:rPr>
          <w:rFonts w:eastAsia="Lato" w:cstheme="minorHAnsi"/>
        </w:rPr>
        <w:t xml:space="preserve"> </w:t>
      </w:r>
      <w:r w:rsidRPr="0096775B">
        <w:rPr>
          <w:rFonts w:eastAsia="Lato" w:cstheme="minorHAnsi"/>
        </w:rPr>
        <w:t xml:space="preserve">komunikatów </w:t>
      </w:r>
      <w:r w:rsidR="00306DA2">
        <w:rPr>
          <w:rFonts w:eastAsia="Lato" w:cstheme="minorHAnsi"/>
        </w:rPr>
        <w:br/>
      </w:r>
      <w:r w:rsidRPr="0096775B">
        <w:rPr>
          <w:rFonts w:eastAsia="Lato" w:cstheme="minorHAnsi"/>
        </w:rPr>
        <w:t xml:space="preserve">w </w:t>
      </w:r>
      <w:proofErr w:type="spellStart"/>
      <w:r w:rsidRPr="0096775B">
        <w:rPr>
          <w:rFonts w:eastAsia="Lato" w:cstheme="minorHAnsi"/>
        </w:rPr>
        <w:t>copy</w:t>
      </w:r>
      <w:proofErr w:type="spellEnd"/>
      <w:r w:rsidRPr="0096775B">
        <w:rPr>
          <w:rFonts w:eastAsia="Lato" w:cstheme="minorHAnsi"/>
        </w:rPr>
        <w:t xml:space="preserve"> reklamowym (głównym wątku przekazu) oraz na kreacjach.</w:t>
      </w:r>
      <w:r>
        <w:rPr>
          <w:rFonts w:eastAsia="Lato" w:cstheme="minorHAnsi"/>
        </w:rPr>
        <w:t xml:space="preserve"> </w:t>
      </w:r>
      <w:r w:rsidRPr="0096775B">
        <w:rPr>
          <w:rFonts w:eastAsia="Lato" w:cstheme="minorHAnsi"/>
        </w:rPr>
        <w:t>Zasadność wykorzystania tego hasła opiera się na trzech filarach:</w:t>
      </w:r>
    </w:p>
    <w:p w14:paraId="0863E430" w14:textId="77777777" w:rsidR="00AF4DDE" w:rsidRPr="0096775B" w:rsidRDefault="00AF4DDE" w:rsidP="006403B9">
      <w:pPr>
        <w:numPr>
          <w:ilvl w:val="0"/>
          <w:numId w:val="8"/>
        </w:numPr>
        <w:suppressAutoHyphens/>
        <w:autoSpaceDN w:val="0"/>
        <w:spacing w:line="276" w:lineRule="auto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budowanie skojarzenia regionu z dobrze rozwiniętą infrastrukturą i zasobami do prowadzenia wielu rodzajów biznesu,</w:t>
      </w:r>
    </w:p>
    <w:p w14:paraId="7B35C2BA" w14:textId="77777777" w:rsidR="00AF4DDE" w:rsidRPr="0096775B" w:rsidRDefault="00AF4DDE" w:rsidP="006403B9">
      <w:pPr>
        <w:numPr>
          <w:ilvl w:val="0"/>
          <w:numId w:val="8"/>
        </w:numPr>
        <w:suppressAutoHyphens/>
        <w:autoSpaceDN w:val="0"/>
        <w:spacing w:line="276" w:lineRule="auto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pozycjonowanie terenu województwa jako atrakcyjnego wyboru dla ekspansji biznesu,</w:t>
      </w:r>
    </w:p>
    <w:p w14:paraId="587C49BD" w14:textId="77777777" w:rsidR="00AF4DDE" w:rsidRPr="0096775B" w:rsidRDefault="00AF4DDE" w:rsidP="006403B9">
      <w:pPr>
        <w:numPr>
          <w:ilvl w:val="0"/>
          <w:numId w:val="8"/>
        </w:numPr>
        <w:suppressAutoHyphens/>
        <w:autoSpaceDN w:val="0"/>
        <w:spacing w:line="276" w:lineRule="auto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nawiązanie do okoliczności przyrody regionu, która jest dla podlaskiego dodatkowym wyróżnikiem, pośrednio w kontekście biznesowym i bezpośrednio w turystycznym.</w:t>
      </w:r>
    </w:p>
    <w:p w14:paraId="479E929A" w14:textId="77777777" w:rsidR="00AF4DDE" w:rsidRPr="0096775B" w:rsidRDefault="00AF4DDE" w:rsidP="00FC7AF8">
      <w:pPr>
        <w:spacing w:line="276" w:lineRule="auto"/>
        <w:ind w:left="644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Narrację w kampanii należy prowadzić odnosząc się do tych trzech podstawowych obszarów, podpierając informacje statystykami oraz krótkimi podsumowaniami.</w:t>
      </w:r>
    </w:p>
    <w:p w14:paraId="0A908A96" w14:textId="77777777" w:rsidR="00AF4DDE" w:rsidRDefault="00AF4DDE" w:rsidP="00FC7AF8">
      <w:pPr>
        <w:spacing w:line="276" w:lineRule="auto"/>
        <w:ind w:left="644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lastRenderedPageBreak/>
        <w:t>Podczas tworzenia przekazu niezmiernie ważnym elementem jest język korzyści – budowanie komunikatu w taki sposób, aby podkreślał on wartość dodaną dla odbiorcy, np. nie „duże ośrodki miejskie w zasięgu 300 kilometrów”, a „ponad 20 milionów nowych potencjalnych konsumentów w zasięgu 300 km” itd.</w:t>
      </w:r>
    </w:p>
    <w:p w14:paraId="29D44E70" w14:textId="77777777" w:rsidR="00AF4DDE" w:rsidRDefault="00AF4DDE" w:rsidP="00FC7AF8">
      <w:pPr>
        <w:spacing w:line="276" w:lineRule="auto"/>
        <w:ind w:left="644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W narracji całej kampanii oraz jej formatach reklamowych należy podkreślać istotne dla grupy docelowej aspekty przy międzynarodowym rozwoju biznesu:</w:t>
      </w:r>
    </w:p>
    <w:p w14:paraId="1D3BDE23" w14:textId="77777777" w:rsidR="00AF4DDE" w:rsidRPr="0096775B" w:rsidRDefault="00AF4DDE" w:rsidP="006403B9">
      <w:pPr>
        <w:numPr>
          <w:ilvl w:val="0"/>
          <w:numId w:val="9"/>
        </w:numPr>
        <w:suppressAutoHyphens/>
        <w:autoSpaceDN w:val="0"/>
        <w:spacing w:line="276" w:lineRule="auto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wysoką wiarygodność lokalnych przedsiębiorstw, z którymi prowadzić będą wymianę handlową (wielkość organizacji, wiarygodność marki, etc.),</w:t>
      </w:r>
    </w:p>
    <w:p w14:paraId="1CC5B26B" w14:textId="6E2ADF5C" w:rsidR="00AF4DDE" w:rsidRDefault="00AF4DDE" w:rsidP="006403B9">
      <w:pPr>
        <w:numPr>
          <w:ilvl w:val="0"/>
          <w:numId w:val="9"/>
        </w:numPr>
        <w:suppressAutoHyphens/>
        <w:autoSpaceDN w:val="0"/>
        <w:spacing w:line="276" w:lineRule="auto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otwartość na spotkania osobiste, wizyty oraz nawiązywani</w:t>
      </w:r>
      <w:r w:rsidR="00A9304E">
        <w:rPr>
          <w:rFonts w:eastAsia="Lato" w:cstheme="minorHAnsi"/>
        </w:rPr>
        <w:t>e</w:t>
      </w:r>
      <w:r w:rsidRPr="0096775B">
        <w:rPr>
          <w:rFonts w:eastAsia="Lato" w:cstheme="minorHAnsi"/>
        </w:rPr>
        <w:t xml:space="preserve"> relacji międzyludzkich (osobiście i online, podczas rozmowy i wydarzenia integrujące - od kolacji, po targi branżowe),</w:t>
      </w:r>
    </w:p>
    <w:p w14:paraId="675A7435" w14:textId="77777777" w:rsidR="00AF4DDE" w:rsidRDefault="00AF4DDE" w:rsidP="006403B9">
      <w:pPr>
        <w:numPr>
          <w:ilvl w:val="0"/>
          <w:numId w:val="9"/>
        </w:numPr>
        <w:suppressAutoHyphens/>
        <w:autoSpaceDN w:val="0"/>
        <w:spacing w:line="276" w:lineRule="auto"/>
        <w:jc w:val="both"/>
        <w:rPr>
          <w:rFonts w:eastAsia="Lato" w:cstheme="minorHAnsi"/>
        </w:rPr>
      </w:pPr>
      <w:r w:rsidRPr="0049583F">
        <w:rPr>
          <w:rFonts w:eastAsia="Lato" w:cstheme="minorHAnsi"/>
        </w:rPr>
        <w:t>korzystne warunki formalno-prawne współpracy z podmiotami zagranicznymi (stawki podatkowe i specjalne przepisy prawne).</w:t>
      </w:r>
    </w:p>
    <w:p w14:paraId="1428FE15" w14:textId="77777777" w:rsidR="00AF4DDE" w:rsidRDefault="00AF4DDE" w:rsidP="00A9304E">
      <w:pPr>
        <w:pStyle w:val="Bezodstpw"/>
      </w:pPr>
    </w:p>
    <w:p w14:paraId="423ACF9D" w14:textId="7BB4464B" w:rsidR="00AF4DDE" w:rsidRDefault="00AF4DDE" w:rsidP="00710E3F">
      <w:pPr>
        <w:spacing w:line="276" w:lineRule="auto"/>
        <w:ind w:left="591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Dodatkowo, należy wskazywać możliwe wsparcie w niwelowaniu głównych barier, którymi są wysokie koszty, niewystarczające środki na prowadzenie kampanii promocyjnych oraz brak odpowiednio wykwalifikowanych pracowników.</w:t>
      </w:r>
    </w:p>
    <w:p w14:paraId="1BC4F994" w14:textId="5FB2BC01" w:rsidR="00534B4F" w:rsidRPr="00534B4F" w:rsidRDefault="00534B4F" w:rsidP="00534B4F">
      <w:pPr>
        <w:ind w:left="591"/>
        <w:jc w:val="both"/>
        <w:rPr>
          <w:rFonts w:eastAsia="Lato" w:cstheme="minorHAnsi"/>
        </w:rPr>
      </w:pPr>
      <w:r w:rsidRPr="00FC7AF8">
        <w:rPr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E96271" wp14:editId="6D89EF6B">
                <wp:simplePos x="0" y="0"/>
                <wp:positionH relativeFrom="column">
                  <wp:posOffset>63500</wp:posOffset>
                </wp:positionH>
                <wp:positionV relativeFrom="paragraph">
                  <wp:posOffset>63500</wp:posOffset>
                </wp:positionV>
                <wp:extent cx="5725235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2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6FB4BC" id="Łącznik prosty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pt,5pt" to="455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367F577A" w14:textId="77777777" w:rsidR="009E4464" w:rsidRDefault="009E4464" w:rsidP="009E4464">
      <w:pPr>
        <w:pStyle w:val="Bezodstpw"/>
      </w:pPr>
    </w:p>
    <w:p w14:paraId="653B839D" w14:textId="5AB03F75" w:rsidR="00AF4DDE" w:rsidRDefault="00AF4DDE" w:rsidP="006403B9">
      <w:pPr>
        <w:pStyle w:val="Nagwek2"/>
        <w:numPr>
          <w:ilvl w:val="0"/>
          <w:numId w:val="3"/>
        </w:numPr>
        <w:ind w:left="73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7" w:name="_Toc109824340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Grupa docelowa</w:t>
      </w:r>
      <w:bookmarkEnd w:id="7"/>
    </w:p>
    <w:p w14:paraId="3735061D" w14:textId="77777777" w:rsidR="00AF4DDE" w:rsidRDefault="00AF4DDE" w:rsidP="0049583F"/>
    <w:p w14:paraId="0838457B" w14:textId="77777777" w:rsidR="00AF4DDE" w:rsidRPr="0096775B" w:rsidRDefault="00AF4DDE" w:rsidP="006403B9">
      <w:pPr>
        <w:numPr>
          <w:ilvl w:val="0"/>
          <w:numId w:val="10"/>
        </w:numPr>
        <w:suppressAutoHyphens/>
        <w:autoSpaceDN w:val="0"/>
        <w:spacing w:line="276" w:lineRule="auto"/>
        <w:ind w:left="1025" w:right="240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mężczyźni i kobiety,</w:t>
      </w:r>
    </w:p>
    <w:p w14:paraId="71CE22F9" w14:textId="77777777" w:rsidR="00AF4DDE" w:rsidRPr="0096775B" w:rsidRDefault="00AF4DDE" w:rsidP="006403B9">
      <w:pPr>
        <w:numPr>
          <w:ilvl w:val="0"/>
          <w:numId w:val="10"/>
        </w:numPr>
        <w:suppressAutoHyphens/>
        <w:autoSpaceDN w:val="0"/>
        <w:spacing w:line="276" w:lineRule="auto"/>
        <w:ind w:left="1025" w:right="240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osoby z wykształceniem średnim i wyższym,</w:t>
      </w:r>
    </w:p>
    <w:p w14:paraId="0C209981" w14:textId="77777777" w:rsidR="00AF4DDE" w:rsidRPr="0096775B" w:rsidRDefault="00AF4DDE" w:rsidP="006403B9">
      <w:pPr>
        <w:numPr>
          <w:ilvl w:val="0"/>
          <w:numId w:val="10"/>
        </w:numPr>
        <w:suppressAutoHyphens/>
        <w:autoSpaceDN w:val="0"/>
        <w:spacing w:line="276" w:lineRule="auto"/>
        <w:ind w:left="1025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 xml:space="preserve">mieszkańcy Belgii, Litwy, Łotwy i Estonii oraz 10 największych miast Francji (Paryż, Marsylia, Lyon, Tuluza, Nicea, Nantes, Strasbourg, Montpellier, Bordeaux, Lille) Niemiec (Berlin, Hamburg, Monachium, Kolonia, Frankfurt nad Menem, Essen, Stuttgart, Dortmund, </w:t>
      </w:r>
      <w:proofErr w:type="spellStart"/>
      <w:r w:rsidRPr="0096775B">
        <w:rPr>
          <w:rFonts w:eastAsia="Lato" w:cstheme="minorHAnsi"/>
        </w:rPr>
        <w:t>Düsseldorf</w:t>
      </w:r>
      <w:proofErr w:type="spellEnd"/>
      <w:r w:rsidRPr="0096775B">
        <w:rPr>
          <w:rFonts w:eastAsia="Lato" w:cstheme="minorHAnsi"/>
        </w:rPr>
        <w:t xml:space="preserve">, Brema) i Wielkiej Brytanii (Londyn, Birmingham, Liverpool, Nottingham, Sheffield, Bristol, Glasgow, Leicester, Edynburg, </w:t>
      </w:r>
      <w:proofErr w:type="spellStart"/>
      <w:r w:rsidRPr="0096775B">
        <w:rPr>
          <w:rFonts w:eastAsia="Lato" w:cstheme="minorHAnsi"/>
        </w:rPr>
        <w:t>Leeds</w:t>
      </w:r>
      <w:proofErr w:type="spellEnd"/>
      <w:r w:rsidRPr="0096775B">
        <w:rPr>
          <w:rFonts w:eastAsia="Lato" w:cstheme="minorHAnsi"/>
        </w:rPr>
        <w:t>)</w:t>
      </w:r>
      <w:r w:rsidRPr="0096775B">
        <w:rPr>
          <w:rStyle w:val="Odwoanieprzypisudolnego"/>
          <w:rFonts w:eastAsia="Lato" w:cstheme="minorHAnsi"/>
        </w:rPr>
        <w:footnoteReference w:id="1"/>
      </w:r>
      <w:r w:rsidRPr="0096775B">
        <w:rPr>
          <w:rFonts w:eastAsia="Lato" w:cstheme="minorHAnsi"/>
        </w:rPr>
        <w:t>,</w:t>
      </w:r>
    </w:p>
    <w:p w14:paraId="59ADA4D5" w14:textId="77777777" w:rsidR="00AF4DDE" w:rsidRPr="0096775B" w:rsidRDefault="00AF4DDE" w:rsidP="006403B9">
      <w:pPr>
        <w:numPr>
          <w:ilvl w:val="0"/>
          <w:numId w:val="10"/>
        </w:numPr>
        <w:suppressAutoHyphens/>
        <w:autoSpaceDN w:val="0"/>
        <w:spacing w:line="276" w:lineRule="auto"/>
        <w:ind w:left="1025" w:right="23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osoby w wieku 27 do 54 lat w ujęciu rdzeniowym oraz od 23 do 65 lat i więcej w ujęciu rozszerzonym,</w:t>
      </w:r>
    </w:p>
    <w:p w14:paraId="75995757" w14:textId="77777777" w:rsidR="00AF4DDE" w:rsidRPr="0096775B" w:rsidRDefault="00AF4DDE" w:rsidP="006403B9">
      <w:pPr>
        <w:numPr>
          <w:ilvl w:val="0"/>
          <w:numId w:val="10"/>
        </w:numPr>
        <w:suppressAutoHyphens/>
        <w:autoSpaceDN w:val="0"/>
        <w:spacing w:line="276" w:lineRule="auto"/>
        <w:ind w:left="1025" w:right="23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osoby pracujące w branży: maszyn i części, materiałów budowlanych, artykułów spożywczych, usług transportowych i spedycyjnych, mebli i akcesoriów, odzieżowej oraz okien i drzwi,</w:t>
      </w:r>
    </w:p>
    <w:p w14:paraId="16B8AE40" w14:textId="77777777" w:rsidR="00AF4DDE" w:rsidRDefault="00AF4DDE" w:rsidP="006403B9">
      <w:pPr>
        <w:numPr>
          <w:ilvl w:val="0"/>
          <w:numId w:val="10"/>
        </w:numPr>
        <w:suppressAutoHyphens/>
        <w:autoSpaceDN w:val="0"/>
        <w:spacing w:line="276" w:lineRule="auto"/>
        <w:ind w:left="1025" w:right="240"/>
        <w:rPr>
          <w:rFonts w:eastAsia="Lato" w:cstheme="minorHAnsi"/>
        </w:rPr>
      </w:pPr>
      <w:r w:rsidRPr="0096775B">
        <w:rPr>
          <w:rFonts w:eastAsia="Lato" w:cstheme="minorHAnsi"/>
        </w:rPr>
        <w:t>aktywni użytkownicy mediów społecznościowych,</w:t>
      </w:r>
    </w:p>
    <w:p w14:paraId="46019AA7" w14:textId="77777777" w:rsidR="00AF4DDE" w:rsidRDefault="00AF4DDE" w:rsidP="006403B9">
      <w:pPr>
        <w:numPr>
          <w:ilvl w:val="0"/>
          <w:numId w:val="10"/>
        </w:numPr>
        <w:suppressAutoHyphens/>
        <w:autoSpaceDN w:val="0"/>
        <w:spacing w:line="276" w:lineRule="auto"/>
        <w:ind w:left="1025" w:right="240"/>
        <w:rPr>
          <w:rFonts w:eastAsia="Lato" w:cstheme="minorHAnsi"/>
        </w:rPr>
      </w:pPr>
      <w:r w:rsidRPr="0049583F">
        <w:rPr>
          <w:rFonts w:eastAsia="Lato" w:cstheme="minorHAnsi"/>
        </w:rPr>
        <w:lastRenderedPageBreak/>
        <w:t xml:space="preserve">korzystający codziennie ze </w:t>
      </w:r>
      <w:proofErr w:type="spellStart"/>
      <w:r w:rsidRPr="0049583F">
        <w:rPr>
          <w:rFonts w:eastAsia="Lato" w:cstheme="minorHAnsi"/>
        </w:rPr>
        <w:t>smartfona</w:t>
      </w:r>
      <w:proofErr w:type="spellEnd"/>
      <w:r w:rsidRPr="0049583F">
        <w:rPr>
          <w:rFonts w:eastAsia="Lato" w:cstheme="minorHAnsi"/>
        </w:rPr>
        <w:t xml:space="preserve"> i komputera.</w:t>
      </w:r>
    </w:p>
    <w:p w14:paraId="20FD0F16" w14:textId="66E34E00" w:rsidR="00AF4DDE" w:rsidRDefault="00AF4DDE" w:rsidP="000A4548">
      <w:pPr>
        <w:suppressAutoHyphens/>
        <w:autoSpaceDN w:val="0"/>
        <w:spacing w:line="276" w:lineRule="auto"/>
        <w:ind w:left="742" w:right="240"/>
        <w:jc w:val="both"/>
        <w:rPr>
          <w:rFonts w:cstheme="minorHAnsi"/>
        </w:rPr>
      </w:pPr>
      <w:r w:rsidRPr="0096775B">
        <w:rPr>
          <w:rFonts w:cstheme="minorHAnsi"/>
        </w:rPr>
        <w:t>Osoba należąca do grupy docelowej kampanii będzie spełniała wszystkie warunki, o których mowa w punktach 1-7 powyżej.</w:t>
      </w:r>
    </w:p>
    <w:p w14:paraId="39343576" w14:textId="77777777" w:rsidR="00534B4F" w:rsidRDefault="00534B4F" w:rsidP="00534B4F">
      <w:pPr>
        <w:pStyle w:val="Bezodstpw"/>
      </w:pPr>
    </w:p>
    <w:p w14:paraId="3BFC5239" w14:textId="77777777" w:rsidR="00AF4DDE" w:rsidRPr="0049583F" w:rsidRDefault="00AF4DDE" w:rsidP="0049583F">
      <w:pPr>
        <w:pStyle w:val="Bezodstpw"/>
        <w:ind w:left="644"/>
        <w:rPr>
          <w:rFonts w:cstheme="minorHAnsi"/>
          <w:u w:val="single"/>
        </w:rPr>
      </w:pPr>
      <w:r w:rsidRPr="0049583F">
        <w:rPr>
          <w:rFonts w:cstheme="minorHAnsi"/>
          <w:u w:val="single"/>
        </w:rPr>
        <w:t>Opis grupy docelowej</w:t>
      </w:r>
    </w:p>
    <w:p w14:paraId="59EB26D4" w14:textId="77777777" w:rsidR="00AF4DDE" w:rsidRPr="0096775B" w:rsidRDefault="00AF4DDE" w:rsidP="0049583F">
      <w:pPr>
        <w:pStyle w:val="Bezodstpw"/>
        <w:rPr>
          <w:rFonts w:cstheme="minorHAnsi"/>
        </w:rPr>
      </w:pPr>
    </w:p>
    <w:p w14:paraId="2D3D6FDA" w14:textId="77777777" w:rsidR="00AF4DDE" w:rsidRPr="0096775B" w:rsidRDefault="00AF4DDE" w:rsidP="0049583F">
      <w:pPr>
        <w:spacing w:after="120" w:line="276" w:lineRule="auto"/>
        <w:ind w:left="644" w:right="240"/>
        <w:rPr>
          <w:rFonts w:eastAsia="Lato" w:cstheme="minorHAnsi"/>
        </w:rPr>
      </w:pPr>
      <w:r w:rsidRPr="0096775B">
        <w:rPr>
          <w:rFonts w:eastAsia="Lato" w:cstheme="minorHAnsi"/>
        </w:rPr>
        <w:t>W kampanii należy skupić się na  dotarciu do osób, które:</w:t>
      </w:r>
    </w:p>
    <w:p w14:paraId="28F8DA0F" w14:textId="57148D1E" w:rsidR="00AF4DDE" w:rsidRPr="0096775B" w:rsidRDefault="00AF4DDE" w:rsidP="006403B9">
      <w:pPr>
        <w:numPr>
          <w:ilvl w:val="0"/>
          <w:numId w:val="11"/>
        </w:numPr>
        <w:suppressAutoHyphens/>
        <w:autoSpaceDN w:val="0"/>
        <w:spacing w:line="276" w:lineRule="auto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 xml:space="preserve">mają moc decyzyjną w obszarach związanych z ekspansją zagraniczną przedsiębiorstw, </w:t>
      </w:r>
      <w:r w:rsidR="00306DA2">
        <w:rPr>
          <w:rFonts w:eastAsia="Lato" w:cstheme="minorHAnsi"/>
        </w:rPr>
        <w:br/>
      </w:r>
      <w:r w:rsidRPr="0096775B">
        <w:rPr>
          <w:rFonts w:eastAsia="Lato" w:cstheme="minorHAnsi"/>
        </w:rPr>
        <w:t>w których pracują,</w:t>
      </w:r>
    </w:p>
    <w:p w14:paraId="6DD23F72" w14:textId="77777777" w:rsidR="00AF4DDE" w:rsidRPr="0096775B" w:rsidRDefault="00AF4DDE" w:rsidP="006403B9">
      <w:pPr>
        <w:numPr>
          <w:ilvl w:val="0"/>
          <w:numId w:val="11"/>
        </w:numPr>
        <w:suppressAutoHyphens/>
        <w:autoSpaceDN w:val="0"/>
        <w:spacing w:line="276" w:lineRule="auto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są podwładnymi osób decyzyjnych, z którymi mają bezpośredni kontakt w pracy,</w:t>
      </w:r>
    </w:p>
    <w:p w14:paraId="35D8FBFD" w14:textId="77777777" w:rsidR="00AF4DDE" w:rsidRPr="0096775B" w:rsidRDefault="00AF4DDE" w:rsidP="006403B9">
      <w:pPr>
        <w:numPr>
          <w:ilvl w:val="0"/>
          <w:numId w:val="11"/>
        </w:numPr>
        <w:suppressAutoHyphens/>
        <w:autoSpaceDN w:val="0"/>
        <w:spacing w:line="276" w:lineRule="auto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pracują w mediach zajmujących się sferą ekonomiczno-gospodarczą, a w szerszym ujęciu biznesem i przedsiębiorczością na rynku lokalnym,</w:t>
      </w:r>
    </w:p>
    <w:p w14:paraId="6047F140" w14:textId="77777777" w:rsidR="00AF4DDE" w:rsidRPr="0096775B" w:rsidRDefault="00AF4DDE" w:rsidP="006403B9">
      <w:pPr>
        <w:numPr>
          <w:ilvl w:val="0"/>
          <w:numId w:val="11"/>
        </w:numPr>
        <w:suppressAutoHyphens/>
        <w:autoSpaceDN w:val="0"/>
        <w:spacing w:line="276" w:lineRule="auto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pracują w administracji państwowej lub organizacjach pozarządowych, które zajmują się promocją wsparciem rozwoju gospodarczego na szczeblu samorządów lokalnych oraz państwowym,</w:t>
      </w:r>
    </w:p>
    <w:p w14:paraId="42FF0402" w14:textId="77777777" w:rsidR="00AF4DDE" w:rsidRPr="0096775B" w:rsidRDefault="00AF4DDE" w:rsidP="006403B9">
      <w:pPr>
        <w:numPr>
          <w:ilvl w:val="0"/>
          <w:numId w:val="11"/>
        </w:numPr>
        <w:suppressAutoHyphens/>
        <w:autoSpaceDN w:val="0"/>
        <w:spacing w:line="276" w:lineRule="auto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mogą mieć bezpośredni kontakt z reprezentantami podgrup a) oraz b), ale nie należą do żadnej z powyższych podgrup, a które możemy nazwać szerszym audytorium.</w:t>
      </w:r>
    </w:p>
    <w:p w14:paraId="3F84B54C" w14:textId="4FB7BE83" w:rsidR="00AF4DDE" w:rsidRPr="0096775B" w:rsidRDefault="00AF4DDE" w:rsidP="00446A15">
      <w:pPr>
        <w:spacing w:after="120" w:line="276" w:lineRule="auto"/>
        <w:ind w:left="644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 xml:space="preserve">Dolna granica wiekowa dla rdzeniowej grupy docelowej to 27 lat. Są to zazwyczaj osoby </w:t>
      </w:r>
      <w:r w:rsidR="00306DA2">
        <w:rPr>
          <w:rFonts w:eastAsia="Lato" w:cstheme="minorHAnsi"/>
        </w:rPr>
        <w:br/>
      </w:r>
      <w:r w:rsidRPr="0096775B">
        <w:rPr>
          <w:rFonts w:eastAsia="Lato" w:cstheme="minorHAnsi"/>
        </w:rPr>
        <w:t>z wykształceniem wyższym z kilkuletnim doświadczeniem lub osoby o wykształceniu średnim, których długość pobytu na rynku pracy sprawia, że można je uznać za kompetentnych specjalistów.</w:t>
      </w:r>
    </w:p>
    <w:p w14:paraId="612BEA11" w14:textId="77777777" w:rsidR="00AF4DDE" w:rsidRDefault="00AF4DDE" w:rsidP="0049583F">
      <w:pPr>
        <w:spacing w:after="120" w:line="276" w:lineRule="auto"/>
        <w:ind w:left="644" w:right="240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 xml:space="preserve">Rekomendowane jest </w:t>
      </w:r>
      <w:proofErr w:type="spellStart"/>
      <w:r w:rsidRPr="0096775B">
        <w:rPr>
          <w:rFonts w:eastAsia="Lato" w:cstheme="minorHAnsi"/>
        </w:rPr>
        <w:t>targetowanie</w:t>
      </w:r>
      <w:proofErr w:type="spellEnd"/>
      <w:r w:rsidRPr="0096775B">
        <w:rPr>
          <w:rFonts w:eastAsia="Lato" w:cstheme="minorHAnsi"/>
        </w:rPr>
        <w:t xml:space="preserve"> na osoby o wykształceniu średnim i wyższym.</w:t>
      </w:r>
    </w:p>
    <w:p w14:paraId="6CBF76A0" w14:textId="77777777" w:rsidR="00AF4DDE" w:rsidRDefault="00AF4DDE" w:rsidP="00446A15">
      <w:pPr>
        <w:spacing w:after="120" w:line="276" w:lineRule="auto"/>
        <w:ind w:left="644" w:right="23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Górna granica wiekowa rdzeniowej grupy docelowej kształtuje się na poziomie 54 lat. Podsumowując, kampania powinna trafić przede wszystkim do kobiet i mężczyzn w wieku od 27 do 54 lat.</w:t>
      </w:r>
    </w:p>
    <w:p w14:paraId="0836B9E9" w14:textId="77777777" w:rsidR="00AF4DDE" w:rsidRPr="0096775B" w:rsidRDefault="00AF4DDE" w:rsidP="00446A15">
      <w:pPr>
        <w:spacing w:after="120" w:line="276" w:lineRule="auto"/>
        <w:ind w:left="644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 xml:space="preserve">W ujęciu poszerzonym przedział wiekowy powiększa się do 23 – 65 lat, ale tego rodzaju </w:t>
      </w:r>
      <w:proofErr w:type="spellStart"/>
      <w:r w:rsidRPr="0096775B">
        <w:rPr>
          <w:rFonts w:eastAsia="Lato" w:cstheme="minorHAnsi"/>
        </w:rPr>
        <w:t>targetowanie</w:t>
      </w:r>
      <w:proofErr w:type="spellEnd"/>
      <w:r w:rsidRPr="0096775B">
        <w:rPr>
          <w:rFonts w:eastAsia="Lato" w:cstheme="minorHAnsi"/>
        </w:rPr>
        <w:t xml:space="preserve"> należy traktować jako wspierające cele zasięgowe, a osoby w wieku od 23 do 26 oraz od 55 lat wzwyż nie mogą stanowić znaczącego źródła ruchu na stronie, oraz znaczącej ilościowo grupy oglądających materiały reklamowe.</w:t>
      </w:r>
    </w:p>
    <w:p w14:paraId="3686D4C5" w14:textId="77777777" w:rsidR="00AF4DDE" w:rsidRPr="0096775B" w:rsidRDefault="00AF4DDE" w:rsidP="0049583F">
      <w:pPr>
        <w:spacing w:after="120" w:line="276" w:lineRule="auto"/>
        <w:ind w:left="644" w:right="240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Geograficznie kampania skupi się na pracownikach średnich i dużych firm z krajów: Litwa, Łotwa i Estonia oraz Niemiec, Belgii, Francji oraz Wielkiej Brytanii.</w:t>
      </w:r>
    </w:p>
    <w:p w14:paraId="6D9D5B16" w14:textId="77777777" w:rsidR="00AF4DDE" w:rsidRPr="0096775B" w:rsidRDefault="00AF4DDE" w:rsidP="0049583F">
      <w:pPr>
        <w:spacing w:after="120" w:line="276" w:lineRule="auto"/>
        <w:ind w:right="240" w:firstLine="644"/>
        <w:rPr>
          <w:rFonts w:eastAsia="Lato" w:cstheme="minorHAnsi"/>
        </w:rPr>
      </w:pPr>
      <w:r w:rsidRPr="0096775B">
        <w:rPr>
          <w:rFonts w:eastAsia="Lato" w:cstheme="minorHAnsi"/>
        </w:rPr>
        <w:t>Niezależnie od kryterium geograficznego, komunikacja kierowana będzie do osób, które:</w:t>
      </w:r>
    </w:p>
    <w:p w14:paraId="48BC4CCF" w14:textId="77777777" w:rsidR="00AF4DDE" w:rsidRPr="0096775B" w:rsidRDefault="00AF4DDE" w:rsidP="006403B9">
      <w:pPr>
        <w:numPr>
          <w:ilvl w:val="0"/>
          <w:numId w:val="12"/>
        </w:numPr>
        <w:suppressAutoHyphens/>
        <w:autoSpaceDN w:val="0"/>
        <w:spacing w:line="276" w:lineRule="auto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pracują w branży: IT, maszyn i części, materiałów budowlanych, artykułów spożywczych, usług transportowych i spedycyjnych, mebli i akcesoriów, odzieżowej oraz okien i drzwi,</w:t>
      </w:r>
    </w:p>
    <w:p w14:paraId="7ADB77BD" w14:textId="77777777" w:rsidR="00AF4DDE" w:rsidRPr="0096775B" w:rsidRDefault="00AF4DDE" w:rsidP="006403B9">
      <w:pPr>
        <w:numPr>
          <w:ilvl w:val="0"/>
          <w:numId w:val="12"/>
        </w:numPr>
        <w:suppressAutoHyphens/>
        <w:autoSpaceDN w:val="0"/>
        <w:spacing w:line="276" w:lineRule="auto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są właścicielami lub pracują w kadrze zarządzającej firm średniej i dużej wielkości, szczególnie z wyżej wymienionych branż,</w:t>
      </w:r>
    </w:p>
    <w:p w14:paraId="508D85FF" w14:textId="77777777" w:rsidR="00AF4DDE" w:rsidRPr="0096775B" w:rsidRDefault="00AF4DDE" w:rsidP="006403B9">
      <w:pPr>
        <w:numPr>
          <w:ilvl w:val="0"/>
          <w:numId w:val="12"/>
        </w:numPr>
        <w:suppressAutoHyphens/>
        <w:autoSpaceDN w:val="0"/>
        <w:spacing w:line="276" w:lineRule="auto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zarządzają działami sprzedaży, produkcji, importu i eksportu, logistyki i transportu lub pracują w takich działach na stanowiskach biurowych.</w:t>
      </w:r>
    </w:p>
    <w:p w14:paraId="605A56AF" w14:textId="77777777" w:rsidR="00AF4DDE" w:rsidRPr="0096775B" w:rsidRDefault="00AF4DDE" w:rsidP="00FA69AF">
      <w:pPr>
        <w:pStyle w:val="Bezodstpw"/>
      </w:pPr>
    </w:p>
    <w:p w14:paraId="04BC699E" w14:textId="77777777" w:rsidR="00AF4DDE" w:rsidRPr="0096775B" w:rsidRDefault="00AF4DDE" w:rsidP="00B14455">
      <w:pPr>
        <w:spacing w:after="120" w:line="276" w:lineRule="auto"/>
        <w:ind w:left="644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Dodatkowo grupa docelowa określona będzie przez jej zainteresowania, upodobania oraz zachowania konsumenckie. Przekaz powinien dotrzeć do osób, które:</w:t>
      </w:r>
    </w:p>
    <w:p w14:paraId="4B2C9768" w14:textId="77777777" w:rsidR="00AF4DDE" w:rsidRPr="0096775B" w:rsidRDefault="00AF4DDE" w:rsidP="006403B9">
      <w:pPr>
        <w:numPr>
          <w:ilvl w:val="0"/>
          <w:numId w:val="13"/>
        </w:numPr>
        <w:suppressAutoHyphens/>
        <w:autoSpaceDN w:val="0"/>
        <w:spacing w:line="276" w:lineRule="auto"/>
        <w:ind w:right="240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są aktywnymi użytkownikami mediów społecznościowych,</w:t>
      </w:r>
    </w:p>
    <w:p w14:paraId="08B955CA" w14:textId="77777777" w:rsidR="00AF4DDE" w:rsidRPr="0096775B" w:rsidRDefault="00AF4DDE" w:rsidP="006403B9">
      <w:pPr>
        <w:numPr>
          <w:ilvl w:val="0"/>
          <w:numId w:val="13"/>
        </w:numPr>
        <w:suppressAutoHyphens/>
        <w:autoSpaceDN w:val="0"/>
        <w:spacing w:line="276" w:lineRule="auto"/>
        <w:ind w:right="23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 xml:space="preserve">korzystają z więcej niż jednego urządzenia elektronicznego do codziennego przeglądania </w:t>
      </w:r>
      <w:proofErr w:type="spellStart"/>
      <w:r w:rsidRPr="0096775B">
        <w:rPr>
          <w:rFonts w:eastAsia="Lato" w:cstheme="minorHAnsi"/>
        </w:rPr>
        <w:t>internetu</w:t>
      </w:r>
      <w:proofErr w:type="spellEnd"/>
      <w:r w:rsidRPr="0096775B">
        <w:rPr>
          <w:rFonts w:eastAsia="Lato" w:cstheme="minorHAnsi"/>
        </w:rPr>
        <w:t xml:space="preserve"> oraz pracy, np. </w:t>
      </w:r>
      <w:proofErr w:type="spellStart"/>
      <w:r w:rsidRPr="0096775B">
        <w:rPr>
          <w:rFonts w:eastAsia="Lato" w:cstheme="minorHAnsi"/>
        </w:rPr>
        <w:t>smartfona</w:t>
      </w:r>
      <w:proofErr w:type="spellEnd"/>
      <w:r w:rsidRPr="0096775B">
        <w:rPr>
          <w:rFonts w:eastAsia="Lato" w:cstheme="minorHAnsi"/>
        </w:rPr>
        <w:t xml:space="preserve"> i komputera lub </w:t>
      </w:r>
      <w:proofErr w:type="spellStart"/>
      <w:r w:rsidRPr="0096775B">
        <w:rPr>
          <w:rFonts w:eastAsia="Lato" w:cstheme="minorHAnsi"/>
        </w:rPr>
        <w:t>smartfona</w:t>
      </w:r>
      <w:proofErr w:type="spellEnd"/>
      <w:r w:rsidRPr="0096775B">
        <w:rPr>
          <w:rFonts w:eastAsia="Lato" w:cstheme="minorHAnsi"/>
        </w:rPr>
        <w:t>, tabletu i komputera,</w:t>
      </w:r>
    </w:p>
    <w:p w14:paraId="491CD42A" w14:textId="77777777" w:rsidR="00AF4DDE" w:rsidRPr="0096775B" w:rsidRDefault="00AF4DDE" w:rsidP="006403B9">
      <w:pPr>
        <w:numPr>
          <w:ilvl w:val="0"/>
          <w:numId w:val="13"/>
        </w:numPr>
        <w:suppressAutoHyphens/>
        <w:autoSpaceDN w:val="0"/>
        <w:spacing w:line="276" w:lineRule="auto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 xml:space="preserve">mają zainteresowania z zakresu międzynarodowego biznesu, przedsiębiorczości, handlu, produkcji, programowania i systemów informatycznych, sprzedaży detalicznej </w:t>
      </w:r>
      <w:r>
        <w:rPr>
          <w:rFonts w:eastAsia="Lato" w:cstheme="minorHAnsi"/>
        </w:rPr>
        <w:br/>
      </w:r>
      <w:r w:rsidRPr="0096775B">
        <w:rPr>
          <w:rFonts w:eastAsia="Lato" w:cstheme="minorHAnsi"/>
        </w:rPr>
        <w:t>i hurtowej, transportu i logistyki, eksportu, ekonomii, zarządzania i inwestowania, budownictwa, branży spożywczej, meblarskiej, maszyn rolniczych, produkcji odzieży, okien i drzwi, maszyn oraz części,</w:t>
      </w:r>
    </w:p>
    <w:p w14:paraId="223C8B56" w14:textId="410A1073" w:rsidR="00534B4F" w:rsidRPr="00FA69AF" w:rsidRDefault="00AF4DDE" w:rsidP="006403B9">
      <w:pPr>
        <w:numPr>
          <w:ilvl w:val="0"/>
          <w:numId w:val="13"/>
        </w:numPr>
        <w:suppressAutoHyphens/>
        <w:autoSpaceDN w:val="0"/>
        <w:spacing w:after="120" w:line="276" w:lineRule="auto"/>
        <w:ind w:right="23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podróżują za granicę więcej niż raz do roku, co sugeruje większy dochód rozporządzalny lub międzynarodowy charakter pracy.</w:t>
      </w:r>
    </w:p>
    <w:p w14:paraId="248F96EB" w14:textId="0DF745EC" w:rsidR="00AF4DDE" w:rsidRPr="0096775B" w:rsidRDefault="00AF4DDE" w:rsidP="0049583F">
      <w:pPr>
        <w:spacing w:after="120" w:line="276" w:lineRule="auto"/>
        <w:ind w:right="240" w:firstLine="644"/>
        <w:rPr>
          <w:rFonts w:eastAsia="Lato" w:cstheme="minorHAnsi"/>
        </w:rPr>
      </w:pPr>
      <w:r w:rsidRPr="0096775B">
        <w:rPr>
          <w:rFonts w:eastAsia="Lato" w:cstheme="minorHAnsi"/>
        </w:rPr>
        <w:t xml:space="preserve">Liczba użytkowników </w:t>
      </w:r>
      <w:r w:rsidR="002D401C">
        <w:rPr>
          <w:rFonts w:eastAsia="Lato" w:cstheme="minorHAnsi"/>
        </w:rPr>
        <w:t>I</w:t>
      </w:r>
      <w:r w:rsidRPr="0096775B">
        <w:rPr>
          <w:rFonts w:eastAsia="Lato" w:cstheme="minorHAnsi"/>
        </w:rPr>
        <w:t xml:space="preserve">nternetu w grupie spełniającej </w:t>
      </w:r>
      <w:r w:rsidR="00FA69AF">
        <w:rPr>
          <w:rFonts w:eastAsia="Lato" w:cstheme="minorHAnsi"/>
        </w:rPr>
        <w:t>powyższe</w:t>
      </w:r>
      <w:r w:rsidRPr="0096775B">
        <w:rPr>
          <w:rFonts w:eastAsia="Lato" w:cstheme="minorHAnsi"/>
        </w:rPr>
        <w:t xml:space="preserve"> kryteria </w:t>
      </w:r>
      <w:r w:rsidR="00FA69AF">
        <w:rPr>
          <w:rFonts w:eastAsia="Lato" w:cstheme="minorHAnsi"/>
        </w:rPr>
        <w:t>wynosi</w:t>
      </w:r>
      <w:r w:rsidRPr="0096775B">
        <w:rPr>
          <w:rFonts w:eastAsia="Lato" w:cstheme="minorHAnsi"/>
        </w:rPr>
        <w:t>:</w:t>
      </w:r>
    </w:p>
    <w:p w14:paraId="339D8D90" w14:textId="77777777" w:rsidR="00AF4DDE" w:rsidRPr="0096775B" w:rsidRDefault="00AF4DDE" w:rsidP="006403B9">
      <w:pPr>
        <w:numPr>
          <w:ilvl w:val="0"/>
          <w:numId w:val="14"/>
        </w:numPr>
        <w:suppressAutoHyphens/>
        <w:autoSpaceDN w:val="0"/>
        <w:spacing w:line="276" w:lineRule="auto"/>
        <w:ind w:right="240"/>
        <w:rPr>
          <w:rFonts w:eastAsia="Lato" w:cstheme="minorHAnsi"/>
        </w:rPr>
      </w:pPr>
      <w:r w:rsidRPr="0096775B">
        <w:rPr>
          <w:rFonts w:eastAsia="Lato" w:cstheme="minorHAnsi"/>
        </w:rPr>
        <w:t>Wielka Brytania – ponad 10 milionów,</w:t>
      </w:r>
    </w:p>
    <w:p w14:paraId="3E4C9F22" w14:textId="77777777" w:rsidR="00AF4DDE" w:rsidRPr="0096775B" w:rsidRDefault="00AF4DDE" w:rsidP="006403B9">
      <w:pPr>
        <w:numPr>
          <w:ilvl w:val="0"/>
          <w:numId w:val="14"/>
        </w:numPr>
        <w:suppressAutoHyphens/>
        <w:autoSpaceDN w:val="0"/>
        <w:spacing w:line="276" w:lineRule="auto"/>
        <w:ind w:right="240"/>
        <w:rPr>
          <w:rFonts w:eastAsia="Lato" w:cstheme="minorHAnsi"/>
        </w:rPr>
      </w:pPr>
      <w:r w:rsidRPr="0096775B">
        <w:rPr>
          <w:rFonts w:eastAsia="Lato" w:cstheme="minorHAnsi"/>
        </w:rPr>
        <w:t>Niemcy – ponad 5 milionów,</w:t>
      </w:r>
    </w:p>
    <w:p w14:paraId="1C81C2AE" w14:textId="77777777" w:rsidR="00AF4DDE" w:rsidRPr="0096775B" w:rsidRDefault="00AF4DDE" w:rsidP="006403B9">
      <w:pPr>
        <w:numPr>
          <w:ilvl w:val="0"/>
          <w:numId w:val="14"/>
        </w:numPr>
        <w:suppressAutoHyphens/>
        <w:autoSpaceDN w:val="0"/>
        <w:spacing w:line="276" w:lineRule="auto"/>
        <w:ind w:right="240"/>
        <w:rPr>
          <w:rFonts w:eastAsia="Lato" w:cstheme="minorHAnsi"/>
        </w:rPr>
      </w:pPr>
      <w:r w:rsidRPr="0096775B">
        <w:rPr>
          <w:rFonts w:eastAsia="Lato" w:cstheme="minorHAnsi"/>
        </w:rPr>
        <w:t>Francja – ponad 5 milionów,</w:t>
      </w:r>
    </w:p>
    <w:p w14:paraId="39165332" w14:textId="77777777" w:rsidR="00AF4DDE" w:rsidRPr="0096775B" w:rsidRDefault="00AF4DDE" w:rsidP="006403B9">
      <w:pPr>
        <w:numPr>
          <w:ilvl w:val="0"/>
          <w:numId w:val="14"/>
        </w:numPr>
        <w:suppressAutoHyphens/>
        <w:autoSpaceDN w:val="0"/>
        <w:spacing w:line="276" w:lineRule="auto"/>
        <w:ind w:right="240"/>
        <w:rPr>
          <w:rFonts w:eastAsia="Lato" w:cstheme="minorHAnsi"/>
        </w:rPr>
      </w:pPr>
      <w:r w:rsidRPr="0096775B">
        <w:rPr>
          <w:rFonts w:eastAsia="Lato" w:cstheme="minorHAnsi"/>
        </w:rPr>
        <w:t>Belgia – ponad 1 milion,</w:t>
      </w:r>
    </w:p>
    <w:p w14:paraId="288271AB" w14:textId="77777777" w:rsidR="00AF4DDE" w:rsidRPr="0096775B" w:rsidRDefault="00AF4DDE" w:rsidP="006403B9">
      <w:pPr>
        <w:numPr>
          <w:ilvl w:val="0"/>
          <w:numId w:val="14"/>
        </w:numPr>
        <w:suppressAutoHyphens/>
        <w:autoSpaceDN w:val="0"/>
        <w:spacing w:line="276" w:lineRule="auto"/>
        <w:ind w:right="240"/>
        <w:rPr>
          <w:rFonts w:eastAsia="Lato" w:cstheme="minorHAnsi"/>
        </w:rPr>
      </w:pPr>
      <w:r w:rsidRPr="0096775B">
        <w:rPr>
          <w:rFonts w:eastAsia="Lato" w:cstheme="minorHAnsi"/>
        </w:rPr>
        <w:t>Litwa – ponad 800 tys.,</w:t>
      </w:r>
    </w:p>
    <w:p w14:paraId="2F4F720E" w14:textId="77777777" w:rsidR="00AF4DDE" w:rsidRDefault="00AF4DDE" w:rsidP="006403B9">
      <w:pPr>
        <w:numPr>
          <w:ilvl w:val="0"/>
          <w:numId w:val="14"/>
        </w:numPr>
        <w:suppressAutoHyphens/>
        <w:autoSpaceDN w:val="0"/>
        <w:spacing w:line="276" w:lineRule="auto"/>
        <w:ind w:right="240"/>
        <w:rPr>
          <w:rFonts w:eastAsia="Lato" w:cstheme="minorHAnsi"/>
        </w:rPr>
      </w:pPr>
      <w:r w:rsidRPr="0096775B">
        <w:rPr>
          <w:rFonts w:eastAsia="Lato" w:cstheme="minorHAnsi"/>
        </w:rPr>
        <w:t>Łotwa – ponad 400 tys.,</w:t>
      </w:r>
    </w:p>
    <w:p w14:paraId="15D76120" w14:textId="77777777" w:rsidR="00AF4DDE" w:rsidRDefault="00AF4DDE" w:rsidP="006403B9">
      <w:pPr>
        <w:numPr>
          <w:ilvl w:val="0"/>
          <w:numId w:val="14"/>
        </w:numPr>
        <w:suppressAutoHyphens/>
        <w:autoSpaceDN w:val="0"/>
        <w:spacing w:line="276" w:lineRule="auto"/>
        <w:ind w:right="240"/>
        <w:rPr>
          <w:rFonts w:eastAsia="Lato" w:cstheme="minorHAnsi"/>
        </w:rPr>
      </w:pPr>
      <w:r w:rsidRPr="00446A15">
        <w:rPr>
          <w:rFonts w:eastAsia="Lato" w:cstheme="minorHAnsi"/>
        </w:rPr>
        <w:t>Estonia – ponad 300 tys.</w:t>
      </w:r>
    </w:p>
    <w:p w14:paraId="02B5BA88" w14:textId="45FC9CB3" w:rsidR="00534B4F" w:rsidRDefault="00534B4F">
      <w:pPr>
        <w:rPr>
          <w:rFonts w:eastAsia="Lato" w:cstheme="minorHAnsi"/>
        </w:rPr>
      </w:pPr>
      <w:r>
        <w:rPr>
          <w:rFonts w:eastAsia="Lato" w:cstheme="minorHAnsi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6A15" w14:paraId="302BC0E0" w14:textId="77777777" w:rsidTr="009F41A6"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C5CDE7" w14:textId="0B399C23" w:rsidR="00446A15" w:rsidRPr="0096775B" w:rsidRDefault="00446A15" w:rsidP="00446A15">
            <w:pPr>
              <w:pStyle w:val="Nagwek1"/>
              <w:numPr>
                <w:ilvl w:val="0"/>
                <w:numId w:val="1"/>
              </w:numPr>
              <w:tabs>
                <w:tab w:val="num" w:pos="360"/>
              </w:tabs>
              <w:outlineLvl w:val="0"/>
              <w:rPr>
                <w:rFonts w:asciiTheme="minorHAnsi" w:hAnsiTheme="minorHAnsi" w:cstheme="minorHAnsi"/>
                <w:b/>
                <w:bCs/>
                <w:smallCaps/>
                <w:color w:val="auto"/>
                <w:sz w:val="28"/>
                <w:szCs w:val="28"/>
              </w:rPr>
            </w:pPr>
            <w:bookmarkStart w:id="8" w:name="_Toc109824341"/>
            <w:r>
              <w:rPr>
                <w:rFonts w:asciiTheme="minorHAnsi" w:hAnsiTheme="minorHAnsi" w:cstheme="minorHAnsi"/>
                <w:b/>
                <w:bCs/>
                <w:smallCaps/>
                <w:color w:val="auto"/>
                <w:sz w:val="28"/>
                <w:szCs w:val="28"/>
              </w:rPr>
              <w:lastRenderedPageBreak/>
              <w:t>Wdrożenie kampanii</w:t>
            </w:r>
            <w:bookmarkEnd w:id="8"/>
          </w:p>
          <w:p w14:paraId="63B84B40" w14:textId="77777777" w:rsidR="00446A15" w:rsidRDefault="00446A15" w:rsidP="0049583F">
            <w:pPr>
              <w:pStyle w:val="Nagwek2"/>
              <w:ind w:left="733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755760A7" w14:textId="6837A404" w:rsidR="0033611D" w:rsidRDefault="0033611D" w:rsidP="00F50642">
      <w:pPr>
        <w:pStyle w:val="Bezodstpw"/>
      </w:pPr>
    </w:p>
    <w:p w14:paraId="399C165A" w14:textId="77777777" w:rsidR="00B34907" w:rsidRDefault="00B34907" w:rsidP="00B34907">
      <w:pPr>
        <w:pStyle w:val="Bezodstpw"/>
      </w:pPr>
    </w:p>
    <w:p w14:paraId="79190961" w14:textId="3E763EC2" w:rsidR="00AC277E" w:rsidRPr="00AC277E" w:rsidRDefault="00A2712C" w:rsidP="006403B9">
      <w:pPr>
        <w:pStyle w:val="Nagwek2"/>
        <w:numPr>
          <w:ilvl w:val="0"/>
          <w:numId w:val="15"/>
        </w:numPr>
        <w:ind w:left="74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9" w:name="_Termin_realizacji_zamówienia"/>
      <w:bookmarkStart w:id="10" w:name="_Toc109824342"/>
      <w:bookmarkEnd w:id="9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Termin realizacji</w:t>
      </w:r>
      <w:bookmarkEnd w:id="10"/>
    </w:p>
    <w:p w14:paraId="435FDC8B" w14:textId="77777777" w:rsidR="00D577AF" w:rsidRDefault="00D577AF" w:rsidP="005B43D9">
      <w:pPr>
        <w:pStyle w:val="Bezodstpw"/>
      </w:pPr>
    </w:p>
    <w:p w14:paraId="4B35B795" w14:textId="0991DDA5" w:rsidR="005B43D9" w:rsidRDefault="00066077" w:rsidP="006403B9">
      <w:pPr>
        <w:pStyle w:val="Akapitzlist"/>
        <w:numPr>
          <w:ilvl w:val="0"/>
          <w:numId w:val="16"/>
        </w:numPr>
        <w:spacing w:line="276" w:lineRule="auto"/>
        <w:ind w:left="1025"/>
        <w:jc w:val="both"/>
      </w:pPr>
      <w:r>
        <w:t>Zamówienie zostanie</w:t>
      </w:r>
      <w:r w:rsidR="00AC277E">
        <w:t xml:space="preserve"> zrealizowan</w:t>
      </w:r>
      <w:r>
        <w:t>e</w:t>
      </w:r>
      <w:r w:rsidR="00AC277E">
        <w:t xml:space="preserve"> w </w:t>
      </w:r>
      <w:r w:rsidR="00D577AF">
        <w:t>terminie</w:t>
      </w:r>
      <w:r w:rsidR="00AC277E">
        <w:t xml:space="preserve"> </w:t>
      </w:r>
      <w:r w:rsidR="00A9304E">
        <w:rPr>
          <w:b/>
          <w:bCs/>
        </w:rPr>
        <w:t>180</w:t>
      </w:r>
      <w:r w:rsidR="00D577AF" w:rsidRPr="00761A95">
        <w:rPr>
          <w:b/>
          <w:bCs/>
        </w:rPr>
        <w:t xml:space="preserve"> dni</w:t>
      </w:r>
      <w:r w:rsidR="00AC277E">
        <w:t xml:space="preserve"> od dnia podpisania umowy</w:t>
      </w:r>
      <w:r w:rsidR="005B43D9">
        <w:t xml:space="preserve"> dotyczącej realizacji zamówienia publicznego</w:t>
      </w:r>
      <w:r w:rsidR="009026D5">
        <w:t xml:space="preserve">, z zastrzeżeniem postanowień </w:t>
      </w:r>
      <w:proofErr w:type="spellStart"/>
      <w:r w:rsidR="009026D5">
        <w:t>ppkt</w:t>
      </w:r>
      <w:proofErr w:type="spellEnd"/>
      <w:r w:rsidR="009026D5">
        <w:t xml:space="preserve"> 2</w:t>
      </w:r>
      <w:r w:rsidR="00B34907">
        <w:t>-4 poniżej</w:t>
      </w:r>
      <w:r w:rsidR="009026D5">
        <w:t>.</w:t>
      </w:r>
    </w:p>
    <w:p w14:paraId="7CCB35E9" w14:textId="77777777" w:rsidR="00A9304E" w:rsidRPr="00A9304E" w:rsidRDefault="009026D5" w:rsidP="00A9304E">
      <w:pPr>
        <w:pStyle w:val="Akapitzlist"/>
        <w:numPr>
          <w:ilvl w:val="0"/>
          <w:numId w:val="16"/>
        </w:numPr>
        <w:spacing w:line="276" w:lineRule="auto"/>
        <w:ind w:left="1025"/>
        <w:jc w:val="both"/>
      </w:pPr>
      <w:bookmarkStart w:id="11" w:name="_Hlk108613684"/>
      <w:r>
        <w:t>T</w:t>
      </w:r>
      <w:r w:rsidR="005B43D9">
        <w:t>ermin</w:t>
      </w:r>
      <w:r w:rsidR="00D577AF">
        <w:t xml:space="preserve"> realizacji umowy </w:t>
      </w:r>
      <w:r>
        <w:t xml:space="preserve">nie może być dłuższy niż </w:t>
      </w:r>
      <w:r w:rsidR="005B43D9" w:rsidRPr="00761A95">
        <w:rPr>
          <w:b/>
          <w:bCs/>
        </w:rPr>
        <w:t>30 czerwca 2023 r.</w:t>
      </w:r>
      <w:bookmarkEnd w:id="11"/>
    </w:p>
    <w:p w14:paraId="7B24407C" w14:textId="704E2535" w:rsidR="00A9304E" w:rsidRPr="001A35A1" w:rsidRDefault="00A9304E" w:rsidP="00A9304E">
      <w:pPr>
        <w:pStyle w:val="Akapitzlist"/>
        <w:numPr>
          <w:ilvl w:val="0"/>
          <w:numId w:val="16"/>
        </w:numPr>
        <w:spacing w:line="276" w:lineRule="auto"/>
        <w:ind w:left="1025"/>
        <w:jc w:val="both"/>
      </w:pPr>
      <w:bookmarkStart w:id="12" w:name="_Hlk110418191"/>
      <w:r w:rsidRPr="001A35A1">
        <w:rPr>
          <w:rFonts w:cstheme="minorHAnsi"/>
        </w:rPr>
        <w:t>W przypadku kiedy umowa zostanie zawarta w terminie uniemożliwiającym jej realizację w okresie do 30 czerwca 2023 r.</w:t>
      </w:r>
      <w:r w:rsidR="00EC0227" w:rsidRPr="001A35A1">
        <w:rPr>
          <w:rFonts w:cstheme="minorHAnsi"/>
        </w:rPr>
        <w:t xml:space="preserve"> (z</w:t>
      </w:r>
      <w:r w:rsidR="004162CD" w:rsidRPr="001A35A1">
        <w:rPr>
          <w:rFonts w:cstheme="minorHAnsi"/>
        </w:rPr>
        <w:t xml:space="preserve"> jednoczesnym</w:t>
      </w:r>
      <w:r w:rsidR="00EC0227" w:rsidRPr="001A35A1">
        <w:rPr>
          <w:rFonts w:cstheme="minorHAnsi"/>
        </w:rPr>
        <w:t xml:space="preserve"> zachowaniem terminu 180 dni od dnia podpisania umowy),</w:t>
      </w:r>
      <w:r w:rsidRPr="001A35A1">
        <w:rPr>
          <w:rFonts w:cstheme="minorHAnsi"/>
        </w:rPr>
        <w:t xml:space="preserve"> Wykonawca zrealizuje przedmiot umowy w</w:t>
      </w:r>
      <w:r w:rsidR="00EC0227" w:rsidRPr="001A35A1">
        <w:rPr>
          <w:rFonts w:cstheme="minorHAnsi"/>
        </w:rPr>
        <w:t xml:space="preserve"> terminie</w:t>
      </w:r>
      <w:r w:rsidRPr="001A35A1">
        <w:rPr>
          <w:rFonts w:cstheme="minorHAnsi"/>
        </w:rPr>
        <w:t xml:space="preserve"> krótszym </w:t>
      </w:r>
      <w:r w:rsidR="00EC0227" w:rsidRPr="001A35A1">
        <w:rPr>
          <w:rFonts w:cstheme="minorHAnsi"/>
        </w:rPr>
        <w:t>niż 180 dni</w:t>
      </w:r>
      <w:r w:rsidRPr="001A35A1">
        <w:rPr>
          <w:rFonts w:cstheme="minorHAnsi"/>
        </w:rPr>
        <w:t>, po uzgodnieniu z Zamawiającym</w:t>
      </w:r>
      <w:r w:rsidR="00B02991" w:rsidRPr="001A35A1">
        <w:rPr>
          <w:rFonts w:cstheme="minorHAnsi"/>
        </w:rPr>
        <w:t xml:space="preserve"> (z</w:t>
      </w:r>
      <w:r w:rsidR="004162CD" w:rsidRPr="001A35A1">
        <w:rPr>
          <w:rFonts w:cstheme="minorHAnsi"/>
        </w:rPr>
        <w:t xml:space="preserve"> jednoczesnym</w:t>
      </w:r>
      <w:r w:rsidR="00B02991" w:rsidRPr="001A35A1">
        <w:rPr>
          <w:rFonts w:cstheme="minorHAnsi"/>
        </w:rPr>
        <w:t xml:space="preserve"> zachowaniem terminu, o którym mowa w </w:t>
      </w:r>
      <w:proofErr w:type="spellStart"/>
      <w:r w:rsidR="00B02991" w:rsidRPr="001A35A1">
        <w:rPr>
          <w:rFonts w:cstheme="minorHAnsi"/>
        </w:rPr>
        <w:t>ppkt</w:t>
      </w:r>
      <w:proofErr w:type="spellEnd"/>
      <w:r w:rsidR="00B02991" w:rsidRPr="001A35A1">
        <w:rPr>
          <w:rFonts w:cstheme="minorHAnsi"/>
        </w:rPr>
        <w:t xml:space="preserve"> 2).</w:t>
      </w:r>
      <w:bookmarkEnd w:id="12"/>
    </w:p>
    <w:p w14:paraId="11DA1512" w14:textId="5131B61C" w:rsidR="00A9304E" w:rsidRPr="00A9304E" w:rsidRDefault="00A9304E" w:rsidP="00A9304E">
      <w:pPr>
        <w:pStyle w:val="Akapitzlist"/>
        <w:numPr>
          <w:ilvl w:val="0"/>
          <w:numId w:val="16"/>
        </w:numPr>
        <w:spacing w:line="276" w:lineRule="auto"/>
        <w:ind w:left="1025"/>
        <w:jc w:val="both"/>
      </w:pPr>
      <w:r w:rsidRPr="00A9304E">
        <w:rPr>
          <w:rFonts w:cstheme="minorHAnsi"/>
        </w:rPr>
        <w:t>Dokładne terminy emisji/publikacji artykułów sponsorowanych Wykonawca uzgodni z Zamawiającym po podpisaniu umowy.</w:t>
      </w:r>
    </w:p>
    <w:p w14:paraId="34563A4D" w14:textId="7136ED29" w:rsidR="00761A95" w:rsidRDefault="00761A95" w:rsidP="00761A95">
      <w:pPr>
        <w:pStyle w:val="Bezodstpw"/>
      </w:pPr>
    </w:p>
    <w:p w14:paraId="5A677B22" w14:textId="72497E2A" w:rsidR="00AA2DE5" w:rsidRPr="00AC277E" w:rsidRDefault="009D4E41" w:rsidP="006403B9">
      <w:pPr>
        <w:pStyle w:val="Nagwek2"/>
        <w:numPr>
          <w:ilvl w:val="0"/>
          <w:numId w:val="15"/>
        </w:numPr>
        <w:ind w:left="74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13" w:name="_Wskaźniki"/>
      <w:bookmarkStart w:id="14" w:name="_Toc109824343"/>
      <w:bookmarkEnd w:id="13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Wskaźniki</w:t>
      </w:r>
      <w:bookmarkEnd w:id="14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4404DE78" w14:textId="77777777" w:rsidR="009D4E41" w:rsidRDefault="009D4E41" w:rsidP="00761A95">
      <w:pPr>
        <w:pStyle w:val="Bezodstpw"/>
      </w:pPr>
    </w:p>
    <w:p w14:paraId="7B7010A4" w14:textId="3E67A53B" w:rsidR="009D4E41" w:rsidRDefault="00D42527" w:rsidP="006403B9">
      <w:pPr>
        <w:pStyle w:val="Bezodstpw"/>
        <w:numPr>
          <w:ilvl w:val="0"/>
          <w:numId w:val="44"/>
        </w:numPr>
        <w:spacing w:line="276" w:lineRule="auto"/>
        <w:ind w:left="993"/>
        <w:jc w:val="both"/>
      </w:pPr>
      <w:r>
        <w:t xml:space="preserve">W rezultacie realizacji umowy </w:t>
      </w:r>
      <w:r w:rsidR="009D4E41">
        <w:t>Wykonawca zobowiązany jest osiągnąć</w:t>
      </w:r>
      <w:r>
        <w:t xml:space="preserve"> </w:t>
      </w:r>
      <w:r w:rsidR="009D4E41">
        <w:t>poniższe wskaźniki główne realizacji kampanii</w:t>
      </w:r>
      <w:r w:rsidR="00956DA9">
        <w:t xml:space="preserve"> wśród odbiorców z grupy docelowej</w:t>
      </w:r>
      <w:r w:rsidR="009D4E41">
        <w:t>:</w:t>
      </w:r>
    </w:p>
    <w:p w14:paraId="7F92B273" w14:textId="6A7DCAE4" w:rsidR="00086628" w:rsidRPr="00A9304E" w:rsidRDefault="00642A2E" w:rsidP="00761A95">
      <w:pPr>
        <w:pStyle w:val="Akapitzlist"/>
        <w:numPr>
          <w:ilvl w:val="0"/>
          <w:numId w:val="20"/>
        </w:numPr>
        <w:suppressAutoHyphens/>
        <w:autoSpaceDN w:val="0"/>
        <w:spacing w:line="276" w:lineRule="auto"/>
        <w:ind w:right="240"/>
        <w:jc w:val="both"/>
        <w:rPr>
          <w:rFonts w:cstheme="minorHAnsi"/>
        </w:rPr>
      </w:pPr>
      <w:r>
        <w:rPr>
          <w:rFonts w:cstheme="minorHAnsi"/>
        </w:rPr>
        <w:t xml:space="preserve">minimalna </w:t>
      </w:r>
      <w:r w:rsidR="00086628">
        <w:rPr>
          <w:rFonts w:cstheme="minorHAnsi"/>
        </w:rPr>
        <w:t>liczba artykułów sponsorowanych</w:t>
      </w:r>
      <w:r>
        <w:rPr>
          <w:rFonts w:cstheme="minorHAnsi"/>
        </w:rPr>
        <w:t>, które ukażą się</w:t>
      </w:r>
      <w:r w:rsidR="00086628">
        <w:rPr>
          <w:rFonts w:cstheme="minorHAnsi"/>
        </w:rPr>
        <w:t xml:space="preserve"> w prasie zagranicznej: 4</w:t>
      </w:r>
      <w:r>
        <w:rPr>
          <w:rFonts w:cstheme="minorHAnsi"/>
        </w:rPr>
        <w:t>,</w:t>
      </w:r>
    </w:p>
    <w:p w14:paraId="6F5D98EE" w14:textId="19C243AA" w:rsidR="00DC130E" w:rsidRDefault="00DC130E" w:rsidP="00DC130E">
      <w:pPr>
        <w:pStyle w:val="Bezodstpw"/>
        <w:ind w:left="993"/>
        <w:jc w:val="both"/>
      </w:pPr>
      <w:r>
        <w:t xml:space="preserve">Sposób pomiaru ww. wskaźników opisano w rozdz. </w:t>
      </w:r>
      <w:hyperlink w:anchor="_Sposób_pomiaru_wskaźników" w:history="1">
        <w:r w:rsidRPr="004D54AC">
          <w:rPr>
            <w:rStyle w:val="Hipercze"/>
          </w:rPr>
          <w:t>V</w:t>
        </w:r>
      </w:hyperlink>
      <w:r>
        <w:t xml:space="preserve"> niniejszego Opisu przedmiotu zamówienia.</w:t>
      </w:r>
    </w:p>
    <w:p w14:paraId="6F3080ED" w14:textId="77777777" w:rsidR="00C85A29" w:rsidRDefault="00C85A29" w:rsidP="00C85A29">
      <w:pPr>
        <w:pStyle w:val="Bezodstpw"/>
      </w:pPr>
    </w:p>
    <w:p w14:paraId="32CEFCCF" w14:textId="77777777" w:rsidR="00C85A29" w:rsidRPr="0096775B" w:rsidRDefault="00C85A29" w:rsidP="006403B9">
      <w:pPr>
        <w:pStyle w:val="Nagwek2"/>
        <w:numPr>
          <w:ilvl w:val="0"/>
          <w:numId w:val="15"/>
        </w:numPr>
        <w:ind w:left="742"/>
        <w:rPr>
          <w:rFonts w:asciiTheme="minorHAnsi" w:hAnsiTheme="minorHAnsi" w:cstheme="minorHAnsi"/>
          <w:color w:val="auto"/>
          <w:sz w:val="22"/>
          <w:szCs w:val="22"/>
        </w:rPr>
      </w:pPr>
      <w:bookmarkStart w:id="15" w:name="_Toc109824344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Prasa</w:t>
      </w:r>
      <w:bookmarkEnd w:id="15"/>
    </w:p>
    <w:p w14:paraId="49C55CA7" w14:textId="77777777" w:rsidR="00C85A29" w:rsidRDefault="00C85A29" w:rsidP="00E42A30">
      <w:pPr>
        <w:pStyle w:val="Bezodstpw"/>
      </w:pPr>
    </w:p>
    <w:p w14:paraId="4441EBC3" w14:textId="4AD536C3" w:rsidR="00E5479D" w:rsidRPr="00DE0E25" w:rsidRDefault="00DE7940" w:rsidP="006403B9">
      <w:pPr>
        <w:pStyle w:val="Akapitzlist"/>
        <w:numPr>
          <w:ilvl w:val="0"/>
          <w:numId w:val="22"/>
        </w:numPr>
        <w:spacing w:line="276" w:lineRule="auto"/>
        <w:ind w:left="1025"/>
        <w:jc w:val="both"/>
      </w:pPr>
      <w:r>
        <w:rPr>
          <w:rFonts w:cstheme="minorHAnsi"/>
        </w:rPr>
        <w:t xml:space="preserve">Wykonawca zrealizuje </w:t>
      </w:r>
      <w:r w:rsidR="00C85A29" w:rsidRPr="0096775B">
        <w:rPr>
          <w:rFonts w:cstheme="minorHAnsi"/>
        </w:rPr>
        <w:t>kampani</w:t>
      </w:r>
      <w:r>
        <w:rPr>
          <w:rFonts w:cstheme="minorHAnsi"/>
        </w:rPr>
        <w:t>ę promocyjną na łamach</w:t>
      </w:r>
      <w:r w:rsidR="00E5479D">
        <w:rPr>
          <w:rFonts w:cstheme="minorHAnsi"/>
        </w:rPr>
        <w:t xml:space="preserve"> co najmniej dwóch</w:t>
      </w:r>
      <w:r>
        <w:rPr>
          <w:rFonts w:cstheme="minorHAnsi"/>
        </w:rPr>
        <w:t xml:space="preserve"> </w:t>
      </w:r>
      <w:r w:rsidR="008F5918">
        <w:rPr>
          <w:rFonts w:cstheme="minorHAnsi"/>
        </w:rPr>
        <w:t>mediów</w:t>
      </w:r>
      <w:r>
        <w:rPr>
          <w:rFonts w:cstheme="minorHAnsi"/>
        </w:rPr>
        <w:t xml:space="preserve"> o profilu biznesowym,</w:t>
      </w:r>
    </w:p>
    <w:p w14:paraId="70A2A955" w14:textId="44CE2B37" w:rsidR="00DE0E25" w:rsidRDefault="00DE0E25" w:rsidP="006403B9">
      <w:pPr>
        <w:pStyle w:val="Akapitzlist"/>
        <w:numPr>
          <w:ilvl w:val="0"/>
          <w:numId w:val="22"/>
        </w:numPr>
        <w:spacing w:line="276" w:lineRule="auto"/>
        <w:ind w:left="1025"/>
        <w:jc w:val="both"/>
      </w:pPr>
      <w:r w:rsidRPr="00DE0E25">
        <w:t>Wykonawca będzie odpowiedzialny za zakup powierzchni reklamowej w prasie, a także za przygotowanie treści artykułów sponsorowanych</w:t>
      </w:r>
      <w:r>
        <w:t>,</w:t>
      </w:r>
    </w:p>
    <w:p w14:paraId="345CB9AB" w14:textId="0DCC0A0D" w:rsidR="00DE0E25" w:rsidRPr="00E5479D" w:rsidRDefault="0066063C" w:rsidP="006403B9">
      <w:pPr>
        <w:pStyle w:val="Akapitzlist"/>
        <w:numPr>
          <w:ilvl w:val="0"/>
          <w:numId w:val="22"/>
        </w:numPr>
        <w:spacing w:line="276" w:lineRule="auto"/>
        <w:ind w:left="1025"/>
        <w:jc w:val="both"/>
      </w:pPr>
      <w:r w:rsidRPr="0066063C">
        <w:t xml:space="preserve">Zamawiający zastrzega, że </w:t>
      </w:r>
      <w:r>
        <w:t>wszystkie artykuły sponsorowane</w:t>
      </w:r>
      <w:r w:rsidRPr="0066063C">
        <w:t xml:space="preserve"> muszą być zamieszczane na stronach redakcyjnych periodyków</w:t>
      </w:r>
      <w:r>
        <w:t xml:space="preserve"> i będą wydrukowane w kolorze,</w:t>
      </w:r>
    </w:p>
    <w:p w14:paraId="33804923" w14:textId="41A00D61" w:rsidR="00C85A29" w:rsidRPr="00DE7940" w:rsidRDefault="00DE7940" w:rsidP="006403B9">
      <w:pPr>
        <w:pStyle w:val="Akapitzlist"/>
        <w:numPr>
          <w:ilvl w:val="0"/>
          <w:numId w:val="22"/>
        </w:numPr>
        <w:spacing w:line="276" w:lineRule="auto"/>
        <w:ind w:left="1025"/>
        <w:jc w:val="both"/>
      </w:pPr>
      <w:r>
        <w:rPr>
          <w:rFonts w:cstheme="minorHAnsi"/>
        </w:rPr>
        <w:t>k</w:t>
      </w:r>
      <w:r w:rsidR="00E5479D">
        <w:rPr>
          <w:rFonts w:cstheme="minorHAnsi"/>
        </w:rPr>
        <w:t>ampania</w:t>
      </w:r>
      <w:r w:rsidR="00C85A29" w:rsidRPr="0096775B">
        <w:rPr>
          <w:rFonts w:cstheme="minorHAnsi"/>
        </w:rPr>
        <w:t xml:space="preserve"> obejmie publikację trzech artykułów sponsorowanych w Financial Times (online pod adresem ft.com) oraz jednego artykułu sponsorowanego drukowanego na łamach tygodnika Bloomberg </w:t>
      </w:r>
      <w:proofErr w:type="spellStart"/>
      <w:r w:rsidR="00C85A29" w:rsidRPr="0096775B">
        <w:rPr>
          <w:rFonts w:cstheme="minorHAnsi"/>
        </w:rPr>
        <w:t>Businessweek</w:t>
      </w:r>
      <w:proofErr w:type="spellEnd"/>
      <w:r w:rsidR="00C85A29" w:rsidRPr="0096775B">
        <w:rPr>
          <w:rStyle w:val="Odwoanieprzypisudolnego"/>
          <w:rFonts w:cstheme="minorHAnsi"/>
        </w:rPr>
        <w:footnoteReference w:id="2"/>
      </w:r>
      <w:r w:rsidR="00C85A29" w:rsidRPr="0096775B">
        <w:rPr>
          <w:rFonts w:cstheme="minorHAnsi"/>
        </w:rPr>
        <w:t>,</w:t>
      </w:r>
    </w:p>
    <w:p w14:paraId="56929BC8" w14:textId="69370E95" w:rsidR="00DE7940" w:rsidRPr="00DE7940" w:rsidRDefault="00DE7940" w:rsidP="006403B9">
      <w:pPr>
        <w:pStyle w:val="Akapitzlist"/>
        <w:numPr>
          <w:ilvl w:val="0"/>
          <w:numId w:val="22"/>
        </w:numPr>
        <w:spacing w:line="276" w:lineRule="auto"/>
        <w:ind w:left="1025"/>
        <w:jc w:val="both"/>
      </w:pPr>
      <w:r>
        <w:rPr>
          <w:rFonts w:cstheme="minorHAnsi"/>
        </w:rPr>
        <w:t xml:space="preserve">Zamawiający dopuszcza możliwość publikacji artykułów w mediach innych niż wymienione w </w:t>
      </w:r>
      <w:proofErr w:type="spellStart"/>
      <w:r>
        <w:rPr>
          <w:rFonts w:cstheme="minorHAnsi"/>
        </w:rPr>
        <w:t>ppkt</w:t>
      </w:r>
      <w:proofErr w:type="spellEnd"/>
      <w:r>
        <w:rPr>
          <w:rFonts w:cstheme="minorHAnsi"/>
        </w:rPr>
        <w:t xml:space="preserve"> </w:t>
      </w:r>
      <w:r w:rsidR="00E5479D">
        <w:rPr>
          <w:rFonts w:cstheme="minorHAnsi"/>
        </w:rPr>
        <w:t>2</w:t>
      </w:r>
      <w:r>
        <w:rPr>
          <w:rFonts w:cstheme="minorHAnsi"/>
        </w:rPr>
        <w:t xml:space="preserve"> powyżej, z zastrzeżeniem, iż:</w:t>
      </w:r>
    </w:p>
    <w:p w14:paraId="54C73AE5" w14:textId="77777777" w:rsidR="009F7F41" w:rsidRDefault="00FE69D1" w:rsidP="006403B9">
      <w:pPr>
        <w:pStyle w:val="Akapitzlist"/>
        <w:numPr>
          <w:ilvl w:val="0"/>
          <w:numId w:val="42"/>
        </w:numPr>
        <w:spacing w:line="276" w:lineRule="auto"/>
        <w:ind w:left="1418"/>
        <w:jc w:val="both"/>
      </w:pPr>
      <w:r>
        <w:lastRenderedPageBreak/>
        <w:t>posiadać będą podobny profil odbiorcy oraz zasięg, tj. adresowane będą do menedżerów wyższego szczebla oraz osób o wysokich dochodach,</w:t>
      </w:r>
    </w:p>
    <w:p w14:paraId="7D8495F0" w14:textId="77777777" w:rsidR="009F7F41" w:rsidRDefault="009D0689" w:rsidP="006403B9">
      <w:pPr>
        <w:pStyle w:val="Akapitzlist"/>
        <w:numPr>
          <w:ilvl w:val="0"/>
          <w:numId w:val="42"/>
        </w:numPr>
        <w:spacing w:line="276" w:lineRule="auto"/>
        <w:ind w:left="1418"/>
        <w:jc w:val="both"/>
      </w:pPr>
      <w:r>
        <w:t>wydawane będą w języku angielskim,</w:t>
      </w:r>
    </w:p>
    <w:p w14:paraId="744713FB" w14:textId="677DA078" w:rsidR="009F7F41" w:rsidRDefault="00FE69D1" w:rsidP="006403B9">
      <w:pPr>
        <w:pStyle w:val="Akapitzlist"/>
        <w:numPr>
          <w:ilvl w:val="0"/>
          <w:numId w:val="42"/>
        </w:numPr>
        <w:spacing w:line="276" w:lineRule="auto"/>
        <w:ind w:left="1418"/>
        <w:jc w:val="both"/>
      </w:pPr>
      <w:r>
        <w:t>posiada</w:t>
      </w:r>
      <w:r w:rsidR="009D0689">
        <w:t>ją opiniotwórczy charakter oraz</w:t>
      </w:r>
      <w:r>
        <w:t xml:space="preserve"> silną</w:t>
      </w:r>
      <w:r w:rsidR="009D0689">
        <w:t xml:space="preserve"> i uznaną</w:t>
      </w:r>
      <w:r>
        <w:t xml:space="preserve"> pozycję</w:t>
      </w:r>
      <w:r w:rsidR="009D0689">
        <w:t xml:space="preserve">, tj. funkcjonują na rynku nie krócej niż </w:t>
      </w:r>
      <w:r w:rsidR="001A35A1" w:rsidRPr="001A35A1">
        <w:t>2</w:t>
      </w:r>
      <w:r w:rsidR="009D0689" w:rsidRPr="001A35A1">
        <w:t>5 lat</w:t>
      </w:r>
      <w:r w:rsidR="009D0689">
        <w:t>,</w:t>
      </w:r>
    </w:p>
    <w:p w14:paraId="60A04087" w14:textId="592805F2" w:rsidR="00126964" w:rsidRDefault="00126964" w:rsidP="006403B9">
      <w:pPr>
        <w:pStyle w:val="Akapitzlist"/>
        <w:numPr>
          <w:ilvl w:val="0"/>
          <w:numId w:val="42"/>
        </w:numPr>
        <w:spacing w:line="276" w:lineRule="auto"/>
        <w:ind w:left="1418"/>
        <w:jc w:val="both"/>
      </w:pPr>
      <w:r>
        <w:t>posiadają paneuropejski charakter,</w:t>
      </w:r>
    </w:p>
    <w:p w14:paraId="126CB66F" w14:textId="7754DB5C" w:rsidR="00FE69D1" w:rsidRDefault="00A97B20" w:rsidP="006403B9">
      <w:pPr>
        <w:pStyle w:val="Akapitzlist"/>
        <w:numPr>
          <w:ilvl w:val="0"/>
          <w:numId w:val="42"/>
        </w:numPr>
        <w:spacing w:line="276" w:lineRule="auto"/>
        <w:ind w:left="1418"/>
        <w:jc w:val="both"/>
      </w:pPr>
      <w:r>
        <w:t xml:space="preserve">w przypadku medium wydawanego w formie papierowej nakład nie może być niższy niż </w:t>
      </w:r>
      <w:r w:rsidR="001A35A1" w:rsidRPr="00C714B5">
        <w:t>100</w:t>
      </w:r>
      <w:r w:rsidRPr="00C714B5">
        <w:t xml:space="preserve"> tys. egzemplarzy,</w:t>
      </w:r>
    </w:p>
    <w:p w14:paraId="5E20E9E5" w14:textId="159F35DA" w:rsidR="00642A2E" w:rsidRPr="00CE1325" w:rsidRDefault="00642A2E" w:rsidP="006403B9">
      <w:pPr>
        <w:pStyle w:val="Akapitzlist"/>
        <w:numPr>
          <w:ilvl w:val="0"/>
          <w:numId w:val="42"/>
        </w:numPr>
        <w:spacing w:line="276" w:lineRule="auto"/>
        <w:ind w:left="1418"/>
        <w:jc w:val="both"/>
      </w:pPr>
      <w:r>
        <w:t xml:space="preserve">w formie papierowej zostanie wydany </w:t>
      </w:r>
      <w:r w:rsidR="00F8237F">
        <w:t>co najmniej</w:t>
      </w:r>
      <w:r>
        <w:t xml:space="preserve"> jeden artykuł</w:t>
      </w:r>
      <w:r w:rsidR="00297DF1">
        <w:t>;</w:t>
      </w:r>
    </w:p>
    <w:p w14:paraId="0E9474F4" w14:textId="25A5B2E7" w:rsidR="0066063C" w:rsidRPr="0066063C" w:rsidRDefault="0066063C" w:rsidP="006403B9">
      <w:pPr>
        <w:pStyle w:val="Akapitzlist"/>
        <w:numPr>
          <w:ilvl w:val="0"/>
          <w:numId w:val="22"/>
        </w:numPr>
        <w:spacing w:line="276" w:lineRule="auto"/>
        <w:ind w:left="1025"/>
        <w:jc w:val="both"/>
      </w:pPr>
      <w:r w:rsidRPr="0066063C">
        <w:t>Zamawiający wyklucza publikację materiałów w mediach o profilu sensacyjnym lub innych, których negatywny wizerunek lub kontekst publikowanych materiałów mogłyby w niekorzystny sposób oddziaływać na wizerunek Zamawiającego</w:t>
      </w:r>
      <w:r>
        <w:t>,</w:t>
      </w:r>
    </w:p>
    <w:p w14:paraId="5B828EB7" w14:textId="42D0D058" w:rsidR="00C85A29" w:rsidRPr="000F062C" w:rsidRDefault="00C85A29" w:rsidP="006403B9">
      <w:pPr>
        <w:pStyle w:val="Akapitzlist"/>
        <w:numPr>
          <w:ilvl w:val="0"/>
          <w:numId w:val="22"/>
        </w:numPr>
        <w:spacing w:line="276" w:lineRule="auto"/>
        <w:ind w:left="1025"/>
        <w:jc w:val="both"/>
      </w:pPr>
      <w:r w:rsidRPr="0096775B">
        <w:rPr>
          <w:rFonts w:cstheme="minorHAnsi"/>
        </w:rPr>
        <w:t xml:space="preserve">Wykonawca przygotuje </w:t>
      </w:r>
      <w:r w:rsidR="00E5479D">
        <w:rPr>
          <w:rFonts w:cstheme="minorHAnsi"/>
        </w:rPr>
        <w:t>cztery</w:t>
      </w:r>
      <w:r w:rsidRPr="0096775B">
        <w:rPr>
          <w:rFonts w:cstheme="minorHAnsi"/>
        </w:rPr>
        <w:t xml:space="preserve"> artykuły zgodn</w:t>
      </w:r>
      <w:r w:rsidR="000F062C">
        <w:rPr>
          <w:rFonts w:cstheme="minorHAnsi"/>
        </w:rPr>
        <w:t>i</w:t>
      </w:r>
      <w:r w:rsidRPr="0096775B">
        <w:rPr>
          <w:rFonts w:cstheme="minorHAnsi"/>
        </w:rPr>
        <w:t>e z wytycznymi Zamawiającego, opracuje artykuły graficznie i edytorsko oraz opublikuje je w czasopismach, o których mowa w punk</w:t>
      </w:r>
      <w:r w:rsidR="00F8237F">
        <w:rPr>
          <w:rFonts w:cstheme="minorHAnsi"/>
        </w:rPr>
        <w:t>tach</w:t>
      </w:r>
      <w:r w:rsidRPr="0096775B">
        <w:rPr>
          <w:rFonts w:cstheme="minorHAnsi"/>
        </w:rPr>
        <w:t xml:space="preserve"> </w:t>
      </w:r>
      <w:r w:rsidR="00EC0227" w:rsidRPr="00C714B5">
        <w:rPr>
          <w:rFonts w:cstheme="minorHAnsi"/>
        </w:rPr>
        <w:t>4-5</w:t>
      </w:r>
      <w:r w:rsidRPr="00C714B5">
        <w:rPr>
          <w:rFonts w:cstheme="minorHAnsi"/>
        </w:rPr>
        <w:t xml:space="preserve"> powyżej,</w:t>
      </w:r>
    </w:p>
    <w:p w14:paraId="529A2311" w14:textId="60CD0535" w:rsidR="000F062C" w:rsidRPr="0066063C" w:rsidRDefault="000F062C" w:rsidP="006403B9">
      <w:pPr>
        <w:pStyle w:val="Akapitzlist"/>
        <w:numPr>
          <w:ilvl w:val="0"/>
          <w:numId w:val="22"/>
        </w:numPr>
        <w:spacing w:line="276" w:lineRule="auto"/>
        <w:ind w:left="1025"/>
        <w:jc w:val="both"/>
      </w:pPr>
      <w:r>
        <w:rPr>
          <w:rFonts w:cstheme="minorHAnsi"/>
        </w:rPr>
        <w:t>treść artykułów poświęcona będzie promocji potencjału gospodarczego i/lub inwestycyjnego województwa podlaskiego,</w:t>
      </w:r>
    </w:p>
    <w:p w14:paraId="344DB26C" w14:textId="1C3DCBC8" w:rsidR="0066063C" w:rsidRPr="003B56A8" w:rsidRDefault="0066063C" w:rsidP="006403B9">
      <w:pPr>
        <w:pStyle w:val="Akapitzlist"/>
        <w:numPr>
          <w:ilvl w:val="0"/>
          <w:numId w:val="22"/>
        </w:numPr>
        <w:spacing w:line="276" w:lineRule="auto"/>
        <w:ind w:left="1025"/>
        <w:jc w:val="both"/>
      </w:pPr>
      <w:r>
        <w:rPr>
          <w:rFonts w:cstheme="minorHAnsi"/>
        </w:rPr>
        <w:t>Zamawiający przewiduje, że treść poszczególnych artykułów sponsorowanych może być różna,</w:t>
      </w:r>
    </w:p>
    <w:p w14:paraId="574457FB" w14:textId="74926B74" w:rsidR="003B56A8" w:rsidRPr="00CE1325" w:rsidRDefault="003B56A8" w:rsidP="006403B9">
      <w:pPr>
        <w:pStyle w:val="Akapitzlist"/>
        <w:numPr>
          <w:ilvl w:val="0"/>
          <w:numId w:val="22"/>
        </w:numPr>
        <w:spacing w:line="276" w:lineRule="auto"/>
        <w:ind w:left="1025"/>
        <w:jc w:val="both"/>
      </w:pPr>
      <w:r>
        <w:t>w</w:t>
      </w:r>
      <w:r w:rsidRPr="003B56A8">
        <w:t xml:space="preserve">szystkie materiały zostaną przekazane mediom w formie i treści uzgodnionej z Zamawiającym. Wykonawca samodzielnie </w:t>
      </w:r>
      <w:r>
        <w:t>opracuje</w:t>
      </w:r>
      <w:r w:rsidRPr="003B56A8">
        <w:t xml:space="preserve"> treść  oraz oprawę graficzną do wszystkich </w:t>
      </w:r>
      <w:r>
        <w:t>artykułów</w:t>
      </w:r>
      <w:r w:rsidRPr="003B56A8">
        <w:t xml:space="preserve"> na podstawie materiałów i źródeł wskazanych przez Zamawiającego</w:t>
      </w:r>
      <w:r>
        <w:t>,</w:t>
      </w:r>
    </w:p>
    <w:p w14:paraId="3AA9FBDD" w14:textId="30313EDF" w:rsidR="00C85A29" w:rsidRPr="003B56A8" w:rsidRDefault="00C85A29" w:rsidP="006403B9">
      <w:pPr>
        <w:pStyle w:val="Akapitzlist"/>
        <w:numPr>
          <w:ilvl w:val="0"/>
          <w:numId w:val="22"/>
        </w:numPr>
        <w:spacing w:line="276" w:lineRule="auto"/>
        <w:ind w:left="1025"/>
        <w:jc w:val="both"/>
      </w:pPr>
      <w:r w:rsidRPr="0096775B">
        <w:rPr>
          <w:rFonts w:cstheme="minorHAnsi"/>
        </w:rPr>
        <w:t xml:space="preserve">warunkiem publikacji artykułów będzie uprzednie uzyskanie akceptacji Zamawiającego, </w:t>
      </w:r>
      <w:r w:rsidR="00306DA2">
        <w:rPr>
          <w:rFonts w:cstheme="minorHAnsi"/>
        </w:rPr>
        <w:br/>
      </w:r>
      <w:r w:rsidRPr="0096775B">
        <w:rPr>
          <w:rFonts w:cstheme="minorHAnsi"/>
        </w:rPr>
        <w:t>w tym celu Wykonawca przekaże Zamawiającemu projekty graficzne artykułów sponsorskich przygotowanych do druku lub publikacji online,</w:t>
      </w:r>
    </w:p>
    <w:p w14:paraId="6C45C30E" w14:textId="65764B75" w:rsidR="003B56A8" w:rsidRDefault="003B56A8" w:rsidP="006403B9">
      <w:pPr>
        <w:pStyle w:val="Akapitzlist"/>
        <w:numPr>
          <w:ilvl w:val="0"/>
          <w:numId w:val="22"/>
        </w:numPr>
        <w:spacing w:line="276" w:lineRule="auto"/>
        <w:ind w:left="1025"/>
        <w:jc w:val="both"/>
      </w:pPr>
      <w:r>
        <w:t>w</w:t>
      </w:r>
      <w:r w:rsidRPr="003B56A8">
        <w:t xml:space="preserve"> ramach oprawy graficznej artykułów sponsorowanych </w:t>
      </w:r>
      <w:r>
        <w:t>W</w:t>
      </w:r>
      <w:r w:rsidRPr="003B56A8">
        <w:t xml:space="preserve">ykonawca zaproponuje do akceptacji Zamawiającego zdjęcia i grafiki które mają zostać wykorzystane w </w:t>
      </w:r>
      <w:r>
        <w:t>artykułach,</w:t>
      </w:r>
    </w:p>
    <w:p w14:paraId="0639A1DF" w14:textId="386ED7AE" w:rsidR="003B56A8" w:rsidRDefault="003B56A8" w:rsidP="006403B9">
      <w:pPr>
        <w:pStyle w:val="Akapitzlist"/>
        <w:numPr>
          <w:ilvl w:val="0"/>
          <w:numId w:val="22"/>
        </w:numPr>
        <w:spacing w:line="276" w:lineRule="auto"/>
        <w:ind w:left="1025"/>
        <w:jc w:val="both"/>
      </w:pPr>
      <w:r>
        <w:t>k</w:t>
      </w:r>
      <w:r w:rsidRPr="003B56A8">
        <w:t>ażdy artykuł sponsorowany zostanie przygotowany przez Wykonawcę w formie kolorowego ogłoszenia z elementami graficznymi w forma</w:t>
      </w:r>
      <w:r w:rsidR="009A27E9">
        <w:t>tach</w:t>
      </w:r>
      <w:r w:rsidRPr="003B56A8">
        <w:t xml:space="preserve"> JPG</w:t>
      </w:r>
      <w:r>
        <w:t>,</w:t>
      </w:r>
      <w:r w:rsidRPr="003B56A8">
        <w:t xml:space="preserve"> TIFF</w:t>
      </w:r>
      <w:r>
        <w:t xml:space="preserve"> oraz PDF</w:t>
      </w:r>
      <w:r w:rsidRPr="003B56A8">
        <w:t xml:space="preserve">, </w:t>
      </w:r>
      <w:r>
        <w:t>zgodnie z wizualizacją zaakceptowaną przez Zamawiającego,</w:t>
      </w:r>
    </w:p>
    <w:p w14:paraId="0F550847" w14:textId="5D7BA0C0" w:rsidR="00225B73" w:rsidRPr="00CE1325" w:rsidRDefault="00225B73" w:rsidP="006403B9">
      <w:pPr>
        <w:pStyle w:val="Akapitzlist"/>
        <w:numPr>
          <w:ilvl w:val="0"/>
          <w:numId w:val="22"/>
        </w:numPr>
        <w:spacing w:line="276" w:lineRule="auto"/>
        <w:ind w:left="1025"/>
        <w:jc w:val="both"/>
      </w:pPr>
      <w:r>
        <w:t>artykuły sponsorowane muszą zawierać odnośniki prowadzące do strony internetowej Zamawiającego, tj. investinpodlaskie.pl,</w:t>
      </w:r>
    </w:p>
    <w:p w14:paraId="26303104" w14:textId="67F470EB" w:rsidR="00C85A29" w:rsidRPr="00CE1325" w:rsidRDefault="00C85A29" w:rsidP="006403B9">
      <w:pPr>
        <w:pStyle w:val="Akapitzlist"/>
        <w:numPr>
          <w:ilvl w:val="0"/>
          <w:numId w:val="22"/>
        </w:numPr>
        <w:spacing w:line="276" w:lineRule="auto"/>
        <w:ind w:left="1025"/>
        <w:jc w:val="both"/>
      </w:pPr>
      <w:r w:rsidRPr="0096775B">
        <w:rPr>
          <w:rFonts w:cstheme="minorHAnsi"/>
        </w:rPr>
        <w:t>Wykonawca przekaże Zamawiającemu 3</w:t>
      </w:r>
      <w:r w:rsidR="00FA133B">
        <w:rPr>
          <w:rFonts w:cstheme="minorHAnsi"/>
        </w:rPr>
        <w:t>0</w:t>
      </w:r>
      <w:r w:rsidRPr="0096775B">
        <w:rPr>
          <w:rFonts w:cstheme="minorHAnsi"/>
        </w:rPr>
        <w:t xml:space="preserve"> egzemplarz</w:t>
      </w:r>
      <w:r w:rsidR="00FA133B">
        <w:rPr>
          <w:rFonts w:cstheme="minorHAnsi"/>
        </w:rPr>
        <w:t>y</w:t>
      </w:r>
      <w:r w:rsidRPr="0096775B">
        <w:rPr>
          <w:rFonts w:cstheme="minorHAnsi"/>
        </w:rPr>
        <w:t xml:space="preserve"> czasopisma, w którym ukazał się artykuł sponsorowany w </w:t>
      </w:r>
      <w:r w:rsidR="00F8237F">
        <w:rPr>
          <w:rFonts w:cstheme="minorHAnsi"/>
        </w:rPr>
        <w:t>formie drukowanej,</w:t>
      </w:r>
    </w:p>
    <w:p w14:paraId="21D5373A" w14:textId="4028536B" w:rsidR="00C85A29" w:rsidRPr="000816E9" w:rsidRDefault="00C85A29" w:rsidP="006403B9">
      <w:pPr>
        <w:pStyle w:val="Akapitzlist"/>
        <w:numPr>
          <w:ilvl w:val="0"/>
          <w:numId w:val="22"/>
        </w:numPr>
        <w:spacing w:line="276" w:lineRule="auto"/>
        <w:ind w:left="1025"/>
        <w:jc w:val="both"/>
      </w:pPr>
      <w:r w:rsidRPr="0096775B">
        <w:rPr>
          <w:rFonts w:cstheme="minorHAnsi"/>
        </w:rPr>
        <w:t xml:space="preserve">Wykonawca przekaże Zamawiającemu zrzuty ekranu oraz zapis offline strony internetowej </w:t>
      </w:r>
      <w:r w:rsidR="00F8237F">
        <w:rPr>
          <w:rFonts w:cstheme="minorHAnsi"/>
        </w:rPr>
        <w:t>wydawnictwa,</w:t>
      </w:r>
      <w:r w:rsidRPr="0096775B">
        <w:rPr>
          <w:rFonts w:cstheme="minorHAnsi"/>
        </w:rPr>
        <w:t xml:space="preserve"> pochodzący z dnia publikacji artykułów sponsorowanych</w:t>
      </w:r>
      <w:r>
        <w:rPr>
          <w:rFonts w:cstheme="minorHAnsi"/>
        </w:rPr>
        <w:t>.</w:t>
      </w:r>
    </w:p>
    <w:p w14:paraId="70093854" w14:textId="4CD317B0" w:rsidR="00BD4AC8" w:rsidRDefault="00BD4AC8">
      <w:bookmarkStart w:id="16" w:name="_Media_społecznościowe"/>
      <w:bookmarkEnd w:id="16"/>
      <w:r>
        <w:br w:type="page"/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9057"/>
      </w:tblGrid>
      <w:tr w:rsidR="00AB7A91" w:rsidRPr="00C21CF8" w14:paraId="29444C67" w14:textId="77777777" w:rsidTr="00C85A29">
        <w:tc>
          <w:tcPr>
            <w:tcW w:w="90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02ACE1" w14:textId="1F7D3CBA" w:rsidR="00AB7A91" w:rsidRPr="0096775B" w:rsidRDefault="00AB7A91" w:rsidP="00AB7A91">
            <w:pPr>
              <w:pStyle w:val="Nagwek1"/>
              <w:numPr>
                <w:ilvl w:val="0"/>
                <w:numId w:val="1"/>
              </w:numPr>
              <w:tabs>
                <w:tab w:val="num" w:pos="360"/>
              </w:tabs>
              <w:outlineLvl w:val="0"/>
              <w:rPr>
                <w:rFonts w:asciiTheme="minorHAnsi" w:hAnsiTheme="minorHAnsi" w:cstheme="minorHAnsi"/>
                <w:b/>
                <w:bCs/>
                <w:smallCaps/>
                <w:color w:val="auto"/>
                <w:sz w:val="28"/>
                <w:szCs w:val="28"/>
              </w:rPr>
            </w:pPr>
            <w:bookmarkStart w:id="17" w:name="_Toc109824345"/>
            <w:r>
              <w:rPr>
                <w:rFonts w:asciiTheme="minorHAnsi" w:hAnsiTheme="minorHAnsi" w:cstheme="minorHAnsi"/>
                <w:b/>
                <w:bCs/>
                <w:smallCaps/>
                <w:color w:val="auto"/>
                <w:sz w:val="28"/>
                <w:szCs w:val="28"/>
              </w:rPr>
              <w:lastRenderedPageBreak/>
              <w:t>Monitoring realizacji kampanii</w:t>
            </w:r>
            <w:bookmarkEnd w:id="17"/>
          </w:p>
          <w:p w14:paraId="41926BF4" w14:textId="77777777" w:rsidR="00AB7A91" w:rsidRDefault="00AB7A91" w:rsidP="00AB7A91">
            <w:pPr>
              <w:pStyle w:val="Nagwek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56AD5B43" w14:textId="77777777" w:rsidR="00C85A29" w:rsidRDefault="00C85A29" w:rsidP="00532A0E">
      <w:pPr>
        <w:pStyle w:val="Akapitzlist"/>
        <w:spacing w:line="276" w:lineRule="auto"/>
        <w:jc w:val="both"/>
      </w:pPr>
    </w:p>
    <w:p w14:paraId="5392F4AD" w14:textId="77777777" w:rsidR="00C85A29" w:rsidRPr="007E2521" w:rsidRDefault="00C85A29" w:rsidP="006403B9">
      <w:pPr>
        <w:pStyle w:val="Akapitzlist"/>
        <w:numPr>
          <w:ilvl w:val="0"/>
          <w:numId w:val="35"/>
        </w:numPr>
        <w:spacing w:line="276" w:lineRule="auto"/>
        <w:jc w:val="both"/>
      </w:pPr>
      <w:r w:rsidRPr="007E2521">
        <w:t>Wykonawca zobowiązuje się do monitoringu realizacji kampanii przez cały czas jej trwania oraz udzielania Zamawiającemu informacji nt. aktualnego stanu realizacji przedmiotu zamówienia, w szczególności poprzez:</w:t>
      </w:r>
    </w:p>
    <w:p w14:paraId="1EE82F8E" w14:textId="3D2DF398" w:rsidR="00C85A29" w:rsidRPr="00D76DF2" w:rsidRDefault="000B3791" w:rsidP="000B3791">
      <w:pPr>
        <w:spacing w:line="276" w:lineRule="auto"/>
        <w:ind w:left="720"/>
        <w:jc w:val="both"/>
      </w:pPr>
      <w:r>
        <w:t xml:space="preserve">- </w:t>
      </w:r>
      <w:r w:rsidR="00C85A29" w:rsidRPr="00D76DF2">
        <w:t>przekazanie do akceptacji Zamawiającego raportu końcoweg</w:t>
      </w:r>
      <w:r w:rsidR="00C85A29">
        <w:t>o;</w:t>
      </w:r>
      <w:r w:rsidR="002F06F7">
        <w:t xml:space="preserve"> </w:t>
      </w:r>
      <w:r w:rsidR="002F06F7" w:rsidRPr="002F06F7">
        <w:t xml:space="preserve">raport końcowy zostanie dostarczony Zamawiającemu w wersji elektronicznej na adres e-mail wszystkich osób do kontaktów Zamawiającego, w terminie </w:t>
      </w:r>
      <w:r w:rsidR="00363B0B">
        <w:t>pięciu</w:t>
      </w:r>
      <w:r w:rsidR="002F06F7" w:rsidRPr="002F06F7">
        <w:t xml:space="preserve"> dni roboczych od zakończenia realizacji kampanii; raport końcowy powinien zawierać analizę efektów realizacji przedmiotu umowy, </w:t>
      </w:r>
      <w:bookmarkStart w:id="18" w:name="_Hlk108614863"/>
      <w:r w:rsidR="002F06F7" w:rsidRPr="002F06F7">
        <w:t>informacje dotyczące osiągnięcia wskaźników</w:t>
      </w:r>
      <w:r w:rsidR="002F06F7">
        <w:t>, tj. kluczowych identyfikator</w:t>
      </w:r>
      <w:r w:rsidR="00363B0B">
        <w:t>ów</w:t>
      </w:r>
      <w:r w:rsidR="002F06F7">
        <w:t xml:space="preserve"> efektywności kampanii</w:t>
      </w:r>
      <w:r w:rsidR="00363B0B">
        <w:t xml:space="preserve"> w dniu jej zakończenia</w:t>
      </w:r>
      <w:r w:rsidR="002F06F7" w:rsidRPr="002F06F7">
        <w:t>, wnioski jakościowe i ilościowe, rekomendacje dalszych działań promocyjnych, wykaz Utworów powstałych w wyniku wykonania przedmiotu umowy, w tym wartość autorskich praw majątkowych poszczególnych Utworów; do zbiorczego raportu końcowego Wykonawca dołączy w formie elektronicznej wszystkie materiały (wersje źródłowe oraz wersje ostateczne, przeznaczone do emisji/publikacji/dystrybucji).</w:t>
      </w:r>
      <w:bookmarkEnd w:id="18"/>
    </w:p>
    <w:p w14:paraId="52A0345E" w14:textId="08ACBA2D" w:rsidR="009E4464" w:rsidRDefault="009E4464" w:rsidP="006403B9">
      <w:pPr>
        <w:pStyle w:val="Akapitzlist"/>
        <w:numPr>
          <w:ilvl w:val="0"/>
          <w:numId w:val="35"/>
        </w:numPr>
        <w:spacing w:line="276" w:lineRule="auto"/>
        <w:jc w:val="both"/>
      </w:pPr>
      <w:r>
        <w:t>Raport wymienion</w:t>
      </w:r>
      <w:r w:rsidR="00F8237F">
        <w:t>y</w:t>
      </w:r>
      <w:r>
        <w:t xml:space="preserve"> w pkt 1 należy przygotować w formatach </w:t>
      </w:r>
      <w:r w:rsidR="00DC130E">
        <w:t>*.</w:t>
      </w:r>
      <w:proofErr w:type="spellStart"/>
      <w:r>
        <w:t>docx</w:t>
      </w:r>
      <w:proofErr w:type="spellEnd"/>
      <w:r>
        <w:t xml:space="preserve"> oraz </w:t>
      </w:r>
      <w:r w:rsidR="00DC130E">
        <w:t>*.</w:t>
      </w:r>
      <w:r>
        <w:t xml:space="preserve">pdf zgodnie z ogólnie przyjętymi zasadami redakcji tekstu, tj. poprawnością stylistyczną, gramatyczną, interpunkcyjną oraz strukturą logiczną. Sposób technicznej redakcji tekstu zostanie ustalony </w:t>
      </w:r>
      <w:r w:rsidR="00ED2F53">
        <w:br/>
      </w:r>
      <w:r>
        <w:t>w trybie kontaktów roboczych między wykonawcą a zamawiającym.</w:t>
      </w:r>
    </w:p>
    <w:p w14:paraId="2A508AAA" w14:textId="7EBA9803" w:rsidR="002F06F7" w:rsidRDefault="002F06F7" w:rsidP="006403B9">
      <w:pPr>
        <w:pStyle w:val="Akapitzlist"/>
        <w:numPr>
          <w:ilvl w:val="0"/>
          <w:numId w:val="35"/>
        </w:numPr>
        <w:spacing w:line="276" w:lineRule="auto"/>
        <w:jc w:val="both"/>
      </w:pPr>
      <w:r w:rsidRPr="00B87AAC">
        <w:t>Do raport</w:t>
      </w:r>
      <w:r>
        <w:t>ów wymienionych w pkt 1 powyżej,</w:t>
      </w:r>
      <w:r w:rsidRPr="00B87AAC">
        <w:t xml:space="preserve"> należy dołączyć zrzuty ekranu z paneli reklamowych, potwierdzające osiągnięcie deklarowanych parametrów.</w:t>
      </w:r>
    </w:p>
    <w:p w14:paraId="57472AD3" w14:textId="0D96B02A" w:rsidR="00C85A29" w:rsidRDefault="000B3791" w:rsidP="006403B9">
      <w:pPr>
        <w:pStyle w:val="Akapitzlist"/>
        <w:numPr>
          <w:ilvl w:val="0"/>
          <w:numId w:val="35"/>
        </w:numPr>
        <w:spacing w:line="276" w:lineRule="auto"/>
        <w:jc w:val="both"/>
      </w:pPr>
      <w:r>
        <w:t>Artykuły sponsorowane</w:t>
      </w:r>
      <w:r w:rsidR="00C85A29" w:rsidRPr="00D76DF2">
        <w:t xml:space="preserve"> należy oznaczyć rozszerzeniami linków, które będą pozwalały na identyfikowanie ruchu przekierowanego na stronę docelową</w:t>
      </w:r>
      <w:r>
        <w:t xml:space="preserve"> investinpodlaskie.pl</w:t>
      </w:r>
      <w:r w:rsidR="00C85A29" w:rsidRPr="00D76DF2">
        <w:t xml:space="preserve"> </w:t>
      </w:r>
      <w:r w:rsidR="00306DA2">
        <w:br/>
      </w:r>
      <w:r w:rsidR="00C85A29" w:rsidRPr="00D76DF2">
        <w:t>i odróżnienie go od ruchu pochodzącego z wyszukiwania organicznego lub innych źródeł niezwiązanych z kampanią promocyjną.</w:t>
      </w:r>
    </w:p>
    <w:p w14:paraId="6042D4A4" w14:textId="77777777" w:rsidR="00C85A29" w:rsidRDefault="00C85A29" w:rsidP="006403B9">
      <w:pPr>
        <w:pStyle w:val="Akapitzlist"/>
        <w:numPr>
          <w:ilvl w:val="0"/>
          <w:numId w:val="35"/>
        </w:numPr>
        <w:spacing w:line="276" w:lineRule="auto"/>
        <w:jc w:val="both"/>
      </w:pPr>
      <w:r w:rsidRPr="00D76DF2">
        <w:t>W celu identyfikacji ruchu należy wykorzystać narzędzia Google Universal Analytics oraz Google Analytics 4. Razem z narzędziem analitycznym należy przygotować narzędzie Google Tag Manager, które pozwoli na skuteczną kontrolę nad zdarzeniami identyfikującymi ruch, wykorzystywanymi w panelach analitycznych.</w:t>
      </w:r>
    </w:p>
    <w:p w14:paraId="3750F57D" w14:textId="4BBAC95D" w:rsidR="003D3D42" w:rsidRDefault="000B3791" w:rsidP="000B3791">
      <w:pPr>
        <w:pStyle w:val="Akapitzlist"/>
        <w:numPr>
          <w:ilvl w:val="0"/>
          <w:numId w:val="35"/>
        </w:numPr>
        <w:spacing w:line="276" w:lineRule="auto"/>
        <w:jc w:val="both"/>
      </w:pPr>
      <w:r>
        <w:t>B</w:t>
      </w:r>
      <w:r w:rsidR="00C85A29" w:rsidRPr="00B87AAC">
        <w:t>ezpośrednio po publikacji wydawc</w:t>
      </w:r>
      <w:r>
        <w:t>y czasopism</w:t>
      </w:r>
      <w:r w:rsidR="00C85A29" w:rsidRPr="00B87AAC">
        <w:t xml:space="preserve"> udostępni</w:t>
      </w:r>
      <w:r>
        <w:t>ą</w:t>
      </w:r>
      <w:r w:rsidR="00C85A29" w:rsidRPr="00B87AAC">
        <w:t xml:space="preserve"> Wykonawcy własny raport lub statystyki publikacji. Wyniki wyświetleń artykułów sponsorowanych należy dołączyć do raportu końcowego</w:t>
      </w:r>
      <w:r>
        <w:t>.</w:t>
      </w:r>
      <w:r w:rsidR="003D3D42">
        <w:br w:type="page"/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9057"/>
      </w:tblGrid>
      <w:tr w:rsidR="00AA5837" w:rsidRPr="00C21CF8" w14:paraId="7525FE28" w14:textId="77777777" w:rsidTr="00FA69AF">
        <w:tc>
          <w:tcPr>
            <w:tcW w:w="90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1FBC74" w14:textId="3704BA34" w:rsidR="00AA5837" w:rsidRPr="0096775B" w:rsidRDefault="00AA5837" w:rsidP="006403B9">
            <w:pPr>
              <w:pStyle w:val="Nagwek1"/>
              <w:numPr>
                <w:ilvl w:val="0"/>
                <w:numId w:val="32"/>
              </w:numPr>
              <w:outlineLvl w:val="0"/>
              <w:rPr>
                <w:rFonts w:asciiTheme="minorHAnsi" w:hAnsiTheme="minorHAnsi" w:cstheme="minorHAnsi"/>
                <w:b/>
                <w:bCs/>
                <w:smallCaps/>
                <w:color w:val="auto"/>
                <w:sz w:val="28"/>
                <w:szCs w:val="28"/>
              </w:rPr>
            </w:pPr>
            <w:bookmarkStart w:id="19" w:name="_Sposób_pomiaru_wskaźników"/>
            <w:bookmarkStart w:id="20" w:name="_Toc109824346"/>
            <w:bookmarkStart w:id="21" w:name="_Hlk108092285"/>
            <w:bookmarkEnd w:id="19"/>
            <w:r>
              <w:rPr>
                <w:rFonts w:asciiTheme="minorHAnsi" w:hAnsiTheme="minorHAnsi" w:cstheme="minorHAnsi"/>
                <w:b/>
                <w:bCs/>
                <w:smallCaps/>
                <w:color w:val="auto"/>
                <w:sz w:val="28"/>
                <w:szCs w:val="28"/>
              </w:rPr>
              <w:lastRenderedPageBreak/>
              <w:t>Sposób pomiaru wskaźników</w:t>
            </w:r>
            <w:bookmarkEnd w:id="20"/>
          </w:p>
          <w:p w14:paraId="36FF2472" w14:textId="77777777" w:rsidR="00AA5837" w:rsidRPr="00EB2147" w:rsidRDefault="00AA5837" w:rsidP="00AA5837">
            <w:pPr>
              <w:pStyle w:val="Nagwek2"/>
              <w:spacing w:line="276" w:lineRule="auto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bookmarkEnd w:id="21"/>
    </w:tbl>
    <w:p w14:paraId="7A077D60" w14:textId="77777777" w:rsidR="00FA69AF" w:rsidRDefault="00FA69AF" w:rsidP="003C3FE8"/>
    <w:p w14:paraId="0C61D320" w14:textId="77777777" w:rsidR="00FA69AF" w:rsidRPr="003C3FE8" w:rsidRDefault="00FA69AF" w:rsidP="006403B9">
      <w:pPr>
        <w:pStyle w:val="Akapitzlist"/>
        <w:numPr>
          <w:ilvl w:val="0"/>
          <w:numId w:val="37"/>
        </w:numPr>
      </w:pPr>
      <w:r w:rsidRPr="003C3FE8">
        <w:t>Podczas kampanii Wykonawca powinien śledzić podane niżej wskaźnik</w:t>
      </w:r>
      <w:r>
        <w:t>i</w:t>
      </w:r>
      <w:r w:rsidRPr="003C3FE8">
        <w:t>:</w:t>
      </w:r>
    </w:p>
    <w:p w14:paraId="6DD7B133" w14:textId="77777777" w:rsidR="00306DA2" w:rsidRDefault="00306DA2" w:rsidP="000B3791">
      <w:pPr>
        <w:pStyle w:val="Bezodstpw"/>
      </w:pPr>
    </w:p>
    <w:p w14:paraId="229819D6" w14:textId="6D47360C" w:rsidR="00FA69AF" w:rsidRPr="003C3FE8" w:rsidRDefault="00026571" w:rsidP="006403B9">
      <w:pPr>
        <w:pStyle w:val="Akapitzlist"/>
        <w:numPr>
          <w:ilvl w:val="0"/>
          <w:numId w:val="31"/>
        </w:numPr>
        <w:suppressAutoHyphens/>
        <w:autoSpaceDN w:val="0"/>
        <w:spacing w:line="276" w:lineRule="auto"/>
        <w:ind w:right="23"/>
        <w:jc w:val="both"/>
        <w:rPr>
          <w:rFonts w:cstheme="minorHAnsi"/>
        </w:rPr>
      </w:pPr>
      <w:r>
        <w:rPr>
          <w:rFonts w:eastAsia="Lato" w:cstheme="minorHAnsi"/>
        </w:rPr>
        <w:t>l</w:t>
      </w:r>
      <w:r w:rsidR="00FA69AF">
        <w:rPr>
          <w:rFonts w:eastAsia="Lato" w:cstheme="minorHAnsi"/>
        </w:rPr>
        <w:t>iczba wyświetleń artykułów online (zasięg),</w:t>
      </w:r>
    </w:p>
    <w:p w14:paraId="4023F652" w14:textId="484A8DD2" w:rsidR="00FA69AF" w:rsidRPr="00B922BF" w:rsidRDefault="00026571" w:rsidP="006403B9">
      <w:pPr>
        <w:pStyle w:val="Akapitzlist"/>
        <w:numPr>
          <w:ilvl w:val="0"/>
          <w:numId w:val="31"/>
        </w:numPr>
        <w:suppressAutoHyphens/>
        <w:autoSpaceDN w:val="0"/>
        <w:spacing w:line="276" w:lineRule="auto"/>
        <w:ind w:right="23"/>
        <w:jc w:val="both"/>
        <w:rPr>
          <w:rFonts w:cstheme="minorHAnsi"/>
          <w:lang w:val="en-GB"/>
        </w:rPr>
      </w:pPr>
      <w:r>
        <w:rPr>
          <w:rFonts w:eastAsia="Lato" w:cstheme="minorHAnsi"/>
        </w:rPr>
        <w:t>n</w:t>
      </w:r>
      <w:r w:rsidR="00FA69AF">
        <w:rPr>
          <w:rFonts w:eastAsia="Lato" w:cstheme="minorHAnsi"/>
        </w:rPr>
        <w:t>akład w prasie drukowanej;</w:t>
      </w:r>
    </w:p>
    <w:p w14:paraId="3EAD6E86" w14:textId="77777777" w:rsidR="00FA69AF" w:rsidRPr="00B922BF" w:rsidRDefault="00FA69AF" w:rsidP="00ED2F53">
      <w:pPr>
        <w:pStyle w:val="Bezodstpw"/>
        <w:rPr>
          <w:lang w:val="en-GB"/>
        </w:rPr>
      </w:pPr>
    </w:p>
    <w:p w14:paraId="1E75D024" w14:textId="20B782A6" w:rsidR="00FA69AF" w:rsidRPr="003C3FE8" w:rsidRDefault="00FA69AF" w:rsidP="006403B9">
      <w:pPr>
        <w:pStyle w:val="Akapitzlist"/>
        <w:numPr>
          <w:ilvl w:val="0"/>
          <w:numId w:val="37"/>
        </w:numPr>
        <w:jc w:val="both"/>
      </w:pPr>
      <w:r w:rsidRPr="008445EB">
        <w:t xml:space="preserve">Wykonawca zobowiązany jest do </w:t>
      </w:r>
      <w:r w:rsidR="00306DA2">
        <w:t>monitorowania</w:t>
      </w:r>
      <w:r w:rsidRPr="008445EB">
        <w:t xml:space="preserve"> danych analitycznych dostępnych w ramach narzędzia Google Universal Analytics lub Google Analytics 4, takich jak</w:t>
      </w:r>
      <w:r w:rsidRPr="003C3FE8">
        <w:t>:</w:t>
      </w:r>
    </w:p>
    <w:p w14:paraId="28BEB72B" w14:textId="77777777" w:rsidR="00FA69AF" w:rsidRDefault="00FA69AF" w:rsidP="00AA5837">
      <w:pPr>
        <w:pStyle w:val="Akapitzlist"/>
        <w:ind w:left="644"/>
        <w:rPr>
          <w:rFonts w:cstheme="minorHAnsi"/>
        </w:rPr>
      </w:pPr>
    </w:p>
    <w:p w14:paraId="3785A80A" w14:textId="679F68D9" w:rsidR="00FA69AF" w:rsidRPr="008445EB" w:rsidRDefault="00FA69AF" w:rsidP="006403B9">
      <w:pPr>
        <w:pStyle w:val="Akapitzlist"/>
        <w:numPr>
          <w:ilvl w:val="0"/>
          <w:numId w:val="33"/>
        </w:numPr>
        <w:spacing w:line="276" w:lineRule="auto"/>
        <w:ind w:left="1016"/>
        <w:jc w:val="both"/>
      </w:pPr>
      <w:r>
        <w:rPr>
          <w:rFonts w:eastAsia="Lato" w:cstheme="minorHAnsi"/>
        </w:rPr>
        <w:t>Liczba sesji wygenerowan</w:t>
      </w:r>
      <w:r w:rsidR="00E5479D">
        <w:rPr>
          <w:rFonts w:eastAsia="Lato" w:cstheme="minorHAnsi"/>
        </w:rPr>
        <w:t>ych na stronie investinpodlaskie.pl</w:t>
      </w:r>
      <w:r>
        <w:rPr>
          <w:rFonts w:eastAsia="Lato" w:cstheme="minorHAnsi"/>
        </w:rPr>
        <w:t xml:space="preserve"> </w:t>
      </w:r>
      <w:r w:rsidR="00E5479D">
        <w:rPr>
          <w:rFonts w:eastAsia="Lato" w:cstheme="minorHAnsi"/>
        </w:rPr>
        <w:t>przez artykuły sponsorowane</w:t>
      </w:r>
      <w:r>
        <w:rPr>
          <w:rFonts w:eastAsia="Lato" w:cstheme="minorHAnsi"/>
        </w:rPr>
        <w:t>;</w:t>
      </w:r>
    </w:p>
    <w:p w14:paraId="1D8C630C" w14:textId="2AF429A1" w:rsidR="00FA69AF" w:rsidRPr="008445EB" w:rsidRDefault="00FA69AF" w:rsidP="006403B9">
      <w:pPr>
        <w:pStyle w:val="Akapitzlist"/>
        <w:numPr>
          <w:ilvl w:val="0"/>
          <w:numId w:val="33"/>
        </w:numPr>
        <w:spacing w:line="276" w:lineRule="auto"/>
        <w:ind w:left="1016"/>
        <w:jc w:val="both"/>
      </w:pPr>
      <w:r>
        <w:rPr>
          <w:rFonts w:eastAsia="Lato" w:cstheme="minorHAnsi"/>
        </w:rPr>
        <w:t>Liczba unikalnych użytkowników, która znalazła się na stronie</w:t>
      </w:r>
      <w:r w:rsidR="00E5479D">
        <w:rPr>
          <w:rFonts w:eastAsia="Lato" w:cstheme="minorHAnsi"/>
        </w:rPr>
        <w:t xml:space="preserve"> investinpodlaskie.pl</w:t>
      </w:r>
      <w:r>
        <w:rPr>
          <w:rFonts w:eastAsia="Lato" w:cstheme="minorHAnsi"/>
        </w:rPr>
        <w:t xml:space="preserve"> dzięki reklamom internetowym,</w:t>
      </w:r>
    </w:p>
    <w:p w14:paraId="2DC08DEA" w14:textId="556F26F3" w:rsidR="00FA69AF" w:rsidRPr="008445EB" w:rsidRDefault="00FA69AF" w:rsidP="006403B9">
      <w:pPr>
        <w:pStyle w:val="Akapitzlist"/>
        <w:numPr>
          <w:ilvl w:val="0"/>
          <w:numId w:val="33"/>
        </w:numPr>
        <w:spacing w:line="276" w:lineRule="auto"/>
        <w:ind w:left="1016"/>
        <w:jc w:val="both"/>
      </w:pPr>
      <w:r>
        <w:rPr>
          <w:rFonts w:eastAsia="Lato" w:cstheme="minorHAnsi"/>
        </w:rPr>
        <w:t>Średni współczynnik odrzuceń wśród użytkowników, którzy weszli na stronę</w:t>
      </w:r>
      <w:r w:rsidR="00E5479D">
        <w:rPr>
          <w:rFonts w:eastAsia="Lato" w:cstheme="minorHAnsi"/>
        </w:rPr>
        <w:t xml:space="preserve"> investinpodlaskie.pl</w:t>
      </w:r>
      <w:r>
        <w:rPr>
          <w:rFonts w:eastAsia="Lato" w:cstheme="minorHAnsi"/>
        </w:rPr>
        <w:t xml:space="preserve"> po interakcji z </w:t>
      </w:r>
      <w:r w:rsidR="00E5479D">
        <w:rPr>
          <w:rFonts w:eastAsia="Lato" w:cstheme="minorHAnsi"/>
        </w:rPr>
        <w:t>artykułem sponsorowanym</w:t>
      </w:r>
      <w:r>
        <w:rPr>
          <w:rFonts w:eastAsia="Lato" w:cstheme="minorHAnsi"/>
        </w:rPr>
        <w:t>;</w:t>
      </w:r>
    </w:p>
    <w:p w14:paraId="4F111995" w14:textId="0FA26E3D" w:rsidR="00FA69AF" w:rsidRPr="008445EB" w:rsidRDefault="00FA69AF" w:rsidP="006403B9">
      <w:pPr>
        <w:pStyle w:val="Akapitzlist"/>
        <w:numPr>
          <w:ilvl w:val="0"/>
          <w:numId w:val="33"/>
        </w:numPr>
        <w:spacing w:line="276" w:lineRule="auto"/>
        <w:ind w:left="1016"/>
        <w:jc w:val="both"/>
      </w:pPr>
      <w:r>
        <w:rPr>
          <w:rFonts w:eastAsia="Lato" w:cstheme="minorHAnsi"/>
        </w:rPr>
        <w:t>Średni czas spędzony w witrynie</w:t>
      </w:r>
      <w:r w:rsidR="00E5479D">
        <w:rPr>
          <w:rFonts w:eastAsia="Lato" w:cstheme="minorHAnsi"/>
        </w:rPr>
        <w:t xml:space="preserve"> investinpodlaskie.pl</w:t>
      </w:r>
      <w:r>
        <w:rPr>
          <w:rFonts w:eastAsia="Lato" w:cstheme="minorHAnsi"/>
        </w:rPr>
        <w:t xml:space="preserve"> wśród użytkowników, którzy weszli na stronę</w:t>
      </w:r>
      <w:r w:rsidR="00E5479D">
        <w:rPr>
          <w:rFonts w:eastAsia="Lato" w:cstheme="minorHAnsi"/>
        </w:rPr>
        <w:t xml:space="preserve"> investinpodlaskie.pl</w:t>
      </w:r>
      <w:r>
        <w:rPr>
          <w:rFonts w:eastAsia="Lato" w:cstheme="minorHAnsi"/>
        </w:rPr>
        <w:t xml:space="preserve"> po interakcji z reklamą;</w:t>
      </w:r>
    </w:p>
    <w:p w14:paraId="5E0F3F38" w14:textId="1614B247" w:rsidR="00FA69AF" w:rsidRPr="003C3FE8" w:rsidRDefault="00FA69AF" w:rsidP="006403B9">
      <w:pPr>
        <w:pStyle w:val="Akapitzlist"/>
        <w:numPr>
          <w:ilvl w:val="0"/>
          <w:numId w:val="33"/>
        </w:numPr>
        <w:spacing w:line="276" w:lineRule="auto"/>
        <w:ind w:left="1016"/>
        <w:jc w:val="both"/>
      </w:pPr>
      <w:r>
        <w:rPr>
          <w:rFonts w:eastAsia="Lato" w:cstheme="minorHAnsi"/>
        </w:rPr>
        <w:t>Średnia liczba podstron</w:t>
      </w:r>
      <w:r w:rsidR="00E5479D">
        <w:rPr>
          <w:rFonts w:eastAsia="Lato" w:cstheme="minorHAnsi"/>
        </w:rPr>
        <w:t xml:space="preserve"> witryny investinpodlaskie.pl</w:t>
      </w:r>
      <w:r>
        <w:rPr>
          <w:rFonts w:eastAsia="Lato" w:cstheme="minorHAnsi"/>
        </w:rPr>
        <w:t>, na które weszli użytkownicy po interakcji z reklamą (w trakcie jednej sesji).</w:t>
      </w:r>
    </w:p>
    <w:p w14:paraId="78411FF6" w14:textId="6A4CDA92" w:rsidR="000910FD" w:rsidRDefault="000910FD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9057"/>
      </w:tblGrid>
      <w:tr w:rsidR="000910FD" w:rsidRPr="00C21CF8" w14:paraId="10E3018D" w14:textId="77777777" w:rsidTr="004B5B15">
        <w:tc>
          <w:tcPr>
            <w:tcW w:w="90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5A8F0A" w14:textId="21D00393" w:rsidR="000910FD" w:rsidRPr="0096775B" w:rsidRDefault="000910FD" w:rsidP="006403B9">
            <w:pPr>
              <w:pStyle w:val="Nagwek1"/>
              <w:numPr>
                <w:ilvl w:val="0"/>
                <w:numId w:val="39"/>
              </w:numPr>
              <w:outlineLvl w:val="0"/>
              <w:rPr>
                <w:rFonts w:asciiTheme="minorHAnsi" w:hAnsiTheme="minorHAnsi" w:cstheme="minorHAnsi"/>
                <w:b/>
                <w:bCs/>
                <w:smallCaps/>
                <w:color w:val="auto"/>
                <w:sz w:val="28"/>
                <w:szCs w:val="28"/>
              </w:rPr>
            </w:pPr>
            <w:bookmarkStart w:id="22" w:name="_Toc109824347"/>
            <w:r>
              <w:rPr>
                <w:rFonts w:asciiTheme="minorHAnsi" w:hAnsiTheme="minorHAnsi" w:cstheme="minorHAnsi"/>
                <w:b/>
                <w:bCs/>
                <w:smallCaps/>
                <w:color w:val="auto"/>
                <w:sz w:val="28"/>
                <w:szCs w:val="28"/>
              </w:rPr>
              <w:lastRenderedPageBreak/>
              <w:t>Uwagi</w:t>
            </w:r>
            <w:bookmarkEnd w:id="22"/>
          </w:p>
          <w:p w14:paraId="122E2F8D" w14:textId="77777777" w:rsidR="000910FD" w:rsidRPr="007E2521" w:rsidRDefault="000910FD" w:rsidP="004B5B15">
            <w:pPr>
              <w:pStyle w:val="Nagwek2"/>
              <w:spacing w:line="276" w:lineRule="auto"/>
              <w:jc w:val="both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7E07C755" w14:textId="0B7703BD" w:rsidR="000910FD" w:rsidRDefault="000910FD"/>
    <w:p w14:paraId="69E91B15" w14:textId="2E7E8614" w:rsidR="000910FD" w:rsidRDefault="000910FD" w:rsidP="006403B9">
      <w:pPr>
        <w:pStyle w:val="Akapitzlist"/>
        <w:numPr>
          <w:ilvl w:val="0"/>
          <w:numId w:val="40"/>
        </w:numPr>
        <w:spacing w:line="276" w:lineRule="auto"/>
        <w:jc w:val="both"/>
      </w:pPr>
      <w:r>
        <w:t xml:space="preserve">Wykonawca zobowiązany do realizacji przedmiotu zamówienia zgodnie z treścią „Wytycznych w zakresie realizacji zasady równości szans i niedyskryminacji, w tym dostępności dla osób </w:t>
      </w:r>
      <w:r w:rsidR="00B14455">
        <w:br/>
      </w:r>
      <w:r>
        <w:t>z niepełnosprawnościami oraz zasady równości szans kobiet i mężczyzn w ramach funduszy unijnych na lata 2014-2020” wraz z załącznikami, zamieszczonych na stronie internetowej:</w:t>
      </w:r>
    </w:p>
    <w:p w14:paraId="2EC0D6DC" w14:textId="7D9A9169" w:rsidR="000910FD" w:rsidRDefault="0029648B" w:rsidP="00DD6C3C">
      <w:pPr>
        <w:spacing w:line="276" w:lineRule="auto"/>
        <w:ind w:left="709"/>
        <w:jc w:val="both"/>
      </w:pPr>
      <w:hyperlink r:id="rId8" w:history="1">
        <w:r w:rsidR="000910FD" w:rsidRPr="001B6DC9">
          <w:rPr>
            <w:rStyle w:val="Hipercze"/>
          </w:rPr>
          <w:t>https://www.funduszeeuropejskie.gov.pl/strony/o-funduszach/dokumenty/wytyczne-w-zakresie-realizacji-zasady-rownosci-szans-i-niedyskryminacji-oraz-zasady-rownosci-szans/</w:t>
        </w:r>
      </w:hyperlink>
      <w:r w:rsidR="000910FD">
        <w:t xml:space="preserve"> </w:t>
      </w:r>
    </w:p>
    <w:p w14:paraId="5EF12505" w14:textId="77777777" w:rsidR="000910FD" w:rsidRDefault="000910FD" w:rsidP="006403B9">
      <w:pPr>
        <w:pStyle w:val="Akapitzlist"/>
        <w:numPr>
          <w:ilvl w:val="0"/>
          <w:numId w:val="41"/>
        </w:numPr>
        <w:spacing w:line="276" w:lineRule="auto"/>
        <w:jc w:val="both"/>
      </w:pPr>
      <w:r>
        <w:t>Wykonawca w zakresie podejmowanych działań informacyjno-promocyjnych powinien się  stosować się do zasad zamieszczonych w „Podręczniku wnioskodawcy i beneficjenta programów polityki spójności 2014-2020 w zakresie informacji i promocji”, wydanego przez Ministra Infrastruktury i Rozwoju, zamieszczonego na stronie internetowej:</w:t>
      </w:r>
    </w:p>
    <w:p w14:paraId="25E37AB5" w14:textId="77777777" w:rsidR="000910FD" w:rsidRDefault="0029648B" w:rsidP="00DD6C3C">
      <w:pPr>
        <w:pStyle w:val="Akapitzlist"/>
        <w:spacing w:line="276" w:lineRule="auto"/>
        <w:jc w:val="both"/>
      </w:pPr>
      <w:hyperlink r:id="rId9" w:history="1">
        <w:r w:rsidR="000910FD" w:rsidRPr="001B6DC9">
          <w:rPr>
            <w:rStyle w:val="Hipercze"/>
          </w:rPr>
          <w:t>https://www.funduszeeuropejskie.gov.pl/strony/o-funduszach/dokumenty/podrecznik-wnioskodawcy-i-beneficjenta-programow-polityki-spojnosci-2014-2020-w-zakresie-informacji-i-promocji-dla-umow-podpisanych-od-1-stycznia-2018-r/</w:t>
        </w:r>
      </w:hyperlink>
      <w:r w:rsidR="000910FD">
        <w:t xml:space="preserve"> </w:t>
      </w:r>
    </w:p>
    <w:p w14:paraId="6FD726E0" w14:textId="28ECF799" w:rsidR="000910FD" w:rsidRPr="003C3FE8" w:rsidRDefault="000910FD" w:rsidP="00DD6C3C">
      <w:pPr>
        <w:pStyle w:val="Akapitzlist"/>
        <w:spacing w:line="276" w:lineRule="auto"/>
        <w:jc w:val="both"/>
      </w:pPr>
      <w:r>
        <w:t>w wersji obowiązującej w okresie realizacji usługi.</w:t>
      </w:r>
    </w:p>
    <w:sectPr w:rsidR="000910FD" w:rsidRPr="003C3FE8" w:rsidSect="008445EB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D6882" w14:textId="77777777" w:rsidR="007E5A5F" w:rsidRDefault="007E5A5F" w:rsidP="0049583F">
      <w:pPr>
        <w:spacing w:after="0" w:line="240" w:lineRule="auto"/>
      </w:pPr>
      <w:r>
        <w:separator/>
      </w:r>
    </w:p>
  </w:endnote>
  <w:endnote w:type="continuationSeparator" w:id="0">
    <w:p w14:paraId="32424D63" w14:textId="77777777" w:rsidR="007E5A5F" w:rsidRDefault="007E5A5F" w:rsidP="0049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82705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1ADB18" w14:textId="56F942D5" w:rsidR="003D3D42" w:rsidRDefault="008403BA">
            <w:pPr>
              <w:pStyle w:val="Stopka"/>
              <w:jc w:val="right"/>
            </w:pPr>
            <w:r w:rsidRPr="008403BA">
              <w:rPr>
                <w:i/>
                <w:iCs/>
                <w:smallCaps/>
                <w:sz w:val="20"/>
                <w:szCs w:val="20"/>
              </w:rPr>
              <w:t xml:space="preserve">Opis przedmiotu zamówienia </w:t>
            </w:r>
            <w:r w:rsidRPr="008403BA">
              <w:rPr>
                <w:smallCaps/>
                <w:sz w:val="20"/>
                <w:szCs w:val="20"/>
              </w:rPr>
              <w:sym w:font="Symbol" w:char="F0BD"/>
            </w:r>
            <w:r w:rsidRPr="008403BA">
              <w:rPr>
                <w:i/>
                <w:iCs/>
                <w:smallCaps/>
                <w:sz w:val="20"/>
                <w:szCs w:val="20"/>
              </w:rPr>
              <w:t xml:space="preserve"> </w:t>
            </w:r>
            <w:r w:rsidR="003D3D42" w:rsidRPr="008403BA">
              <w:rPr>
                <w:sz w:val="20"/>
                <w:szCs w:val="20"/>
              </w:rPr>
              <w:t xml:space="preserve">Strona </w:t>
            </w:r>
            <w:r w:rsidR="003D3D42" w:rsidRPr="008403BA">
              <w:rPr>
                <w:b/>
                <w:bCs/>
                <w:sz w:val="20"/>
                <w:szCs w:val="20"/>
              </w:rPr>
              <w:fldChar w:fldCharType="begin"/>
            </w:r>
            <w:r w:rsidR="003D3D42" w:rsidRPr="008403BA">
              <w:rPr>
                <w:b/>
                <w:bCs/>
                <w:sz w:val="20"/>
                <w:szCs w:val="20"/>
              </w:rPr>
              <w:instrText>PAGE</w:instrText>
            </w:r>
            <w:r w:rsidR="003D3D42" w:rsidRPr="008403BA">
              <w:rPr>
                <w:b/>
                <w:bCs/>
                <w:sz w:val="20"/>
                <w:szCs w:val="20"/>
              </w:rPr>
              <w:fldChar w:fldCharType="separate"/>
            </w:r>
            <w:r w:rsidR="0029648B">
              <w:rPr>
                <w:b/>
                <w:bCs/>
                <w:noProof/>
                <w:sz w:val="20"/>
                <w:szCs w:val="20"/>
              </w:rPr>
              <w:t>10</w:t>
            </w:r>
            <w:r w:rsidR="003D3D42" w:rsidRPr="008403BA">
              <w:rPr>
                <w:b/>
                <w:bCs/>
                <w:sz w:val="20"/>
                <w:szCs w:val="20"/>
              </w:rPr>
              <w:fldChar w:fldCharType="end"/>
            </w:r>
            <w:r w:rsidR="003D3D42" w:rsidRPr="008403BA">
              <w:rPr>
                <w:sz w:val="20"/>
                <w:szCs w:val="20"/>
              </w:rPr>
              <w:t xml:space="preserve"> z </w:t>
            </w:r>
            <w:r w:rsidR="003D3D42" w:rsidRPr="008403BA">
              <w:rPr>
                <w:b/>
                <w:bCs/>
                <w:sz w:val="20"/>
                <w:szCs w:val="20"/>
              </w:rPr>
              <w:fldChar w:fldCharType="begin"/>
            </w:r>
            <w:r w:rsidR="003D3D42" w:rsidRPr="008403BA">
              <w:rPr>
                <w:b/>
                <w:bCs/>
                <w:sz w:val="20"/>
                <w:szCs w:val="20"/>
              </w:rPr>
              <w:instrText>NUMPAGES</w:instrText>
            </w:r>
            <w:r w:rsidR="003D3D42" w:rsidRPr="008403BA">
              <w:rPr>
                <w:b/>
                <w:bCs/>
                <w:sz w:val="20"/>
                <w:szCs w:val="20"/>
              </w:rPr>
              <w:fldChar w:fldCharType="separate"/>
            </w:r>
            <w:r w:rsidR="0029648B">
              <w:rPr>
                <w:b/>
                <w:bCs/>
                <w:noProof/>
                <w:sz w:val="20"/>
                <w:szCs w:val="20"/>
              </w:rPr>
              <w:t>12</w:t>
            </w:r>
            <w:r w:rsidR="003D3D42" w:rsidRPr="008403B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B4D5E37" w14:textId="77777777" w:rsidR="003D3D42" w:rsidRDefault="003D3D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5B3F7" w14:textId="3301D6AB" w:rsidR="00367AC4" w:rsidRPr="00367AC4" w:rsidRDefault="00367AC4" w:rsidP="00367AC4">
    <w:pPr>
      <w:pStyle w:val="Stopka"/>
      <w:jc w:val="center"/>
      <w:rPr>
        <w:sz w:val="20"/>
        <w:szCs w:val="20"/>
      </w:rPr>
    </w:pPr>
    <w:r w:rsidRPr="00367AC4">
      <w:rPr>
        <w:sz w:val="20"/>
        <w:szCs w:val="20"/>
      </w:rPr>
      <w:t>Urząd Marszałkowski Województwa Podlaskiego / Biuro Obsługi Inwestorów i Promocji Gospodarczej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C3434" w14:textId="77777777" w:rsidR="007E5A5F" w:rsidRDefault="007E5A5F" w:rsidP="0049583F">
      <w:pPr>
        <w:spacing w:after="0" w:line="240" w:lineRule="auto"/>
      </w:pPr>
      <w:r>
        <w:separator/>
      </w:r>
    </w:p>
  </w:footnote>
  <w:footnote w:type="continuationSeparator" w:id="0">
    <w:p w14:paraId="51112286" w14:textId="77777777" w:rsidR="007E5A5F" w:rsidRDefault="007E5A5F" w:rsidP="0049583F">
      <w:pPr>
        <w:spacing w:after="0" w:line="240" w:lineRule="auto"/>
      </w:pPr>
      <w:r>
        <w:continuationSeparator/>
      </w:r>
    </w:p>
  </w:footnote>
  <w:footnote w:id="1">
    <w:p w14:paraId="10C1A5D6" w14:textId="77777777" w:rsidR="00AF4DDE" w:rsidRDefault="00AF4DDE" w:rsidP="0049583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AC0D0B">
        <w:t xml:space="preserve">ekomendowane obszary geograficzne należy traktować jako punkt wyjścia do optymalizacji na podstawie zbieranych okresowo w trakcie kampanii danych o </w:t>
      </w:r>
      <w:proofErr w:type="spellStart"/>
      <w:r w:rsidRPr="00AC0D0B">
        <w:t>klikalności</w:t>
      </w:r>
      <w:proofErr w:type="spellEnd"/>
      <w:r w:rsidRPr="00AC0D0B">
        <w:t xml:space="preserve"> i generowanym zainteresowaniu wśród grupy docelowej.</w:t>
      </w:r>
    </w:p>
  </w:footnote>
  <w:footnote w:id="2">
    <w:p w14:paraId="097C5151" w14:textId="77777777" w:rsidR="00C85A29" w:rsidRDefault="00C85A29" w:rsidP="008747F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Zamawiający dopuszcza możliwość zmiany wskazanego tytułu na inny poświęcony podobnej tematyce oraz skierowany do zbliżonego profilu odbiorcy, np. The </w:t>
      </w:r>
      <w:proofErr w:type="spellStart"/>
      <w:r>
        <w:t>Economist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08098" w14:textId="77777777" w:rsidR="008445EB" w:rsidRDefault="008445EB" w:rsidP="008445EB">
    <w:pPr>
      <w:pStyle w:val="Nagwek"/>
    </w:pPr>
    <w:r>
      <w:rPr>
        <w:noProof/>
        <w:lang w:eastAsia="pl-PL"/>
      </w:rPr>
      <w:drawing>
        <wp:inline distT="0" distB="0" distL="0" distR="0" wp14:anchorId="1D982972" wp14:editId="717ACDCE">
          <wp:extent cx="5760720" cy="4667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_logotypow_monochrom_GRAY_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222A81" w14:textId="77777777" w:rsidR="008445EB" w:rsidRDefault="008445EB" w:rsidP="006403B9">
    <w:pPr>
      <w:keepNext/>
      <w:numPr>
        <w:ilvl w:val="0"/>
        <w:numId w:val="34"/>
      </w:numPr>
      <w:tabs>
        <w:tab w:val="clear" w:pos="0"/>
      </w:tabs>
      <w:suppressAutoHyphens/>
      <w:autoSpaceDN w:val="0"/>
      <w:spacing w:after="0" w:line="240" w:lineRule="auto"/>
      <w:jc w:val="center"/>
      <w:textAlignment w:val="baseline"/>
      <w:outlineLvl w:val="1"/>
      <w:rPr>
        <w:rFonts w:ascii="Calibri Light" w:hAnsi="Calibri Light" w:cs="Calibri Light"/>
        <w:sz w:val="16"/>
        <w:szCs w:val="16"/>
      </w:rPr>
    </w:pPr>
  </w:p>
  <w:p w14:paraId="73C53DD3" w14:textId="77777777" w:rsidR="008445EB" w:rsidRPr="000876BA" w:rsidRDefault="008445EB" w:rsidP="006403B9">
    <w:pPr>
      <w:keepNext/>
      <w:numPr>
        <w:ilvl w:val="0"/>
        <w:numId w:val="34"/>
      </w:numPr>
      <w:tabs>
        <w:tab w:val="clear" w:pos="0"/>
      </w:tabs>
      <w:suppressAutoHyphens/>
      <w:autoSpaceDN w:val="0"/>
      <w:spacing w:after="0" w:line="240" w:lineRule="auto"/>
      <w:jc w:val="center"/>
      <w:textAlignment w:val="baseline"/>
      <w:outlineLvl w:val="1"/>
      <w:rPr>
        <w:rFonts w:ascii="Calibri Light" w:hAnsi="Calibri Light" w:cs="Calibri Light"/>
        <w:sz w:val="16"/>
        <w:szCs w:val="16"/>
      </w:rPr>
    </w:pPr>
    <w:r w:rsidRPr="000876BA">
      <w:rPr>
        <w:rFonts w:ascii="Calibri Light" w:hAnsi="Calibri Light" w:cs="Calibri Light"/>
        <w:sz w:val="16"/>
        <w:szCs w:val="16"/>
      </w:rPr>
      <w:t>Projekt Promocja gospodarcza Województwa Podlaskiego pn. „Podlaskie – naturalna droga rozwoju”  realizowany w ramach</w:t>
    </w:r>
  </w:p>
  <w:p w14:paraId="70E1B2E0" w14:textId="77777777" w:rsidR="008445EB" w:rsidRDefault="008445EB" w:rsidP="008445EB">
    <w:pPr>
      <w:pStyle w:val="Nagwek"/>
      <w:jc w:val="center"/>
    </w:pPr>
    <w:r w:rsidRPr="000876BA">
      <w:rPr>
        <w:rFonts w:ascii="Calibri Light" w:hAnsi="Calibri Light" w:cs="Calibri Light"/>
        <w:sz w:val="16"/>
        <w:szCs w:val="16"/>
      </w:rPr>
      <w:t>Regionalnego Programu Operacyjnego Województwa Podlaskiego na lata 2014-2020</w:t>
    </w:r>
    <w:r w:rsidRPr="000876BA">
      <w:rPr>
        <w:rFonts w:ascii="Calibri Light" w:hAnsi="Calibri Light" w:cs="Calibri Light"/>
        <w:sz w:val="16"/>
        <w:szCs w:val="16"/>
      </w:rPr>
      <w:br/>
      <w:t xml:space="preserve">Poddziałania 1.4.1 </w:t>
    </w:r>
    <w:r w:rsidRPr="000876BA">
      <w:rPr>
        <w:rFonts w:ascii="Calibri Light" w:hAnsi="Calibri Light" w:cs="Calibri Light"/>
        <w:iCs/>
        <w:sz w:val="16"/>
        <w:szCs w:val="16"/>
      </w:rPr>
      <w:t xml:space="preserve">Promocja przedsiębiorczości </w:t>
    </w:r>
    <w:r w:rsidRPr="000876BA">
      <w:rPr>
        <w:rFonts w:ascii="Calibri Light" w:hAnsi="Calibri Light" w:cs="Calibri Light"/>
        <w:bCs/>
        <w:sz w:val="16"/>
        <w:szCs w:val="16"/>
      </w:rPr>
      <w:t>oraz podniesienie atrakcyjności inwestycyjnej województwa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AF0B78"/>
    <w:multiLevelType w:val="multilevel"/>
    <w:tmpl w:val="D1181A7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565FE4"/>
    <w:multiLevelType w:val="hybridMultilevel"/>
    <w:tmpl w:val="73724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076E"/>
    <w:multiLevelType w:val="multilevel"/>
    <w:tmpl w:val="7E5AB70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6828E4"/>
    <w:multiLevelType w:val="hybridMultilevel"/>
    <w:tmpl w:val="B72E0D0A"/>
    <w:lvl w:ilvl="0" w:tplc="37D8D18C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07DAE"/>
    <w:multiLevelType w:val="multilevel"/>
    <w:tmpl w:val="8A94C4F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D43BD2"/>
    <w:multiLevelType w:val="hybridMultilevel"/>
    <w:tmpl w:val="62968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E29CF"/>
    <w:multiLevelType w:val="multilevel"/>
    <w:tmpl w:val="7E5AB70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0D66CD"/>
    <w:multiLevelType w:val="hybridMultilevel"/>
    <w:tmpl w:val="AE7A0E1A"/>
    <w:lvl w:ilvl="0" w:tplc="53A8AB3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F2344"/>
    <w:multiLevelType w:val="multilevel"/>
    <w:tmpl w:val="7E5AB70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622795"/>
    <w:multiLevelType w:val="hybridMultilevel"/>
    <w:tmpl w:val="629686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746EE"/>
    <w:multiLevelType w:val="multilevel"/>
    <w:tmpl w:val="C8B6841C"/>
    <w:lvl w:ilvl="0">
      <w:start w:val="1"/>
      <w:numFmt w:val="decimal"/>
      <w:lvlText w:val="%1."/>
      <w:lvlJc w:val="left"/>
      <w:pPr>
        <w:ind w:left="-712" w:hanging="360"/>
      </w:pPr>
    </w:lvl>
    <w:lvl w:ilvl="1">
      <w:start w:val="1"/>
      <w:numFmt w:val="lowerLetter"/>
      <w:lvlText w:val="%2."/>
      <w:lvlJc w:val="left"/>
      <w:pPr>
        <w:ind w:left="8" w:hanging="360"/>
      </w:pPr>
    </w:lvl>
    <w:lvl w:ilvl="2">
      <w:start w:val="1"/>
      <w:numFmt w:val="lowerRoman"/>
      <w:lvlText w:val="%3."/>
      <w:lvlJc w:val="right"/>
      <w:pPr>
        <w:ind w:left="728" w:hanging="180"/>
      </w:pPr>
    </w:lvl>
    <w:lvl w:ilvl="3">
      <w:start w:val="1"/>
      <w:numFmt w:val="decimal"/>
      <w:lvlText w:val="%4."/>
      <w:lvlJc w:val="left"/>
      <w:pPr>
        <w:ind w:left="1448" w:hanging="360"/>
      </w:pPr>
    </w:lvl>
    <w:lvl w:ilvl="4">
      <w:start w:val="1"/>
      <w:numFmt w:val="lowerLetter"/>
      <w:lvlText w:val="%5."/>
      <w:lvlJc w:val="left"/>
      <w:pPr>
        <w:ind w:left="2168" w:hanging="360"/>
      </w:pPr>
    </w:lvl>
    <w:lvl w:ilvl="5">
      <w:start w:val="1"/>
      <w:numFmt w:val="lowerRoman"/>
      <w:lvlText w:val="%6."/>
      <w:lvlJc w:val="right"/>
      <w:pPr>
        <w:ind w:left="2888" w:hanging="180"/>
      </w:pPr>
    </w:lvl>
    <w:lvl w:ilvl="6">
      <w:start w:val="1"/>
      <w:numFmt w:val="decimal"/>
      <w:lvlText w:val="%7."/>
      <w:lvlJc w:val="left"/>
      <w:pPr>
        <w:ind w:left="3608" w:hanging="360"/>
      </w:pPr>
    </w:lvl>
    <w:lvl w:ilvl="7">
      <w:start w:val="1"/>
      <w:numFmt w:val="lowerLetter"/>
      <w:lvlText w:val="%8."/>
      <w:lvlJc w:val="left"/>
      <w:pPr>
        <w:ind w:left="4328" w:hanging="360"/>
      </w:pPr>
    </w:lvl>
    <w:lvl w:ilvl="8">
      <w:start w:val="1"/>
      <w:numFmt w:val="lowerRoman"/>
      <w:lvlText w:val="%9."/>
      <w:lvlJc w:val="right"/>
      <w:pPr>
        <w:ind w:left="5048" w:hanging="180"/>
      </w:pPr>
    </w:lvl>
  </w:abstractNum>
  <w:abstractNum w:abstractNumId="12" w15:restartNumberingAfterBreak="0">
    <w:nsid w:val="1F6F21F2"/>
    <w:multiLevelType w:val="multilevel"/>
    <w:tmpl w:val="E334BFC4"/>
    <w:lvl w:ilvl="0">
      <w:start w:val="1"/>
      <w:numFmt w:val="decimal"/>
      <w:lvlText w:val="%1)"/>
      <w:lvlJc w:val="left"/>
      <w:pPr>
        <w:ind w:left="1004" w:hanging="360"/>
      </w:pPr>
      <w:rPr>
        <w:u w:val="none"/>
      </w:rPr>
    </w:lvl>
    <w:lvl w:ilvl="1">
      <w:numFmt w:val="bullet"/>
      <w:lvlText w:val="○"/>
      <w:lvlJc w:val="left"/>
      <w:pPr>
        <w:ind w:left="1724" w:hanging="360"/>
      </w:pPr>
      <w:rPr>
        <w:u w:val="none"/>
      </w:rPr>
    </w:lvl>
    <w:lvl w:ilvl="2">
      <w:numFmt w:val="bullet"/>
      <w:lvlText w:val="■"/>
      <w:lvlJc w:val="left"/>
      <w:pPr>
        <w:ind w:left="2444" w:hanging="360"/>
      </w:pPr>
      <w:rPr>
        <w:u w:val="none"/>
      </w:rPr>
    </w:lvl>
    <w:lvl w:ilvl="3">
      <w:numFmt w:val="bullet"/>
      <w:lvlText w:val="●"/>
      <w:lvlJc w:val="left"/>
      <w:pPr>
        <w:ind w:left="3164" w:hanging="360"/>
      </w:pPr>
      <w:rPr>
        <w:u w:val="none"/>
      </w:rPr>
    </w:lvl>
    <w:lvl w:ilvl="4">
      <w:numFmt w:val="bullet"/>
      <w:lvlText w:val="○"/>
      <w:lvlJc w:val="left"/>
      <w:pPr>
        <w:ind w:left="3884" w:hanging="360"/>
      </w:pPr>
      <w:rPr>
        <w:u w:val="none"/>
      </w:rPr>
    </w:lvl>
    <w:lvl w:ilvl="5">
      <w:numFmt w:val="bullet"/>
      <w:lvlText w:val="■"/>
      <w:lvlJc w:val="left"/>
      <w:pPr>
        <w:ind w:left="4604" w:hanging="360"/>
      </w:pPr>
      <w:rPr>
        <w:u w:val="none"/>
      </w:rPr>
    </w:lvl>
    <w:lvl w:ilvl="6">
      <w:numFmt w:val="bullet"/>
      <w:lvlText w:val="●"/>
      <w:lvlJc w:val="left"/>
      <w:pPr>
        <w:ind w:left="5324" w:hanging="360"/>
      </w:pPr>
      <w:rPr>
        <w:u w:val="none"/>
      </w:rPr>
    </w:lvl>
    <w:lvl w:ilvl="7">
      <w:numFmt w:val="bullet"/>
      <w:lvlText w:val="○"/>
      <w:lvlJc w:val="left"/>
      <w:pPr>
        <w:ind w:left="6044" w:hanging="360"/>
      </w:pPr>
      <w:rPr>
        <w:u w:val="none"/>
      </w:rPr>
    </w:lvl>
    <w:lvl w:ilvl="8">
      <w:numFmt w:val="bullet"/>
      <w:lvlText w:val="■"/>
      <w:lvlJc w:val="left"/>
      <w:pPr>
        <w:ind w:left="6764" w:hanging="360"/>
      </w:pPr>
      <w:rPr>
        <w:u w:val="none"/>
      </w:rPr>
    </w:lvl>
  </w:abstractNum>
  <w:abstractNum w:abstractNumId="13" w15:restartNumberingAfterBreak="0">
    <w:nsid w:val="25B25EAA"/>
    <w:multiLevelType w:val="hybridMultilevel"/>
    <w:tmpl w:val="F768E9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1381E"/>
    <w:multiLevelType w:val="hybridMultilevel"/>
    <w:tmpl w:val="112E8B22"/>
    <w:lvl w:ilvl="0" w:tplc="04150017">
      <w:start w:val="1"/>
      <w:numFmt w:val="lowerLetter"/>
      <w:lvlText w:val="%1)"/>
      <w:lvlJc w:val="left"/>
      <w:pPr>
        <w:ind w:left="1745" w:hanging="360"/>
      </w:pPr>
    </w:lvl>
    <w:lvl w:ilvl="1" w:tplc="04150019" w:tentative="1">
      <w:start w:val="1"/>
      <w:numFmt w:val="lowerLetter"/>
      <w:lvlText w:val="%2."/>
      <w:lvlJc w:val="left"/>
      <w:pPr>
        <w:ind w:left="2465" w:hanging="360"/>
      </w:pPr>
    </w:lvl>
    <w:lvl w:ilvl="2" w:tplc="0415001B" w:tentative="1">
      <w:start w:val="1"/>
      <w:numFmt w:val="lowerRoman"/>
      <w:lvlText w:val="%3."/>
      <w:lvlJc w:val="right"/>
      <w:pPr>
        <w:ind w:left="3185" w:hanging="180"/>
      </w:pPr>
    </w:lvl>
    <w:lvl w:ilvl="3" w:tplc="0415000F" w:tentative="1">
      <w:start w:val="1"/>
      <w:numFmt w:val="decimal"/>
      <w:lvlText w:val="%4."/>
      <w:lvlJc w:val="left"/>
      <w:pPr>
        <w:ind w:left="3905" w:hanging="360"/>
      </w:pPr>
    </w:lvl>
    <w:lvl w:ilvl="4" w:tplc="04150019" w:tentative="1">
      <w:start w:val="1"/>
      <w:numFmt w:val="lowerLetter"/>
      <w:lvlText w:val="%5."/>
      <w:lvlJc w:val="left"/>
      <w:pPr>
        <w:ind w:left="4625" w:hanging="360"/>
      </w:pPr>
    </w:lvl>
    <w:lvl w:ilvl="5" w:tplc="0415001B" w:tentative="1">
      <w:start w:val="1"/>
      <w:numFmt w:val="lowerRoman"/>
      <w:lvlText w:val="%6."/>
      <w:lvlJc w:val="right"/>
      <w:pPr>
        <w:ind w:left="5345" w:hanging="180"/>
      </w:pPr>
    </w:lvl>
    <w:lvl w:ilvl="6" w:tplc="0415000F" w:tentative="1">
      <w:start w:val="1"/>
      <w:numFmt w:val="decimal"/>
      <w:lvlText w:val="%7."/>
      <w:lvlJc w:val="left"/>
      <w:pPr>
        <w:ind w:left="6065" w:hanging="360"/>
      </w:pPr>
    </w:lvl>
    <w:lvl w:ilvl="7" w:tplc="04150019" w:tentative="1">
      <w:start w:val="1"/>
      <w:numFmt w:val="lowerLetter"/>
      <w:lvlText w:val="%8."/>
      <w:lvlJc w:val="left"/>
      <w:pPr>
        <w:ind w:left="6785" w:hanging="360"/>
      </w:pPr>
    </w:lvl>
    <w:lvl w:ilvl="8" w:tplc="0415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15" w15:restartNumberingAfterBreak="0">
    <w:nsid w:val="298330DE"/>
    <w:multiLevelType w:val="hybridMultilevel"/>
    <w:tmpl w:val="FDC8AC30"/>
    <w:lvl w:ilvl="0" w:tplc="F7C4BD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C6B69"/>
    <w:multiLevelType w:val="multilevel"/>
    <w:tmpl w:val="C8B6841C"/>
    <w:lvl w:ilvl="0">
      <w:start w:val="1"/>
      <w:numFmt w:val="decimal"/>
      <w:lvlText w:val="%1."/>
      <w:lvlJc w:val="left"/>
      <w:pPr>
        <w:ind w:left="-712" w:hanging="360"/>
      </w:pPr>
    </w:lvl>
    <w:lvl w:ilvl="1">
      <w:start w:val="1"/>
      <w:numFmt w:val="lowerLetter"/>
      <w:lvlText w:val="%2."/>
      <w:lvlJc w:val="left"/>
      <w:pPr>
        <w:ind w:left="8" w:hanging="360"/>
      </w:pPr>
    </w:lvl>
    <w:lvl w:ilvl="2">
      <w:start w:val="1"/>
      <w:numFmt w:val="lowerRoman"/>
      <w:lvlText w:val="%3."/>
      <w:lvlJc w:val="right"/>
      <w:pPr>
        <w:ind w:left="728" w:hanging="180"/>
      </w:pPr>
    </w:lvl>
    <w:lvl w:ilvl="3">
      <w:start w:val="1"/>
      <w:numFmt w:val="decimal"/>
      <w:lvlText w:val="%4."/>
      <w:lvlJc w:val="left"/>
      <w:pPr>
        <w:ind w:left="1448" w:hanging="360"/>
      </w:pPr>
    </w:lvl>
    <w:lvl w:ilvl="4">
      <w:start w:val="1"/>
      <w:numFmt w:val="lowerLetter"/>
      <w:lvlText w:val="%5."/>
      <w:lvlJc w:val="left"/>
      <w:pPr>
        <w:ind w:left="2168" w:hanging="360"/>
      </w:pPr>
    </w:lvl>
    <w:lvl w:ilvl="5">
      <w:start w:val="1"/>
      <w:numFmt w:val="lowerRoman"/>
      <w:lvlText w:val="%6."/>
      <w:lvlJc w:val="right"/>
      <w:pPr>
        <w:ind w:left="2888" w:hanging="180"/>
      </w:pPr>
    </w:lvl>
    <w:lvl w:ilvl="6">
      <w:start w:val="1"/>
      <w:numFmt w:val="decimal"/>
      <w:lvlText w:val="%7."/>
      <w:lvlJc w:val="left"/>
      <w:pPr>
        <w:ind w:left="3608" w:hanging="360"/>
      </w:pPr>
    </w:lvl>
    <w:lvl w:ilvl="7">
      <w:start w:val="1"/>
      <w:numFmt w:val="lowerLetter"/>
      <w:lvlText w:val="%8."/>
      <w:lvlJc w:val="left"/>
      <w:pPr>
        <w:ind w:left="4328" w:hanging="360"/>
      </w:pPr>
    </w:lvl>
    <w:lvl w:ilvl="8">
      <w:start w:val="1"/>
      <w:numFmt w:val="lowerRoman"/>
      <w:lvlText w:val="%9."/>
      <w:lvlJc w:val="right"/>
      <w:pPr>
        <w:ind w:left="5048" w:hanging="180"/>
      </w:pPr>
    </w:lvl>
  </w:abstractNum>
  <w:abstractNum w:abstractNumId="17" w15:restartNumberingAfterBreak="0">
    <w:nsid w:val="305F69A1"/>
    <w:multiLevelType w:val="multilevel"/>
    <w:tmpl w:val="1A4C2E48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 w15:restartNumberingAfterBreak="0">
    <w:nsid w:val="32EB2D88"/>
    <w:multiLevelType w:val="multilevel"/>
    <w:tmpl w:val="D1181A7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6414F4"/>
    <w:multiLevelType w:val="hybridMultilevel"/>
    <w:tmpl w:val="F0C202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91743"/>
    <w:multiLevelType w:val="hybridMultilevel"/>
    <w:tmpl w:val="F0C202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C19FF"/>
    <w:multiLevelType w:val="hybridMultilevel"/>
    <w:tmpl w:val="EA2ACC96"/>
    <w:lvl w:ilvl="0" w:tplc="04150017">
      <w:start w:val="1"/>
      <w:numFmt w:val="lowerLetter"/>
      <w:lvlText w:val="%1)"/>
      <w:lvlJc w:val="left"/>
      <w:pPr>
        <w:ind w:left="1385" w:hanging="360"/>
      </w:pPr>
    </w:lvl>
    <w:lvl w:ilvl="1" w:tplc="04150019" w:tentative="1">
      <w:start w:val="1"/>
      <w:numFmt w:val="lowerLetter"/>
      <w:lvlText w:val="%2."/>
      <w:lvlJc w:val="left"/>
      <w:pPr>
        <w:ind w:left="2105" w:hanging="360"/>
      </w:pPr>
    </w:lvl>
    <w:lvl w:ilvl="2" w:tplc="0415001B" w:tentative="1">
      <w:start w:val="1"/>
      <w:numFmt w:val="lowerRoman"/>
      <w:lvlText w:val="%3."/>
      <w:lvlJc w:val="right"/>
      <w:pPr>
        <w:ind w:left="2825" w:hanging="180"/>
      </w:pPr>
    </w:lvl>
    <w:lvl w:ilvl="3" w:tplc="0415000F" w:tentative="1">
      <w:start w:val="1"/>
      <w:numFmt w:val="decimal"/>
      <w:lvlText w:val="%4."/>
      <w:lvlJc w:val="left"/>
      <w:pPr>
        <w:ind w:left="3545" w:hanging="360"/>
      </w:pPr>
    </w:lvl>
    <w:lvl w:ilvl="4" w:tplc="04150019" w:tentative="1">
      <w:start w:val="1"/>
      <w:numFmt w:val="lowerLetter"/>
      <w:lvlText w:val="%5."/>
      <w:lvlJc w:val="left"/>
      <w:pPr>
        <w:ind w:left="4265" w:hanging="360"/>
      </w:pPr>
    </w:lvl>
    <w:lvl w:ilvl="5" w:tplc="0415001B" w:tentative="1">
      <w:start w:val="1"/>
      <w:numFmt w:val="lowerRoman"/>
      <w:lvlText w:val="%6."/>
      <w:lvlJc w:val="right"/>
      <w:pPr>
        <w:ind w:left="4985" w:hanging="180"/>
      </w:pPr>
    </w:lvl>
    <w:lvl w:ilvl="6" w:tplc="0415000F" w:tentative="1">
      <w:start w:val="1"/>
      <w:numFmt w:val="decimal"/>
      <w:lvlText w:val="%7."/>
      <w:lvlJc w:val="left"/>
      <w:pPr>
        <w:ind w:left="5705" w:hanging="360"/>
      </w:pPr>
    </w:lvl>
    <w:lvl w:ilvl="7" w:tplc="04150019" w:tentative="1">
      <w:start w:val="1"/>
      <w:numFmt w:val="lowerLetter"/>
      <w:lvlText w:val="%8."/>
      <w:lvlJc w:val="left"/>
      <w:pPr>
        <w:ind w:left="6425" w:hanging="360"/>
      </w:pPr>
    </w:lvl>
    <w:lvl w:ilvl="8" w:tplc="0415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2" w15:restartNumberingAfterBreak="0">
    <w:nsid w:val="3E300742"/>
    <w:multiLevelType w:val="multilevel"/>
    <w:tmpl w:val="3342B940"/>
    <w:lvl w:ilvl="0">
      <w:start w:val="1"/>
      <w:numFmt w:val="decimal"/>
      <w:lvlText w:val="%1)"/>
      <w:lvlJc w:val="left"/>
      <w:pPr>
        <w:ind w:left="1004" w:hanging="360"/>
      </w:pPr>
      <w:rPr>
        <w:u w:val="none"/>
      </w:rPr>
    </w:lvl>
    <w:lvl w:ilvl="1">
      <w:numFmt w:val="bullet"/>
      <w:lvlText w:val="○"/>
      <w:lvlJc w:val="left"/>
      <w:pPr>
        <w:ind w:left="1724" w:hanging="360"/>
      </w:pPr>
      <w:rPr>
        <w:u w:val="none"/>
      </w:rPr>
    </w:lvl>
    <w:lvl w:ilvl="2">
      <w:numFmt w:val="bullet"/>
      <w:lvlText w:val="■"/>
      <w:lvlJc w:val="left"/>
      <w:pPr>
        <w:ind w:left="2444" w:hanging="360"/>
      </w:pPr>
      <w:rPr>
        <w:u w:val="none"/>
      </w:rPr>
    </w:lvl>
    <w:lvl w:ilvl="3">
      <w:numFmt w:val="bullet"/>
      <w:lvlText w:val="●"/>
      <w:lvlJc w:val="left"/>
      <w:pPr>
        <w:ind w:left="3164" w:hanging="360"/>
      </w:pPr>
      <w:rPr>
        <w:u w:val="none"/>
      </w:rPr>
    </w:lvl>
    <w:lvl w:ilvl="4">
      <w:numFmt w:val="bullet"/>
      <w:lvlText w:val="○"/>
      <w:lvlJc w:val="left"/>
      <w:pPr>
        <w:ind w:left="3884" w:hanging="360"/>
      </w:pPr>
      <w:rPr>
        <w:u w:val="none"/>
      </w:rPr>
    </w:lvl>
    <w:lvl w:ilvl="5">
      <w:numFmt w:val="bullet"/>
      <w:lvlText w:val="■"/>
      <w:lvlJc w:val="left"/>
      <w:pPr>
        <w:ind w:left="4604" w:hanging="360"/>
      </w:pPr>
      <w:rPr>
        <w:u w:val="none"/>
      </w:rPr>
    </w:lvl>
    <w:lvl w:ilvl="6">
      <w:numFmt w:val="bullet"/>
      <w:lvlText w:val="●"/>
      <w:lvlJc w:val="left"/>
      <w:pPr>
        <w:ind w:left="5324" w:hanging="360"/>
      </w:pPr>
      <w:rPr>
        <w:u w:val="none"/>
      </w:rPr>
    </w:lvl>
    <w:lvl w:ilvl="7">
      <w:numFmt w:val="bullet"/>
      <w:lvlText w:val="○"/>
      <w:lvlJc w:val="left"/>
      <w:pPr>
        <w:ind w:left="6044" w:hanging="360"/>
      </w:pPr>
      <w:rPr>
        <w:u w:val="none"/>
      </w:rPr>
    </w:lvl>
    <w:lvl w:ilvl="8">
      <w:numFmt w:val="bullet"/>
      <w:lvlText w:val="■"/>
      <w:lvlJc w:val="left"/>
      <w:pPr>
        <w:ind w:left="6764" w:hanging="360"/>
      </w:pPr>
      <w:rPr>
        <w:u w:val="none"/>
      </w:rPr>
    </w:lvl>
  </w:abstractNum>
  <w:abstractNum w:abstractNumId="23" w15:restartNumberingAfterBreak="0">
    <w:nsid w:val="3E5B5E43"/>
    <w:multiLevelType w:val="multilevel"/>
    <w:tmpl w:val="E430A1CA"/>
    <w:lvl w:ilvl="0">
      <w:start w:val="1"/>
      <w:numFmt w:val="decimal"/>
      <w:lvlText w:val="%1)"/>
      <w:lvlJc w:val="left"/>
      <w:pPr>
        <w:ind w:left="1004" w:hanging="360"/>
      </w:pPr>
      <w:rPr>
        <w:u w:val="none"/>
      </w:rPr>
    </w:lvl>
    <w:lvl w:ilvl="1">
      <w:numFmt w:val="bullet"/>
      <w:lvlText w:val="○"/>
      <w:lvlJc w:val="left"/>
      <w:pPr>
        <w:ind w:left="1724" w:hanging="360"/>
      </w:pPr>
      <w:rPr>
        <w:u w:val="none"/>
      </w:rPr>
    </w:lvl>
    <w:lvl w:ilvl="2">
      <w:numFmt w:val="bullet"/>
      <w:lvlText w:val="■"/>
      <w:lvlJc w:val="left"/>
      <w:pPr>
        <w:ind w:left="2444" w:hanging="360"/>
      </w:pPr>
      <w:rPr>
        <w:u w:val="none"/>
      </w:rPr>
    </w:lvl>
    <w:lvl w:ilvl="3">
      <w:numFmt w:val="bullet"/>
      <w:lvlText w:val="●"/>
      <w:lvlJc w:val="left"/>
      <w:pPr>
        <w:ind w:left="3164" w:hanging="360"/>
      </w:pPr>
      <w:rPr>
        <w:u w:val="none"/>
      </w:rPr>
    </w:lvl>
    <w:lvl w:ilvl="4">
      <w:numFmt w:val="bullet"/>
      <w:lvlText w:val="○"/>
      <w:lvlJc w:val="left"/>
      <w:pPr>
        <w:ind w:left="3884" w:hanging="360"/>
      </w:pPr>
      <w:rPr>
        <w:u w:val="none"/>
      </w:rPr>
    </w:lvl>
    <w:lvl w:ilvl="5">
      <w:numFmt w:val="bullet"/>
      <w:lvlText w:val="■"/>
      <w:lvlJc w:val="left"/>
      <w:pPr>
        <w:ind w:left="4604" w:hanging="360"/>
      </w:pPr>
      <w:rPr>
        <w:u w:val="none"/>
      </w:rPr>
    </w:lvl>
    <w:lvl w:ilvl="6">
      <w:numFmt w:val="bullet"/>
      <w:lvlText w:val="●"/>
      <w:lvlJc w:val="left"/>
      <w:pPr>
        <w:ind w:left="5324" w:hanging="360"/>
      </w:pPr>
      <w:rPr>
        <w:u w:val="none"/>
      </w:rPr>
    </w:lvl>
    <w:lvl w:ilvl="7">
      <w:numFmt w:val="bullet"/>
      <w:lvlText w:val="○"/>
      <w:lvlJc w:val="left"/>
      <w:pPr>
        <w:ind w:left="6044" w:hanging="360"/>
      </w:pPr>
      <w:rPr>
        <w:u w:val="none"/>
      </w:rPr>
    </w:lvl>
    <w:lvl w:ilvl="8">
      <w:numFmt w:val="bullet"/>
      <w:lvlText w:val="■"/>
      <w:lvlJc w:val="left"/>
      <w:pPr>
        <w:ind w:left="6764" w:hanging="360"/>
      </w:pPr>
      <w:rPr>
        <w:u w:val="none"/>
      </w:rPr>
    </w:lvl>
  </w:abstractNum>
  <w:abstractNum w:abstractNumId="24" w15:restartNumberingAfterBreak="0">
    <w:nsid w:val="3E7E3252"/>
    <w:multiLevelType w:val="hybridMultilevel"/>
    <w:tmpl w:val="5034488C"/>
    <w:lvl w:ilvl="0" w:tplc="D8A602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17FE5"/>
    <w:multiLevelType w:val="multilevel"/>
    <w:tmpl w:val="95B25DFE"/>
    <w:lvl w:ilvl="0">
      <w:start w:val="1"/>
      <w:numFmt w:val="decimal"/>
      <w:lvlText w:val="%1)"/>
      <w:lvlJc w:val="left"/>
      <w:pPr>
        <w:ind w:left="1068" w:hanging="360"/>
      </w:pPr>
      <w:rPr>
        <w:u w:val="none"/>
      </w:rPr>
    </w:lvl>
    <w:lvl w:ilvl="1">
      <w:numFmt w:val="bullet"/>
      <w:lvlText w:val="○"/>
      <w:lvlJc w:val="left"/>
      <w:pPr>
        <w:ind w:left="1788" w:hanging="360"/>
      </w:pPr>
      <w:rPr>
        <w:u w:val="none"/>
      </w:rPr>
    </w:lvl>
    <w:lvl w:ilvl="2">
      <w:numFmt w:val="bullet"/>
      <w:lvlText w:val="■"/>
      <w:lvlJc w:val="left"/>
      <w:pPr>
        <w:ind w:left="2508" w:hanging="360"/>
      </w:pPr>
      <w:rPr>
        <w:u w:val="none"/>
      </w:rPr>
    </w:lvl>
    <w:lvl w:ilvl="3">
      <w:numFmt w:val="bullet"/>
      <w:lvlText w:val="●"/>
      <w:lvlJc w:val="left"/>
      <w:pPr>
        <w:ind w:left="3228" w:hanging="360"/>
      </w:pPr>
      <w:rPr>
        <w:u w:val="none"/>
      </w:rPr>
    </w:lvl>
    <w:lvl w:ilvl="4">
      <w:numFmt w:val="bullet"/>
      <w:lvlText w:val="○"/>
      <w:lvlJc w:val="left"/>
      <w:pPr>
        <w:ind w:left="3948" w:hanging="360"/>
      </w:pPr>
      <w:rPr>
        <w:u w:val="none"/>
      </w:rPr>
    </w:lvl>
    <w:lvl w:ilvl="5">
      <w:numFmt w:val="bullet"/>
      <w:lvlText w:val="■"/>
      <w:lvlJc w:val="left"/>
      <w:pPr>
        <w:ind w:left="4668" w:hanging="360"/>
      </w:pPr>
      <w:rPr>
        <w:u w:val="none"/>
      </w:rPr>
    </w:lvl>
    <w:lvl w:ilvl="6">
      <w:numFmt w:val="bullet"/>
      <w:lvlText w:val="●"/>
      <w:lvlJc w:val="left"/>
      <w:pPr>
        <w:ind w:left="5388" w:hanging="360"/>
      </w:pPr>
      <w:rPr>
        <w:u w:val="none"/>
      </w:rPr>
    </w:lvl>
    <w:lvl w:ilvl="7">
      <w:numFmt w:val="bullet"/>
      <w:lvlText w:val="○"/>
      <w:lvlJc w:val="left"/>
      <w:pPr>
        <w:ind w:left="6108" w:hanging="360"/>
      </w:pPr>
      <w:rPr>
        <w:u w:val="none"/>
      </w:rPr>
    </w:lvl>
    <w:lvl w:ilvl="8"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26" w15:restartNumberingAfterBreak="0">
    <w:nsid w:val="426E4506"/>
    <w:multiLevelType w:val="hybridMultilevel"/>
    <w:tmpl w:val="B72E0D0A"/>
    <w:lvl w:ilvl="0" w:tplc="FFFFFFFF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4554B"/>
    <w:multiLevelType w:val="multilevel"/>
    <w:tmpl w:val="7E5AB70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5D28E4"/>
    <w:multiLevelType w:val="hybridMultilevel"/>
    <w:tmpl w:val="737241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93935"/>
    <w:multiLevelType w:val="hybridMultilevel"/>
    <w:tmpl w:val="BA6EB5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1478B"/>
    <w:multiLevelType w:val="hybridMultilevel"/>
    <w:tmpl w:val="F768E9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D028E"/>
    <w:multiLevelType w:val="multilevel"/>
    <w:tmpl w:val="78921388"/>
    <w:lvl w:ilvl="0">
      <w:start w:val="1"/>
      <w:numFmt w:val="lowerLetter"/>
      <w:lvlText w:val="%1)"/>
      <w:lvlJc w:val="left"/>
      <w:pPr>
        <w:ind w:left="1428" w:hanging="360"/>
      </w:pPr>
      <w:rPr>
        <w:u w:val="none"/>
      </w:rPr>
    </w:lvl>
    <w:lvl w:ilvl="1">
      <w:numFmt w:val="bullet"/>
      <w:lvlText w:val="○"/>
      <w:lvlJc w:val="left"/>
      <w:pPr>
        <w:ind w:left="2148" w:hanging="360"/>
      </w:pPr>
      <w:rPr>
        <w:u w:val="none"/>
      </w:rPr>
    </w:lvl>
    <w:lvl w:ilvl="2">
      <w:numFmt w:val="bullet"/>
      <w:lvlText w:val="■"/>
      <w:lvlJc w:val="left"/>
      <w:pPr>
        <w:ind w:left="2868" w:hanging="360"/>
      </w:pPr>
      <w:rPr>
        <w:u w:val="none"/>
      </w:rPr>
    </w:lvl>
    <w:lvl w:ilvl="3">
      <w:numFmt w:val="bullet"/>
      <w:lvlText w:val="●"/>
      <w:lvlJc w:val="left"/>
      <w:pPr>
        <w:ind w:left="3588" w:hanging="360"/>
      </w:pPr>
      <w:rPr>
        <w:u w:val="none"/>
      </w:rPr>
    </w:lvl>
    <w:lvl w:ilvl="4">
      <w:numFmt w:val="bullet"/>
      <w:lvlText w:val="○"/>
      <w:lvlJc w:val="left"/>
      <w:pPr>
        <w:ind w:left="4308" w:hanging="360"/>
      </w:pPr>
      <w:rPr>
        <w:u w:val="none"/>
      </w:rPr>
    </w:lvl>
    <w:lvl w:ilvl="5">
      <w:numFmt w:val="bullet"/>
      <w:lvlText w:val="■"/>
      <w:lvlJc w:val="left"/>
      <w:pPr>
        <w:ind w:left="5028" w:hanging="360"/>
      </w:pPr>
      <w:rPr>
        <w:u w:val="none"/>
      </w:rPr>
    </w:lvl>
    <w:lvl w:ilvl="6">
      <w:numFmt w:val="bullet"/>
      <w:lvlText w:val="●"/>
      <w:lvlJc w:val="left"/>
      <w:pPr>
        <w:ind w:left="5748" w:hanging="360"/>
      </w:pPr>
      <w:rPr>
        <w:u w:val="none"/>
      </w:rPr>
    </w:lvl>
    <w:lvl w:ilvl="7">
      <w:numFmt w:val="bullet"/>
      <w:lvlText w:val="○"/>
      <w:lvlJc w:val="left"/>
      <w:pPr>
        <w:ind w:left="6468" w:hanging="360"/>
      </w:pPr>
      <w:rPr>
        <w:u w:val="none"/>
      </w:rPr>
    </w:lvl>
    <w:lvl w:ilvl="8">
      <w:numFmt w:val="bullet"/>
      <w:lvlText w:val="■"/>
      <w:lvlJc w:val="left"/>
      <w:pPr>
        <w:ind w:left="7188" w:hanging="360"/>
      </w:pPr>
      <w:rPr>
        <w:u w:val="none"/>
      </w:rPr>
    </w:lvl>
  </w:abstractNum>
  <w:abstractNum w:abstractNumId="32" w15:restartNumberingAfterBreak="0">
    <w:nsid w:val="52072596"/>
    <w:multiLevelType w:val="hybridMultilevel"/>
    <w:tmpl w:val="4E1C0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04878"/>
    <w:multiLevelType w:val="multilevel"/>
    <w:tmpl w:val="D1181A7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B57EA0"/>
    <w:multiLevelType w:val="multilevel"/>
    <w:tmpl w:val="4CA4A78E"/>
    <w:lvl w:ilvl="0">
      <w:start w:val="1"/>
      <w:numFmt w:val="decimal"/>
      <w:lvlText w:val="%1)"/>
      <w:lvlJc w:val="left"/>
      <w:pPr>
        <w:ind w:left="1004" w:hanging="360"/>
      </w:pPr>
      <w:rPr>
        <w:u w:val="none"/>
      </w:rPr>
    </w:lvl>
    <w:lvl w:ilvl="1">
      <w:numFmt w:val="bullet"/>
      <w:lvlText w:val="○"/>
      <w:lvlJc w:val="left"/>
      <w:pPr>
        <w:ind w:left="1724" w:hanging="360"/>
      </w:pPr>
      <w:rPr>
        <w:u w:val="none"/>
      </w:rPr>
    </w:lvl>
    <w:lvl w:ilvl="2">
      <w:numFmt w:val="bullet"/>
      <w:lvlText w:val="■"/>
      <w:lvlJc w:val="left"/>
      <w:pPr>
        <w:ind w:left="2444" w:hanging="360"/>
      </w:pPr>
      <w:rPr>
        <w:u w:val="none"/>
      </w:rPr>
    </w:lvl>
    <w:lvl w:ilvl="3">
      <w:numFmt w:val="bullet"/>
      <w:lvlText w:val="●"/>
      <w:lvlJc w:val="left"/>
      <w:pPr>
        <w:ind w:left="3164" w:hanging="360"/>
      </w:pPr>
      <w:rPr>
        <w:u w:val="none"/>
      </w:rPr>
    </w:lvl>
    <w:lvl w:ilvl="4">
      <w:numFmt w:val="bullet"/>
      <w:lvlText w:val="○"/>
      <w:lvlJc w:val="left"/>
      <w:pPr>
        <w:ind w:left="3884" w:hanging="360"/>
      </w:pPr>
      <w:rPr>
        <w:u w:val="none"/>
      </w:rPr>
    </w:lvl>
    <w:lvl w:ilvl="5">
      <w:numFmt w:val="bullet"/>
      <w:lvlText w:val="■"/>
      <w:lvlJc w:val="left"/>
      <w:pPr>
        <w:ind w:left="4604" w:hanging="360"/>
      </w:pPr>
      <w:rPr>
        <w:u w:val="none"/>
      </w:rPr>
    </w:lvl>
    <w:lvl w:ilvl="6">
      <w:numFmt w:val="bullet"/>
      <w:lvlText w:val="●"/>
      <w:lvlJc w:val="left"/>
      <w:pPr>
        <w:ind w:left="5324" w:hanging="360"/>
      </w:pPr>
      <w:rPr>
        <w:u w:val="none"/>
      </w:rPr>
    </w:lvl>
    <w:lvl w:ilvl="7">
      <w:numFmt w:val="bullet"/>
      <w:lvlText w:val="○"/>
      <w:lvlJc w:val="left"/>
      <w:pPr>
        <w:ind w:left="6044" w:hanging="360"/>
      </w:pPr>
      <w:rPr>
        <w:u w:val="none"/>
      </w:rPr>
    </w:lvl>
    <w:lvl w:ilvl="8">
      <w:numFmt w:val="bullet"/>
      <w:lvlText w:val="■"/>
      <w:lvlJc w:val="left"/>
      <w:pPr>
        <w:ind w:left="6764" w:hanging="360"/>
      </w:pPr>
      <w:rPr>
        <w:u w:val="none"/>
      </w:rPr>
    </w:lvl>
  </w:abstractNum>
  <w:abstractNum w:abstractNumId="35" w15:restartNumberingAfterBreak="0">
    <w:nsid w:val="5F8C542F"/>
    <w:multiLevelType w:val="multilevel"/>
    <w:tmpl w:val="9E6410A6"/>
    <w:lvl w:ilvl="0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6" w15:restartNumberingAfterBreak="0">
    <w:nsid w:val="5FA5003C"/>
    <w:multiLevelType w:val="multilevel"/>
    <w:tmpl w:val="566C0996"/>
    <w:lvl w:ilvl="0">
      <w:start w:val="1"/>
      <w:numFmt w:val="decimal"/>
      <w:lvlText w:val="%1)"/>
      <w:lvlJc w:val="left"/>
      <w:pPr>
        <w:ind w:left="1004" w:hanging="360"/>
      </w:pPr>
      <w:rPr>
        <w:u w:val="none"/>
      </w:rPr>
    </w:lvl>
    <w:lvl w:ilvl="1">
      <w:numFmt w:val="bullet"/>
      <w:lvlText w:val="○"/>
      <w:lvlJc w:val="left"/>
      <w:pPr>
        <w:ind w:left="1724" w:hanging="360"/>
      </w:pPr>
      <w:rPr>
        <w:u w:val="none"/>
      </w:rPr>
    </w:lvl>
    <w:lvl w:ilvl="2">
      <w:numFmt w:val="bullet"/>
      <w:lvlText w:val="■"/>
      <w:lvlJc w:val="left"/>
      <w:pPr>
        <w:ind w:left="2444" w:hanging="360"/>
      </w:pPr>
      <w:rPr>
        <w:u w:val="none"/>
      </w:rPr>
    </w:lvl>
    <w:lvl w:ilvl="3">
      <w:numFmt w:val="bullet"/>
      <w:lvlText w:val="●"/>
      <w:lvlJc w:val="left"/>
      <w:pPr>
        <w:ind w:left="3164" w:hanging="360"/>
      </w:pPr>
      <w:rPr>
        <w:u w:val="none"/>
      </w:rPr>
    </w:lvl>
    <w:lvl w:ilvl="4">
      <w:numFmt w:val="bullet"/>
      <w:lvlText w:val="○"/>
      <w:lvlJc w:val="left"/>
      <w:pPr>
        <w:ind w:left="3884" w:hanging="360"/>
      </w:pPr>
      <w:rPr>
        <w:u w:val="none"/>
      </w:rPr>
    </w:lvl>
    <w:lvl w:ilvl="5">
      <w:numFmt w:val="bullet"/>
      <w:lvlText w:val="■"/>
      <w:lvlJc w:val="left"/>
      <w:pPr>
        <w:ind w:left="4604" w:hanging="360"/>
      </w:pPr>
      <w:rPr>
        <w:u w:val="none"/>
      </w:rPr>
    </w:lvl>
    <w:lvl w:ilvl="6">
      <w:numFmt w:val="bullet"/>
      <w:lvlText w:val="●"/>
      <w:lvlJc w:val="left"/>
      <w:pPr>
        <w:ind w:left="5324" w:hanging="360"/>
      </w:pPr>
      <w:rPr>
        <w:u w:val="none"/>
      </w:rPr>
    </w:lvl>
    <w:lvl w:ilvl="7">
      <w:numFmt w:val="bullet"/>
      <w:lvlText w:val="○"/>
      <w:lvlJc w:val="left"/>
      <w:pPr>
        <w:ind w:left="6044" w:hanging="360"/>
      </w:pPr>
      <w:rPr>
        <w:u w:val="none"/>
      </w:rPr>
    </w:lvl>
    <w:lvl w:ilvl="8">
      <w:numFmt w:val="bullet"/>
      <w:lvlText w:val="■"/>
      <w:lvlJc w:val="left"/>
      <w:pPr>
        <w:ind w:left="6764" w:hanging="360"/>
      </w:pPr>
      <w:rPr>
        <w:u w:val="none"/>
      </w:rPr>
    </w:lvl>
  </w:abstractNum>
  <w:abstractNum w:abstractNumId="37" w15:restartNumberingAfterBreak="0">
    <w:nsid w:val="610A7AC1"/>
    <w:multiLevelType w:val="multilevel"/>
    <w:tmpl w:val="7E5AB70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1AB3034"/>
    <w:multiLevelType w:val="multilevel"/>
    <w:tmpl w:val="7E5AB70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44190F"/>
    <w:multiLevelType w:val="hybridMultilevel"/>
    <w:tmpl w:val="0D6077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87BF6"/>
    <w:multiLevelType w:val="multilevel"/>
    <w:tmpl w:val="7E5AB70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A94F7B"/>
    <w:multiLevelType w:val="hybridMultilevel"/>
    <w:tmpl w:val="F768E9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00512"/>
    <w:multiLevelType w:val="multilevel"/>
    <w:tmpl w:val="7E5AB70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244438"/>
    <w:multiLevelType w:val="multilevel"/>
    <w:tmpl w:val="ACCE01D0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DF273DA"/>
    <w:multiLevelType w:val="hybridMultilevel"/>
    <w:tmpl w:val="F768E9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578DD"/>
    <w:multiLevelType w:val="multilevel"/>
    <w:tmpl w:val="FA0EB51E"/>
    <w:lvl w:ilvl="0">
      <w:start w:val="1"/>
      <w:numFmt w:val="decimal"/>
      <w:lvlText w:val="%1)"/>
      <w:lvlJc w:val="left"/>
      <w:pPr>
        <w:ind w:left="100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44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0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764" w:hanging="360"/>
      </w:pPr>
      <w:rPr>
        <w:u w:val="none"/>
      </w:rPr>
    </w:lvl>
  </w:abstractNum>
  <w:num w:numId="1">
    <w:abstractNumId w:val="39"/>
  </w:num>
  <w:num w:numId="2">
    <w:abstractNumId w:val="43"/>
  </w:num>
  <w:num w:numId="3">
    <w:abstractNumId w:val="16"/>
  </w:num>
  <w:num w:numId="4">
    <w:abstractNumId w:val="31"/>
  </w:num>
  <w:num w:numId="5">
    <w:abstractNumId w:val="5"/>
  </w:num>
  <w:num w:numId="6">
    <w:abstractNumId w:val="33"/>
  </w:num>
  <w:num w:numId="7">
    <w:abstractNumId w:val="2"/>
  </w:num>
  <w:num w:numId="8">
    <w:abstractNumId w:val="45"/>
  </w:num>
  <w:num w:numId="9">
    <w:abstractNumId w:val="22"/>
  </w:num>
  <w:num w:numId="10">
    <w:abstractNumId w:val="25"/>
  </w:num>
  <w:num w:numId="11">
    <w:abstractNumId w:val="12"/>
  </w:num>
  <w:num w:numId="12">
    <w:abstractNumId w:val="34"/>
  </w:num>
  <w:num w:numId="13">
    <w:abstractNumId w:val="36"/>
  </w:num>
  <w:num w:numId="14">
    <w:abstractNumId w:val="23"/>
  </w:num>
  <w:num w:numId="15">
    <w:abstractNumId w:val="11"/>
  </w:num>
  <w:num w:numId="16">
    <w:abstractNumId w:val="30"/>
  </w:num>
  <w:num w:numId="17">
    <w:abstractNumId w:val="42"/>
  </w:num>
  <w:num w:numId="18">
    <w:abstractNumId w:val="18"/>
  </w:num>
  <w:num w:numId="19">
    <w:abstractNumId w:val="41"/>
  </w:num>
  <w:num w:numId="20">
    <w:abstractNumId w:val="17"/>
  </w:num>
  <w:num w:numId="21">
    <w:abstractNumId w:val="35"/>
  </w:num>
  <w:num w:numId="22">
    <w:abstractNumId w:val="13"/>
  </w:num>
  <w:num w:numId="23">
    <w:abstractNumId w:val="44"/>
  </w:num>
  <w:num w:numId="24">
    <w:abstractNumId w:val="7"/>
  </w:num>
  <w:num w:numId="25">
    <w:abstractNumId w:val="3"/>
  </w:num>
  <w:num w:numId="26">
    <w:abstractNumId w:val="20"/>
  </w:num>
  <w:num w:numId="27">
    <w:abstractNumId w:val="40"/>
  </w:num>
  <w:num w:numId="28">
    <w:abstractNumId w:val="27"/>
  </w:num>
  <w:num w:numId="29">
    <w:abstractNumId w:val="37"/>
  </w:num>
  <w:num w:numId="30">
    <w:abstractNumId w:val="38"/>
  </w:num>
  <w:num w:numId="31">
    <w:abstractNumId w:val="9"/>
  </w:num>
  <w:num w:numId="32">
    <w:abstractNumId w:val="4"/>
  </w:num>
  <w:num w:numId="33">
    <w:abstractNumId w:val="19"/>
  </w:num>
  <w:num w:numId="34">
    <w:abstractNumId w:val="0"/>
  </w:num>
  <w:num w:numId="35">
    <w:abstractNumId w:val="6"/>
  </w:num>
  <w:num w:numId="36">
    <w:abstractNumId w:val="29"/>
  </w:num>
  <w:num w:numId="37">
    <w:abstractNumId w:val="32"/>
  </w:num>
  <w:num w:numId="38">
    <w:abstractNumId w:val="21"/>
  </w:num>
  <w:num w:numId="39">
    <w:abstractNumId w:val="26"/>
  </w:num>
  <w:num w:numId="40">
    <w:abstractNumId w:val="10"/>
  </w:num>
  <w:num w:numId="41">
    <w:abstractNumId w:val="24"/>
  </w:num>
  <w:num w:numId="42">
    <w:abstractNumId w:val="14"/>
  </w:num>
  <w:num w:numId="43">
    <w:abstractNumId w:val="15"/>
  </w:num>
  <w:num w:numId="44">
    <w:abstractNumId w:val="28"/>
  </w:num>
  <w:num w:numId="45">
    <w:abstractNumId w:val="1"/>
  </w:num>
  <w:num w:numId="46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B6"/>
    <w:rsid w:val="0001631C"/>
    <w:rsid w:val="00023E4F"/>
    <w:rsid w:val="00026571"/>
    <w:rsid w:val="000300A7"/>
    <w:rsid w:val="00066077"/>
    <w:rsid w:val="000816E9"/>
    <w:rsid w:val="00086628"/>
    <w:rsid w:val="000910FD"/>
    <w:rsid w:val="00095748"/>
    <w:rsid w:val="000A4548"/>
    <w:rsid w:val="000B3791"/>
    <w:rsid w:val="000C4DC2"/>
    <w:rsid w:val="000F062C"/>
    <w:rsid w:val="00122C48"/>
    <w:rsid w:val="00123610"/>
    <w:rsid w:val="00126964"/>
    <w:rsid w:val="00155B49"/>
    <w:rsid w:val="00156A84"/>
    <w:rsid w:val="00167406"/>
    <w:rsid w:val="00181DDF"/>
    <w:rsid w:val="001A35A1"/>
    <w:rsid w:val="001B66BD"/>
    <w:rsid w:val="001E10CA"/>
    <w:rsid w:val="002138C4"/>
    <w:rsid w:val="00225B73"/>
    <w:rsid w:val="00282F14"/>
    <w:rsid w:val="0029648B"/>
    <w:rsid w:val="00297DF1"/>
    <w:rsid w:val="002D06F4"/>
    <w:rsid w:val="002D401C"/>
    <w:rsid w:val="002F06F7"/>
    <w:rsid w:val="002F7452"/>
    <w:rsid w:val="00306DA2"/>
    <w:rsid w:val="0033611D"/>
    <w:rsid w:val="00363B0B"/>
    <w:rsid w:val="00367AC4"/>
    <w:rsid w:val="003A63FF"/>
    <w:rsid w:val="003B56A8"/>
    <w:rsid w:val="003C3FE8"/>
    <w:rsid w:val="003D3D42"/>
    <w:rsid w:val="004162CD"/>
    <w:rsid w:val="0043038F"/>
    <w:rsid w:val="0043700C"/>
    <w:rsid w:val="0044357F"/>
    <w:rsid w:val="00446A15"/>
    <w:rsid w:val="004604DC"/>
    <w:rsid w:val="00471F73"/>
    <w:rsid w:val="00472BFA"/>
    <w:rsid w:val="00493C7F"/>
    <w:rsid w:val="0049583F"/>
    <w:rsid w:val="004D54AC"/>
    <w:rsid w:val="004D5EB6"/>
    <w:rsid w:val="004F4F42"/>
    <w:rsid w:val="005003F6"/>
    <w:rsid w:val="00532A0E"/>
    <w:rsid w:val="00534B4F"/>
    <w:rsid w:val="005A4385"/>
    <w:rsid w:val="005B43D9"/>
    <w:rsid w:val="005C4298"/>
    <w:rsid w:val="005E5331"/>
    <w:rsid w:val="00625C24"/>
    <w:rsid w:val="006403B9"/>
    <w:rsid w:val="00642A2E"/>
    <w:rsid w:val="0066063C"/>
    <w:rsid w:val="00684907"/>
    <w:rsid w:val="00696A5B"/>
    <w:rsid w:val="006B0800"/>
    <w:rsid w:val="006B1D00"/>
    <w:rsid w:val="006B263C"/>
    <w:rsid w:val="006C5043"/>
    <w:rsid w:val="006C6CC7"/>
    <w:rsid w:val="006F44A2"/>
    <w:rsid w:val="00710E3F"/>
    <w:rsid w:val="00727C1F"/>
    <w:rsid w:val="00761A95"/>
    <w:rsid w:val="007E0B7A"/>
    <w:rsid w:val="007E2175"/>
    <w:rsid w:val="007E2521"/>
    <w:rsid w:val="007E5A5F"/>
    <w:rsid w:val="00811593"/>
    <w:rsid w:val="00812B8A"/>
    <w:rsid w:val="00821834"/>
    <w:rsid w:val="008403BA"/>
    <w:rsid w:val="008445EB"/>
    <w:rsid w:val="008507BA"/>
    <w:rsid w:val="008679B4"/>
    <w:rsid w:val="008747FC"/>
    <w:rsid w:val="008851A9"/>
    <w:rsid w:val="008E3A4C"/>
    <w:rsid w:val="008F2AD3"/>
    <w:rsid w:val="008F5918"/>
    <w:rsid w:val="00901356"/>
    <w:rsid w:val="009026D5"/>
    <w:rsid w:val="00903C81"/>
    <w:rsid w:val="009077FB"/>
    <w:rsid w:val="00914D1E"/>
    <w:rsid w:val="00956DA9"/>
    <w:rsid w:val="009A27E9"/>
    <w:rsid w:val="009C21E7"/>
    <w:rsid w:val="009D0689"/>
    <w:rsid w:val="009D4E41"/>
    <w:rsid w:val="009E4464"/>
    <w:rsid w:val="009E4EB7"/>
    <w:rsid w:val="009E600C"/>
    <w:rsid w:val="009F41A6"/>
    <w:rsid w:val="009F7F41"/>
    <w:rsid w:val="00A2712C"/>
    <w:rsid w:val="00A6643F"/>
    <w:rsid w:val="00A7042F"/>
    <w:rsid w:val="00A9304E"/>
    <w:rsid w:val="00A97B20"/>
    <w:rsid w:val="00AA2DE5"/>
    <w:rsid w:val="00AA5837"/>
    <w:rsid w:val="00AB7A91"/>
    <w:rsid w:val="00AB7AD9"/>
    <w:rsid w:val="00AC277E"/>
    <w:rsid w:val="00AD0171"/>
    <w:rsid w:val="00AE17A1"/>
    <w:rsid w:val="00AF2674"/>
    <w:rsid w:val="00AF4DDE"/>
    <w:rsid w:val="00B02991"/>
    <w:rsid w:val="00B14455"/>
    <w:rsid w:val="00B34907"/>
    <w:rsid w:val="00B87AAC"/>
    <w:rsid w:val="00B922BF"/>
    <w:rsid w:val="00B96478"/>
    <w:rsid w:val="00B968B4"/>
    <w:rsid w:val="00BD4AC8"/>
    <w:rsid w:val="00C21CF8"/>
    <w:rsid w:val="00C46BAC"/>
    <w:rsid w:val="00C50675"/>
    <w:rsid w:val="00C714B5"/>
    <w:rsid w:val="00C85A29"/>
    <w:rsid w:val="00CA2C15"/>
    <w:rsid w:val="00CD3A5D"/>
    <w:rsid w:val="00CE1325"/>
    <w:rsid w:val="00CF248A"/>
    <w:rsid w:val="00D02410"/>
    <w:rsid w:val="00D42527"/>
    <w:rsid w:val="00D577AF"/>
    <w:rsid w:val="00D739EF"/>
    <w:rsid w:val="00D76DF2"/>
    <w:rsid w:val="00D81D41"/>
    <w:rsid w:val="00D85BCD"/>
    <w:rsid w:val="00DB429C"/>
    <w:rsid w:val="00DB5344"/>
    <w:rsid w:val="00DC130E"/>
    <w:rsid w:val="00DD6BCC"/>
    <w:rsid w:val="00DD6C3C"/>
    <w:rsid w:val="00DE0E25"/>
    <w:rsid w:val="00DE61B8"/>
    <w:rsid w:val="00DE7940"/>
    <w:rsid w:val="00E01AAB"/>
    <w:rsid w:val="00E13744"/>
    <w:rsid w:val="00E35618"/>
    <w:rsid w:val="00E42A30"/>
    <w:rsid w:val="00E5479D"/>
    <w:rsid w:val="00EA6929"/>
    <w:rsid w:val="00EB2147"/>
    <w:rsid w:val="00EC0227"/>
    <w:rsid w:val="00EC4F8A"/>
    <w:rsid w:val="00ED2F53"/>
    <w:rsid w:val="00F3727A"/>
    <w:rsid w:val="00F50642"/>
    <w:rsid w:val="00F60650"/>
    <w:rsid w:val="00F8237F"/>
    <w:rsid w:val="00F905AD"/>
    <w:rsid w:val="00FA133B"/>
    <w:rsid w:val="00FA69AF"/>
    <w:rsid w:val="00FC08BB"/>
    <w:rsid w:val="00FC1DA7"/>
    <w:rsid w:val="00FC7AF8"/>
    <w:rsid w:val="00F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FC9DD"/>
  <w15:chartTrackingRefBased/>
  <w15:docId w15:val="{2FB23125-7F4B-46D2-B5E6-B04490C9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0FD"/>
  </w:style>
  <w:style w:type="paragraph" w:styleId="Nagwek1">
    <w:name w:val="heading 1"/>
    <w:basedOn w:val="Normalny"/>
    <w:next w:val="Normalny"/>
    <w:link w:val="Nagwek1Znak"/>
    <w:uiPriority w:val="9"/>
    <w:qFormat/>
    <w:rsid w:val="004D5EB6"/>
    <w:pPr>
      <w:keepNext/>
      <w:keepLines/>
      <w:suppressAutoHyphens/>
      <w:autoSpaceDN w:val="0"/>
      <w:spacing w:before="240" w:after="0" w:line="25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4D5E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EB6"/>
    <w:rPr>
      <w:rFonts w:ascii="Calibri Light" w:eastAsia="Times New Roman" w:hAnsi="Calibri Light" w:cs="Times New Roman"/>
      <w:color w:val="2F5496"/>
      <w:sz w:val="32"/>
      <w:szCs w:val="32"/>
    </w:rPr>
  </w:style>
  <w:style w:type="table" w:styleId="Tabela-Siatka">
    <w:name w:val="Table Grid"/>
    <w:basedOn w:val="Standardowy"/>
    <w:uiPriority w:val="39"/>
    <w:rsid w:val="004D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uiPriority w:val="9"/>
    <w:semiHidden/>
    <w:rsid w:val="004D5E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4D5EB6"/>
    <w:pPr>
      <w:ind w:left="720"/>
      <w:contextualSpacing/>
    </w:pPr>
  </w:style>
  <w:style w:type="paragraph" w:styleId="Bezodstpw">
    <w:name w:val="No Spacing"/>
    <w:qFormat/>
    <w:rsid w:val="004D5EB6"/>
    <w:pPr>
      <w:spacing w:after="0" w:line="240" w:lineRule="auto"/>
    </w:pPr>
  </w:style>
  <w:style w:type="character" w:customStyle="1" w:styleId="Nagwek2Znak1">
    <w:name w:val="Nagłówek 2 Znak1"/>
    <w:basedOn w:val="Domylnaczcionkaakapitu"/>
    <w:link w:val="Nagwek2"/>
    <w:uiPriority w:val="9"/>
    <w:rsid w:val="004D5E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583F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583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58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B080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0800"/>
    <w:rPr>
      <w:color w:val="605E5C"/>
      <w:shd w:val="clear" w:color="auto" w:fill="E1DFDD"/>
    </w:rPr>
  </w:style>
  <w:style w:type="character" w:customStyle="1" w:styleId="TytuZnak">
    <w:name w:val="Tytuł Znak"/>
    <w:basedOn w:val="Domylnaczcionkaakapitu"/>
    <w:rsid w:val="006B0800"/>
    <w:rPr>
      <w:rFonts w:ascii="Arial" w:eastAsia="Times New Roman" w:hAnsi="Arial" w:cs="Arial"/>
      <w:b/>
      <w:spacing w:val="-10"/>
      <w:kern w:val="3"/>
      <w:sz w:val="96"/>
      <w:szCs w:val="5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4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5EB"/>
  </w:style>
  <w:style w:type="paragraph" w:styleId="Stopka">
    <w:name w:val="footer"/>
    <w:basedOn w:val="Normalny"/>
    <w:link w:val="StopkaZnak"/>
    <w:uiPriority w:val="99"/>
    <w:unhideWhenUsed/>
    <w:rsid w:val="00844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5EB"/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8445EB"/>
  </w:style>
  <w:style w:type="paragraph" w:styleId="Nagwekspisutreci">
    <w:name w:val="TOC Heading"/>
    <w:basedOn w:val="Nagwek1"/>
    <w:next w:val="Normalny"/>
    <w:uiPriority w:val="39"/>
    <w:unhideWhenUsed/>
    <w:qFormat/>
    <w:rsid w:val="009F41A6"/>
    <w:pPr>
      <w:suppressAutoHyphens w:val="0"/>
      <w:autoSpaceDN/>
      <w:spacing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96478"/>
    <w:pPr>
      <w:tabs>
        <w:tab w:val="left" w:pos="440"/>
        <w:tab w:val="right" w:leader="dot" w:pos="9062"/>
      </w:tabs>
      <w:spacing w:after="100" w:line="480" w:lineRule="auto"/>
    </w:pPr>
    <w:rPr>
      <w:rFonts w:cstheme="minorHAnsi"/>
      <w:smallCaps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9F41A6"/>
    <w:pPr>
      <w:spacing w:after="100"/>
      <w:ind w:left="2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6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6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61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7E0B7A"/>
    <w:rPr>
      <w:color w:val="954F72" w:themeColor="followedHyperlink"/>
      <w:u w:val="single"/>
    </w:rPr>
  </w:style>
  <w:style w:type="paragraph" w:customStyle="1" w:styleId="Akapitzlist1">
    <w:name w:val="Akapit z listą1"/>
    <w:basedOn w:val="Normalny"/>
    <w:uiPriority w:val="99"/>
    <w:qFormat/>
    <w:rsid w:val="00A9304E"/>
    <w:pPr>
      <w:suppressAutoHyphens/>
      <w:spacing w:after="0" w:line="100" w:lineRule="atLeast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w-zakresie-realizacji-zasady-rownosci-szans-i-niedyskryminacji-oraz-zasady-rownosci-szan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dokumenty/podrecznik-wnioskodawcy-i-beneficjenta-programow-polityki-spojnosci-2014-2020-w-zakresie-informacji-i-promocji-dla-umow-podpisanych-od-1-stycznia-2018-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216B9-D743-42BE-A991-35D69BD5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2778</Words>
  <Characters>16670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Gąsowski Jakub</dc:creator>
  <cp:keywords/>
  <dc:description/>
  <cp:lastModifiedBy>Stypułkowska Agnieszka</cp:lastModifiedBy>
  <cp:revision>4</cp:revision>
  <cp:lastPrinted>2022-08-03T09:54:00Z</cp:lastPrinted>
  <dcterms:created xsi:type="dcterms:W3CDTF">2022-08-03T09:48:00Z</dcterms:created>
  <dcterms:modified xsi:type="dcterms:W3CDTF">2022-09-05T07:40:00Z</dcterms:modified>
</cp:coreProperties>
</file>