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right"/>
        <w:rPr>
          <w:rFonts w:ascii="Arial" w:cs="Arial" w:eastAsia="Arial" w:hAnsi="Arial"/>
          <w:b w:val="1"/>
        </w:rPr>
      </w:pPr>
      <w:r w:rsidDel="00000000" w:rsidR="00000000" w:rsidRPr="00000000">
        <w:rPr>
          <w:rFonts w:ascii="Arial" w:cs="Arial" w:eastAsia="Arial" w:hAnsi="Arial"/>
          <w:b w:val="1"/>
          <w:rtl w:val="0"/>
        </w:rPr>
        <w:t xml:space="preserve">Załącznik nr 8 do SWZ OPZ</w:t>
      </w:r>
    </w:p>
    <w:p w:rsidR="00000000" w:rsidDel="00000000" w:rsidP="00000000" w:rsidRDefault="00000000" w:rsidRPr="00000000" w14:paraId="00000002">
      <w:pPr>
        <w:spacing w:after="0"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Minimalne wymagania techniczno-użytkowe dla średniego samochodu ratowniczo-gaśniczego </w:t>
      </w:r>
    </w:p>
    <w:p w:rsidR="00000000" w:rsidDel="00000000" w:rsidP="00000000" w:rsidRDefault="00000000" w:rsidRPr="00000000" w14:paraId="0000000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dla jednostki OSP Wojtkowa</w:t>
      </w:r>
    </w:p>
    <w:p w:rsidR="00000000" w:rsidDel="00000000" w:rsidP="00000000" w:rsidRDefault="00000000" w:rsidRPr="00000000" w14:paraId="00000005">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Rule="auto"/>
        <w:jc w:val="center"/>
        <w:rPr>
          <w:rFonts w:ascii="Arial" w:cs="Arial" w:eastAsia="Arial" w:hAnsi="Arial"/>
          <w:b w:val="1"/>
        </w:rPr>
      </w:pPr>
      <w:r w:rsidDel="00000000" w:rsidR="00000000" w:rsidRPr="00000000">
        <w:rPr>
          <w:rtl w:val="0"/>
        </w:rPr>
      </w:r>
    </w:p>
    <w:tbl>
      <w:tblPr>
        <w:tblStyle w:val="Table1"/>
        <w:tblW w:w="14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
        <w:gridCol w:w="13097"/>
        <w:tblGridChange w:id="0">
          <w:tblGrid>
            <w:gridCol w:w="932"/>
            <w:gridCol w:w="13097"/>
          </w:tblGrid>
        </w:tblGridChange>
      </w:tblGrid>
      <w:tr>
        <w:trPr>
          <w:cantSplit w:val="0"/>
          <w:trHeight w:val="597" w:hRule="atLeast"/>
          <w:tblHeader w:val="0"/>
        </w:trPr>
        <w:tc>
          <w:tcPr>
            <w:shd w:fill="deebf6" w:val="clear"/>
            <w:vAlign w:val="center"/>
          </w:tcPr>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L.P</w:t>
            </w:r>
          </w:p>
        </w:tc>
        <w:tc>
          <w:tcPr>
            <w:shd w:fill="deebf6" w:val="clear"/>
            <w:vAlign w:val="center"/>
          </w:tcPr>
          <w:p w:rsidR="00000000" w:rsidDel="00000000" w:rsidP="00000000" w:rsidRDefault="00000000" w:rsidRPr="00000000" w14:paraId="00000009">
            <w:pPr>
              <w:jc w:val="center"/>
              <w:rPr>
                <w:rFonts w:ascii="Arial" w:cs="Arial" w:eastAsia="Arial" w:hAnsi="Arial"/>
                <w:b w:val="1"/>
                <w:color w:val="ff0000"/>
              </w:rPr>
            </w:pPr>
            <w:r w:rsidDel="00000000" w:rsidR="00000000" w:rsidRPr="00000000">
              <w:rPr>
                <w:rFonts w:ascii="Arial" w:cs="Arial" w:eastAsia="Arial" w:hAnsi="Arial"/>
                <w:b w:val="1"/>
                <w:rtl w:val="0"/>
              </w:rPr>
              <w:t xml:space="preserve">WYMAGANIA MINIMALNE ZAMAWIAJĄCEGO</w:t>
            </w:r>
            <w:r w:rsidDel="00000000" w:rsidR="00000000" w:rsidRPr="00000000">
              <w:rPr>
                <w:rtl w:val="0"/>
              </w:rPr>
            </w:r>
          </w:p>
        </w:tc>
      </w:tr>
      <w:tr>
        <w:trPr>
          <w:cantSplit w:val="0"/>
          <w:trHeight w:val="666" w:hRule="atLeast"/>
          <w:tblHeader w:val="0"/>
        </w:trPr>
        <w:tc>
          <w:tcPr>
            <w:shd w:fill="bdd7ee" w:val="clear"/>
            <w:vAlign w:val="center"/>
          </w:tcPr>
          <w:p w:rsidR="00000000" w:rsidDel="00000000" w:rsidP="00000000" w:rsidRDefault="00000000" w:rsidRPr="00000000" w14:paraId="0000000A">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bdd7ee" w:val="clear"/>
            <w:vAlign w:val="center"/>
          </w:tcPr>
          <w:p w:rsidR="00000000" w:rsidDel="00000000" w:rsidP="00000000" w:rsidRDefault="00000000" w:rsidRPr="00000000" w14:paraId="0000000B">
            <w:pPr>
              <w:jc w:val="center"/>
              <w:rPr>
                <w:rFonts w:ascii="Arial" w:cs="Arial" w:eastAsia="Arial" w:hAnsi="Arial"/>
                <w:b w:val="1"/>
                <w:color w:val="ff0000"/>
              </w:rPr>
            </w:pPr>
            <w:r w:rsidDel="00000000" w:rsidR="00000000" w:rsidRPr="00000000">
              <w:rPr>
                <w:rFonts w:ascii="Arial" w:cs="Arial" w:eastAsia="Arial" w:hAnsi="Arial"/>
                <w:b w:val="1"/>
                <w:rtl w:val="0"/>
              </w:rPr>
              <w:t xml:space="preserve">Warunki ogólne</w:t>
            </w:r>
            <w:r w:rsidDel="00000000" w:rsidR="00000000" w:rsidRPr="00000000">
              <w:rPr>
                <w:rtl w:val="0"/>
              </w:rPr>
            </w:r>
          </w:p>
        </w:tc>
      </w:tr>
      <w:tr>
        <w:trPr>
          <w:cantSplit w:val="0"/>
          <w:trHeight w:val="2570" w:hRule="atLeast"/>
          <w:tblHeader w:val="0"/>
        </w:trPr>
        <w:tc>
          <w:tcPr>
            <w:vAlign w:val="center"/>
          </w:tcPr>
          <w:p w:rsidR="00000000" w:rsidDel="00000000" w:rsidP="00000000" w:rsidRDefault="00000000" w:rsidRPr="00000000" w14:paraId="0000000C">
            <w:pPr>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00D">
            <w:pPr>
              <w:ind w:left="-80" w:right="-3748" w:firstLine="80"/>
              <w:rPr>
                <w:rFonts w:ascii="Arial" w:cs="Arial" w:eastAsia="Arial" w:hAnsi="Arial"/>
                <w:b w:val="1"/>
                <w:color w:val="ff0000"/>
              </w:rPr>
            </w:pPr>
            <w:r w:rsidDel="00000000" w:rsidR="00000000" w:rsidRPr="00000000">
              <w:rPr>
                <w:rFonts w:ascii="Arial" w:cs="Arial" w:eastAsia="Arial" w:hAnsi="Arial"/>
                <w:rtl w:val="0"/>
              </w:rPr>
              <w:t xml:space="preserve">Pojazd zabudowany i wyposażony musi spełniać  minimalne  wymagania wg przepisów oraz wyszczególnione w poniższym opisie:</w:t>
            </w:r>
            <w:r w:rsidDel="00000000" w:rsidR="00000000" w:rsidRPr="00000000">
              <w:rPr>
                <w:rtl w:val="0"/>
              </w:rPr>
            </w:r>
          </w:p>
          <w:p w:rsidR="00000000" w:rsidDel="00000000" w:rsidP="00000000" w:rsidRDefault="00000000" w:rsidRPr="00000000" w14:paraId="0000000E">
            <w:pPr>
              <w:rPr>
                <w:rFonts w:ascii="Arial" w:cs="Arial" w:eastAsia="Arial" w:hAnsi="Arial"/>
                <w:b w:val="1"/>
                <w:color w:val="ff0000"/>
              </w:rPr>
            </w:pPr>
            <w:r w:rsidDel="00000000" w:rsidR="00000000" w:rsidRPr="00000000">
              <w:rPr>
                <w:rFonts w:ascii="Arial" w:cs="Arial" w:eastAsia="Arial" w:hAnsi="Arial"/>
                <w:rtl w:val="0"/>
              </w:rPr>
              <w:t xml:space="preserve">- ustawy  „Prawo o ruchu drogowym” (Dz. U. z 2024 r., poz. 1251, z późn. zm.), wraz z przepisami wykonawczymi do ustawy.</w:t>
            </w:r>
            <w:r w:rsidDel="00000000" w:rsidR="00000000" w:rsidRPr="00000000">
              <w:rPr>
                <w:rtl w:val="0"/>
              </w:rPr>
            </w:r>
          </w:p>
          <w:p w:rsidR="00000000" w:rsidDel="00000000" w:rsidP="00000000" w:rsidRDefault="00000000" w:rsidRPr="00000000" w14:paraId="0000000F">
            <w:pPr>
              <w:rPr>
                <w:rFonts w:ascii="Arial" w:cs="Arial" w:eastAsia="Arial" w:hAnsi="Arial"/>
                <w:b w:val="1"/>
                <w:color w:val="ff0000"/>
              </w:rPr>
            </w:pPr>
            <w:r w:rsidDel="00000000" w:rsidR="00000000" w:rsidRPr="00000000">
              <w:rPr>
                <w:rFonts w:ascii="Arial" w:cs="Arial" w:eastAsia="Arial" w:hAnsi="Arial"/>
                <w:rtl w:val="0"/>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r w:rsidDel="00000000" w:rsidR="00000000" w:rsidRPr="00000000">
              <w:rPr>
                <w:rtl w:val="0"/>
              </w:rPr>
            </w:r>
          </w:p>
          <w:p w:rsidR="00000000" w:rsidDel="00000000" w:rsidP="00000000" w:rsidRDefault="00000000" w:rsidRPr="00000000" w14:paraId="00000010">
            <w:pPr>
              <w:rPr>
                <w:rFonts w:ascii="Arial" w:cs="Arial" w:eastAsia="Arial" w:hAnsi="Arial"/>
                <w:b w:val="1"/>
                <w:color w:val="ff0000"/>
              </w:rPr>
            </w:pPr>
            <w:r w:rsidDel="00000000" w:rsidR="00000000" w:rsidRPr="00000000">
              <w:rPr>
                <w:rFonts w:ascii="Arial" w:cs="Arial" w:eastAsia="Arial" w:hAnsi="Arial"/>
                <w:rtl w:val="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Dz. U. z 2019 r., poz 594).</w:t>
            </w:r>
            <w:r w:rsidDel="00000000" w:rsidR="00000000" w:rsidRPr="00000000">
              <w:rPr>
                <w:rtl w:val="0"/>
              </w:rPr>
            </w:r>
          </w:p>
          <w:p w:rsidR="00000000" w:rsidDel="00000000" w:rsidP="00000000" w:rsidRDefault="00000000" w:rsidRPr="00000000" w14:paraId="00000011">
            <w:pPr>
              <w:rPr>
                <w:rFonts w:ascii="Arial" w:cs="Arial" w:eastAsia="Arial" w:hAnsi="Arial"/>
                <w:b w:val="1"/>
                <w:color w:val="ff0000"/>
              </w:rPr>
            </w:pPr>
            <w:r w:rsidDel="00000000" w:rsidR="00000000" w:rsidRPr="00000000">
              <w:rPr>
                <w:rFonts w:ascii="Arial" w:cs="Arial" w:eastAsia="Arial" w:hAnsi="Arial"/>
                <w:rtl w:val="0"/>
              </w:rPr>
              <w:t xml:space="preserve">- norm: PN-EN 1846-1 i PN-EN 1846-2 lub równoważnych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w:t>
            </w:r>
          </w:p>
          <w:p w:rsidR="00000000" w:rsidDel="00000000" w:rsidP="00000000" w:rsidRDefault="00000000" w:rsidRPr="00000000" w14:paraId="00000014">
            <w:pPr>
              <w:rPr>
                <w:rFonts w:ascii="Arial" w:cs="Arial" w:eastAsia="Arial" w:hAnsi="Arial"/>
                <w:b w:val="1"/>
                <w:color w:val="ff0000"/>
              </w:rPr>
            </w:pPr>
            <w:r w:rsidDel="00000000" w:rsidR="00000000" w:rsidRPr="00000000">
              <w:rPr>
                <w:rFonts w:ascii="Arial" w:cs="Arial" w:eastAsia="Arial" w:hAnsi="Arial"/>
                <w:rtl w:val="0"/>
              </w:rPr>
              <w:t xml:space="preserve">Świadectwo dopuszczenia dostarczone najpóźniej na dzień odbioru samochodu.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5">
            <w:pPr>
              <w:jc w:val="center"/>
              <w:rPr>
                <w:rFonts w:ascii="Arial" w:cs="Arial" w:eastAsia="Arial" w:hAnsi="Arial"/>
              </w:rPr>
            </w:pPr>
            <w:r w:rsidDel="00000000" w:rsidR="00000000" w:rsidRPr="00000000">
              <w:rPr>
                <w:rFonts w:ascii="Arial" w:cs="Arial" w:eastAsia="Arial" w:hAnsi="Arial"/>
                <w:rtl w:val="0"/>
              </w:rPr>
              <w:t xml:space="preserve">1.3</w:t>
            </w:r>
          </w:p>
          <w:p w:rsidR="00000000" w:rsidDel="00000000" w:rsidP="00000000" w:rsidRDefault="00000000" w:rsidRPr="00000000" w14:paraId="00000016">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Dodatkowo wykonawca umieści na drzwiach kabiny kierowcy napisy/herb „OSP  Wojtkowa” oraz wykona i umieści na pojeździe logo projektu dofinansowującego. Numery operacyjne oraz logo zostanie dostarczone przez zamawiającego po podpisaniu umowy.</w:t>
            </w:r>
          </w:p>
        </w:tc>
      </w:tr>
      <w:tr>
        <w:trPr>
          <w:cantSplit w:val="0"/>
          <w:trHeight w:val="570" w:hRule="atLeast"/>
          <w:tblHeader w:val="0"/>
        </w:trPr>
        <w:tc>
          <w:tcPr>
            <w:shd w:fill="bdd7ee" w:val="clear"/>
            <w:vAlign w:val="center"/>
          </w:tcPr>
          <w:p w:rsidR="00000000" w:rsidDel="00000000" w:rsidP="00000000" w:rsidRDefault="00000000" w:rsidRPr="00000000" w14:paraId="00000019">
            <w:pPr>
              <w:jc w:val="center"/>
              <w:rPr>
                <w:rFonts w:ascii="Arial" w:cs="Arial" w:eastAsia="Arial" w:hAnsi="Arial"/>
                <w:b w:val="1"/>
              </w:rPr>
            </w:pPr>
            <w:r w:rsidDel="00000000" w:rsidR="00000000" w:rsidRPr="00000000">
              <w:rPr>
                <w:rFonts w:ascii="Arial" w:cs="Arial" w:eastAsia="Arial" w:hAnsi="Arial"/>
                <w:b w:val="1"/>
                <w:rtl w:val="0"/>
              </w:rPr>
              <w:t xml:space="preserve">2</w:t>
            </w:r>
          </w:p>
        </w:tc>
        <w:tc>
          <w:tcPr>
            <w:shd w:fill="bdd7ee" w:val="clear"/>
            <w:vAlign w:val="center"/>
          </w:tcPr>
          <w:p w:rsidR="00000000" w:rsidDel="00000000" w:rsidP="00000000" w:rsidRDefault="00000000" w:rsidRPr="00000000" w14:paraId="0000001A">
            <w:pPr>
              <w:jc w:val="center"/>
              <w:rPr>
                <w:rFonts w:ascii="Arial" w:cs="Arial" w:eastAsia="Arial" w:hAnsi="Arial"/>
                <w:b w:val="1"/>
                <w:color w:val="ff0000"/>
              </w:rPr>
            </w:pPr>
            <w:r w:rsidDel="00000000" w:rsidR="00000000" w:rsidRPr="00000000">
              <w:rPr>
                <w:rFonts w:ascii="Arial" w:cs="Arial" w:eastAsia="Arial" w:hAnsi="Arial"/>
                <w:b w:val="1"/>
                <w:rtl w:val="0"/>
              </w:rPr>
              <w:t xml:space="preserve">Podwozie z kabiny</w:t>
            </w:r>
            <w:r w:rsidDel="00000000" w:rsidR="00000000" w:rsidRPr="00000000">
              <w:rPr>
                <w:rtl w:val="0"/>
              </w:rPr>
            </w:r>
          </w:p>
        </w:tc>
      </w:tr>
      <w:tr>
        <w:trPr>
          <w:cantSplit w:val="0"/>
          <w:trHeight w:val="972" w:hRule="atLeast"/>
          <w:tblHeader w:val="0"/>
        </w:trPr>
        <w:tc>
          <w:tcPr>
            <w:vAlign w:val="center"/>
          </w:tcPr>
          <w:p w:rsidR="00000000" w:rsidDel="00000000" w:rsidP="00000000" w:rsidRDefault="00000000" w:rsidRPr="00000000" w14:paraId="0000001B">
            <w:pPr>
              <w:jc w:val="center"/>
              <w:rPr>
                <w:rFonts w:ascii="Arial" w:cs="Arial" w:eastAsia="Arial" w:hAnsi="Arial"/>
              </w:rPr>
            </w:pPr>
            <w:r w:rsidDel="00000000" w:rsidR="00000000" w:rsidRPr="00000000">
              <w:rPr>
                <w:rFonts w:ascii="Arial" w:cs="Arial" w:eastAsia="Arial" w:hAnsi="Arial"/>
                <w:rtl w:val="0"/>
              </w:rPr>
              <w:t xml:space="preserve">2.1</w:t>
            </w:r>
          </w:p>
        </w:tc>
        <w:tc>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Podwozie z roku produkcji  min 2024</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Nadwozie z roku produkcji min 2024</w:t>
            </w:r>
          </w:p>
          <w:p w:rsidR="00000000" w:rsidDel="00000000" w:rsidP="00000000" w:rsidRDefault="00000000" w:rsidRPr="00000000" w14:paraId="0000001E">
            <w:pPr>
              <w:ind w:left="-113" w:firstLine="0"/>
              <w:rPr>
                <w:rFonts w:ascii="Arial" w:cs="Arial" w:eastAsia="Arial" w:hAnsi="Arial"/>
              </w:rPr>
            </w:pPr>
            <w:r w:rsidDel="00000000" w:rsidR="00000000" w:rsidRPr="00000000">
              <w:rPr>
                <w:rFonts w:ascii="Arial" w:cs="Arial" w:eastAsia="Arial" w:hAnsi="Arial"/>
                <w:rtl w:val="0"/>
              </w:rPr>
              <w:t xml:space="preserve">  Pojazd fabrycznie nowy, z silnikiem o mocy nie mniejszej niż 230 kW</w:t>
            </w:r>
          </w:p>
          <w:p w:rsidR="00000000" w:rsidDel="00000000" w:rsidP="00000000" w:rsidRDefault="00000000" w:rsidRPr="00000000" w14:paraId="0000001F">
            <w:pPr>
              <w:ind w:left="-113" w:firstLine="0"/>
              <w:rPr>
                <w:rFonts w:ascii="Arial" w:cs="Arial" w:eastAsia="Arial" w:hAnsi="Arial"/>
              </w:rPr>
            </w:pPr>
            <w:r w:rsidDel="00000000" w:rsidR="00000000" w:rsidRPr="00000000">
              <w:rPr>
                <w:rFonts w:ascii="Arial" w:cs="Arial" w:eastAsia="Arial" w:hAnsi="Arial"/>
                <w:rtl w:val="0"/>
              </w:rPr>
              <w:t xml:space="preserve">  Silnik i podwozie z kabiną pochodzące od tego samego producenta</w:t>
            </w:r>
          </w:p>
        </w:tc>
      </w:tr>
      <w:tr>
        <w:trPr>
          <w:cantSplit w:val="0"/>
          <w:trHeight w:val="419" w:hRule="atLeast"/>
          <w:tblHeader w:val="0"/>
        </w:trPr>
        <w:tc>
          <w:tcPr>
            <w:vAlign w:val="center"/>
          </w:tcPr>
          <w:p w:rsidR="00000000" w:rsidDel="00000000" w:rsidP="00000000" w:rsidRDefault="00000000" w:rsidRPr="00000000" w14:paraId="00000020">
            <w:pPr>
              <w:jc w:val="center"/>
              <w:rPr>
                <w:rFonts w:ascii="Arial" w:cs="Arial" w:eastAsia="Arial" w:hAnsi="Arial"/>
              </w:rPr>
            </w:pPr>
            <w:r w:rsidDel="00000000" w:rsidR="00000000" w:rsidRPr="00000000">
              <w:rPr>
                <w:rFonts w:ascii="Arial" w:cs="Arial" w:eastAsia="Arial" w:hAnsi="Arial"/>
                <w:rtl w:val="0"/>
              </w:rPr>
              <w:t xml:space="preserve">2.2</w:t>
            </w:r>
          </w:p>
        </w:tc>
        <w:tc>
          <w:tcPr/>
          <w:p w:rsidR="00000000" w:rsidDel="00000000" w:rsidP="00000000" w:rsidRDefault="00000000" w:rsidRPr="00000000" w14:paraId="00000021">
            <w:pPr>
              <w:rPr>
                <w:rFonts w:ascii="Arial" w:cs="Arial" w:eastAsia="Arial" w:hAnsi="Arial"/>
                <w:b w:val="1"/>
                <w:color w:val="ff0000"/>
              </w:rPr>
            </w:pPr>
            <w:r w:rsidDel="00000000" w:rsidR="00000000" w:rsidRPr="00000000">
              <w:rPr>
                <w:rFonts w:ascii="Arial" w:cs="Arial" w:eastAsia="Arial" w:hAnsi="Arial"/>
                <w:rtl w:val="0"/>
              </w:rPr>
              <w:t xml:space="preserve">Pojazd musi spełniać minimalne  wymagania dla klasy średniej M (wg PN-EN 1846-1)</w:t>
            </w: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rtl w:val="0"/>
              </w:rPr>
              <w:t xml:space="preserve">2.3</w:t>
            </w:r>
          </w:p>
        </w:tc>
        <w:tc>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Pojazd musi spełniać minimalne wymagania dla kategorii 2 - uterenowionej (wg PN-EN 1846-1)</w:t>
            </w:r>
          </w:p>
        </w:tc>
      </w:tr>
      <w:tr>
        <w:trPr>
          <w:cantSplit w:val="0"/>
          <w:tblHeader w:val="0"/>
        </w:trPr>
        <w:tc>
          <w:tcPr>
            <w:vAlign w:val="center"/>
          </w:tcPr>
          <w:p w:rsidR="00000000" w:rsidDel="00000000" w:rsidP="00000000" w:rsidRDefault="00000000" w:rsidRPr="00000000" w14:paraId="00000024">
            <w:pPr>
              <w:jc w:val="center"/>
              <w:rPr>
                <w:rFonts w:ascii="Arial" w:cs="Arial" w:eastAsia="Arial" w:hAnsi="Arial"/>
              </w:rPr>
            </w:pPr>
            <w:r w:rsidDel="00000000" w:rsidR="00000000" w:rsidRPr="00000000">
              <w:rPr>
                <w:rFonts w:ascii="Arial" w:cs="Arial" w:eastAsia="Arial" w:hAnsi="Arial"/>
                <w:rtl w:val="0"/>
              </w:rPr>
              <w:t xml:space="preserve">2.4</w:t>
            </w:r>
          </w:p>
        </w:tc>
        <w:tc>
          <w:tcPr/>
          <w:p w:rsidR="00000000" w:rsidDel="00000000" w:rsidP="00000000" w:rsidRDefault="00000000" w:rsidRPr="00000000" w14:paraId="00000025">
            <w:pPr>
              <w:rPr>
                <w:rFonts w:ascii="Arial" w:cs="Arial" w:eastAsia="Arial" w:hAnsi="Arial"/>
                <w:b w:val="1"/>
                <w:color w:val="ff0000"/>
              </w:rPr>
            </w:pPr>
            <w:r w:rsidDel="00000000" w:rsidR="00000000" w:rsidRPr="00000000">
              <w:rPr>
                <w:rFonts w:ascii="Arial" w:cs="Arial" w:eastAsia="Arial" w:hAnsi="Arial"/>
                <w:rtl w:val="0"/>
              </w:rPr>
              <w:t xml:space="preserve">Maksymalna masa rzeczywista (MMR) pojazdu gotowego do akcji ratowniczo-gaśniczej, rozkład tej masy na osie oraz masa przypadająca na każdą z osi nie może przekroczyć maksymalnych wartości określonych przez producenta pojazdu lub podwozia bazowego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6">
            <w:pPr>
              <w:jc w:val="center"/>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Zamontowane urządzenia sygnalizacyjno-ostrzegawcze świetlne i dźwiękowe pojazdu uprzywilejowanego: </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1) Na dachu kabiny zamontowana sygnalizacyjna świetlna wykonana w obudowie z poliwęglanu. Sygnalizacja świetlna pojazdu uprzywilejowanego wbudowana w nakładkę zapewniającą możliwość ograniczenia zahaczenia np. o gałęzie lub równoważne rozwiązanie,</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2)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lub równoważne rozwiązanie,</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3) dodatkowe dwie lampy sygnalizacyjne niebieskie, wykonane w technologii LED, zamontowane z przodu pojazdu,</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 5) w zasięgu kierowcy, zamontowany  niezależny włącznik (przycisk-trzyfunkcyjny),  do bezpośredniego, szybkiego  uruchomienia sygnałów pojazdu uprzywilejowanego, świetlnych  i dźwiękowych, bez konieczności wykonywania innych dodatkowych operacji,</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6) Na tylnej ścianie zabudowy umieszczona „fala świetlna” typu LED-podstawowe, załączenie fali z przedziału autopompy,</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7) Niezależny sygnał pneumatyczny, włączany  dwoma włącznikami dostępnymi z miejsca  dowódcy i z miejsca  kierowcy.</w:t>
            </w:r>
          </w:p>
        </w:tc>
      </w:tr>
      <w:tr>
        <w:trPr>
          <w:cantSplit w:val="0"/>
          <w:trHeight w:val="3585" w:hRule="atLeast"/>
          <w:tblHeader w:val="0"/>
        </w:trPr>
        <w:tc>
          <w:tcPr>
            <w:vMerge w:val="restart"/>
            <w:vAlign w:val="center"/>
          </w:tcPr>
          <w:p w:rsidR="00000000" w:rsidDel="00000000" w:rsidP="00000000" w:rsidRDefault="00000000" w:rsidRPr="00000000" w14:paraId="00000030">
            <w:pPr>
              <w:jc w:val="center"/>
              <w:rPr>
                <w:rFonts w:ascii="Arial" w:cs="Arial" w:eastAsia="Arial" w:hAnsi="Arial"/>
              </w:rPr>
            </w:pPr>
            <w:r w:rsidDel="00000000" w:rsidR="00000000" w:rsidRPr="00000000">
              <w:rPr>
                <w:rFonts w:ascii="Arial" w:cs="Arial" w:eastAsia="Arial" w:hAnsi="Arial"/>
                <w:rtl w:val="0"/>
              </w:rPr>
              <w:t xml:space="preserve">2.6</w:t>
            </w:r>
          </w:p>
        </w:tc>
        <w:tc>
          <w:tcPr/>
          <w:p w:rsidR="00000000" w:rsidDel="00000000" w:rsidP="00000000" w:rsidRDefault="00000000" w:rsidRPr="00000000" w14:paraId="00000031">
            <w:pPr>
              <w:rPr>
                <w:rFonts w:ascii="Arial" w:cs="Arial" w:eastAsia="Arial" w:hAnsi="Arial"/>
                <w:b w:val="1"/>
                <w:color w:val="ff0000"/>
              </w:rPr>
            </w:pPr>
            <w:r w:rsidDel="00000000" w:rsidR="00000000" w:rsidRPr="00000000">
              <w:rPr>
                <w:rFonts w:ascii="Arial" w:cs="Arial" w:eastAsia="Arial" w:hAnsi="Arial"/>
                <w:rtl w:val="0"/>
              </w:rPr>
              <w:t xml:space="preserve">Podwozie pojazdu musi spełniać min. następujące warunki:</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175"/>
              </w:tabs>
              <w:rPr>
                <w:rFonts w:ascii="Arial" w:cs="Arial" w:eastAsia="Arial" w:hAnsi="Arial"/>
                <w:color w:val="000000"/>
              </w:rPr>
            </w:pPr>
            <w:r w:rsidDel="00000000" w:rsidR="00000000" w:rsidRPr="00000000">
              <w:rPr>
                <w:rFonts w:ascii="Arial" w:cs="Arial" w:eastAsia="Arial" w:hAnsi="Arial"/>
                <w:color w:val="000000"/>
                <w:rtl w:val="0"/>
              </w:rPr>
              <w:t xml:space="preserve">- układ jezdny 4x4 ze  stałym załączeniem napędu  4x4,</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175"/>
              </w:tabs>
              <w:rPr>
                <w:rFonts w:ascii="Arial" w:cs="Arial" w:eastAsia="Arial" w:hAnsi="Arial"/>
                <w:color w:val="000000"/>
              </w:rPr>
            </w:pPr>
            <w:r w:rsidDel="00000000" w:rsidR="00000000" w:rsidRPr="00000000">
              <w:rPr>
                <w:rFonts w:ascii="Arial" w:cs="Arial" w:eastAsia="Arial" w:hAnsi="Arial"/>
                <w:color w:val="000000"/>
                <w:rtl w:val="0"/>
              </w:rPr>
              <w:t xml:space="preserve">Wyposażony w blokady sterowane z kabiny:</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175"/>
              </w:tabs>
              <w:rPr>
                <w:rFonts w:ascii="Arial" w:cs="Arial" w:eastAsia="Arial" w:hAnsi="Arial"/>
                <w:color w:val="000000"/>
              </w:rPr>
            </w:pPr>
            <w:r w:rsidDel="00000000" w:rsidR="00000000" w:rsidRPr="00000000">
              <w:rPr>
                <w:rFonts w:ascii="Arial" w:cs="Arial" w:eastAsia="Arial" w:hAnsi="Arial"/>
                <w:color w:val="000000"/>
                <w:rtl w:val="0"/>
              </w:rPr>
              <w:t xml:space="preserve">- mechanizmu różnicowego osi przedniej,</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175"/>
              </w:tabs>
              <w:rPr>
                <w:rFonts w:ascii="Arial" w:cs="Arial" w:eastAsia="Arial" w:hAnsi="Arial"/>
                <w:color w:val="000000"/>
              </w:rPr>
            </w:pPr>
            <w:r w:rsidDel="00000000" w:rsidR="00000000" w:rsidRPr="00000000">
              <w:rPr>
                <w:rFonts w:ascii="Arial" w:cs="Arial" w:eastAsia="Arial" w:hAnsi="Arial"/>
                <w:color w:val="000000"/>
                <w:rtl w:val="0"/>
              </w:rPr>
              <w:t xml:space="preserve">- mechanizmu różnicowego międzyosiowego, </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175"/>
              </w:tabs>
              <w:rPr>
                <w:rFonts w:ascii="Arial" w:cs="Arial" w:eastAsia="Arial" w:hAnsi="Arial"/>
                <w:color w:val="000000"/>
              </w:rPr>
            </w:pPr>
            <w:r w:rsidDel="00000000" w:rsidR="00000000" w:rsidRPr="00000000">
              <w:rPr>
                <w:rFonts w:ascii="Arial" w:cs="Arial" w:eastAsia="Arial" w:hAnsi="Arial"/>
                <w:color w:val="000000"/>
                <w:rtl w:val="0"/>
              </w:rPr>
              <w:t xml:space="preserve">- mechanizmu różnicowego osi tylnej</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Pojazd wyposażony w automatyczną lub zautomatyzowaną skrzynię biegów </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175"/>
              </w:tabs>
              <w:rPr>
                <w:rFonts w:ascii="Arial" w:cs="Arial" w:eastAsia="Arial" w:hAnsi="Arial"/>
                <w:color w:val="000000"/>
              </w:rPr>
            </w:pPr>
            <w:r w:rsidDel="00000000" w:rsidR="00000000" w:rsidRPr="00000000">
              <w:rPr>
                <w:rFonts w:ascii="Arial" w:cs="Arial" w:eastAsia="Arial" w:hAnsi="Arial"/>
                <w:color w:val="000000"/>
                <w:rtl w:val="0"/>
              </w:rPr>
              <w:t xml:space="preserve">Koła wyposażone w ogumienie uniwersalne wielosezonowe typu M+S z kołami podwójnymi na osi tylnej, obręcze kół min 22,5” </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496"/>
              </w:tabs>
              <w:ind w:left="70" w:hanging="70"/>
              <w:rPr>
                <w:rFonts w:ascii="Arial" w:cs="Arial" w:eastAsia="Arial" w:hAnsi="Arial"/>
                <w:color w:val="000000"/>
              </w:rPr>
            </w:pPr>
            <w:r w:rsidDel="00000000" w:rsidR="00000000" w:rsidRPr="00000000">
              <w:rPr>
                <w:rFonts w:ascii="Arial" w:cs="Arial" w:eastAsia="Arial" w:hAnsi="Arial"/>
                <w:color w:val="000000"/>
                <w:rtl w:val="0"/>
              </w:rPr>
              <w:t xml:space="preserve">zawieszenie osi przedniej i tylnej mechaniczne:</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496"/>
              </w:tabs>
              <w:ind w:left="70" w:hanging="70"/>
              <w:rPr>
                <w:rFonts w:ascii="Arial" w:cs="Arial" w:eastAsia="Arial" w:hAnsi="Arial"/>
                <w:color w:val="000000"/>
              </w:rPr>
            </w:pPr>
            <w:r w:rsidDel="00000000" w:rsidR="00000000" w:rsidRPr="00000000">
              <w:rPr>
                <w:rFonts w:ascii="Arial" w:cs="Arial" w:eastAsia="Arial" w:hAnsi="Arial"/>
                <w:color w:val="000000"/>
                <w:rtl w:val="0"/>
              </w:rPr>
              <w:t xml:space="preserve">- resory paraboliczne, amortyzatory teleskopowe, stabilizatory przechyłów</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175"/>
              </w:tabs>
              <w:rPr>
                <w:rFonts w:ascii="Arial" w:cs="Arial" w:eastAsia="Arial" w:hAnsi="Arial"/>
                <w:color w:val="000000"/>
              </w:rPr>
            </w:pPr>
            <w:r w:rsidDel="00000000" w:rsidR="00000000" w:rsidRPr="00000000">
              <w:rPr>
                <w:rFonts w:ascii="Arial" w:cs="Arial" w:eastAsia="Arial" w:hAnsi="Arial"/>
                <w:color w:val="000000"/>
                <w:rtl w:val="0"/>
              </w:rPr>
              <w:t xml:space="preserve">Samochód wyposażony w silnik o zapłonie samoczynnym, posiadający aktualne normy ochrony środowiska (czystości spalin)  spełniający  normę emisji spalin- min. Euro 6</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75"/>
              </w:tabs>
              <w:rPr>
                <w:rFonts w:ascii="Arial" w:cs="Arial" w:eastAsia="Arial" w:hAnsi="Arial"/>
                <w:color w:val="000000"/>
              </w:rPr>
            </w:pPr>
            <w:r w:rsidDel="00000000" w:rsidR="00000000" w:rsidRPr="00000000">
              <w:rPr>
                <w:rFonts w:ascii="Arial" w:cs="Arial" w:eastAsia="Arial" w:hAnsi="Arial"/>
                <w:color w:val="000000"/>
                <w:rtl w:val="0"/>
              </w:rPr>
              <w:t xml:space="preserve">- Zbiornik paliwa min.150 l .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496"/>
              </w:tabs>
              <w:rPr>
                <w:rFonts w:ascii="Arial" w:cs="Arial" w:eastAsia="Arial" w:hAnsi="Arial"/>
                <w:b w:val="1"/>
                <w:color w:val="ff0000"/>
              </w:rPr>
            </w:pPr>
            <w:r w:rsidDel="00000000" w:rsidR="00000000" w:rsidRPr="00000000">
              <w:rPr>
                <w:rFonts w:ascii="Arial" w:cs="Arial" w:eastAsia="Arial" w:hAnsi="Arial"/>
                <w:color w:val="000000"/>
                <w:rtl w:val="0"/>
              </w:rPr>
              <w:t xml:space="preserve">- Światła do jazdy dziennej (typu LED) zabezpieczone osłonami ochronnymi</w:t>
            </w:r>
            <w:r w:rsidDel="00000000" w:rsidR="00000000" w:rsidRPr="00000000">
              <w:rPr>
                <w:rtl w:val="0"/>
              </w:rPr>
            </w:r>
          </w:p>
        </w:tc>
      </w:tr>
      <w:tr>
        <w:trPr>
          <w:cantSplit w:val="0"/>
          <w:trHeight w:val="92" w:hRule="atLeast"/>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0000"/>
              </w:rPr>
            </w:pPr>
            <w:r w:rsidDel="00000000" w:rsidR="00000000" w:rsidRPr="00000000">
              <w:rPr>
                <w:rtl w:val="0"/>
              </w:rPr>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496"/>
              </w:tabs>
              <w:ind w:left="70" w:hanging="70"/>
              <w:rPr>
                <w:rFonts w:ascii="Arial" w:cs="Arial" w:eastAsia="Arial" w:hAnsi="Arial"/>
                <w:color w:val="000000"/>
              </w:rPr>
            </w:pPr>
            <w:r w:rsidDel="00000000" w:rsidR="00000000" w:rsidRPr="00000000">
              <w:rPr>
                <w:rFonts w:ascii="Arial" w:cs="Arial" w:eastAsia="Arial" w:hAnsi="Arial"/>
                <w:color w:val="000000"/>
                <w:rtl w:val="0"/>
              </w:rPr>
              <w:t xml:space="preserve">Pełnowymiarowe koło zapasowe  na wyposażeniu pojazdu. Dopuszcza się brak stałego mocowania w pojeździe</w:t>
            </w:r>
          </w:p>
          <w:p w:rsidR="00000000" w:rsidDel="00000000" w:rsidP="00000000" w:rsidRDefault="00000000" w:rsidRPr="00000000" w14:paraId="00000040">
            <w:pPr>
              <w:rPr>
                <w:rFonts w:ascii="Arial" w:cs="Arial" w:eastAsia="Arial" w:hAnsi="Arial"/>
                <w:b w:val="1"/>
                <w:color w:val="ff0000"/>
              </w:rPr>
            </w:pPr>
            <w:r w:rsidDel="00000000" w:rsidR="00000000" w:rsidRPr="00000000">
              <w:rPr>
                <w:rFonts w:ascii="Arial" w:cs="Arial" w:eastAsia="Arial" w:hAnsi="Arial"/>
                <w:rtl w:val="0"/>
              </w:rPr>
              <w:t xml:space="preserve">W przypadku zamontowania na poszczególnych osiach pojazdu dwóch różnych typów ogumienia, (rzeźba bieżnika) wymagane 2 koła zapasowe, po jednym dla każdego z typów ogumienia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1">
            <w:pPr>
              <w:jc w:val="center"/>
              <w:rPr>
                <w:rFonts w:ascii="Arial" w:cs="Arial" w:eastAsia="Arial" w:hAnsi="Arial"/>
              </w:rPr>
            </w:pPr>
            <w:r w:rsidDel="00000000" w:rsidR="00000000" w:rsidRPr="00000000">
              <w:rPr>
                <w:rFonts w:ascii="Arial" w:cs="Arial" w:eastAsia="Arial" w:hAnsi="Arial"/>
                <w:rtl w:val="0"/>
              </w:rPr>
              <w:t xml:space="preserve">2.7</w:t>
            </w:r>
          </w:p>
        </w:tc>
        <w:tc>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Pojazd w wyposażony urządzenie ochronne, zabezpieczające przed wjechaniem pod niego innego pojazdu ,w postaci tylnego. Na zderzaku w części środkowej zamontowany podest. Tylny zderzak podnoszony mechanicznie, w czasie jazdy w terenie i zabezpieczony przed opadnięciem w górnym położeniu.</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color w:val="000000"/>
                <w:rtl w:val="0"/>
              </w:rPr>
              <w:t xml:space="preserve">Pojazd wyposażony w kamerę cofania z min. 7 calowym monitorem z załączeniem kamery z biegiem wstecznym.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jc w:val="center"/>
              <w:rPr>
                <w:rFonts w:ascii="Arial" w:cs="Arial" w:eastAsia="Arial" w:hAnsi="Arial"/>
              </w:rPr>
            </w:pPr>
            <w:r w:rsidDel="00000000" w:rsidR="00000000" w:rsidRPr="00000000">
              <w:rPr>
                <w:rFonts w:ascii="Arial" w:cs="Arial" w:eastAsia="Arial" w:hAnsi="Arial"/>
                <w:rtl w:val="0"/>
              </w:rPr>
              <w:t xml:space="preserve">2.8</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Kabina czterodrzwiowa, jednomodułowa, 6-osobowa z układem siedzeń 1+1+4, usytuowanych przodem do kierunku jazdy. Wszystkie miejsca wyposażone w bezwładnościowe pasy bezpieczeństwa.</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Siedzenia pokryte materiałem łatwo zmywalnym o zwiększonej odporności na  ścieranie - typu skaj</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strike w:val="1"/>
                <w:color w:val="000000"/>
              </w:rPr>
            </w:pPr>
            <w:r w:rsidDel="00000000" w:rsidR="00000000" w:rsidRPr="00000000">
              <w:rPr>
                <w:rFonts w:ascii="Arial" w:cs="Arial" w:eastAsia="Arial" w:hAnsi="Arial"/>
                <w:color w:val="000000"/>
                <w:rtl w:val="0"/>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Del="00000000" w:rsidR="00000000" w:rsidRPr="00000000">
              <w:rPr>
                <w:rFonts w:ascii="Arial" w:cs="Arial" w:eastAsia="Arial" w:hAnsi="Arial"/>
                <w:strike w:val="1"/>
                <w:color w:val="000000"/>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Poręcz do trzymania dla załogi.</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357" w:hanging="357"/>
              <w:rPr>
                <w:rFonts w:ascii="Arial" w:cs="Arial" w:eastAsia="Arial" w:hAnsi="Arial"/>
                <w:color w:val="000000"/>
              </w:rPr>
            </w:pPr>
            <w:r w:rsidDel="00000000" w:rsidR="00000000" w:rsidRPr="00000000">
              <w:rPr>
                <w:rFonts w:ascii="Arial" w:cs="Arial" w:eastAsia="Arial" w:hAnsi="Arial"/>
                <w:color w:val="000000"/>
                <w:rtl w:val="0"/>
              </w:rPr>
              <w:t xml:space="preserve">Kabina wyposażona w centralny zamek, klimatyzację i niezależne ogrzewanie kabiny przy wyłączonym silniku.</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Dodatkowo wymaga się</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elektrycznie sterowane szyby po stronie kierowcy i dowódcy oraz po obu stronach w części załogowej</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elektrycznie sterowane lusterka główne  po stronie kierowcy i dowódcy</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listwy z oświetleniem typu LED umieszczone obustronnie, nad drzwiami wejściowymi i wyjściowymi do kabiny załogi lub rozwiązanie równoważne.</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dodatkowo zamontowane lampy doświetlające, stopnie ,zamontowane w dolnej części drzwi, i w stopniach wejściowych.</w:t>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schowek pod siedzeniami w tylnej części kabiny, siedzisko z siłownikiem podtrzymującym je w pozycji otwartej</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wywietrznik dachowy</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 fotel dla kierowcy z pneumatyczną regulacją wysokości, oraz ciężaru ciała </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fotel dla dowódcy z mechaniczną regulacją wysokości oraz z regulacją odległości całego fotela.</w:t>
            </w:r>
          </w:p>
          <w:p w:rsidR="00000000" w:rsidDel="00000000" w:rsidP="00000000" w:rsidRDefault="00000000" w:rsidRPr="00000000" w14:paraId="00000053">
            <w:pPr>
              <w:rPr>
                <w:rFonts w:ascii="Arial" w:cs="Arial" w:eastAsia="Arial" w:hAnsi="Arial"/>
                <w:color w:val="000000"/>
              </w:rPr>
            </w:pPr>
            <w:r w:rsidDel="00000000" w:rsidR="00000000" w:rsidRPr="00000000">
              <w:rPr>
                <w:rFonts w:ascii="Arial" w:cs="Arial" w:eastAsia="Arial" w:hAnsi="Arial"/>
                <w:color w:val="000000"/>
                <w:rtl w:val="0"/>
              </w:rPr>
              <w:t xml:space="preserve">W kabinie pomiędzy siedzeniem dowódcy i kierowcy, zamontowany podest do radiostacji przenośnych i latarek, z wyłącznikiem i zabezpieczeniem załączania, z dwoma gniazdami do zapalniczek, umożliwiającym podłączenie ładowarek do radiotelefonów  i latarek.</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Szafka kabinowa dla załogi, zamontowana pomiędzy przedziałem przednim i tylnym w kabinie zespolonej, wyposażona we wnękę. Szafka musi pomieścić min 4 hełmy strażackie lub rozwiązanie równoważne.</w:t>
            </w:r>
          </w:p>
          <w:p w:rsidR="00000000" w:rsidDel="00000000" w:rsidP="00000000" w:rsidRDefault="00000000" w:rsidRPr="00000000" w14:paraId="00000055">
            <w:pPr>
              <w:rPr>
                <w:rFonts w:ascii="Arial" w:cs="Arial" w:eastAsia="Arial" w:hAnsi="Arial"/>
                <w:color w:val="000000"/>
              </w:rPr>
            </w:pPr>
            <w:r w:rsidDel="00000000" w:rsidR="00000000" w:rsidRPr="00000000">
              <w:rPr>
                <w:rFonts w:ascii="Arial" w:cs="Arial" w:eastAsia="Arial" w:hAnsi="Arial"/>
                <w:color w:val="000000"/>
                <w:rtl w:val="0"/>
              </w:rPr>
              <w:t xml:space="preserve">Na szafce kabinowej montaż 4 latarek z ładowarkami  i  4 radiotelefonów z ładowarkami z dwoma gniazdami do zapalniczek (latarki z ładowarkami oraz radiotelefony z ładowarkami dostarcza Zamawiający).</w:t>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Instalacja elektryczna w kabinie kierowcy wyposażona w  oświetlenie  do czytania mapy dla pozycji dowódcy. </w:t>
            </w:r>
          </w:p>
          <w:p w:rsidR="00000000" w:rsidDel="00000000" w:rsidP="00000000" w:rsidRDefault="00000000" w:rsidRPr="00000000" w14:paraId="00000057">
            <w:pPr>
              <w:rPr>
                <w:rFonts w:ascii="Arial" w:cs="Arial" w:eastAsia="Arial" w:hAnsi="Arial"/>
                <w:b w:val="1"/>
                <w:color w:val="ff0000"/>
              </w:rPr>
            </w:pPr>
            <w:r w:rsidDel="00000000" w:rsidR="00000000" w:rsidRPr="00000000">
              <w:rPr>
                <w:rFonts w:ascii="Arial" w:cs="Arial" w:eastAsia="Arial" w:hAnsi="Arial"/>
                <w:rtl w:val="0"/>
              </w:rPr>
              <w:t xml:space="preserve">Przestrzeń pomiędzy kabiną a nadwoziem pojazdu zabudowana poprzez aerodynamiczne owiewki lub rozwiązanie równoważne.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8">
            <w:pPr>
              <w:jc w:val="center"/>
              <w:rPr>
                <w:rFonts w:ascii="Arial" w:cs="Arial" w:eastAsia="Arial" w:hAnsi="Arial"/>
              </w:rPr>
            </w:pPr>
            <w:r w:rsidDel="00000000" w:rsidR="00000000" w:rsidRPr="00000000">
              <w:rPr>
                <w:rFonts w:ascii="Arial" w:cs="Arial" w:eastAsia="Arial" w:hAnsi="Arial"/>
                <w:rtl w:val="0"/>
              </w:rPr>
              <w:t xml:space="preserve">2.9</w:t>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Dodatkowe urządzenia  zamontowane w kabinie:</w:t>
            </w:r>
          </w:p>
          <w:p w:rsidR="00000000" w:rsidDel="00000000" w:rsidP="00000000" w:rsidRDefault="00000000" w:rsidRPr="00000000" w14:paraId="0000005B">
            <w:pPr>
              <w:numPr>
                <w:ilvl w:val="0"/>
                <w:numId w:val="1"/>
              </w:numPr>
              <w:ind w:left="360" w:hanging="360"/>
              <w:rPr/>
            </w:pPr>
            <w:r w:rsidDel="00000000" w:rsidR="00000000" w:rsidRPr="00000000">
              <w:rPr>
                <w:rFonts w:ascii="Arial" w:cs="Arial" w:eastAsia="Arial" w:hAnsi="Arial"/>
                <w:rtl w:val="0"/>
              </w:rPr>
              <w:t xml:space="preserve">sygnalizacja otwarcia żaluzji skrytek i podestów z alarmem świetlnym i słownym</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ind w:left="360" w:hanging="360"/>
              <w:rPr>
                <w:color w:val="000000"/>
              </w:rPr>
            </w:pPr>
            <w:r w:rsidDel="00000000" w:rsidR="00000000" w:rsidRPr="00000000">
              <w:rPr>
                <w:rFonts w:ascii="Arial" w:cs="Arial" w:eastAsia="Arial" w:hAnsi="Arial"/>
                <w:color w:val="000000"/>
                <w:rtl w:val="0"/>
              </w:rPr>
              <w:t xml:space="preserve">sygnalizacja informująca o wysunięciu masztu z alarmem świetlnym i słownym </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ind w:left="360" w:hanging="360"/>
              <w:rPr>
                <w:color w:val="000000"/>
              </w:rPr>
            </w:pPr>
            <w:r w:rsidDel="00000000" w:rsidR="00000000" w:rsidRPr="00000000">
              <w:rPr>
                <w:rFonts w:ascii="Arial" w:cs="Arial" w:eastAsia="Arial" w:hAnsi="Arial"/>
                <w:color w:val="000000"/>
                <w:rtl w:val="0"/>
              </w:rPr>
              <w:t xml:space="preserve">sygnalizacja załączonego gniazda ładowania z alarmem świetlnym i słownym</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ind w:left="360" w:hanging="360"/>
              <w:rPr>
                <w:color w:val="000000"/>
              </w:rPr>
            </w:pPr>
            <w:r w:rsidDel="00000000" w:rsidR="00000000" w:rsidRPr="00000000">
              <w:rPr>
                <w:rFonts w:ascii="Arial" w:cs="Arial" w:eastAsia="Arial" w:hAnsi="Arial"/>
                <w:color w:val="000000"/>
                <w:rtl w:val="0"/>
              </w:rPr>
              <w:t xml:space="preserve">sygnalizacja otwartej skrzyni na dachu z alarmem świetlnym i słownym</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zamawiający wymaga alarmu słownego o treści: „otwarte żaluzje”, „otwarte podesty”,  „wysunięty maszt”, ”otwarta skrzynia”</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Zainstalowany alarm słowny z opcją włączania i wyłączania w zależności od sytuacji w akcji lub rozwiązanie równoważne.</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ind w:left="360" w:hanging="360"/>
              <w:rPr>
                <w:color w:val="000000"/>
              </w:rPr>
            </w:pPr>
            <w:r w:rsidDel="00000000" w:rsidR="00000000" w:rsidRPr="00000000">
              <w:rPr>
                <w:rFonts w:ascii="Arial" w:cs="Arial" w:eastAsia="Arial" w:hAnsi="Arial"/>
                <w:color w:val="000000"/>
                <w:rtl w:val="0"/>
              </w:rPr>
              <w:t xml:space="preserve">główny wyłącznik oświetlenia skrytek</w:t>
            </w:r>
          </w:p>
          <w:p w:rsidR="00000000" w:rsidDel="00000000" w:rsidP="00000000" w:rsidRDefault="00000000" w:rsidRPr="00000000" w14:paraId="00000062">
            <w:pPr>
              <w:numPr>
                <w:ilvl w:val="0"/>
                <w:numId w:val="1"/>
              </w:numPr>
              <w:ind w:left="360" w:hanging="360"/>
              <w:rPr/>
            </w:pPr>
            <w:r w:rsidDel="00000000" w:rsidR="00000000" w:rsidRPr="00000000">
              <w:rPr>
                <w:rFonts w:ascii="Arial" w:cs="Arial" w:eastAsia="Arial" w:hAnsi="Arial"/>
                <w:rtl w:val="0"/>
              </w:rPr>
              <w:t xml:space="preserve">sterowanie zraszaczami  </w:t>
            </w:r>
          </w:p>
          <w:p w:rsidR="00000000" w:rsidDel="00000000" w:rsidP="00000000" w:rsidRDefault="00000000" w:rsidRPr="00000000" w14:paraId="00000063">
            <w:pPr>
              <w:numPr>
                <w:ilvl w:val="0"/>
                <w:numId w:val="1"/>
              </w:numPr>
              <w:ind w:left="360" w:hanging="360"/>
              <w:rPr/>
            </w:pPr>
            <w:r w:rsidDel="00000000" w:rsidR="00000000" w:rsidRPr="00000000">
              <w:rPr>
                <w:rFonts w:ascii="Arial" w:cs="Arial" w:eastAsia="Arial" w:hAnsi="Arial"/>
                <w:rtl w:val="0"/>
              </w:rPr>
              <w:t xml:space="preserve">sterowanie niezależnym ogrzewaniem kabiny i przedziału  pracy autopompy</w:t>
            </w:r>
          </w:p>
          <w:p w:rsidR="00000000" w:rsidDel="00000000" w:rsidP="00000000" w:rsidRDefault="00000000" w:rsidRPr="00000000" w14:paraId="00000064">
            <w:pPr>
              <w:numPr>
                <w:ilvl w:val="0"/>
                <w:numId w:val="1"/>
              </w:numPr>
              <w:ind w:left="360" w:hanging="360"/>
              <w:rPr/>
            </w:pPr>
            <w:r w:rsidDel="00000000" w:rsidR="00000000" w:rsidRPr="00000000">
              <w:rPr>
                <w:rFonts w:ascii="Arial" w:cs="Arial" w:eastAsia="Arial" w:hAnsi="Arial"/>
                <w:rtl w:val="0"/>
              </w:rPr>
              <w:t xml:space="preserve">kontrolka włączenia autopompy</w:t>
            </w:r>
          </w:p>
          <w:p w:rsidR="00000000" w:rsidDel="00000000" w:rsidP="00000000" w:rsidRDefault="00000000" w:rsidRPr="00000000" w14:paraId="00000065">
            <w:pPr>
              <w:numPr>
                <w:ilvl w:val="0"/>
                <w:numId w:val="1"/>
              </w:numPr>
              <w:ind w:left="360" w:hanging="360"/>
              <w:rPr/>
            </w:pPr>
            <w:r w:rsidDel="00000000" w:rsidR="00000000" w:rsidRPr="00000000">
              <w:rPr>
                <w:rFonts w:ascii="Arial" w:cs="Arial" w:eastAsia="Arial" w:hAnsi="Arial"/>
                <w:rtl w:val="0"/>
              </w:rPr>
              <w:t xml:space="preserve">wskaźnik poziomu wody w zbiorniku</w:t>
            </w:r>
          </w:p>
          <w:p w:rsidR="00000000" w:rsidDel="00000000" w:rsidP="00000000" w:rsidRDefault="00000000" w:rsidRPr="00000000" w14:paraId="00000066">
            <w:pPr>
              <w:numPr>
                <w:ilvl w:val="0"/>
                <w:numId w:val="1"/>
              </w:numPr>
              <w:ind w:left="360" w:hanging="360"/>
              <w:rPr/>
            </w:pPr>
            <w:r w:rsidDel="00000000" w:rsidR="00000000" w:rsidRPr="00000000">
              <w:rPr>
                <w:rFonts w:ascii="Arial" w:cs="Arial" w:eastAsia="Arial" w:hAnsi="Arial"/>
                <w:rtl w:val="0"/>
              </w:rPr>
              <w:t xml:space="preserve">wskaźnik poziomu środka pianotwórczego w zbiorniku</w:t>
            </w:r>
          </w:p>
          <w:p w:rsidR="00000000" w:rsidDel="00000000" w:rsidP="00000000" w:rsidRDefault="00000000" w:rsidRPr="00000000" w14:paraId="00000067">
            <w:pPr>
              <w:numPr>
                <w:ilvl w:val="0"/>
                <w:numId w:val="1"/>
              </w:numPr>
              <w:ind w:left="360" w:hanging="360"/>
              <w:rPr/>
            </w:pPr>
            <w:r w:rsidDel="00000000" w:rsidR="00000000" w:rsidRPr="00000000">
              <w:rPr>
                <w:rFonts w:ascii="Arial" w:cs="Arial" w:eastAsia="Arial" w:hAnsi="Arial"/>
                <w:rtl w:val="0"/>
              </w:rPr>
              <w:t xml:space="preserve">wskaźnik  niskiego  ciśnienia</w:t>
            </w:r>
          </w:p>
          <w:p w:rsidR="00000000" w:rsidDel="00000000" w:rsidP="00000000" w:rsidRDefault="00000000" w:rsidRPr="00000000" w14:paraId="00000068">
            <w:pPr>
              <w:numPr>
                <w:ilvl w:val="0"/>
                <w:numId w:val="1"/>
              </w:numPr>
              <w:ind w:left="360" w:hanging="360"/>
              <w:rPr/>
            </w:pPr>
            <w:r w:rsidDel="00000000" w:rsidR="00000000" w:rsidRPr="00000000">
              <w:rPr>
                <w:rFonts w:ascii="Arial" w:cs="Arial" w:eastAsia="Arial" w:hAnsi="Arial"/>
                <w:rtl w:val="0"/>
              </w:rPr>
              <w:t xml:space="preserve">wskaźnik  wysokiego  ciśnienia </w:t>
            </w:r>
          </w:p>
          <w:p w:rsidR="00000000" w:rsidDel="00000000" w:rsidP="00000000" w:rsidRDefault="00000000" w:rsidRPr="00000000" w14:paraId="00000069">
            <w:pPr>
              <w:rPr>
                <w:rFonts w:ascii="Arial" w:cs="Arial" w:eastAsia="Arial" w:hAnsi="Arial"/>
              </w:rPr>
            </w:pPr>
            <w:r w:rsidDel="00000000" w:rsidR="00000000" w:rsidRPr="00000000">
              <w:rPr>
                <w:rtl w:val="0"/>
              </w:rPr>
            </w:r>
          </w:p>
        </w:tc>
      </w:tr>
      <w:tr>
        <w:trPr>
          <w:cantSplit w:val="0"/>
          <w:trHeight w:val="525" w:hRule="atLeast"/>
          <w:tblHeader w:val="0"/>
        </w:trPr>
        <w:tc>
          <w:tcPr>
            <w:vAlign w:val="center"/>
          </w:tcPr>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rtl w:val="0"/>
              </w:rPr>
              <w:t xml:space="preserve">2.10</w:t>
            </w:r>
          </w:p>
        </w:tc>
        <w:tc>
          <w:tcPr/>
          <w:p w:rsidR="00000000" w:rsidDel="00000000" w:rsidP="00000000" w:rsidRDefault="00000000" w:rsidRPr="00000000" w14:paraId="0000006B">
            <w:pPr>
              <w:rPr>
                <w:rFonts w:ascii="Arial" w:cs="Arial" w:eastAsia="Arial" w:hAnsi="Arial"/>
                <w:b w:val="1"/>
                <w:color w:val="ff0000"/>
              </w:rPr>
            </w:pPr>
            <w:r w:rsidDel="00000000" w:rsidR="00000000" w:rsidRPr="00000000">
              <w:rPr>
                <w:rFonts w:ascii="Arial" w:cs="Arial" w:eastAsia="Arial" w:hAnsi="Arial"/>
                <w:rtl w:val="0"/>
              </w:rPr>
              <w:t xml:space="preserve">Maksymalna wysokość całkowita pojazdu nie może przekroczyć 3350 mm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2.11</w:t>
            </w:r>
          </w:p>
        </w:tc>
        <w:tc>
          <w:tcPr/>
          <w:p w:rsidR="00000000" w:rsidDel="00000000" w:rsidP="00000000" w:rsidRDefault="00000000" w:rsidRPr="00000000" w14:paraId="0000006D">
            <w:pPr>
              <w:rPr>
                <w:rFonts w:ascii="Arial" w:cs="Arial" w:eastAsia="Arial" w:hAnsi="Arial"/>
                <w:b w:val="1"/>
                <w:color w:val="ff0000"/>
              </w:rPr>
            </w:pPr>
            <w:r w:rsidDel="00000000" w:rsidR="00000000" w:rsidRPr="00000000">
              <w:rPr>
                <w:rFonts w:ascii="Arial" w:cs="Arial" w:eastAsia="Arial" w:hAnsi="Arial"/>
                <w:rtl w:val="0"/>
              </w:rPr>
              <w:t xml:space="preserve">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 umiejscowienie zostanie uzgodnione z Zamawiającym na etapie produkcji pojazdu.  Ładowarka zamontowana na samochodzie.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rtl w:val="0"/>
              </w:rPr>
              <w:t xml:space="preserve">2.12</w:t>
            </w:r>
          </w:p>
        </w:tc>
        <w:tc>
          <w:tcPr/>
          <w:p w:rsidR="00000000" w:rsidDel="00000000" w:rsidP="00000000" w:rsidRDefault="00000000" w:rsidRPr="00000000" w14:paraId="0000006F">
            <w:pPr>
              <w:rPr>
                <w:rFonts w:ascii="Arial" w:cs="Arial" w:eastAsia="Arial" w:hAnsi="Arial"/>
                <w:b w:val="1"/>
                <w:color w:val="ff0000"/>
              </w:rPr>
            </w:pPr>
            <w:r w:rsidDel="00000000" w:rsidR="00000000" w:rsidRPr="00000000">
              <w:rPr>
                <w:rFonts w:ascii="Arial" w:cs="Arial" w:eastAsia="Arial" w:hAnsi="Arial"/>
                <w:rtl w:val="0"/>
              </w:rPr>
              <w:t xml:space="preserve">Wylot spalin nie może być skierowany na stanowiska obsługi poszczególnych urządzeń pojazdu.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2.13</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Pojazd wyposażony w standardowe wyposażenie podwozia (2 kliny, klucz do kół, podnośnik hydrauliczny z dźwignią, trójkąt ostrzegawczy, apteczka, gaśnica,  wspornik  zabezpieczenia podnoszonej kabiny, koło zapasowe).</w:t>
            </w:r>
          </w:p>
        </w:tc>
      </w:tr>
      <w:tr>
        <w:trPr>
          <w:cantSplit w:val="0"/>
          <w:tblHeader w:val="0"/>
        </w:trPr>
        <w:tc>
          <w:tcPr>
            <w:vAlign w:val="center"/>
          </w:tcPr>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2.14</w:t>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Hak holowniczy „paszczowy” wraz z instalacją  elektryczną i pneumatyczną do ciągnięcia przyczep o masie min. 9 ton. </w:t>
            </w:r>
          </w:p>
        </w:tc>
      </w:tr>
      <w:tr>
        <w:trPr>
          <w:cantSplit w:val="0"/>
          <w:tblHeader w:val="0"/>
        </w:trPr>
        <w:tc>
          <w:tcPr>
            <w:vAlign w:val="center"/>
          </w:tcPr>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2.15</w:t>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Kolor pojazdu: </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 nadwozie samochodu – RAL 3000,  </w:t>
            </w:r>
          </w:p>
          <w:p w:rsidR="00000000" w:rsidDel="00000000" w:rsidP="00000000" w:rsidRDefault="00000000" w:rsidRPr="00000000" w14:paraId="00000077">
            <w:pPr>
              <w:rPr>
                <w:rFonts w:ascii="Arial" w:cs="Arial" w:eastAsia="Arial" w:hAnsi="Arial"/>
                <w:b w:val="1"/>
                <w:color w:val="ff0000"/>
              </w:rPr>
            </w:pPr>
            <w:r w:rsidDel="00000000" w:rsidR="00000000" w:rsidRPr="00000000">
              <w:rPr>
                <w:rFonts w:ascii="Arial" w:cs="Arial" w:eastAsia="Arial" w:hAnsi="Arial"/>
                <w:rtl w:val="0"/>
              </w:rPr>
              <w:t xml:space="preserve">- błotniki i zderzaki – białe</w:t>
            </w:r>
            <w:r w:rsidDel="00000000" w:rsidR="00000000" w:rsidRPr="00000000">
              <w:rPr>
                <w:rtl w:val="0"/>
              </w:rPr>
            </w:r>
          </w:p>
        </w:tc>
      </w:tr>
      <w:tr>
        <w:trPr>
          <w:cantSplit w:val="0"/>
          <w:trHeight w:val="416" w:hRule="atLeast"/>
          <w:tblHeader w:val="0"/>
        </w:trPr>
        <w:tc>
          <w:tcPr>
            <w:vAlign w:val="center"/>
          </w:tcPr>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2.16</w:t>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Maksymalna długość pojazdu nie może przekroczyć 8500 mm</w:t>
            </w:r>
          </w:p>
        </w:tc>
      </w:tr>
      <w:tr>
        <w:trPr>
          <w:cantSplit w:val="0"/>
          <w:trHeight w:val="734" w:hRule="atLeast"/>
          <w:tblHeader w:val="0"/>
        </w:trPr>
        <w:tc>
          <w:tcPr>
            <w:shd w:fill="bdd7ee" w:val="clear"/>
            <w:vAlign w:val="center"/>
          </w:tcPr>
          <w:p w:rsidR="00000000" w:rsidDel="00000000" w:rsidP="00000000" w:rsidRDefault="00000000" w:rsidRPr="00000000" w14:paraId="0000007A">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shd w:fill="bdd7ee" w:val="clear"/>
            <w:vAlign w:val="center"/>
          </w:tcPr>
          <w:p w:rsidR="00000000" w:rsidDel="00000000" w:rsidP="00000000" w:rsidRDefault="00000000" w:rsidRPr="00000000" w14:paraId="0000007B">
            <w:pPr>
              <w:jc w:val="center"/>
              <w:rPr>
                <w:rFonts w:ascii="Arial" w:cs="Arial" w:eastAsia="Arial" w:hAnsi="Arial"/>
                <w:b w:val="1"/>
                <w:color w:val="ff0000"/>
              </w:rPr>
            </w:pPr>
            <w:r w:rsidDel="00000000" w:rsidR="00000000" w:rsidRPr="00000000">
              <w:rPr>
                <w:rFonts w:ascii="Arial" w:cs="Arial" w:eastAsia="Arial" w:hAnsi="Arial"/>
                <w:b w:val="1"/>
                <w:rtl w:val="0"/>
              </w:rPr>
              <w:t xml:space="preserve">Zabudowa pożarnicza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Zabudowa wykonana z materiałów odpornych na korozję:</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 konstrukcja wykonana w całości z materiałów kompozytowych,</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 poszycie zewnętrzne wykonane w całości z materiałów kompozytowych,</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 całość wykonana jako kompozytowa, konstrukcja samonośna ze zintegrowanymi zbiornikami o nieograniczonej odporności na korozję lub rozwiązanie równoważne,</w:t>
            </w:r>
          </w:p>
          <w:p w:rsidR="00000000" w:rsidDel="00000000" w:rsidP="00000000" w:rsidRDefault="00000000" w:rsidRPr="00000000" w14:paraId="00000081">
            <w:pPr>
              <w:rPr>
                <w:rFonts w:ascii="Arial" w:cs="Arial" w:eastAsia="Arial" w:hAnsi="Arial"/>
                <w:color w:val="ff0000"/>
              </w:rPr>
            </w:pPr>
            <w:r w:rsidDel="00000000" w:rsidR="00000000" w:rsidRPr="00000000">
              <w:rPr>
                <w:rFonts w:ascii="Arial" w:cs="Arial" w:eastAsia="Arial" w:hAnsi="Arial"/>
                <w:rtl w:val="0"/>
              </w:rPr>
              <w:t xml:space="preserve">- Dopuszcza się ramę pośrednią wykonaną z materiałów kompozytowych lub rozwiązanie równoważne.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2">
            <w:pPr>
              <w:jc w:val="center"/>
              <w:rPr>
                <w:rFonts w:ascii="Arial" w:cs="Arial" w:eastAsia="Arial" w:hAnsi="Arial"/>
              </w:rPr>
            </w:pPr>
            <w:r w:rsidDel="00000000" w:rsidR="00000000" w:rsidRPr="00000000">
              <w:rPr>
                <w:rFonts w:ascii="Arial" w:cs="Arial" w:eastAsia="Arial" w:hAnsi="Arial"/>
                <w:rtl w:val="0"/>
              </w:rPr>
              <w:t xml:space="preserve">3.2</w:t>
            </w:r>
          </w:p>
        </w:tc>
        <w:tc>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Wewnętrzne pionowe poszycia skrytek wyłożone  anodowaną  gładką blachą aluminiową.</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Spody schowków  wyłożone gładką blachą  nierdzewną, lub kwasoodporną, odporną na uszkodzenia mechaniczne lub rozwiązanie równoważne.</w:t>
            </w:r>
          </w:p>
        </w:tc>
      </w:tr>
      <w:tr>
        <w:trPr>
          <w:cantSplit w:val="0"/>
          <w:tblHeader w:val="0"/>
        </w:trPr>
        <w:tc>
          <w:tcPr>
            <w:vAlign w:val="center"/>
          </w:tcPr>
          <w:p w:rsidR="00000000" w:rsidDel="00000000" w:rsidP="00000000" w:rsidRDefault="00000000" w:rsidRPr="00000000" w14:paraId="00000085">
            <w:pPr>
              <w:jc w:val="center"/>
              <w:rPr>
                <w:rFonts w:ascii="Arial" w:cs="Arial" w:eastAsia="Arial" w:hAnsi="Arial"/>
              </w:rPr>
            </w:pPr>
            <w:r w:rsidDel="00000000" w:rsidR="00000000" w:rsidRPr="00000000">
              <w:rPr>
                <w:rFonts w:ascii="Arial" w:cs="Arial" w:eastAsia="Arial" w:hAnsi="Arial"/>
                <w:rtl w:val="0"/>
              </w:rPr>
              <w:t xml:space="preserve">3.3</w:t>
            </w:r>
          </w:p>
        </w:tc>
        <w:tc>
          <w:tcPr/>
          <w:p w:rsidR="00000000" w:rsidDel="00000000" w:rsidP="00000000" w:rsidRDefault="00000000" w:rsidRPr="00000000" w14:paraId="00000086">
            <w:pPr>
              <w:rPr>
                <w:rFonts w:ascii="Arial" w:cs="Arial" w:eastAsia="Arial" w:hAnsi="Arial"/>
                <w:b w:val="1"/>
                <w:color w:val="ff0000"/>
              </w:rPr>
            </w:pPr>
            <w:r w:rsidDel="00000000" w:rsidR="00000000" w:rsidRPr="00000000">
              <w:rPr>
                <w:rFonts w:ascii="Arial" w:cs="Arial" w:eastAsia="Arial" w:hAnsi="Arial"/>
                <w:rtl w:val="0"/>
              </w:rPr>
              <w:t xml:space="preserve">Drabinka jednoczęściowa, ułatwiająca wejście na dach, umieszczona z tyłu pojazdu po prawej stronie, w górnej części zabudowy, zamontowane poręcze ułatwiające wchodzenie. Szczeble w wykonaniu antypoślizgowym.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7">
            <w:pPr>
              <w:jc w:val="center"/>
              <w:rPr>
                <w:rFonts w:ascii="Arial" w:cs="Arial" w:eastAsia="Arial" w:hAnsi="Arial"/>
              </w:rPr>
            </w:pPr>
            <w:r w:rsidDel="00000000" w:rsidR="00000000" w:rsidRPr="00000000">
              <w:rPr>
                <w:rFonts w:ascii="Arial" w:cs="Arial" w:eastAsia="Arial" w:hAnsi="Arial"/>
                <w:rtl w:val="0"/>
              </w:rPr>
              <w:t xml:space="preserve">3.4</w:t>
            </w:r>
          </w:p>
        </w:tc>
        <w:tc>
          <w:tcPr/>
          <w:p w:rsidR="00000000" w:rsidDel="00000000" w:rsidP="00000000" w:rsidRDefault="00000000" w:rsidRPr="00000000" w14:paraId="00000088">
            <w:pPr>
              <w:rPr>
                <w:rFonts w:ascii="Arial" w:cs="Arial" w:eastAsia="Arial" w:hAnsi="Arial"/>
                <w:b w:val="1"/>
                <w:color w:val="ff0000"/>
              </w:rPr>
            </w:pPr>
            <w:r w:rsidDel="00000000" w:rsidR="00000000" w:rsidRPr="00000000">
              <w:rPr>
                <w:rFonts w:ascii="Arial" w:cs="Arial" w:eastAsia="Arial" w:hAnsi="Arial"/>
                <w:rtl w:val="0"/>
              </w:rPr>
              <w:t xml:space="preserve">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 W kabinie sygnalizacja otwarcia żaluzji skrytek i podestów, z alarmem świetlnym oraz słownym „otwarte żaluzje” „otwarte podesty”.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9">
            <w:pPr>
              <w:jc w:val="center"/>
              <w:rPr>
                <w:rFonts w:ascii="Arial" w:cs="Arial" w:eastAsia="Arial" w:hAnsi="Arial"/>
              </w:rPr>
            </w:pPr>
            <w:r w:rsidDel="00000000" w:rsidR="00000000" w:rsidRPr="00000000">
              <w:rPr>
                <w:rFonts w:ascii="Arial" w:cs="Arial" w:eastAsia="Arial" w:hAnsi="Arial"/>
                <w:rtl w:val="0"/>
              </w:rPr>
              <w:t xml:space="preserve">3.5</w:t>
            </w:r>
          </w:p>
        </w:tc>
        <w:tc>
          <w:tcPr/>
          <w:p w:rsidR="00000000" w:rsidDel="00000000" w:rsidP="00000000" w:rsidRDefault="00000000" w:rsidRPr="00000000" w14:paraId="0000008A">
            <w:pPr>
              <w:rPr>
                <w:rFonts w:ascii="Arial" w:cs="Arial" w:eastAsia="Arial" w:hAnsi="Arial"/>
                <w:b w:val="1"/>
                <w:color w:val="ff0000"/>
              </w:rPr>
            </w:pPr>
            <w:r w:rsidDel="00000000" w:rsidR="00000000" w:rsidRPr="00000000">
              <w:rPr>
                <w:rFonts w:ascii="Arial" w:cs="Arial" w:eastAsia="Arial" w:hAnsi="Arial"/>
                <w:rtl w:val="0"/>
              </w:rPr>
              <w:t xml:space="preserve">Uchwyty, klamki wszystkich urządzeń pojazdu, drzwi żaluzjowych, szuflad, podestów i tac muszą być tak skonstruowane, aby możliwa była ich obsługa w rękawicach.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B">
            <w:pPr>
              <w:jc w:val="center"/>
              <w:rPr>
                <w:rFonts w:ascii="Arial" w:cs="Arial" w:eastAsia="Arial" w:hAnsi="Arial"/>
              </w:rPr>
            </w:pPr>
            <w:r w:rsidDel="00000000" w:rsidR="00000000" w:rsidRPr="00000000">
              <w:rPr>
                <w:rFonts w:ascii="Arial" w:cs="Arial" w:eastAsia="Arial" w:hAnsi="Arial"/>
                <w:rtl w:val="0"/>
              </w:rPr>
              <w:t xml:space="preserve">3.6</w:t>
            </w:r>
          </w:p>
          <w:p w:rsidR="00000000" w:rsidDel="00000000" w:rsidP="00000000" w:rsidRDefault="00000000" w:rsidRPr="00000000" w14:paraId="0000008C">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Skrytki na sprzęt oraz przedział autopompy muszą być wyposażone w oświetlenie, listwy typu LED, umieszczone pionowo po obu stronach, wewnątrz każdego schowka, przy prowadnicy żaluzji, włączane automatycznie po otwarciu skrytki lub rozwiązanie równoważne.</w:t>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Pojazd posiada oświetlenie pola pracy wokół samochodu składające się z:</w:t>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 listew LED, zamontowanych w profilu aluminiowym nad żaluzjami na całej długości nadwozia, do oświetlenia bocznego z obu stron  nadwozia i oświetlenia podestów, zapewniające bezpieczeństwo obsługi lub rozwiązanie równoważne,</w:t>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 oraz dodatkowych lamp bocznych z soczewkami do oświetlenia dalszego pola pracy, zamontowanych nad każdą żaluzją (wbudowanych w kompozytowe balustrady boczne dachu). </w:t>
            </w:r>
          </w:p>
          <w:p w:rsidR="00000000" w:rsidDel="00000000" w:rsidP="00000000" w:rsidRDefault="00000000" w:rsidRPr="00000000" w14:paraId="00000091">
            <w:pPr>
              <w:pBdr>
                <w:top w:space="0" w:sz="0" w:val="nil"/>
                <w:left w:space="0" w:sz="0" w:val="nil"/>
                <w:bottom w:space="0" w:sz="0" w:val="nil"/>
                <w:right w:space="0" w:sz="0" w:val="nil"/>
                <w:between w:space="0" w:sz="0" w:val="nil"/>
              </w:pBdr>
              <w:ind w:right="-57"/>
              <w:rPr>
                <w:rFonts w:ascii="Arial" w:cs="Arial" w:eastAsia="Arial" w:hAnsi="Arial"/>
                <w:color w:val="000000"/>
              </w:rPr>
            </w:pPr>
            <w:r w:rsidDel="00000000" w:rsidR="00000000" w:rsidRPr="00000000">
              <w:rPr>
                <w:rFonts w:ascii="Arial" w:cs="Arial" w:eastAsia="Arial" w:hAnsi="Arial"/>
                <w:color w:val="000000"/>
                <w:rtl w:val="0"/>
              </w:rPr>
              <w:t xml:space="preserve">Załączanie oświetlenia zewnętrznego musi być możliwe z kabiny kierowcy i z przedziału autopompy.</w:t>
            </w:r>
          </w:p>
          <w:p w:rsidR="00000000" w:rsidDel="00000000" w:rsidP="00000000" w:rsidRDefault="00000000" w:rsidRPr="00000000" w14:paraId="00000092">
            <w:pPr>
              <w:rPr>
                <w:rFonts w:ascii="Arial" w:cs="Arial" w:eastAsia="Arial" w:hAnsi="Arial"/>
                <w:b w:val="1"/>
                <w:color w:val="ff0000"/>
              </w:rPr>
            </w:pPr>
            <w:r w:rsidDel="00000000" w:rsidR="00000000" w:rsidRPr="00000000">
              <w:rPr>
                <w:rFonts w:ascii="Arial" w:cs="Arial" w:eastAsia="Arial" w:hAnsi="Arial"/>
                <w:rtl w:val="0"/>
              </w:rPr>
              <w:t xml:space="preserve">Z tyłu pojazdu w dolnej części po obu stronach pojazdu zamontowane obrysówki LED widoczne w lusterkach wstecznych kierowcy.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3">
            <w:pPr>
              <w:jc w:val="center"/>
              <w:rPr>
                <w:rFonts w:ascii="Arial" w:cs="Arial" w:eastAsia="Arial" w:hAnsi="Arial"/>
              </w:rPr>
            </w:pPr>
            <w:r w:rsidDel="00000000" w:rsidR="00000000" w:rsidRPr="00000000">
              <w:rPr>
                <w:rFonts w:ascii="Arial" w:cs="Arial" w:eastAsia="Arial" w:hAnsi="Arial"/>
                <w:rtl w:val="0"/>
              </w:rPr>
              <w:t xml:space="preserve">3.7</w:t>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ind w:right="-57"/>
              <w:jc w:val="both"/>
              <w:rPr>
                <w:rFonts w:ascii="Arial" w:cs="Arial" w:eastAsia="Arial" w:hAnsi="Arial"/>
                <w:color w:val="000000"/>
              </w:rPr>
            </w:pPr>
            <w:r w:rsidDel="00000000" w:rsidR="00000000" w:rsidRPr="00000000">
              <w:rPr>
                <w:rFonts w:ascii="Arial" w:cs="Arial" w:eastAsia="Arial" w:hAnsi="Arial"/>
                <w:color w:val="000000"/>
                <w:rtl w:val="0"/>
              </w:rPr>
              <w:t xml:space="preserve">Główny wyłącznik oświetlenia skrytek zlokalizowany w kabinie kierowcy. </w:t>
            </w:r>
          </w:p>
          <w:p w:rsidR="00000000" w:rsidDel="00000000" w:rsidP="00000000" w:rsidRDefault="00000000" w:rsidRPr="00000000" w14:paraId="00000095">
            <w:pPr>
              <w:rPr>
                <w:rFonts w:ascii="Arial" w:cs="Arial" w:eastAsia="Arial" w:hAnsi="Arial"/>
                <w:b w:val="1"/>
                <w:color w:val="ff0000"/>
              </w:rPr>
            </w:pPr>
            <w:r w:rsidDel="00000000" w:rsidR="00000000" w:rsidRPr="00000000">
              <w:rPr>
                <w:rFonts w:ascii="Arial" w:cs="Arial" w:eastAsia="Arial" w:hAnsi="Arial"/>
                <w:rtl w:val="0"/>
              </w:rPr>
              <w:t xml:space="preserve">W kabinie zainstalowany włącznik do  załączenia oświetlenia zewnętrznego, z możliwością sterowania  oświetleniem z tablicy autopompy.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6">
            <w:pPr>
              <w:jc w:val="center"/>
              <w:rPr>
                <w:rFonts w:ascii="Arial" w:cs="Arial" w:eastAsia="Arial" w:hAnsi="Arial"/>
              </w:rPr>
            </w:pPr>
            <w:r w:rsidDel="00000000" w:rsidR="00000000" w:rsidRPr="00000000">
              <w:rPr>
                <w:rFonts w:ascii="Arial" w:cs="Arial" w:eastAsia="Arial" w:hAnsi="Arial"/>
                <w:rtl w:val="0"/>
              </w:rPr>
              <w:t xml:space="preserve">3.8</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rsidR="00000000" w:rsidDel="00000000" w:rsidP="00000000" w:rsidRDefault="00000000" w:rsidRPr="00000000" w14:paraId="00000098">
            <w:pPr>
              <w:tabs>
                <w:tab w:val="left" w:leader="none" w:pos="312"/>
                <w:tab w:val="left" w:leader="none" w:pos="921"/>
                <w:tab w:val="left" w:leader="none" w:pos="6513"/>
                <w:tab w:val="left" w:leader="none" w:pos="8543"/>
                <w:tab w:val="left" w:leader="none" w:pos="14730"/>
              </w:tabs>
              <w:rPr>
                <w:rFonts w:ascii="Arial" w:cs="Arial" w:eastAsia="Arial" w:hAnsi="Arial"/>
              </w:rPr>
            </w:pPr>
            <w:r w:rsidDel="00000000" w:rsidR="00000000" w:rsidRPr="00000000">
              <w:rPr>
                <w:rFonts w:ascii="Arial" w:cs="Arial" w:eastAsia="Arial" w:hAnsi="Arial"/>
                <w:rtl w:val="0"/>
              </w:rPr>
              <w:t xml:space="preserve">Dodatkowo wymagane podesty ze wspomaganym systemem teleskopowym pod wszystkimi schowkami bocznymi zabudowy, w tym nad kołami tylnymi.</w:t>
            </w:r>
          </w:p>
          <w:p w:rsidR="00000000" w:rsidDel="00000000" w:rsidP="00000000" w:rsidRDefault="00000000" w:rsidRPr="00000000" w14:paraId="00000099">
            <w:pPr>
              <w:tabs>
                <w:tab w:val="left" w:leader="none" w:pos="312"/>
                <w:tab w:val="left" w:leader="none" w:pos="921"/>
                <w:tab w:val="left" w:leader="none" w:pos="6513"/>
                <w:tab w:val="left" w:leader="none" w:pos="8543"/>
                <w:tab w:val="left" w:leader="none" w:pos="14730"/>
              </w:tabs>
              <w:rPr>
                <w:rFonts w:ascii="Arial" w:cs="Arial" w:eastAsia="Arial" w:hAnsi="Arial"/>
              </w:rPr>
            </w:pPr>
            <w:r w:rsidDel="00000000" w:rsidR="00000000" w:rsidRPr="00000000">
              <w:rPr>
                <w:rFonts w:ascii="Arial" w:cs="Arial" w:eastAsia="Arial" w:hAnsi="Arial"/>
                <w:rtl w:val="0"/>
              </w:rPr>
              <w:t xml:space="preserve">Podesty po otwarciu równe na całej długości od zewnętrznej krawędzi.</w:t>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Wszystkie podesty boczne otwierane, wyposażone w oświetlenie ostrzegawcze, migające, żółte lub  pomarańczowe, umieszczone na bokach poprzecznych każdego podestu, załączane po otwarciu podestu.</w:t>
            </w:r>
          </w:p>
          <w:p w:rsidR="00000000" w:rsidDel="00000000" w:rsidP="00000000" w:rsidRDefault="00000000" w:rsidRPr="00000000" w14:paraId="0000009B">
            <w:pPr>
              <w:rPr>
                <w:rFonts w:ascii="Arial" w:cs="Arial" w:eastAsia="Arial" w:hAnsi="Arial"/>
                <w:b w:val="1"/>
                <w:color w:val="ff0000"/>
              </w:rPr>
            </w:pPr>
            <w:r w:rsidDel="00000000" w:rsidR="00000000" w:rsidRPr="00000000">
              <w:rPr>
                <w:rFonts w:ascii="Arial" w:cs="Arial" w:eastAsia="Arial" w:hAnsi="Arial"/>
                <w:rtl w:val="0"/>
              </w:rPr>
              <w:t xml:space="preserve">Dolne podesty odchylane powinny być blokowane po zamknięciu przez opuszczone żaluzje, uniemożliwiające otwarcie podczas jazdy lub rozwiązanie równoważne,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C">
            <w:pPr>
              <w:jc w:val="center"/>
              <w:rPr>
                <w:rFonts w:ascii="Arial" w:cs="Arial" w:eastAsia="Arial" w:hAnsi="Arial"/>
              </w:rPr>
            </w:pPr>
            <w:r w:rsidDel="00000000" w:rsidR="00000000" w:rsidRPr="00000000">
              <w:rPr>
                <w:rFonts w:ascii="Arial" w:cs="Arial" w:eastAsia="Arial" w:hAnsi="Arial"/>
                <w:rtl w:val="0"/>
              </w:rPr>
              <w:t xml:space="preserve">3.9</w:t>
            </w:r>
          </w:p>
        </w:tc>
        <w:tc>
          <w:tcPr/>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Przedziały sprzętowe za kabiną pojazdu, wykonane w formie przelotowej, zapewniającej  dodatkową przestrzeń na przewożenie sprzętu. Poprzecznie do osi pojazdu, dostępne tak z jednej jak i z drugiej strony  nadwozia. Środkowa część wyposażona w półki z regulacją wysokości.  </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 lub rozwiązanie równoważne.</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Regały obrotowe po otwarciu umożliwiają dostęp z obu stron, do przedniej środkowej przelotowej części nadwozia wyposażonej w półki z regulacją wysokości </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W przedziale przelotowym zamontowane min.4 pojemniki - skrzynki wykonane z tworzywa o wymiarach nie mniejszych niż 600x400x220mm, z pokrywami i mechanizmami zamykającymi.</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Wszystkie półki w zabudowie wykonane  w systemie z możliwością regulacji położenia wysokości półek.</w:t>
            </w:r>
          </w:p>
        </w:tc>
      </w:tr>
      <w:tr>
        <w:trPr>
          <w:cantSplit w:val="0"/>
          <w:tblHeader w:val="0"/>
        </w:trPr>
        <w:tc>
          <w:tcPr>
            <w:vAlign w:val="center"/>
          </w:tcPr>
          <w:p w:rsidR="00000000" w:rsidDel="00000000" w:rsidP="00000000" w:rsidRDefault="00000000" w:rsidRPr="00000000" w14:paraId="000000A2">
            <w:pPr>
              <w:jc w:val="center"/>
              <w:rPr>
                <w:rFonts w:ascii="Arial" w:cs="Arial" w:eastAsia="Arial" w:hAnsi="Arial"/>
              </w:rPr>
            </w:pPr>
            <w:r w:rsidDel="00000000" w:rsidR="00000000" w:rsidRPr="00000000">
              <w:rPr>
                <w:rFonts w:ascii="Arial" w:cs="Arial" w:eastAsia="Arial" w:hAnsi="Arial"/>
                <w:rtl w:val="0"/>
              </w:rPr>
              <w:t xml:space="preserve">3.10</w:t>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Balustrady - relingi boczne dachu wykonane z materiałów kompozytowych jako nierozłączna część z nadbudową pożarniczą z niezbędnymi elementami  barierki rurowej, o wysokości min 200 mm. Na dachu w barierce - relingu od strony wewnętrznej, w elementach rurowych,  zamontowane min. 4 listwy LED o min. 500mm długości, do oświetlenia powierzchni dachu pojazdu z wewnętrznej, lewej i prawej strony. </w:t>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Natomiast od strony zewnętrznej  wbudowane w balustrady po trzy dodatkowe lampy na stronę nad każdą żaluzją do oświetlenia dalszego pola pracy.</w:t>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Zamawiający dopuszcza równoważne rozwiązanie uwzględniające wymagane parametry wyżej wymienione.</w:t>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Na dachu pojazdu zamontowana zamykana skrzynia aluminiowa na sprzęt o wymiarach w przybliżeniu 2600x550x350mm,  posiadająca oświetlenie wewnętrzne typu LED, uchwyty  na drabinę, uchwyty na węże ssawne, bosak, mostki przejazdowe, tłumice itp.</w:t>
            </w:r>
          </w:p>
          <w:p w:rsidR="00000000" w:rsidDel="00000000" w:rsidP="00000000" w:rsidRDefault="00000000" w:rsidRPr="00000000" w14:paraId="000000A7">
            <w:pPr>
              <w:rPr>
                <w:rFonts w:ascii="Arial" w:cs="Arial" w:eastAsia="Arial" w:hAnsi="Arial"/>
                <w:b w:val="1"/>
                <w:color w:val="ff0000"/>
              </w:rPr>
            </w:pPr>
            <w:r w:rsidDel="00000000" w:rsidR="00000000" w:rsidRPr="00000000">
              <w:rPr>
                <w:rFonts w:ascii="Arial" w:cs="Arial" w:eastAsia="Arial" w:hAnsi="Arial"/>
                <w:rtl w:val="0"/>
              </w:rPr>
              <w:t xml:space="preserve">Powierzchnie platform, podestu roboczego i podłogi kabiny w wykonaniu antypoślizgowym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8">
            <w:pPr>
              <w:jc w:val="center"/>
              <w:rPr>
                <w:rFonts w:ascii="Arial" w:cs="Arial" w:eastAsia="Arial" w:hAnsi="Arial"/>
              </w:rPr>
            </w:pPr>
            <w:r w:rsidDel="00000000" w:rsidR="00000000" w:rsidRPr="00000000">
              <w:rPr>
                <w:rFonts w:ascii="Arial" w:cs="Arial" w:eastAsia="Arial" w:hAnsi="Arial"/>
                <w:rtl w:val="0"/>
              </w:rPr>
              <w:t xml:space="preserve">3.11</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Autopompa dwuzakresowa klasy min. A16/8 - 2,5/40.</w:t>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Dodatkowo autopompa ogrzewana z układu chłodzenia silnika. </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Autopompa zlokalizowana z tyłu pojazdu.</w:t>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Układ posiada możliwość jednoczesnego podania wody lub piany do:</w:t>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dwóch nasad tłocznych 75 zlokalizowanych z tyłu pojazdu, po bokach, umieszczonych w zamykanych klapami lub żaluzjami schowkach bocznych</w:t>
            </w:r>
          </w:p>
          <w:p w:rsidR="00000000" w:rsidDel="00000000" w:rsidP="00000000" w:rsidRDefault="00000000" w:rsidRPr="00000000" w14:paraId="000000AE">
            <w:pPr>
              <w:tabs>
                <w:tab w:val="left" w:leader="none" w:pos="161"/>
                <w:tab w:val="left" w:leader="none" w:pos="6479"/>
                <w:tab w:val="left" w:leader="none" w:pos="8504"/>
              </w:tabs>
              <w:rPr>
                <w:rFonts w:ascii="Arial" w:cs="Arial" w:eastAsia="Arial" w:hAnsi="Arial"/>
              </w:rPr>
            </w:pPr>
            <w:r w:rsidDel="00000000" w:rsidR="00000000" w:rsidRPr="00000000">
              <w:rPr>
                <w:rFonts w:ascii="Arial" w:cs="Arial" w:eastAsia="Arial" w:hAnsi="Arial"/>
                <w:rtl w:val="0"/>
              </w:rPr>
              <w:t xml:space="preserve">- wysokociśnieniowej linii szybkiego natarcia</w:t>
            </w:r>
          </w:p>
          <w:p w:rsidR="00000000" w:rsidDel="00000000" w:rsidP="00000000" w:rsidRDefault="00000000" w:rsidRPr="00000000" w14:paraId="000000AF">
            <w:pPr>
              <w:tabs>
                <w:tab w:val="left" w:leader="none" w:pos="161"/>
                <w:tab w:val="left" w:leader="none" w:pos="6479"/>
                <w:tab w:val="left" w:leader="none" w:pos="8504"/>
              </w:tabs>
              <w:rPr>
                <w:rFonts w:ascii="Arial" w:cs="Arial" w:eastAsia="Arial" w:hAnsi="Arial"/>
              </w:rPr>
            </w:pPr>
            <w:r w:rsidDel="00000000" w:rsidR="00000000" w:rsidRPr="00000000">
              <w:rPr>
                <w:rFonts w:ascii="Arial" w:cs="Arial" w:eastAsia="Arial" w:hAnsi="Arial"/>
                <w:rtl w:val="0"/>
              </w:rPr>
              <w:t xml:space="preserve">- działka wodno – pianowego sterowanego z panelu działka</w:t>
            </w:r>
          </w:p>
          <w:p w:rsidR="00000000" w:rsidDel="00000000" w:rsidP="00000000" w:rsidRDefault="00000000" w:rsidRPr="00000000" w14:paraId="000000B0">
            <w:pPr>
              <w:tabs>
                <w:tab w:val="left" w:leader="none" w:pos="161"/>
                <w:tab w:val="left" w:leader="none" w:pos="6479"/>
                <w:tab w:val="left" w:leader="none" w:pos="8504"/>
              </w:tabs>
              <w:rPr>
                <w:rFonts w:ascii="Arial" w:cs="Arial" w:eastAsia="Arial" w:hAnsi="Arial"/>
              </w:rPr>
            </w:pPr>
            <w:r w:rsidDel="00000000" w:rsidR="00000000" w:rsidRPr="00000000">
              <w:rPr>
                <w:rFonts w:ascii="Arial" w:cs="Arial" w:eastAsia="Arial" w:hAnsi="Arial"/>
                <w:rtl w:val="0"/>
              </w:rPr>
              <w:t xml:space="preserve">- zraszaczy sterowanych z kabiny kierowcy</w:t>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podanie wody do zbiornika samochodu z funkcją obiegu zamkniętego.</w:t>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zawór główny układu autopompy  Ø110 - sterowany mechanicznie - ręcznie</w:t>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nasady tłoczne wyposażone w system zrzutu ciśnienia, odwodnienia ich bez konieczność ściągania pokrywy nasady</w:t>
            </w:r>
          </w:p>
          <w:p w:rsidR="00000000" w:rsidDel="00000000" w:rsidP="00000000" w:rsidRDefault="00000000" w:rsidRPr="00000000" w14:paraId="000000B4">
            <w:pPr>
              <w:tabs>
                <w:tab w:val="left" w:leader="none" w:pos="902"/>
                <w:tab w:val="left" w:leader="none" w:pos="6542"/>
                <w:tab w:val="left" w:leader="none" w:pos="8548"/>
                <w:tab w:val="left" w:leader="none" w:pos="14720"/>
              </w:tabs>
              <w:rPr>
                <w:rFonts w:ascii="Arial" w:cs="Arial" w:eastAsia="Arial" w:hAnsi="Arial"/>
              </w:rPr>
            </w:pPr>
            <w:r w:rsidDel="00000000" w:rsidR="00000000" w:rsidRPr="00000000">
              <w:rPr>
                <w:rFonts w:ascii="Arial" w:cs="Arial" w:eastAsia="Arial" w:hAnsi="Arial"/>
                <w:rtl w:val="0"/>
              </w:rPr>
              <w:t xml:space="preserve">W przedziale autopompy znajdują się co najmniej następujące urządzenia kontrolno - sterownicze pracy pompy:</w:t>
            </w:r>
          </w:p>
          <w:p w:rsidR="00000000" w:rsidDel="00000000" w:rsidP="00000000" w:rsidRDefault="00000000" w:rsidRPr="00000000" w14:paraId="000000B5">
            <w:pPr>
              <w:tabs>
                <w:tab w:val="left" w:leader="none" w:pos="48"/>
                <w:tab w:val="left" w:leader="none" w:pos="175"/>
                <w:tab w:val="left" w:leader="none" w:pos="6542"/>
                <w:tab w:val="left" w:leader="none" w:pos="8548"/>
                <w:tab w:val="left" w:leader="none" w:pos="14720"/>
              </w:tabs>
              <w:rPr>
                <w:rFonts w:ascii="Arial" w:cs="Arial" w:eastAsia="Arial" w:hAnsi="Arial"/>
              </w:rPr>
            </w:pPr>
            <w:r w:rsidDel="00000000" w:rsidR="00000000" w:rsidRPr="00000000">
              <w:rPr>
                <w:rFonts w:ascii="Arial" w:cs="Arial" w:eastAsia="Arial" w:hAnsi="Arial"/>
                <w:rtl w:val="0"/>
              </w:rPr>
              <w:t xml:space="preserve">- manowakuometr</w:t>
            </w:r>
          </w:p>
          <w:p w:rsidR="00000000" w:rsidDel="00000000" w:rsidP="00000000" w:rsidRDefault="00000000" w:rsidRPr="00000000" w14:paraId="000000B6">
            <w:pPr>
              <w:tabs>
                <w:tab w:val="left" w:leader="none" w:pos="48"/>
                <w:tab w:val="left" w:leader="none" w:pos="175"/>
                <w:tab w:val="left" w:leader="none" w:pos="6542"/>
                <w:tab w:val="left" w:leader="none" w:pos="8548"/>
                <w:tab w:val="left" w:leader="none" w:pos="14720"/>
              </w:tabs>
              <w:rPr>
                <w:rFonts w:ascii="Arial" w:cs="Arial" w:eastAsia="Arial" w:hAnsi="Arial"/>
              </w:rPr>
            </w:pPr>
            <w:r w:rsidDel="00000000" w:rsidR="00000000" w:rsidRPr="00000000">
              <w:rPr>
                <w:rFonts w:ascii="Arial" w:cs="Arial" w:eastAsia="Arial" w:hAnsi="Arial"/>
                <w:rtl w:val="0"/>
              </w:rPr>
              <w:t xml:space="preserve">- manometr niskiego ciśnienia</w:t>
            </w:r>
          </w:p>
          <w:p w:rsidR="00000000" w:rsidDel="00000000" w:rsidP="00000000" w:rsidRDefault="00000000" w:rsidRPr="00000000" w14:paraId="000000B7">
            <w:pPr>
              <w:tabs>
                <w:tab w:val="left" w:leader="none" w:pos="48"/>
                <w:tab w:val="left" w:leader="none" w:pos="175"/>
                <w:tab w:val="left" w:leader="none" w:pos="1320"/>
                <w:tab w:val="left" w:leader="none" w:pos="1944"/>
                <w:tab w:val="left" w:leader="none" w:pos="2302"/>
                <w:tab w:val="left" w:leader="none" w:pos="2727"/>
                <w:tab w:val="left" w:leader="none" w:pos="3152"/>
                <w:tab w:val="left" w:leader="none" w:pos="3294"/>
                <w:tab w:val="left" w:leader="none" w:pos="3577"/>
                <w:tab w:val="left" w:leader="none" w:pos="4853"/>
                <w:tab w:val="left" w:leader="none" w:pos="5562"/>
                <w:tab w:val="left" w:leader="none" w:pos="6672"/>
                <w:tab w:val="left" w:leader="none" w:pos="8548"/>
                <w:tab w:val="left" w:leader="none" w:pos="14720"/>
              </w:tabs>
              <w:rPr>
                <w:rFonts w:ascii="Arial" w:cs="Arial" w:eastAsia="Arial" w:hAnsi="Arial"/>
              </w:rPr>
            </w:pPr>
            <w:r w:rsidDel="00000000" w:rsidR="00000000" w:rsidRPr="00000000">
              <w:rPr>
                <w:rFonts w:ascii="Arial" w:cs="Arial" w:eastAsia="Arial" w:hAnsi="Arial"/>
                <w:rtl w:val="0"/>
              </w:rPr>
              <w:t xml:space="preserve">- manometr wysokiego ciśnienia </w:t>
            </w:r>
          </w:p>
          <w:p w:rsidR="00000000" w:rsidDel="00000000" w:rsidP="00000000" w:rsidRDefault="00000000" w:rsidRPr="00000000" w14:paraId="000000B8">
            <w:pPr>
              <w:tabs>
                <w:tab w:val="left" w:leader="none" w:pos="48"/>
                <w:tab w:val="left" w:leader="none" w:pos="175"/>
                <w:tab w:val="left" w:leader="none" w:pos="6542"/>
                <w:tab w:val="left" w:leader="none" w:pos="8548"/>
                <w:tab w:val="left" w:leader="none" w:pos="14720"/>
              </w:tabs>
              <w:rPr>
                <w:rFonts w:ascii="Arial" w:cs="Arial" w:eastAsia="Arial" w:hAnsi="Arial"/>
              </w:rPr>
            </w:pPr>
            <w:r w:rsidDel="00000000" w:rsidR="00000000" w:rsidRPr="00000000">
              <w:rPr>
                <w:rFonts w:ascii="Arial" w:cs="Arial" w:eastAsia="Arial" w:hAnsi="Arial"/>
                <w:rtl w:val="0"/>
              </w:rPr>
              <w:t xml:space="preserve">- wskaźnik poziomu wody w zbiorniku samochodu</w:t>
            </w:r>
          </w:p>
          <w:p w:rsidR="00000000" w:rsidDel="00000000" w:rsidP="00000000" w:rsidRDefault="00000000" w:rsidRPr="00000000" w14:paraId="000000B9">
            <w:pPr>
              <w:tabs>
                <w:tab w:val="left" w:leader="none" w:pos="48"/>
                <w:tab w:val="left" w:leader="none" w:pos="175"/>
                <w:tab w:val="left" w:leader="none" w:pos="6542"/>
                <w:tab w:val="left" w:leader="none" w:pos="8548"/>
                <w:tab w:val="left" w:leader="none" w:pos="14720"/>
              </w:tabs>
              <w:rPr>
                <w:rFonts w:ascii="Arial" w:cs="Arial" w:eastAsia="Arial" w:hAnsi="Arial"/>
              </w:rPr>
            </w:pPr>
            <w:r w:rsidDel="00000000" w:rsidR="00000000" w:rsidRPr="00000000">
              <w:rPr>
                <w:rFonts w:ascii="Arial" w:cs="Arial" w:eastAsia="Arial" w:hAnsi="Arial"/>
                <w:rtl w:val="0"/>
              </w:rPr>
              <w:t xml:space="preserve">- wskaźnik poziomu środka pianotwórczego w zbiorniku</w:t>
            </w:r>
          </w:p>
          <w:p w:rsidR="00000000" w:rsidDel="00000000" w:rsidP="00000000" w:rsidRDefault="00000000" w:rsidRPr="00000000" w14:paraId="000000BA">
            <w:pPr>
              <w:tabs>
                <w:tab w:val="left" w:leader="none" w:pos="48"/>
                <w:tab w:val="left" w:leader="none" w:pos="175"/>
                <w:tab w:val="left" w:leader="none" w:pos="6542"/>
                <w:tab w:val="left" w:leader="none" w:pos="8548"/>
                <w:tab w:val="left" w:leader="none" w:pos="14720"/>
              </w:tabs>
              <w:rPr>
                <w:rFonts w:ascii="Arial" w:cs="Arial" w:eastAsia="Arial" w:hAnsi="Arial"/>
              </w:rPr>
            </w:pPr>
            <w:r w:rsidDel="00000000" w:rsidR="00000000" w:rsidRPr="00000000">
              <w:rPr>
                <w:rFonts w:ascii="Arial" w:cs="Arial" w:eastAsia="Arial" w:hAnsi="Arial"/>
                <w:rtl w:val="0"/>
              </w:rPr>
              <w:t xml:space="preserve">- regulator prędkości obrotowej silnika pojazdu</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 miernik prędkości obrotowej wału pompy</w:t>
            </w:r>
          </w:p>
          <w:p w:rsidR="00000000" w:rsidDel="00000000" w:rsidP="00000000" w:rsidRDefault="00000000" w:rsidRPr="00000000" w14:paraId="000000BC">
            <w:pPr>
              <w:tabs>
                <w:tab w:val="left" w:leader="none" w:pos="175"/>
                <w:tab w:val="left" w:leader="none" w:pos="868"/>
                <w:tab w:val="left" w:leader="none" w:pos="6479"/>
                <w:tab w:val="left" w:leader="none" w:pos="8504"/>
              </w:tabs>
              <w:rPr>
                <w:rFonts w:ascii="Arial" w:cs="Arial" w:eastAsia="Arial" w:hAnsi="Arial"/>
              </w:rPr>
            </w:pPr>
            <w:r w:rsidDel="00000000" w:rsidR="00000000" w:rsidRPr="00000000">
              <w:rPr>
                <w:rFonts w:ascii="Arial" w:cs="Arial" w:eastAsia="Arial" w:hAnsi="Arial"/>
                <w:rtl w:val="0"/>
              </w:rPr>
              <w:t xml:space="preserve">- kontrolka  ciśnienia oleju i   temperatury cieczy chłodzącej silnik (stany awaryjne)</w:t>
            </w:r>
          </w:p>
          <w:p w:rsidR="00000000" w:rsidDel="00000000" w:rsidP="00000000" w:rsidRDefault="00000000" w:rsidRPr="00000000" w14:paraId="000000BD">
            <w:pPr>
              <w:tabs>
                <w:tab w:val="left" w:leader="none" w:pos="175"/>
                <w:tab w:val="left" w:leader="none" w:pos="868"/>
                <w:tab w:val="left" w:leader="none" w:pos="6479"/>
                <w:tab w:val="left" w:leader="none" w:pos="8504"/>
              </w:tabs>
              <w:rPr>
                <w:rFonts w:ascii="Arial" w:cs="Arial" w:eastAsia="Arial" w:hAnsi="Arial"/>
              </w:rPr>
            </w:pPr>
            <w:r w:rsidDel="00000000" w:rsidR="00000000" w:rsidRPr="00000000">
              <w:rPr>
                <w:rFonts w:ascii="Arial" w:cs="Arial" w:eastAsia="Arial" w:hAnsi="Arial"/>
                <w:rtl w:val="0"/>
              </w:rPr>
              <w:t xml:space="preserve">- kontrolka włączenia autopompy</w:t>
            </w:r>
          </w:p>
          <w:p w:rsidR="00000000" w:rsidDel="00000000" w:rsidP="00000000" w:rsidRDefault="00000000" w:rsidRPr="00000000" w14:paraId="000000BE">
            <w:pPr>
              <w:tabs>
                <w:tab w:val="left" w:leader="none" w:pos="175"/>
                <w:tab w:val="left" w:leader="none" w:pos="868"/>
                <w:tab w:val="left" w:leader="none" w:pos="6479"/>
                <w:tab w:val="left" w:leader="none" w:pos="8504"/>
              </w:tabs>
              <w:rPr>
                <w:rFonts w:ascii="Arial" w:cs="Arial" w:eastAsia="Arial" w:hAnsi="Arial"/>
              </w:rPr>
            </w:pPr>
            <w:r w:rsidDel="00000000" w:rsidR="00000000" w:rsidRPr="00000000">
              <w:rPr>
                <w:rFonts w:ascii="Arial" w:cs="Arial" w:eastAsia="Arial" w:hAnsi="Arial"/>
                <w:rtl w:val="0"/>
              </w:rPr>
              <w:t xml:space="preserve">- licznik czasu-pracy autopompy</w:t>
            </w:r>
          </w:p>
          <w:p w:rsidR="00000000" w:rsidDel="00000000" w:rsidP="00000000" w:rsidRDefault="00000000" w:rsidRPr="00000000" w14:paraId="000000BF">
            <w:pPr>
              <w:tabs>
                <w:tab w:val="left" w:leader="none" w:pos="6479"/>
                <w:tab w:val="left" w:leader="none" w:pos="8504"/>
              </w:tabs>
              <w:rPr>
                <w:rFonts w:ascii="Arial" w:cs="Arial" w:eastAsia="Arial" w:hAnsi="Arial"/>
              </w:rPr>
            </w:pPr>
            <w:r w:rsidDel="00000000" w:rsidR="00000000" w:rsidRPr="00000000">
              <w:rPr>
                <w:rFonts w:ascii="Arial" w:cs="Arial" w:eastAsia="Arial" w:hAnsi="Arial"/>
                <w:rtl w:val="0"/>
              </w:rPr>
              <w:t xml:space="preserve">W przedziale autopompy należy zamontować zespół sterowania automatycznym układem utrzymywania stałego ciśnienia tłoczenia, </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z regulacją automatyczną i ręczną ciśnienia pracy</w:t>
            </w:r>
          </w:p>
          <w:p w:rsidR="00000000" w:rsidDel="00000000" w:rsidP="00000000" w:rsidRDefault="00000000" w:rsidRPr="00000000" w14:paraId="000000C1">
            <w:pPr>
              <w:rPr>
                <w:rFonts w:ascii="Arial" w:cs="Arial" w:eastAsia="Arial" w:hAnsi="Arial"/>
                <w:b w:val="1"/>
                <w:color w:val="ff0000"/>
              </w:rPr>
            </w:pPr>
            <w:r w:rsidDel="00000000" w:rsidR="00000000" w:rsidRPr="00000000">
              <w:rPr>
                <w:rFonts w:ascii="Arial" w:cs="Arial" w:eastAsia="Arial" w:hAnsi="Arial"/>
                <w:rtl w:val="0"/>
              </w:rPr>
              <w:t xml:space="preserve">W przedziale autopompy należy, zamontować dodatkowy głośnik  z mikrofonem, sprzężony z radiostacją przewoźną zamontowaną w kabinie, umożliwiający odbieranie i podawanie komunikatów słownych.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2">
            <w:pPr>
              <w:jc w:val="center"/>
              <w:rPr>
                <w:rFonts w:ascii="Arial" w:cs="Arial" w:eastAsia="Arial" w:hAnsi="Arial"/>
              </w:rPr>
            </w:pPr>
            <w:r w:rsidDel="00000000" w:rsidR="00000000" w:rsidRPr="00000000">
              <w:rPr>
                <w:rFonts w:ascii="Arial" w:cs="Arial" w:eastAsia="Arial" w:hAnsi="Arial"/>
                <w:rtl w:val="0"/>
              </w:rPr>
              <w:t xml:space="preserve">3.12</w:t>
            </w:r>
          </w:p>
        </w:tc>
        <w:tc>
          <w:tcPr/>
          <w:p w:rsidR="00000000" w:rsidDel="00000000" w:rsidP="00000000" w:rsidRDefault="00000000" w:rsidRPr="00000000" w14:paraId="000000C3">
            <w:pPr>
              <w:rPr>
                <w:rFonts w:ascii="Arial" w:cs="Arial" w:eastAsia="Arial" w:hAnsi="Arial"/>
                <w:b w:val="1"/>
                <w:color w:val="ff0000"/>
              </w:rPr>
            </w:pPr>
            <w:r w:rsidDel="00000000" w:rsidR="00000000" w:rsidRPr="00000000">
              <w:rPr>
                <w:rFonts w:ascii="Arial" w:cs="Arial" w:eastAsia="Arial" w:hAnsi="Arial"/>
                <w:rtl w:val="0"/>
              </w:rPr>
              <w:t xml:space="preserve">Przystawka odbioru mocy przystosowana do długiej pracy, z sygnalizacją włączenia w kabinie kierowcy.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4">
            <w:pPr>
              <w:jc w:val="center"/>
              <w:rPr>
                <w:rFonts w:ascii="Arial" w:cs="Arial" w:eastAsia="Arial" w:hAnsi="Arial"/>
              </w:rPr>
            </w:pPr>
            <w:r w:rsidDel="00000000" w:rsidR="00000000" w:rsidRPr="00000000">
              <w:rPr>
                <w:rFonts w:ascii="Arial" w:cs="Arial" w:eastAsia="Arial" w:hAnsi="Arial"/>
                <w:rtl w:val="0"/>
              </w:rPr>
              <w:t xml:space="preserve">3.13</w:t>
            </w:r>
          </w:p>
        </w:tc>
        <w:tc>
          <w:tcPr/>
          <w:p w:rsidR="00000000" w:rsidDel="00000000" w:rsidP="00000000" w:rsidRDefault="00000000" w:rsidRPr="00000000" w14:paraId="000000C5">
            <w:pPr>
              <w:rPr>
                <w:rFonts w:ascii="Arial" w:cs="Arial" w:eastAsia="Arial" w:hAnsi="Arial"/>
                <w:b w:val="1"/>
                <w:color w:val="ff0000"/>
              </w:rPr>
            </w:pPr>
            <w:r w:rsidDel="00000000" w:rsidR="00000000" w:rsidRPr="00000000">
              <w:rPr>
                <w:rFonts w:ascii="Arial" w:cs="Arial" w:eastAsia="Arial" w:hAnsi="Arial"/>
                <w:rtl w:val="0"/>
              </w:rPr>
              <w:t xml:space="preserve">Dozownik środka pianotwórczego, dostosowany do wydajności autopompy, umożliwiający uzyskanie co najmniej  stężeń 3 i 6 % w całym zakresie pracy.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6">
            <w:pPr>
              <w:jc w:val="center"/>
              <w:rPr>
                <w:rFonts w:ascii="Arial" w:cs="Arial" w:eastAsia="Arial" w:hAnsi="Arial"/>
              </w:rPr>
            </w:pPr>
            <w:r w:rsidDel="00000000" w:rsidR="00000000" w:rsidRPr="00000000">
              <w:rPr>
                <w:rFonts w:ascii="Arial" w:cs="Arial" w:eastAsia="Arial" w:hAnsi="Arial"/>
                <w:rtl w:val="0"/>
              </w:rPr>
              <w:t xml:space="preserve">3.14</w:t>
            </w:r>
          </w:p>
        </w:tc>
        <w:tc>
          <w:tcPr/>
          <w:p w:rsidR="00000000" w:rsidDel="00000000" w:rsidP="00000000" w:rsidRDefault="00000000" w:rsidRPr="00000000" w14:paraId="000000C7">
            <w:pPr>
              <w:rPr>
                <w:rFonts w:ascii="Arial" w:cs="Arial" w:eastAsia="Arial" w:hAnsi="Arial"/>
                <w:b w:val="1"/>
                <w:color w:val="ff0000"/>
              </w:rPr>
            </w:pPr>
            <w:r w:rsidDel="00000000" w:rsidR="00000000" w:rsidRPr="00000000">
              <w:rPr>
                <w:rFonts w:ascii="Arial" w:cs="Arial" w:eastAsia="Arial" w:hAnsi="Arial"/>
                <w:rtl w:val="0"/>
              </w:rPr>
              <w:t xml:space="preserve">Wszystkie elementy układu wodno-pianowego musi być odporne na korozję i działanie dopuszczonych do stosowania środków pianotwórczych i modyfikatorów.</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8">
            <w:pPr>
              <w:jc w:val="center"/>
              <w:rPr>
                <w:rFonts w:ascii="Arial" w:cs="Arial" w:eastAsia="Arial" w:hAnsi="Arial"/>
              </w:rPr>
            </w:pPr>
            <w:r w:rsidDel="00000000" w:rsidR="00000000" w:rsidRPr="00000000">
              <w:rPr>
                <w:rFonts w:ascii="Arial" w:cs="Arial" w:eastAsia="Arial" w:hAnsi="Arial"/>
                <w:rtl w:val="0"/>
              </w:rPr>
              <w:t xml:space="preserve">3.15</w:t>
            </w:r>
          </w:p>
        </w:tc>
        <w:tc>
          <w:tcPr/>
          <w:p w:rsidR="00000000" w:rsidDel="00000000" w:rsidP="00000000" w:rsidRDefault="00000000" w:rsidRPr="00000000" w14:paraId="000000C9">
            <w:pPr>
              <w:rPr>
                <w:rFonts w:ascii="Arial" w:cs="Arial" w:eastAsia="Arial" w:hAnsi="Arial"/>
                <w:b w:val="1"/>
                <w:color w:val="ff0000"/>
              </w:rPr>
            </w:pPr>
            <w:r w:rsidDel="00000000" w:rsidR="00000000" w:rsidRPr="00000000">
              <w:rPr>
                <w:rFonts w:ascii="Arial" w:cs="Arial" w:eastAsia="Arial" w:hAnsi="Arial"/>
                <w:rtl w:val="0"/>
              </w:rPr>
              <w:t xml:space="preserve">Konstrukcja układu wodno-pianowego powinna umożliwiać jego całkowite odwodnienie przy użyciu możliwie najmniejszej ilości zaworów.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A">
            <w:pPr>
              <w:jc w:val="center"/>
              <w:rPr>
                <w:rFonts w:ascii="Arial" w:cs="Arial" w:eastAsia="Arial" w:hAnsi="Arial"/>
              </w:rPr>
            </w:pPr>
            <w:r w:rsidDel="00000000" w:rsidR="00000000" w:rsidRPr="00000000">
              <w:rPr>
                <w:rFonts w:ascii="Arial" w:cs="Arial" w:eastAsia="Arial" w:hAnsi="Arial"/>
                <w:rtl w:val="0"/>
              </w:rPr>
              <w:t xml:space="preserve">3.16</w:t>
            </w:r>
          </w:p>
        </w:tc>
        <w:tc>
          <w:tcPr/>
          <w:p w:rsidR="00000000" w:rsidDel="00000000" w:rsidP="00000000" w:rsidRDefault="00000000" w:rsidRPr="00000000" w14:paraId="000000CB">
            <w:pPr>
              <w:rPr>
                <w:rFonts w:ascii="Arial" w:cs="Arial" w:eastAsia="Arial" w:hAnsi="Arial"/>
                <w:b w:val="1"/>
                <w:color w:val="ff0000"/>
              </w:rPr>
            </w:pPr>
            <w:r w:rsidDel="00000000" w:rsidR="00000000" w:rsidRPr="00000000">
              <w:rPr>
                <w:rFonts w:ascii="Arial" w:cs="Arial" w:eastAsia="Arial" w:hAnsi="Arial"/>
                <w:rtl w:val="0"/>
              </w:rPr>
              <w:t xml:space="preserve">Przedział autopompy musi być wyposażony w system ogrzewania skutecznie zabezpieczający układ wodno-pianowy przed  zamarzaniem.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C">
            <w:pPr>
              <w:jc w:val="center"/>
              <w:rPr>
                <w:rFonts w:ascii="Arial" w:cs="Arial" w:eastAsia="Arial" w:hAnsi="Arial"/>
              </w:rPr>
            </w:pPr>
            <w:r w:rsidDel="00000000" w:rsidR="00000000" w:rsidRPr="00000000">
              <w:rPr>
                <w:rFonts w:ascii="Arial" w:cs="Arial" w:eastAsia="Arial" w:hAnsi="Arial"/>
                <w:rtl w:val="0"/>
              </w:rPr>
              <w:t xml:space="preserve">3.17</w:t>
            </w:r>
          </w:p>
        </w:tc>
        <w:tc>
          <w:tcPr/>
          <w:p w:rsidR="00000000" w:rsidDel="00000000" w:rsidP="00000000" w:rsidRDefault="00000000" w:rsidRPr="00000000" w14:paraId="000000CD">
            <w:pPr>
              <w:rPr>
                <w:rFonts w:ascii="Arial" w:cs="Arial" w:eastAsia="Arial" w:hAnsi="Arial"/>
                <w:b w:val="1"/>
                <w:color w:val="ff0000"/>
              </w:rPr>
            </w:pPr>
            <w:r w:rsidDel="00000000" w:rsidR="00000000" w:rsidRPr="00000000">
              <w:rPr>
                <w:rFonts w:ascii="Arial" w:cs="Arial" w:eastAsia="Arial" w:hAnsi="Arial"/>
                <w:rtl w:val="0"/>
              </w:rPr>
              <w:t xml:space="preserve">W przedziale autopompy włącznik i wyłącznik do uruchamiania silnika samochodu, uruchomienie silnika powinno być możliwe tylko dla neutralnego położenia dźwigni zmiany biegów.</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E">
            <w:pPr>
              <w:jc w:val="center"/>
              <w:rPr>
                <w:rFonts w:ascii="Arial" w:cs="Arial" w:eastAsia="Arial" w:hAnsi="Arial"/>
              </w:rPr>
            </w:pPr>
            <w:r w:rsidDel="00000000" w:rsidR="00000000" w:rsidRPr="00000000">
              <w:rPr>
                <w:rFonts w:ascii="Arial" w:cs="Arial" w:eastAsia="Arial" w:hAnsi="Arial"/>
                <w:rtl w:val="0"/>
              </w:rPr>
              <w:t xml:space="preserve">3.18</w:t>
            </w:r>
          </w:p>
        </w:tc>
        <w:tc>
          <w:tcPr/>
          <w:p w:rsidR="00000000" w:rsidDel="00000000" w:rsidP="00000000" w:rsidRDefault="00000000" w:rsidRPr="00000000" w14:paraId="000000CF">
            <w:pPr>
              <w:rPr>
                <w:rFonts w:ascii="Arial" w:cs="Arial" w:eastAsia="Arial" w:hAnsi="Arial"/>
                <w:b w:val="1"/>
                <w:color w:val="ff0000"/>
              </w:rPr>
            </w:pPr>
            <w:r w:rsidDel="00000000" w:rsidR="00000000" w:rsidRPr="00000000">
              <w:rPr>
                <w:rFonts w:ascii="Arial" w:cs="Arial" w:eastAsia="Arial" w:hAnsi="Arial"/>
                <w:rtl w:val="0"/>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0">
            <w:pPr>
              <w:jc w:val="center"/>
              <w:rPr>
                <w:rFonts w:ascii="Arial" w:cs="Arial" w:eastAsia="Arial" w:hAnsi="Arial"/>
              </w:rPr>
            </w:pPr>
            <w:r w:rsidDel="00000000" w:rsidR="00000000" w:rsidRPr="00000000">
              <w:rPr>
                <w:rFonts w:ascii="Arial" w:cs="Arial" w:eastAsia="Arial" w:hAnsi="Arial"/>
                <w:rtl w:val="0"/>
              </w:rPr>
              <w:t xml:space="preserve">3.19</w:t>
            </w:r>
          </w:p>
        </w:tc>
        <w:tc>
          <w:tcPr/>
          <w:p w:rsidR="00000000" w:rsidDel="00000000" w:rsidP="00000000" w:rsidRDefault="00000000" w:rsidRPr="00000000" w14:paraId="000000D1">
            <w:pPr>
              <w:rPr>
                <w:rFonts w:ascii="Arial" w:cs="Arial" w:eastAsia="Arial" w:hAnsi="Arial"/>
                <w:b w:val="1"/>
              </w:rPr>
            </w:pPr>
            <w:r w:rsidDel="00000000" w:rsidR="00000000" w:rsidRPr="00000000">
              <w:rPr>
                <w:rFonts w:ascii="Arial" w:cs="Arial" w:eastAsia="Arial" w:hAnsi="Arial"/>
                <w:rtl w:val="0"/>
              </w:rPr>
              <w:t xml:space="preserve">Zbiornik wody wykonany z materiałów kompozytowych o pojemności nominalnej min. 4 m</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.Układ napełniania zbiornika z automatycznym zaworem odcinającym z możliwością ręcznego przesterowania zaworu odcinającego w celu dopełnienia zbiornika. Zbiornik wyposażony w urządzenie przelewowe, zabezpieczające przed uszkodzeniami podczas napełniania.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2">
            <w:pPr>
              <w:jc w:val="center"/>
              <w:rPr>
                <w:rFonts w:ascii="Arial" w:cs="Arial" w:eastAsia="Arial" w:hAnsi="Arial"/>
              </w:rPr>
            </w:pPr>
            <w:r w:rsidDel="00000000" w:rsidR="00000000" w:rsidRPr="00000000">
              <w:rPr>
                <w:rFonts w:ascii="Arial" w:cs="Arial" w:eastAsia="Arial" w:hAnsi="Arial"/>
                <w:rtl w:val="0"/>
              </w:rPr>
              <w:t xml:space="preserve">3.20</w:t>
            </w:r>
          </w:p>
        </w:tc>
        <w:tc>
          <w:tcPr/>
          <w:p w:rsidR="00000000" w:rsidDel="00000000" w:rsidP="00000000" w:rsidRDefault="00000000" w:rsidRPr="00000000" w14:paraId="000000D3">
            <w:pPr>
              <w:rPr>
                <w:rFonts w:ascii="Arial" w:cs="Arial" w:eastAsia="Arial" w:hAnsi="Arial"/>
                <w:b w:val="1"/>
                <w:color w:val="ff0000"/>
              </w:rPr>
            </w:pPr>
            <w:r w:rsidDel="00000000" w:rsidR="00000000" w:rsidRPr="00000000">
              <w:rPr>
                <w:rFonts w:ascii="Arial" w:cs="Arial" w:eastAsia="Arial" w:hAnsi="Arial"/>
                <w:rtl w:val="0"/>
              </w:rPr>
              <w:t xml:space="preserve">Zbiornik na środek pianotwórczy o pojemności min. 10% pojemności zbiornika wody, odpornych na działanie środków pianotwórczych i modyfikatorów. Napełnianie zbiornika środkiem pianotwórczym, możliwe z poziomu terenu i z dachu pojazdu.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4">
            <w:pPr>
              <w:jc w:val="center"/>
              <w:rPr>
                <w:rFonts w:ascii="Arial" w:cs="Arial" w:eastAsia="Arial" w:hAnsi="Arial"/>
              </w:rPr>
            </w:pPr>
            <w:r w:rsidDel="00000000" w:rsidR="00000000" w:rsidRPr="00000000">
              <w:rPr>
                <w:rFonts w:ascii="Arial" w:cs="Arial" w:eastAsia="Arial" w:hAnsi="Arial"/>
                <w:rtl w:val="0"/>
              </w:rPr>
              <w:t xml:space="preserve">3.21</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Wszystkie nasady zewnętrzne, w zależności od ich przeznaczenia należy trwale oznaczyć odpowiednimi kolorami:</w:t>
            </w:r>
          </w:p>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 nasada wodna zasilająca kolor niebieski</w:t>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 nasada wodna tłoczna kolor czerwony</w:t>
            </w:r>
          </w:p>
          <w:p w:rsidR="00000000" w:rsidDel="00000000" w:rsidP="00000000" w:rsidRDefault="00000000" w:rsidRPr="00000000" w14:paraId="000000D9">
            <w:pPr>
              <w:rPr>
                <w:rFonts w:ascii="Arial" w:cs="Arial" w:eastAsia="Arial" w:hAnsi="Arial"/>
                <w:b w:val="1"/>
                <w:color w:val="ff0000"/>
              </w:rPr>
            </w:pPr>
            <w:r w:rsidDel="00000000" w:rsidR="00000000" w:rsidRPr="00000000">
              <w:rPr>
                <w:rFonts w:ascii="Arial" w:cs="Arial" w:eastAsia="Arial" w:hAnsi="Arial"/>
                <w:rtl w:val="0"/>
              </w:rPr>
              <w:t xml:space="preserve">- nasada środka pianotwórczego kolor żółty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A">
            <w:pPr>
              <w:jc w:val="center"/>
              <w:rPr>
                <w:rFonts w:ascii="Arial" w:cs="Arial" w:eastAsia="Arial" w:hAnsi="Arial"/>
              </w:rPr>
            </w:pPr>
            <w:r w:rsidDel="00000000" w:rsidR="00000000" w:rsidRPr="00000000">
              <w:rPr>
                <w:rFonts w:ascii="Arial" w:cs="Arial" w:eastAsia="Arial" w:hAnsi="Arial"/>
                <w:rtl w:val="0"/>
              </w:rPr>
              <w:t xml:space="preserve">3.22</w:t>
            </w:r>
          </w:p>
        </w:tc>
        <w:tc>
          <w:tcPr/>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Prądownica montowana na szybko złączkę. </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Szybkie natarcie umiejscowione na poziomie dolnym, w prawym tylnym schowku.</w:t>
            </w:r>
          </w:p>
          <w:p w:rsidR="00000000" w:rsidDel="00000000" w:rsidP="00000000" w:rsidRDefault="00000000" w:rsidRPr="00000000" w14:paraId="000000DF">
            <w:pPr>
              <w:rPr>
                <w:rFonts w:ascii="Arial" w:cs="Arial" w:eastAsia="Arial" w:hAnsi="Arial"/>
                <w:b w:val="1"/>
                <w:color w:val="ff0000"/>
              </w:rPr>
            </w:pPr>
            <w:r w:rsidDel="00000000" w:rsidR="00000000" w:rsidRPr="00000000">
              <w:rPr>
                <w:rFonts w:ascii="Arial" w:cs="Arial" w:eastAsia="Arial" w:hAnsi="Arial"/>
                <w:rtl w:val="0"/>
              </w:rPr>
              <w:t xml:space="preserve">Narożnik kończący linie zabudowy po stronie szybkiego natarcia zabezpieczony przed wycieraniem kątownikiem ze stali nierdzewnej lub rozwiązanie równoważne.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0">
            <w:pPr>
              <w:jc w:val="center"/>
              <w:rPr>
                <w:rFonts w:ascii="Arial" w:cs="Arial" w:eastAsia="Arial" w:hAnsi="Arial"/>
              </w:rPr>
            </w:pPr>
            <w:r w:rsidDel="00000000" w:rsidR="00000000" w:rsidRPr="00000000">
              <w:rPr>
                <w:rFonts w:ascii="Arial" w:cs="Arial" w:eastAsia="Arial" w:hAnsi="Arial"/>
                <w:rtl w:val="0"/>
              </w:rPr>
              <w:t xml:space="preserve">3.23</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Działko wodno-pianowe DWP 16 o regulowanej wydajności min 800÷1600 l</w:t>
            </w:r>
            <w:r w:rsidDel="00000000" w:rsidR="00000000" w:rsidRPr="00000000">
              <w:rPr>
                <w:rFonts w:ascii="Arial" w:cs="Arial" w:eastAsia="Arial" w:hAnsi="Arial"/>
                <w:color w:val="000000"/>
                <w:vertAlign w:val="superscript"/>
                <w:rtl w:val="0"/>
              </w:rPr>
              <w:t xml:space="preserve"> </w:t>
            </w:r>
            <w:r w:rsidDel="00000000" w:rsidR="00000000" w:rsidRPr="00000000">
              <w:rPr>
                <w:rFonts w:ascii="Arial" w:cs="Arial" w:eastAsia="Arial" w:hAnsi="Arial"/>
                <w:color w:val="000000"/>
                <w:rtl w:val="0"/>
              </w:rPr>
              <w:t xml:space="preserve">/min, z nakładką do piany oraz z regulacją strumienia (zwarty, rozproszony) umieszczone na dachu zabudowy pojazdu. </w:t>
            </w:r>
          </w:p>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Działko wyposażone w elektrozawór, zamontowany na linii wodnej do działka w ogrzewanym przedziale autopompy, </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r>
      <w:tr>
        <w:trPr>
          <w:cantSplit w:val="0"/>
          <w:tblHeader w:val="0"/>
        </w:trPr>
        <w:tc>
          <w:tcPr>
            <w:vAlign w:val="center"/>
          </w:tcPr>
          <w:p w:rsidR="00000000" w:rsidDel="00000000" w:rsidP="00000000" w:rsidRDefault="00000000" w:rsidRPr="00000000" w14:paraId="000000E4">
            <w:pPr>
              <w:jc w:val="center"/>
              <w:rPr>
                <w:rFonts w:ascii="Arial" w:cs="Arial" w:eastAsia="Arial" w:hAnsi="Arial"/>
              </w:rPr>
            </w:pPr>
            <w:r w:rsidDel="00000000" w:rsidR="00000000" w:rsidRPr="00000000">
              <w:rPr>
                <w:rFonts w:ascii="Arial" w:cs="Arial" w:eastAsia="Arial" w:hAnsi="Arial"/>
                <w:rtl w:val="0"/>
              </w:rPr>
              <w:t xml:space="preserve">3.24</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r>
      <w:tr>
        <w:trPr>
          <w:cantSplit w:val="0"/>
          <w:tblHeader w:val="0"/>
        </w:trPr>
        <w:tc>
          <w:tcPr>
            <w:vAlign w:val="center"/>
          </w:tcPr>
          <w:p w:rsidR="00000000" w:rsidDel="00000000" w:rsidP="00000000" w:rsidRDefault="00000000" w:rsidRPr="00000000" w14:paraId="000000E6">
            <w:pPr>
              <w:jc w:val="center"/>
              <w:rPr>
                <w:rFonts w:ascii="Arial" w:cs="Arial" w:eastAsia="Arial" w:hAnsi="Arial"/>
              </w:rPr>
            </w:pPr>
            <w:r w:rsidDel="00000000" w:rsidR="00000000" w:rsidRPr="00000000">
              <w:rPr>
                <w:rFonts w:ascii="Arial" w:cs="Arial" w:eastAsia="Arial" w:hAnsi="Arial"/>
                <w:rtl w:val="0"/>
              </w:rPr>
              <w:t xml:space="preserve">3.25</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000000" w:rsidDel="00000000" w:rsidP="00000000" w:rsidRDefault="00000000" w:rsidRPr="00000000" w14:paraId="000000E8">
            <w:pPr>
              <w:rPr>
                <w:rFonts w:ascii="Arial" w:cs="Arial" w:eastAsia="Arial" w:hAnsi="Arial"/>
                <w:b w:val="1"/>
                <w:color w:val="ff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9">
            <w:pPr>
              <w:jc w:val="center"/>
              <w:rPr>
                <w:rFonts w:ascii="Arial" w:cs="Arial" w:eastAsia="Arial" w:hAnsi="Arial"/>
              </w:rPr>
            </w:pPr>
            <w:r w:rsidDel="00000000" w:rsidR="00000000" w:rsidRPr="00000000">
              <w:rPr>
                <w:rFonts w:ascii="Arial" w:cs="Arial" w:eastAsia="Arial" w:hAnsi="Arial"/>
                <w:rtl w:val="0"/>
              </w:rPr>
              <w:t xml:space="preserve">3.26</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Samochód należy wyposażyć w: </w:t>
            </w:r>
          </w:p>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wyciągarkę  elektryczną o sile uciągu minimum – 8 ton z liną o długości min. 25m,  z hakiem, </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 Dodatkowe 2  lampy pulsacyjne umieszczone na narożnych owiewkach  z przodu kabiny</w:t>
            </w:r>
          </w:p>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 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 automatyczne łańcuchy antypoślizgowe zamontowane w pobliżu tylnej osi samochodu załączane z kabiny</w:t>
            </w:r>
          </w:p>
        </w:tc>
      </w:tr>
      <w:tr>
        <w:trPr>
          <w:cantSplit w:val="0"/>
          <w:trHeight w:val="400" w:hRule="atLeast"/>
          <w:tblHeader w:val="0"/>
        </w:trPr>
        <w:tc>
          <w:tcPr>
            <w:shd w:fill="bdd7ee" w:val="clear"/>
            <w:vAlign w:val="center"/>
          </w:tcPr>
          <w:p w:rsidR="00000000" w:rsidDel="00000000" w:rsidP="00000000" w:rsidRDefault="00000000" w:rsidRPr="00000000" w14:paraId="000000EF">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shd w:fill="bdd7ee" w:val="clear"/>
          </w:tcPr>
          <w:p w:rsidR="00000000" w:rsidDel="00000000" w:rsidP="00000000" w:rsidRDefault="00000000" w:rsidRPr="00000000" w14:paraId="000000F0">
            <w:pPr>
              <w:jc w:val="center"/>
              <w:rPr>
                <w:rFonts w:ascii="Arial" w:cs="Arial" w:eastAsia="Arial" w:hAnsi="Arial"/>
                <w:b w:val="1"/>
                <w:color w:val="ff0000"/>
              </w:rPr>
            </w:pPr>
            <w:r w:rsidDel="00000000" w:rsidR="00000000" w:rsidRPr="00000000">
              <w:rPr>
                <w:rFonts w:ascii="Arial" w:cs="Arial" w:eastAsia="Arial" w:hAnsi="Arial"/>
                <w:b w:val="1"/>
                <w:rtl w:val="0"/>
              </w:rPr>
              <w:t xml:space="preserve">Wyposażenie ratownicze dostarczone przez Wykonawcę wraz z pojazdem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1">
            <w:pPr>
              <w:jc w:val="center"/>
              <w:rPr>
                <w:rFonts w:ascii="Arial" w:cs="Arial" w:eastAsia="Arial" w:hAnsi="Arial"/>
              </w:rPr>
            </w:pPr>
            <w:r w:rsidDel="00000000" w:rsidR="00000000" w:rsidRPr="00000000">
              <w:rPr>
                <w:rFonts w:ascii="Arial" w:cs="Arial" w:eastAsia="Arial" w:hAnsi="Arial"/>
                <w:rtl w:val="0"/>
              </w:rPr>
              <w:t xml:space="preserve">4.1</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Na pojeździe zapewnione miejsce na przewożenie sprzętu zgodnie z  „Wymaganiami dla średnich samochodów ratowniczo-gaśniczych”</w:t>
            </w:r>
          </w:p>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Szczegóły dotyczące rozmieszczenia sprzętu do uzgodnienia z użytkownikiem na etapie realizacji zamówienia z uwzględnieniem wcześniejszych wymagań  Zamawiającego</w:t>
            </w:r>
          </w:p>
          <w:p w:rsidR="00000000" w:rsidDel="00000000" w:rsidP="00000000" w:rsidRDefault="00000000" w:rsidRPr="00000000" w14:paraId="000000F4">
            <w:pPr>
              <w:rPr>
                <w:rFonts w:ascii="Arial" w:cs="Arial" w:eastAsia="Arial" w:hAnsi="Arial"/>
                <w:b w:val="1"/>
                <w:color w:val="ff0000"/>
              </w:rPr>
            </w:pPr>
            <w:r w:rsidDel="00000000" w:rsidR="00000000" w:rsidRPr="00000000">
              <w:rPr>
                <w:rFonts w:ascii="Arial" w:cs="Arial" w:eastAsia="Arial" w:hAnsi="Arial"/>
                <w:rtl w:val="0"/>
              </w:rPr>
              <w:t xml:space="preserve">Zamawiający na etapie wykonania dostarczy wykaz wraz z posiadanym  sprzętem  do zamontowania.  Montaż sprzętu  na koszt wykonawcy</w:t>
            </w:r>
            <w:r w:rsidDel="00000000" w:rsidR="00000000" w:rsidRPr="00000000">
              <w:rPr>
                <w:rtl w:val="0"/>
              </w:rPr>
            </w:r>
          </w:p>
        </w:tc>
      </w:tr>
      <w:tr>
        <w:trPr>
          <w:cantSplit w:val="0"/>
          <w:trHeight w:val="441" w:hRule="atLeast"/>
          <w:tblHeader w:val="0"/>
        </w:trPr>
        <w:tc>
          <w:tcPr>
            <w:shd w:fill="bdd7ee" w:val="clear"/>
            <w:vAlign w:val="center"/>
          </w:tcPr>
          <w:p w:rsidR="00000000" w:rsidDel="00000000" w:rsidP="00000000" w:rsidRDefault="00000000" w:rsidRPr="00000000" w14:paraId="000000F5">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shd w:fill="bdd7ee" w:val="clear"/>
          </w:tcPr>
          <w:p w:rsidR="00000000" w:rsidDel="00000000" w:rsidP="00000000" w:rsidRDefault="00000000" w:rsidRPr="00000000" w14:paraId="000000F6">
            <w:pPr>
              <w:jc w:val="center"/>
              <w:rPr>
                <w:rFonts w:ascii="Arial" w:cs="Arial" w:eastAsia="Arial" w:hAnsi="Arial"/>
                <w:b w:val="1"/>
                <w:color w:val="ff0000"/>
              </w:rPr>
            </w:pPr>
            <w:r w:rsidDel="00000000" w:rsidR="00000000" w:rsidRPr="00000000">
              <w:rPr>
                <w:rFonts w:ascii="Arial" w:cs="Arial" w:eastAsia="Arial" w:hAnsi="Arial"/>
                <w:b w:val="1"/>
                <w:rtl w:val="0"/>
              </w:rPr>
              <w:t xml:space="preserve">Pozostałe warunki Zamawiającego</w:t>
            </w:r>
            <w:r w:rsidDel="00000000" w:rsidR="00000000" w:rsidRPr="00000000">
              <w:rPr>
                <w:rtl w:val="0"/>
              </w:rPr>
            </w:r>
          </w:p>
        </w:tc>
      </w:tr>
      <w:tr>
        <w:trPr>
          <w:cantSplit w:val="0"/>
          <w:trHeight w:val="374" w:hRule="atLeast"/>
          <w:tblHeader w:val="0"/>
        </w:trPr>
        <w:tc>
          <w:tcPr>
            <w:vAlign w:val="center"/>
          </w:tcPr>
          <w:p w:rsidR="00000000" w:rsidDel="00000000" w:rsidP="00000000" w:rsidRDefault="00000000" w:rsidRPr="00000000" w14:paraId="000000F7">
            <w:pPr>
              <w:jc w:val="center"/>
              <w:rPr>
                <w:rFonts w:ascii="Arial" w:cs="Arial" w:eastAsia="Arial" w:hAnsi="Arial"/>
              </w:rPr>
            </w:pPr>
            <w:r w:rsidDel="00000000" w:rsidR="00000000" w:rsidRPr="00000000">
              <w:rPr>
                <w:rFonts w:ascii="Arial" w:cs="Arial" w:eastAsia="Arial" w:hAnsi="Arial"/>
                <w:rtl w:val="0"/>
              </w:rPr>
              <w:t xml:space="preserve">5.1</w:t>
            </w:r>
          </w:p>
        </w:tc>
        <w:tc>
          <w:tcPr/>
          <w:p w:rsidR="00000000" w:rsidDel="00000000" w:rsidP="00000000" w:rsidRDefault="00000000" w:rsidRPr="00000000" w14:paraId="000000F8">
            <w:pPr>
              <w:rPr>
                <w:rFonts w:ascii="Arial" w:cs="Arial" w:eastAsia="Arial" w:hAnsi="Arial"/>
                <w:b w:val="1"/>
                <w:color w:val="ff0000"/>
              </w:rPr>
            </w:pPr>
            <w:r w:rsidDel="00000000" w:rsidR="00000000" w:rsidRPr="00000000">
              <w:rPr>
                <w:rFonts w:ascii="Arial" w:cs="Arial" w:eastAsia="Arial" w:hAnsi="Arial"/>
                <w:rtl w:val="0"/>
              </w:rPr>
              <w:t xml:space="preserve">Zamawiający wymaga objęcia pojazdu minimalnym okresem gwarancji  – </w:t>
            </w:r>
            <w:r w:rsidDel="00000000" w:rsidR="00000000" w:rsidRPr="00000000">
              <w:rPr>
                <w:rFonts w:ascii="Arial" w:cs="Arial" w:eastAsia="Arial" w:hAnsi="Arial"/>
                <w:b w:val="1"/>
                <w:rtl w:val="0"/>
              </w:rPr>
              <w:t xml:space="preserve">24 miesiące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9">
            <w:pPr>
              <w:jc w:val="center"/>
              <w:rPr>
                <w:rFonts w:ascii="Arial" w:cs="Arial" w:eastAsia="Arial" w:hAnsi="Arial"/>
              </w:rPr>
            </w:pPr>
            <w:r w:rsidDel="00000000" w:rsidR="00000000" w:rsidRPr="00000000">
              <w:rPr>
                <w:rFonts w:ascii="Arial" w:cs="Arial" w:eastAsia="Arial" w:hAnsi="Arial"/>
                <w:rtl w:val="0"/>
              </w:rPr>
              <w:t xml:space="preserve">5.2</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Wykonawca obowiązany jest do dostarczenia wraz z pojazdem: </w:t>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instrukcji obsługi w języku polskim do podwozia samochodu, zabudowy pożarniczej i zainstalowanych urządzeń i wyposażenia, </w:t>
            </w:r>
          </w:p>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aktualne świadectwo dopuszczenia świadectwo dopuszczenia do użytkowania w ochronie przeciwpożarowej dla pojazdu, </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 dokumentacji niezbędnej do zarejestrowania pojazdu jako „samochód specjalny”, wynikającej z ustawy „Prawo o ruchu drogowym”. </w:t>
            </w:r>
          </w:p>
        </w:tc>
      </w:tr>
    </w:tbl>
    <w:p w:rsidR="00000000" w:rsidDel="00000000" w:rsidP="00000000" w:rsidRDefault="00000000" w:rsidRPr="00000000" w14:paraId="000000FE">
      <w:pPr>
        <w:rPr>
          <w:rFonts w:ascii="Arial" w:cs="Arial" w:eastAsia="Arial" w:hAnsi="Arial"/>
        </w:rPr>
      </w:pPr>
      <w:r w:rsidDel="00000000" w:rsidR="00000000" w:rsidRPr="00000000">
        <w:rPr>
          <w:rtl w:val="0"/>
        </w:rPr>
      </w:r>
    </w:p>
    <w:sectPr>
      <w:headerReference r:id="rId6" w:type="default"/>
      <w:footerReference r:id="rId7" w:type="default"/>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720" cy="47434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720" cy="4743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