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1B0CA39E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384530">
        <w:rPr>
          <w:rFonts w:ascii="Times New Roman" w:hAnsi="Times New Roman" w:cs="Times New Roman"/>
        </w:rPr>
        <w:t>4</w:t>
      </w:r>
      <w:r w:rsidR="00733C0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733C0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801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622ABE40" w14:textId="77777777" w:rsidR="00733C0F" w:rsidRPr="00733C0F" w:rsidRDefault="00733C0F" w:rsidP="00733C0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bookmarkStart w:id="1" w:name="_Hlk152942312"/>
      <w:bookmarkEnd w:id="0"/>
      <w:r w:rsidRPr="00733C0F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Opracowanie dokumentacji projektowo-kosztorysowej  dla realizacji zadania inwestycyjnego</w:t>
      </w:r>
    </w:p>
    <w:p w14:paraId="1CD17837" w14:textId="77777777" w:rsidR="00733C0F" w:rsidRPr="00733C0F" w:rsidRDefault="00733C0F" w:rsidP="00733C0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733C0F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„</w:t>
      </w:r>
      <w:bookmarkStart w:id="2" w:name="_Hlk149556578"/>
      <w:r w:rsidRPr="00733C0F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Budowa Gminnej Szkoły Podstawowej wraz z zagospodarowaniem </w:t>
      </w:r>
    </w:p>
    <w:p w14:paraId="72319329" w14:textId="2AFD9D17" w:rsidR="002D0F9D" w:rsidRDefault="00733C0F" w:rsidP="00733C0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733C0F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terenu i infrastrukturą towarzyszącą w Pogórzu przy ulicy Dorsza</w:t>
      </w:r>
      <w:bookmarkEnd w:id="1"/>
      <w:bookmarkEnd w:id="2"/>
      <w:r w:rsidR="002D0F9D"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60A68E85" w14:textId="4741646A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33C0F">
        <w:rPr>
          <w:rFonts w:ascii="Times New Roman" w:hAnsi="Times New Roman" w:cs="Times New Roman"/>
          <w:b/>
          <w:sz w:val="22"/>
          <w:szCs w:val="22"/>
        </w:rPr>
        <w:t>1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7A05A928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I</w:t>
      </w:r>
      <w:r w:rsidR="00486CD7">
        <w:rPr>
          <w:rFonts w:ascii="Times New Roman" w:eastAsia="Cambria" w:hAnsi="Times New Roman" w:cs="Times New Roman"/>
          <w:sz w:val="22"/>
          <w:szCs w:val="22"/>
          <w:lang w:eastAsia="pl-PL"/>
        </w:rPr>
        <w:t>V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486CD7">
        <w:rPr>
          <w:rFonts w:ascii="Times New Roman" w:eastAsia="Cambria" w:hAnsi="Times New Roman" w:cs="Times New Roman"/>
          <w:sz w:val="22"/>
          <w:szCs w:val="22"/>
          <w:lang w:eastAsia="pl-PL"/>
        </w:rPr>
        <w:t>Opis przedmiotu zamówienia dopisuje się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treś</w:t>
      </w:r>
      <w:r w:rsidR="00486CD7">
        <w:rPr>
          <w:rFonts w:ascii="Times New Roman" w:eastAsia="Cambria" w:hAnsi="Times New Roman" w:cs="Times New Roman"/>
          <w:sz w:val="22"/>
          <w:szCs w:val="22"/>
          <w:lang w:eastAsia="pl-PL"/>
        </w:rPr>
        <w:t>ć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:</w:t>
      </w:r>
    </w:p>
    <w:p w14:paraId="46374CBB" w14:textId="77777777" w:rsidR="00486CD7" w:rsidRPr="00486CD7" w:rsidRDefault="00486CD7" w:rsidP="00486CD7">
      <w:pPr>
        <w:numPr>
          <w:ilvl w:val="2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Opcja obejmuje pełnienie przez Wykonawcę Nadzoru autorskiego nad budową realizowaną według opracowanej przez Wykonawcę Dokumentacji, z zastrzeżeniem odrębnego wykonania robót budowlanych dla obu zadań projektowych, określonych w pkt. 1.1 OPZ . </w:t>
      </w:r>
    </w:p>
    <w:p w14:paraId="52877CAC" w14:textId="77777777" w:rsidR="00486CD7" w:rsidRPr="00486CD7" w:rsidRDefault="00486CD7" w:rsidP="00486CD7">
      <w:pPr>
        <w:numPr>
          <w:ilvl w:val="2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 zakresie pełnienia nadzoru autorskiego do obowiązków Wykonawcy będzie należało również:</w:t>
      </w:r>
    </w:p>
    <w:p w14:paraId="32C6AB0D" w14:textId="77777777" w:rsidR="00486CD7" w:rsidRPr="00486CD7" w:rsidRDefault="00486CD7" w:rsidP="00486C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kwalifikowanie zamierzonego odstąpienia od zatwierdzonego projektu budowlanego lub innych warunków pozwolenia na budowę, a w przypadku uznania, że jest ono nieistotne, zamieszczenie w projekcie budowlanym odpowiednich informacji (rysunków i opisów) dotyczących tego odstąpienia.</w:t>
      </w:r>
    </w:p>
    <w:p w14:paraId="0A9CE007" w14:textId="77777777" w:rsidR="00486CD7" w:rsidRPr="00486CD7" w:rsidRDefault="00486CD7" w:rsidP="00486C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Potwierdzenie oświadczenia o zgodności wykonania obiektu budowlanego z projektem budowlanym lub warunkami pozwolenia na budowę oraz przepisami jeżeli takie będzie wymagane w toku realizacji inwestycji ,</w:t>
      </w:r>
    </w:p>
    <w:p w14:paraId="3F4B18E7" w14:textId="77777777" w:rsidR="00486CD7" w:rsidRPr="00486CD7" w:rsidRDefault="00486CD7" w:rsidP="00486CD7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Złożenie oświadczenia o objęciu Nadzoru autorskiego we wszystkich branżach oraz oświadczeń w trybie art.44 Prawa Budowlanego w przypadku zmiany osoby Projektanta NA,</w:t>
      </w:r>
    </w:p>
    <w:p w14:paraId="3F071DC6" w14:textId="77777777" w:rsidR="00486CD7" w:rsidRPr="00486CD7" w:rsidRDefault="00486CD7" w:rsidP="00486CD7">
      <w:pPr>
        <w:numPr>
          <w:ilvl w:val="2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Nadzór autorski wykonywany będzie:</w:t>
      </w:r>
    </w:p>
    <w:p w14:paraId="0F0E1631" w14:textId="77777777" w:rsidR="00486CD7" w:rsidRPr="00486CD7" w:rsidRDefault="00486CD7" w:rsidP="00486CD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poprzez wizytacje na placu budowy Zadania inwestycyjnego, </w:t>
      </w:r>
    </w:p>
    <w:p w14:paraId="2A760070" w14:textId="77777777" w:rsidR="00486CD7" w:rsidRPr="00486CD7" w:rsidRDefault="00486CD7" w:rsidP="00486CD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 ramach konsultacji i doradztwa niewymagającego wizyt na placu budowy.</w:t>
      </w:r>
    </w:p>
    <w:p w14:paraId="0BFB89BB" w14:textId="77777777" w:rsidR="00486CD7" w:rsidRPr="00486CD7" w:rsidRDefault="00486CD7" w:rsidP="00486CD7">
      <w:pPr>
        <w:numPr>
          <w:ilvl w:val="2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Nadzory autorskie odbywać się będą w zakresie koniecznym dla sprawnego realizacji procesu inwestycyjnego określonego przez Zamawiającego. Nadzór sprawowany będzie w szczególności poprzez: </w:t>
      </w:r>
    </w:p>
    <w:p w14:paraId="4BDF7185" w14:textId="77777777" w:rsidR="00486CD7" w:rsidRPr="00486CD7" w:rsidRDefault="00486CD7" w:rsidP="00486CD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wpis do Dziennika Budowy; </w:t>
      </w:r>
    </w:p>
    <w:p w14:paraId="5612EA0F" w14:textId="77777777" w:rsidR="00486CD7" w:rsidRPr="00486CD7" w:rsidRDefault="00486CD7" w:rsidP="00486CD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uczestnictwo projektantów branżowych w comiesięcznych naradach koordynacyjnych na budowie oraz innych spotkaniach organizowanych przez Zamawiającego i Wykonawcę robót, </w:t>
      </w:r>
    </w:p>
    <w:p w14:paraId="2EAA2D1F" w14:textId="77777777" w:rsidR="00486CD7" w:rsidRPr="00486CD7" w:rsidRDefault="00486CD7" w:rsidP="00486CD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opiniowanie rozwiązań projektowych i proponowanych zmian w terminie 3-ch dni roboczych </w:t>
      </w:r>
    </w:p>
    <w:p w14:paraId="5191D8C6" w14:textId="77777777" w:rsidR="00486CD7" w:rsidRPr="00486CD7" w:rsidRDefault="00486CD7" w:rsidP="00486CD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kontroli w toku realizacji robót zgodności rozwiązań technicznych, materiałowych i użytkowych z dokumentacją projektową, a w przypadku dopuszczenia przez Zamawiającego zastosowania materiałów i urządzeń równoważnych – kontroli parametrów tych materiałów i urządzeń oraz oceny ich równoważności, </w:t>
      </w:r>
    </w:p>
    <w:p w14:paraId="63360DF4" w14:textId="77777777" w:rsidR="00486CD7" w:rsidRPr="00486CD7" w:rsidRDefault="00486CD7" w:rsidP="00486CD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uzupełniania szczegółów dokumentacji projektowej oraz wyjaśniania wątpliwości powstałych w toku realizacji robót, </w:t>
      </w:r>
    </w:p>
    <w:p w14:paraId="2BC2244E" w14:textId="77777777" w:rsidR="00486CD7" w:rsidRPr="00486CD7" w:rsidRDefault="00486CD7" w:rsidP="00486CD7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weryfikację dokumentacji powykonawczej w zakresie jej zgodności z faktycznym wykonaniem robót, która to weryfikacja zostanie potwierdzona poprzez oświadczenie projektantów/autorów projektu, załączone do dokumentacji powykonawczej;</w:t>
      </w:r>
    </w:p>
    <w:p w14:paraId="51F795EF" w14:textId="77777777" w:rsidR="00486CD7" w:rsidRPr="00486CD7" w:rsidRDefault="00486CD7" w:rsidP="00486CD7">
      <w:pPr>
        <w:numPr>
          <w:ilvl w:val="2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lastRenderedPageBreak/>
        <w:t>Wykonawca zobowiązuje się do wykonywania czynności nadzoru autorskiego z częstotliwością uzależnioną od postępu robót, na każde wezwanie Zamawiającego, w terminie przez niego wskazanym.</w:t>
      </w:r>
    </w:p>
    <w:p w14:paraId="223FC43F" w14:textId="77777777" w:rsidR="00486CD7" w:rsidRPr="00486CD7" w:rsidRDefault="00486CD7" w:rsidP="00486CD7">
      <w:pPr>
        <w:numPr>
          <w:ilvl w:val="2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86CD7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Każda wizytacja na placu budowy winna zostać potwierdzona wpisem do Dziennika Budowy oraz wpisem do Karty Nadzoru Autorskiego zawierającym opis zrealizowanych czynności nadzoru autorskiego, potwierdzonym przez Przedstawiciela Zamawiającego.</w:t>
      </w:r>
    </w:p>
    <w:p w14:paraId="0F8E2B12" w14:textId="0D0E3E79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33C0F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04271479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</w:t>
      </w:r>
      <w:r w:rsidR="003C6D0E">
        <w:rPr>
          <w:rFonts w:ascii="Times New Roman" w:eastAsia="Cambria" w:hAnsi="Times New Roman" w:cs="Times New Roman"/>
          <w:sz w:val="22"/>
          <w:szCs w:val="22"/>
          <w:lang w:eastAsia="pl-PL"/>
        </w:rPr>
        <w:t>V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</w:t>
      </w:r>
      <w:r w:rsidR="003C6D0E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dopisuje się kolejne punkty 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o treści:</w:t>
      </w:r>
    </w:p>
    <w:p w14:paraId="6A490FFD" w14:textId="77777777" w:rsidR="003C6D0E" w:rsidRPr="003C6D0E" w:rsidRDefault="003C6D0E" w:rsidP="00172C18">
      <w:pPr>
        <w:numPr>
          <w:ilvl w:val="0"/>
          <w:numId w:val="13"/>
        </w:numPr>
        <w:spacing w:line="276" w:lineRule="auto"/>
        <w:ind w:left="426" w:hanging="284"/>
        <w:rPr>
          <w:rFonts w:ascii="Times New Roman" w:eastAsia="Cambria" w:hAnsi="Times New Roman" w:cs="Times New Roman"/>
          <w:sz w:val="22"/>
          <w:szCs w:val="22"/>
          <w:lang w:eastAsia="pl-PL"/>
        </w:rPr>
      </w:pPr>
      <w:bookmarkStart w:id="3" w:name="_Hlk153377083"/>
      <w:r w:rsidRPr="003C6D0E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Zamawiający przyjmuje, że ceną ofertową , którą będzie oceniał w ramach kryterium oceny ofert (gdzie cena stanowi 60% kryterium) będzie cena ofertowa uwzględniająca wykonanie opcji. </w:t>
      </w:r>
    </w:p>
    <w:bookmarkEnd w:id="3"/>
    <w:p w14:paraId="0FF7594B" w14:textId="7C4F5B9A" w:rsidR="003C6D0E" w:rsidRPr="003C6D0E" w:rsidRDefault="003C6D0E" w:rsidP="00172C18">
      <w:pPr>
        <w:numPr>
          <w:ilvl w:val="0"/>
          <w:numId w:val="13"/>
        </w:numPr>
        <w:spacing w:line="276" w:lineRule="auto"/>
        <w:ind w:left="426" w:hanging="426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3C6D0E">
        <w:rPr>
          <w:rFonts w:ascii="Times New Roman" w:eastAsia="Cambria" w:hAnsi="Times New Roman" w:cs="Times New Roman"/>
          <w:sz w:val="22"/>
          <w:szCs w:val="22"/>
          <w:lang w:eastAsia="pl-PL"/>
        </w:rPr>
        <w:t>Po otwarciu ofert Zamawiający ujawni kwotę, jaką zamierza przeznaczyć na finansowanie zamówienia i będzie ona dotyczyła wyłącznie głównego przedmiotu zamówienia dlatego w formularzu ofertowym zaznaczono rubrykę, w której należy podać cenę ofertową głównego</w:t>
      </w:r>
      <w:r w:rsidR="00C44ABE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 </w:t>
      </w:r>
      <w:r w:rsidRPr="003C6D0E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przedmiotu zamówienia (bez opcji). </w:t>
      </w:r>
    </w:p>
    <w:p w14:paraId="10F46B34" w14:textId="77777777" w:rsidR="00733C0F" w:rsidRDefault="00733C0F" w:rsidP="00EC5BAC">
      <w:pPr>
        <w:spacing w:line="276" w:lineRule="auto"/>
        <w:jc w:val="right"/>
        <w:rPr>
          <w:b/>
        </w:rPr>
      </w:pPr>
    </w:p>
    <w:p w14:paraId="157521D2" w14:textId="77777777" w:rsidR="00733C0F" w:rsidRDefault="00733C0F" w:rsidP="00EC5BAC">
      <w:pPr>
        <w:spacing w:line="276" w:lineRule="auto"/>
        <w:jc w:val="right"/>
        <w:rPr>
          <w:b/>
        </w:rPr>
      </w:pPr>
    </w:p>
    <w:p w14:paraId="22874F99" w14:textId="0BC16610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D4621"/>
    <w:multiLevelType w:val="multilevel"/>
    <w:tmpl w:val="95CA0B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3" w15:restartNumberingAfterBreak="0">
    <w:nsid w:val="18330220"/>
    <w:multiLevelType w:val="hybridMultilevel"/>
    <w:tmpl w:val="D57A2544"/>
    <w:lvl w:ilvl="0" w:tplc="6102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A415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E3C54"/>
    <w:multiLevelType w:val="hybridMultilevel"/>
    <w:tmpl w:val="5BE4D7A8"/>
    <w:lvl w:ilvl="0" w:tplc="1706924C">
      <w:start w:val="9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5A0E04"/>
    <w:multiLevelType w:val="hybridMultilevel"/>
    <w:tmpl w:val="D57A2544"/>
    <w:lvl w:ilvl="0" w:tplc="6102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A415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9219CF"/>
    <w:multiLevelType w:val="hybridMultilevel"/>
    <w:tmpl w:val="D57A2544"/>
    <w:lvl w:ilvl="0" w:tplc="61022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A4155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7"/>
  </w:num>
  <w:num w:numId="2" w16cid:durableId="1435127986">
    <w:abstractNumId w:val="12"/>
  </w:num>
  <w:num w:numId="3" w16cid:durableId="754404890">
    <w:abstractNumId w:val="5"/>
  </w:num>
  <w:num w:numId="4" w16cid:durableId="1870364237">
    <w:abstractNumId w:val="0"/>
  </w:num>
  <w:num w:numId="5" w16cid:durableId="1298872743">
    <w:abstractNumId w:val="9"/>
  </w:num>
  <w:num w:numId="6" w16cid:durableId="229313075">
    <w:abstractNumId w:val="4"/>
  </w:num>
  <w:num w:numId="7" w16cid:durableId="1734429973">
    <w:abstractNumId w:val="1"/>
  </w:num>
  <w:num w:numId="8" w16cid:durableId="1035421021">
    <w:abstractNumId w:val="11"/>
  </w:num>
  <w:num w:numId="9" w16cid:durableId="1355425665">
    <w:abstractNumId w:val="3"/>
  </w:num>
  <w:num w:numId="10" w16cid:durableId="1627420005">
    <w:abstractNumId w:val="10"/>
  </w:num>
  <w:num w:numId="11" w16cid:durableId="278417516">
    <w:abstractNumId w:val="2"/>
  </w:num>
  <w:num w:numId="12" w16cid:durableId="2073503937">
    <w:abstractNumId w:val="6"/>
  </w:num>
  <w:num w:numId="13" w16cid:durableId="2121220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42DCB"/>
    <w:rsid w:val="00172C18"/>
    <w:rsid w:val="0018437E"/>
    <w:rsid w:val="001A2AF9"/>
    <w:rsid w:val="001B5641"/>
    <w:rsid w:val="001C0F4D"/>
    <w:rsid w:val="001C3CB2"/>
    <w:rsid w:val="001C564B"/>
    <w:rsid w:val="001E6C5A"/>
    <w:rsid w:val="002C6D2F"/>
    <w:rsid w:val="002D0F9D"/>
    <w:rsid w:val="0036298A"/>
    <w:rsid w:val="00374D0D"/>
    <w:rsid w:val="00377779"/>
    <w:rsid w:val="00384530"/>
    <w:rsid w:val="003C6D0E"/>
    <w:rsid w:val="003E7137"/>
    <w:rsid w:val="004531FD"/>
    <w:rsid w:val="00486CD7"/>
    <w:rsid w:val="004B427F"/>
    <w:rsid w:val="00500FC9"/>
    <w:rsid w:val="005A7AA2"/>
    <w:rsid w:val="005A7EBA"/>
    <w:rsid w:val="006374E2"/>
    <w:rsid w:val="00687115"/>
    <w:rsid w:val="007120B3"/>
    <w:rsid w:val="00733C0F"/>
    <w:rsid w:val="00794B20"/>
    <w:rsid w:val="007E3CEE"/>
    <w:rsid w:val="007E6136"/>
    <w:rsid w:val="008012B9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A2771"/>
    <w:rsid w:val="00AB1F6E"/>
    <w:rsid w:val="00AD331C"/>
    <w:rsid w:val="00B47B9C"/>
    <w:rsid w:val="00BC69C4"/>
    <w:rsid w:val="00C44ABE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2023-12-14T16:26:00Z</dcterms:created>
  <dcterms:modified xsi:type="dcterms:W3CDTF">2023-12-14T16:26:00Z</dcterms:modified>
</cp:coreProperties>
</file>