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70615" w14:textId="5CCDA1FA" w:rsidR="00DF29E2" w:rsidRPr="007A6ED5" w:rsidRDefault="00DF29E2" w:rsidP="000B535D">
      <w:pPr>
        <w:spacing w:after="0" w:line="240" w:lineRule="auto"/>
        <w:rPr>
          <w:rFonts w:eastAsia="Times New Roman" w:cstheme="minorHAnsi"/>
          <w:szCs w:val="20"/>
          <w:lang w:eastAsia="pl-PL" w:bidi="pl-PL"/>
        </w:rPr>
      </w:pPr>
    </w:p>
    <w:p w14:paraId="32439610" w14:textId="5EB01F1A" w:rsidR="003C495D" w:rsidRPr="007A6ED5" w:rsidRDefault="00F804D1" w:rsidP="003C495D">
      <w:pPr>
        <w:ind w:left="284" w:hanging="345"/>
        <w:jc w:val="both"/>
        <w:rPr>
          <w:rFonts w:cstheme="minorHAnsi"/>
          <w:bCs/>
        </w:rPr>
      </w:pPr>
      <w:r>
        <w:rPr>
          <w:noProof/>
        </w:rPr>
        <w:drawing>
          <wp:anchor distT="0" distB="0" distL="114300" distR="114300" simplePos="0" relativeHeight="251660800" behindDoc="0" locked="0" layoutInCell="1" allowOverlap="1" wp14:anchorId="7650A7AA" wp14:editId="54BB43B4">
            <wp:simplePos x="0" y="0"/>
            <wp:positionH relativeFrom="page">
              <wp:posOffset>799465</wp:posOffset>
            </wp:positionH>
            <wp:positionV relativeFrom="paragraph">
              <wp:posOffset>104103</wp:posOffset>
            </wp:positionV>
            <wp:extent cx="2314575" cy="961390"/>
            <wp:effectExtent l="0" t="0" r="9525" b="0"/>
            <wp:wrapSquare wrapText="bothSides"/>
            <wp:docPr id="735098174"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r w:rsidR="00FD2404">
        <w:rPr>
          <w:rFonts w:cstheme="minorHAnsi"/>
        </w:rPr>
        <w:t xml:space="preserve">                                                    </w:t>
      </w:r>
      <w:r>
        <w:rPr>
          <w:rFonts w:cstheme="minorHAnsi"/>
        </w:rPr>
        <w:t xml:space="preserve">   </w:t>
      </w:r>
      <w:r w:rsidR="00FD2404">
        <w:rPr>
          <w:rFonts w:cstheme="minorHAnsi"/>
        </w:rPr>
        <w:t xml:space="preserve">  Załącznik nr.</w:t>
      </w:r>
      <w:r w:rsidR="00736B9A">
        <w:rPr>
          <w:rFonts w:cstheme="minorHAnsi"/>
        </w:rPr>
        <w:t>6</w:t>
      </w:r>
      <w:r w:rsidR="00FD2404">
        <w:rPr>
          <w:rFonts w:cstheme="minorHAnsi"/>
        </w:rPr>
        <w:t xml:space="preserve"> do SWZ</w:t>
      </w:r>
    </w:p>
    <w:p w14:paraId="0565A9BB" w14:textId="77777777" w:rsidR="0021214C" w:rsidRPr="00C40DA6" w:rsidRDefault="0021214C" w:rsidP="00255C77">
      <w:pPr>
        <w:spacing w:after="0" w:line="240" w:lineRule="auto"/>
        <w:ind w:left="4820"/>
        <w:rPr>
          <w:rFonts w:eastAsia="Times New Roman" w:cstheme="minorHAnsi"/>
          <w:b/>
          <w:bCs/>
          <w:lang w:eastAsia="pl-PL"/>
        </w:rPr>
      </w:pPr>
    </w:p>
    <w:p w14:paraId="0C82F7AE" w14:textId="77777777" w:rsidR="002D1398" w:rsidRPr="00C40DA6" w:rsidRDefault="002D1398" w:rsidP="007E1FEF">
      <w:pPr>
        <w:spacing w:after="0" w:line="240" w:lineRule="auto"/>
        <w:jc w:val="center"/>
        <w:rPr>
          <w:rFonts w:cstheme="minorHAnsi"/>
          <w:b/>
        </w:rPr>
      </w:pPr>
    </w:p>
    <w:p w14:paraId="65159398" w14:textId="77777777" w:rsidR="0021214C" w:rsidRDefault="0021214C" w:rsidP="0021214C">
      <w:pPr>
        <w:spacing w:after="240" w:line="240" w:lineRule="auto"/>
        <w:jc w:val="both"/>
        <w:rPr>
          <w:rFonts w:cstheme="minorHAnsi"/>
          <w:b/>
          <w:sz w:val="24"/>
          <w:szCs w:val="24"/>
        </w:rPr>
      </w:pPr>
    </w:p>
    <w:p w14:paraId="397E7087" w14:textId="77777777" w:rsidR="00FD2404" w:rsidRDefault="00FD2404" w:rsidP="0021214C">
      <w:pPr>
        <w:spacing w:after="240" w:line="240" w:lineRule="auto"/>
        <w:jc w:val="both"/>
        <w:rPr>
          <w:rFonts w:cstheme="minorHAnsi"/>
          <w:b/>
          <w:sz w:val="24"/>
          <w:szCs w:val="24"/>
        </w:rPr>
      </w:pPr>
    </w:p>
    <w:p w14:paraId="6A54F877" w14:textId="77777777" w:rsidR="00FD2404" w:rsidRDefault="00FD2404" w:rsidP="0021214C">
      <w:pPr>
        <w:spacing w:after="240" w:line="240" w:lineRule="auto"/>
        <w:jc w:val="both"/>
        <w:rPr>
          <w:rFonts w:cstheme="minorHAnsi"/>
          <w:b/>
          <w:sz w:val="24"/>
          <w:szCs w:val="24"/>
        </w:rPr>
      </w:pPr>
    </w:p>
    <w:p w14:paraId="44008392" w14:textId="6755A42C" w:rsidR="00FD2404" w:rsidRPr="00972131" w:rsidRDefault="00FD2404" w:rsidP="0021214C">
      <w:pPr>
        <w:spacing w:after="240" w:line="240" w:lineRule="auto"/>
        <w:jc w:val="both"/>
        <w:rPr>
          <w:rFonts w:cstheme="minorHAnsi"/>
          <w:b/>
          <w:sz w:val="36"/>
          <w:szCs w:val="36"/>
        </w:rPr>
      </w:pPr>
      <w:r w:rsidRPr="00F804D1">
        <w:rPr>
          <w:rFonts w:cstheme="minorHAnsi"/>
          <w:b/>
          <w:sz w:val="28"/>
          <w:szCs w:val="28"/>
        </w:rPr>
        <w:t xml:space="preserve">                                        </w:t>
      </w:r>
      <w:r w:rsidRPr="00972131">
        <w:rPr>
          <w:rFonts w:cstheme="minorHAnsi"/>
          <w:b/>
          <w:sz w:val="36"/>
          <w:szCs w:val="36"/>
        </w:rPr>
        <w:t>Opis przedmiotu zamówienia</w:t>
      </w:r>
    </w:p>
    <w:p w14:paraId="6E2EA080" w14:textId="77777777" w:rsidR="00736B9A" w:rsidRDefault="00736B9A" w:rsidP="0021214C">
      <w:pPr>
        <w:spacing w:after="240" w:line="240" w:lineRule="auto"/>
        <w:jc w:val="both"/>
        <w:rPr>
          <w:rFonts w:cstheme="minorHAnsi"/>
          <w:b/>
          <w:sz w:val="24"/>
          <w:szCs w:val="24"/>
        </w:rPr>
      </w:pPr>
    </w:p>
    <w:p w14:paraId="35D6D75B" w14:textId="1B5D87C7" w:rsidR="00736B9A" w:rsidRPr="00736B9A" w:rsidRDefault="00736B9A" w:rsidP="00972131">
      <w:pPr>
        <w:spacing w:after="240" w:line="240" w:lineRule="auto"/>
        <w:jc w:val="center"/>
        <w:rPr>
          <w:rFonts w:cstheme="minorHAnsi"/>
          <w:b/>
          <w:sz w:val="28"/>
          <w:szCs w:val="28"/>
          <w:u w:val="single"/>
        </w:rPr>
      </w:pPr>
      <w:r w:rsidRPr="00736B9A">
        <w:rPr>
          <w:rFonts w:cstheme="minorHAnsi"/>
          <w:b/>
          <w:sz w:val="28"/>
          <w:szCs w:val="28"/>
          <w:u w:val="single"/>
        </w:rPr>
        <w:t>Część 1 zamówienia</w:t>
      </w:r>
    </w:p>
    <w:p w14:paraId="2D2D2967" w14:textId="77777777" w:rsidR="00736B9A" w:rsidRDefault="00736B9A" w:rsidP="0021214C">
      <w:pPr>
        <w:spacing w:after="240" w:line="240" w:lineRule="auto"/>
        <w:jc w:val="both"/>
        <w:rPr>
          <w:rFonts w:cstheme="minorHAnsi"/>
          <w:b/>
          <w:sz w:val="24"/>
          <w:szCs w:val="24"/>
        </w:rPr>
      </w:pPr>
    </w:p>
    <w:p w14:paraId="5FF2ADF2" w14:textId="4B4AD70C" w:rsidR="00FD2404" w:rsidRDefault="00FD2404" w:rsidP="005F201C">
      <w:pPr>
        <w:pStyle w:val="Akapitzlist"/>
        <w:numPr>
          <w:ilvl w:val="0"/>
          <w:numId w:val="1"/>
        </w:numPr>
        <w:autoSpaceDE w:val="0"/>
        <w:autoSpaceDN w:val="0"/>
        <w:adjustRightInd w:val="0"/>
        <w:ind w:left="-142" w:hanging="284"/>
        <w:rPr>
          <w:rFonts w:eastAsia="Times New Roman" w:cstheme="minorHAnsi"/>
          <w:b/>
          <w:bCs/>
          <w:sz w:val="24"/>
          <w:szCs w:val="24"/>
          <w:lang w:eastAsia="pl-PL"/>
        </w:rPr>
      </w:pPr>
      <w:r w:rsidRPr="007E285E">
        <w:rPr>
          <w:rFonts w:eastAsia="Times New Roman" w:cstheme="minorHAnsi"/>
          <w:b/>
          <w:bCs/>
          <w:sz w:val="24"/>
          <w:szCs w:val="24"/>
          <w:lang w:eastAsia="pl-PL"/>
        </w:rPr>
        <w:t xml:space="preserve">Serwer produkcyjny - dostawa , instalacja i konfiguracja – 2 </w:t>
      </w:r>
      <w:proofErr w:type="spellStart"/>
      <w:r w:rsidRPr="007E285E">
        <w:rPr>
          <w:rFonts w:eastAsia="Times New Roman" w:cstheme="minorHAnsi"/>
          <w:b/>
          <w:bCs/>
          <w:sz w:val="24"/>
          <w:szCs w:val="24"/>
          <w:lang w:eastAsia="pl-PL"/>
        </w:rPr>
        <w:t>kpl</w:t>
      </w:r>
      <w:proofErr w:type="spellEnd"/>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1"/>
        <w:gridCol w:w="7966"/>
      </w:tblGrid>
      <w:tr w:rsidR="00E03F77" w:rsidRPr="00F67BC5" w14:paraId="2302F687" w14:textId="77777777" w:rsidTr="00E03F77">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74F4A7" w14:textId="77777777" w:rsidR="00E03F77" w:rsidRPr="00F67BC5" w:rsidRDefault="00E03F77" w:rsidP="0022427D">
            <w:pPr>
              <w:jc w:val="center"/>
              <w:rPr>
                <w:rFonts w:cstheme="minorHAnsi"/>
                <w:b/>
                <w:sz w:val="20"/>
                <w:szCs w:val="20"/>
              </w:rPr>
            </w:pPr>
            <w:r w:rsidRPr="00F67BC5">
              <w:rPr>
                <w:rFonts w:cstheme="minorHAnsi"/>
                <w:b/>
                <w:sz w:val="20"/>
                <w:szCs w:val="20"/>
              </w:rPr>
              <w:t>Parametr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A913E" w14:textId="77777777" w:rsidR="00E03F77" w:rsidRPr="00F67BC5" w:rsidRDefault="00E03F77" w:rsidP="0022427D">
            <w:pPr>
              <w:jc w:val="center"/>
              <w:rPr>
                <w:rFonts w:cstheme="minorHAnsi"/>
                <w:b/>
                <w:i/>
                <w:sz w:val="20"/>
                <w:szCs w:val="20"/>
              </w:rPr>
            </w:pPr>
            <w:r w:rsidRPr="00F67BC5">
              <w:rPr>
                <w:rFonts w:cstheme="minorHAnsi"/>
                <w:b/>
                <w:sz w:val="20"/>
                <w:szCs w:val="20"/>
              </w:rPr>
              <w:t>Charakterystyka (wymagania minimalne)</w:t>
            </w:r>
          </w:p>
        </w:tc>
      </w:tr>
      <w:tr w:rsidR="00E03F77" w:rsidRPr="00E7493B" w14:paraId="0FB08D12" w14:textId="77777777" w:rsidTr="00E03F77">
        <w:tc>
          <w:tcPr>
            <w:tcW w:w="1502" w:type="dxa"/>
            <w:tcBorders>
              <w:top w:val="single" w:sz="4" w:space="0" w:color="auto"/>
              <w:left w:val="single" w:sz="4" w:space="0" w:color="auto"/>
              <w:bottom w:val="single" w:sz="4" w:space="0" w:color="auto"/>
              <w:right w:val="single" w:sz="4" w:space="0" w:color="auto"/>
            </w:tcBorders>
            <w:vAlign w:val="center"/>
            <w:hideMark/>
          </w:tcPr>
          <w:p w14:paraId="43B86E63" w14:textId="77777777" w:rsidR="00E03F77" w:rsidRPr="00F67BC5" w:rsidRDefault="00E03F77" w:rsidP="0022427D">
            <w:pPr>
              <w:jc w:val="center"/>
              <w:rPr>
                <w:rFonts w:cstheme="minorHAnsi"/>
                <w:b/>
                <w:sz w:val="20"/>
                <w:szCs w:val="20"/>
              </w:rPr>
            </w:pPr>
            <w:r w:rsidRPr="00F67BC5">
              <w:rPr>
                <w:rFonts w:cstheme="minorHAnsi"/>
                <w:b/>
                <w:sz w:val="20"/>
                <w:szCs w:val="20"/>
              </w:rPr>
              <w:t>Obudowa</w:t>
            </w:r>
          </w:p>
        </w:tc>
        <w:tc>
          <w:tcPr>
            <w:tcW w:w="0" w:type="auto"/>
            <w:tcBorders>
              <w:top w:val="single" w:sz="4" w:space="0" w:color="auto"/>
              <w:left w:val="single" w:sz="4" w:space="0" w:color="auto"/>
              <w:bottom w:val="single" w:sz="4" w:space="0" w:color="auto"/>
              <w:right w:val="single" w:sz="4" w:space="0" w:color="auto"/>
            </w:tcBorders>
            <w:vAlign w:val="center"/>
            <w:hideMark/>
          </w:tcPr>
          <w:p w14:paraId="156FA189" w14:textId="77777777" w:rsidR="00E03F77" w:rsidRDefault="00E03F77" w:rsidP="005F201C">
            <w:pPr>
              <w:pStyle w:val="Akapitzlist"/>
              <w:numPr>
                <w:ilvl w:val="0"/>
                <w:numId w:val="80"/>
              </w:numPr>
              <w:spacing w:after="160" w:line="252" w:lineRule="auto"/>
              <w:rPr>
                <w:rFonts w:cstheme="minorHAnsi"/>
                <w:color w:val="000000"/>
                <w:sz w:val="20"/>
                <w:szCs w:val="20"/>
              </w:rPr>
            </w:pPr>
            <w:r w:rsidRPr="00167DF4">
              <w:rPr>
                <w:rFonts w:cstheme="minorHAnsi"/>
                <w:color w:val="000000"/>
                <w:sz w:val="20"/>
                <w:szCs w:val="20"/>
              </w:rPr>
              <w:t xml:space="preserve">Obudowa </w:t>
            </w:r>
            <w:proofErr w:type="spellStart"/>
            <w:r w:rsidRPr="00167DF4">
              <w:rPr>
                <w:rFonts w:cstheme="minorHAnsi"/>
                <w:color w:val="000000"/>
                <w:sz w:val="20"/>
                <w:szCs w:val="20"/>
              </w:rPr>
              <w:t>Rack</w:t>
            </w:r>
            <w:proofErr w:type="spellEnd"/>
            <w:r w:rsidRPr="00167DF4">
              <w:rPr>
                <w:rFonts w:cstheme="minorHAnsi"/>
                <w:color w:val="000000"/>
                <w:sz w:val="20"/>
                <w:szCs w:val="20"/>
              </w:rPr>
              <w:t xml:space="preserve"> o wysokości max 1U wraz z kompletem wysuwanych szyn umożliwiających montaż w szafie </w:t>
            </w:r>
            <w:proofErr w:type="spellStart"/>
            <w:r w:rsidRPr="00167DF4">
              <w:rPr>
                <w:rFonts w:cstheme="minorHAnsi"/>
                <w:color w:val="000000"/>
                <w:sz w:val="20"/>
                <w:szCs w:val="20"/>
              </w:rPr>
              <w:t>rack</w:t>
            </w:r>
            <w:proofErr w:type="spellEnd"/>
            <w:r w:rsidRPr="00167DF4">
              <w:rPr>
                <w:rFonts w:cstheme="minorHAnsi"/>
                <w:color w:val="000000"/>
                <w:sz w:val="20"/>
                <w:szCs w:val="20"/>
              </w:rPr>
              <w:t xml:space="preserve"> i wysuwanie serwera do celów serwisowyc</w:t>
            </w:r>
            <w:r>
              <w:rPr>
                <w:rFonts w:cstheme="minorHAnsi"/>
                <w:color w:val="000000"/>
                <w:sz w:val="20"/>
                <w:szCs w:val="20"/>
              </w:rPr>
              <w:t>h</w:t>
            </w:r>
            <w:r w:rsidRPr="00063F4A">
              <w:rPr>
                <w:rFonts w:cstheme="minorHAnsi"/>
                <w:color w:val="000000"/>
                <w:sz w:val="20"/>
                <w:szCs w:val="20"/>
              </w:rPr>
              <w:t xml:space="preserve"> oraz organizatorem do kabli.</w:t>
            </w:r>
          </w:p>
          <w:p w14:paraId="7694C8E0" w14:textId="77777777" w:rsidR="00E03F77" w:rsidRPr="00D048A1" w:rsidRDefault="00E03F77" w:rsidP="005F201C">
            <w:pPr>
              <w:pStyle w:val="Akapitzlist"/>
              <w:numPr>
                <w:ilvl w:val="0"/>
                <w:numId w:val="80"/>
              </w:numPr>
              <w:spacing w:after="160" w:line="259" w:lineRule="auto"/>
              <w:rPr>
                <w:rFonts w:cstheme="minorHAnsi"/>
                <w:color w:val="000000"/>
                <w:sz w:val="20"/>
                <w:szCs w:val="20"/>
              </w:rPr>
            </w:pPr>
            <w:r>
              <w:rPr>
                <w:rFonts w:cstheme="minorHAnsi"/>
                <w:color w:val="000000"/>
                <w:sz w:val="20"/>
                <w:szCs w:val="20"/>
              </w:rPr>
              <w:t xml:space="preserve">Obudowa </w:t>
            </w:r>
            <w:r w:rsidRPr="00D53B0C">
              <w:rPr>
                <w:rFonts w:cstheme="minorHAnsi"/>
                <w:color w:val="000000"/>
                <w:sz w:val="20"/>
                <w:szCs w:val="20"/>
              </w:rPr>
              <w:t>wyposaż</w:t>
            </w:r>
            <w:r>
              <w:rPr>
                <w:rFonts w:cstheme="minorHAnsi"/>
                <w:color w:val="000000"/>
                <w:sz w:val="20"/>
                <w:szCs w:val="20"/>
              </w:rPr>
              <w:t>ona</w:t>
            </w:r>
            <w:r w:rsidRPr="00D53B0C">
              <w:rPr>
                <w:rFonts w:cstheme="minorHAnsi"/>
                <w:color w:val="000000"/>
                <w:sz w:val="20"/>
                <w:szCs w:val="20"/>
              </w:rPr>
              <w:t xml:space="preserve"> w panel LCD </w:t>
            </w:r>
            <w:r>
              <w:rPr>
                <w:rFonts w:cstheme="minorHAnsi"/>
                <w:color w:val="000000"/>
                <w:sz w:val="20"/>
                <w:szCs w:val="20"/>
              </w:rPr>
              <w:t>wbudowany</w:t>
            </w:r>
            <w:r w:rsidRPr="00D53B0C">
              <w:rPr>
                <w:rFonts w:cstheme="minorHAnsi"/>
                <w:color w:val="000000"/>
                <w:sz w:val="20"/>
                <w:szCs w:val="20"/>
              </w:rPr>
              <w:t xml:space="preserve"> </w:t>
            </w:r>
            <w:r>
              <w:rPr>
                <w:rFonts w:cstheme="minorHAnsi"/>
                <w:color w:val="000000"/>
                <w:sz w:val="20"/>
                <w:szCs w:val="20"/>
              </w:rPr>
              <w:t xml:space="preserve">na </w:t>
            </w:r>
            <w:r w:rsidRPr="00D53B0C">
              <w:rPr>
                <w:rFonts w:cstheme="minorHAnsi"/>
                <w:color w:val="000000"/>
                <w:sz w:val="20"/>
                <w:szCs w:val="20"/>
              </w:rPr>
              <w:t>fron</w:t>
            </w:r>
            <w:r>
              <w:rPr>
                <w:rFonts w:cstheme="minorHAnsi"/>
                <w:color w:val="000000"/>
                <w:sz w:val="20"/>
                <w:szCs w:val="20"/>
              </w:rPr>
              <w:t>cie</w:t>
            </w:r>
            <w:r w:rsidRPr="00D53B0C">
              <w:rPr>
                <w:rFonts w:cstheme="minorHAnsi"/>
                <w:color w:val="000000"/>
                <w:sz w:val="20"/>
                <w:szCs w:val="20"/>
              </w:rPr>
              <w:t xml:space="preserve"> obudowy, umożliwiający wyświetlenie informacji o stanie procesora, pamięci, dysków, </w:t>
            </w:r>
            <w:proofErr w:type="spellStart"/>
            <w:r w:rsidRPr="00D53B0C">
              <w:rPr>
                <w:rFonts w:cstheme="minorHAnsi"/>
                <w:color w:val="000000"/>
                <w:sz w:val="20"/>
                <w:szCs w:val="20"/>
              </w:rPr>
              <w:t>BIOS’u</w:t>
            </w:r>
            <w:proofErr w:type="spellEnd"/>
            <w:r w:rsidRPr="00D53B0C">
              <w:rPr>
                <w:rFonts w:cstheme="minorHAnsi"/>
                <w:color w:val="000000"/>
                <w:sz w:val="20"/>
                <w:szCs w:val="20"/>
              </w:rPr>
              <w:t>, zasilaniu oraz temperaturze.</w:t>
            </w:r>
          </w:p>
          <w:p w14:paraId="44EB3DD9" w14:textId="77777777" w:rsidR="00E03F77" w:rsidRPr="00167DF4" w:rsidRDefault="00E03F77" w:rsidP="005F201C">
            <w:pPr>
              <w:pStyle w:val="Akapitzlist"/>
              <w:numPr>
                <w:ilvl w:val="0"/>
                <w:numId w:val="80"/>
              </w:numPr>
              <w:spacing w:after="160" w:line="252" w:lineRule="auto"/>
              <w:rPr>
                <w:rFonts w:cstheme="minorHAnsi"/>
                <w:color w:val="000000" w:themeColor="text1"/>
                <w:sz w:val="20"/>
                <w:szCs w:val="20"/>
              </w:rPr>
            </w:pPr>
            <w:r w:rsidRPr="00167DF4">
              <w:rPr>
                <w:rFonts w:cstheme="minorHAnsi"/>
                <w:color w:val="000000"/>
                <w:sz w:val="20"/>
                <w:szCs w:val="20"/>
              </w:rPr>
              <w:t xml:space="preserve">Obudowa z możliwością wyposażenia w </w:t>
            </w:r>
            <w:r w:rsidRPr="00167DF4">
              <w:rPr>
                <w:rFonts w:cstheme="minorHAnsi"/>
                <w:color w:val="000000" w:themeColor="text1"/>
                <w:sz w:val="20"/>
                <w:szCs w:val="20"/>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E03F77" w:rsidRPr="00E7493B" w14:paraId="1036333B" w14:textId="77777777" w:rsidTr="00E03F77">
        <w:tc>
          <w:tcPr>
            <w:tcW w:w="1502" w:type="dxa"/>
            <w:tcBorders>
              <w:top w:val="single" w:sz="4" w:space="0" w:color="auto"/>
              <w:left w:val="single" w:sz="4" w:space="0" w:color="auto"/>
              <w:bottom w:val="single" w:sz="4" w:space="0" w:color="auto"/>
              <w:right w:val="single" w:sz="4" w:space="0" w:color="auto"/>
            </w:tcBorders>
            <w:vAlign w:val="center"/>
            <w:hideMark/>
          </w:tcPr>
          <w:p w14:paraId="032099D9" w14:textId="77777777" w:rsidR="00E03F77" w:rsidRPr="00F67BC5" w:rsidRDefault="00E03F77" w:rsidP="0022427D">
            <w:pPr>
              <w:jc w:val="center"/>
              <w:rPr>
                <w:rFonts w:cstheme="minorHAnsi"/>
                <w:b/>
                <w:sz w:val="20"/>
                <w:szCs w:val="20"/>
              </w:rPr>
            </w:pPr>
            <w:r w:rsidRPr="00F67BC5">
              <w:rPr>
                <w:rFonts w:cstheme="minorHAnsi"/>
                <w:b/>
                <w:sz w:val="20"/>
                <w:szCs w:val="20"/>
              </w:rPr>
              <w:t>Płyta główna</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AD70D" w14:textId="77777777" w:rsidR="00E03F77" w:rsidRPr="00167DF4" w:rsidRDefault="00E03F77" w:rsidP="005F201C">
            <w:pPr>
              <w:pStyle w:val="Akapitzlist"/>
              <w:numPr>
                <w:ilvl w:val="0"/>
                <w:numId w:val="80"/>
              </w:numPr>
              <w:spacing w:after="160" w:line="252" w:lineRule="auto"/>
              <w:rPr>
                <w:rFonts w:cstheme="minorHAnsi"/>
                <w:color w:val="000000"/>
                <w:sz w:val="20"/>
                <w:szCs w:val="20"/>
              </w:rPr>
            </w:pPr>
            <w:r w:rsidRPr="00167DF4">
              <w:rPr>
                <w:rFonts w:cstheme="minorHAnsi"/>
                <w:color w:val="000000"/>
                <w:sz w:val="20"/>
                <w:szCs w:val="20"/>
              </w:rPr>
              <w:t xml:space="preserve">Płyta główna z możliwością zainstalowania do dwóch procesorów. </w:t>
            </w:r>
          </w:p>
          <w:p w14:paraId="5ED8D08F" w14:textId="77777777" w:rsidR="00E03F77" w:rsidRPr="00167DF4" w:rsidRDefault="00E03F77" w:rsidP="005F201C">
            <w:pPr>
              <w:pStyle w:val="Akapitzlist"/>
              <w:numPr>
                <w:ilvl w:val="0"/>
                <w:numId w:val="80"/>
              </w:numPr>
              <w:spacing w:after="160" w:line="252" w:lineRule="auto"/>
              <w:rPr>
                <w:rFonts w:cstheme="minorHAnsi"/>
                <w:color w:val="000000"/>
                <w:sz w:val="20"/>
                <w:szCs w:val="20"/>
              </w:rPr>
            </w:pPr>
            <w:r w:rsidRPr="00167DF4">
              <w:rPr>
                <w:rFonts w:cstheme="minorHAnsi"/>
                <w:sz w:val="20"/>
                <w:szCs w:val="20"/>
              </w:rPr>
              <w:t>Obsługa procesorów 32 rdzeniowych.</w:t>
            </w:r>
            <w:r w:rsidRPr="00167DF4">
              <w:rPr>
                <w:rFonts w:cstheme="minorHAnsi"/>
                <w:color w:val="000000"/>
                <w:sz w:val="20"/>
                <w:szCs w:val="20"/>
              </w:rPr>
              <w:t xml:space="preserve"> </w:t>
            </w:r>
          </w:p>
          <w:p w14:paraId="3EC5EFB1" w14:textId="77777777" w:rsidR="00E03F77" w:rsidRDefault="00E03F77" w:rsidP="005F201C">
            <w:pPr>
              <w:pStyle w:val="Akapitzlist"/>
              <w:numPr>
                <w:ilvl w:val="0"/>
                <w:numId w:val="80"/>
              </w:numPr>
              <w:spacing w:after="160" w:line="252" w:lineRule="auto"/>
              <w:rPr>
                <w:rFonts w:cstheme="minorHAnsi"/>
                <w:sz w:val="20"/>
                <w:szCs w:val="20"/>
              </w:rPr>
            </w:pPr>
            <w:r w:rsidRPr="00167DF4">
              <w:rPr>
                <w:rFonts w:cstheme="minorHAnsi"/>
                <w:color w:val="000000"/>
                <w:sz w:val="20"/>
                <w:szCs w:val="20"/>
              </w:rPr>
              <w:t>Płyta główna musi być zaprojektowana przez producenta serwera i oznaczona jego znakiem firmowym.</w:t>
            </w:r>
            <w:r w:rsidRPr="00167DF4">
              <w:rPr>
                <w:rFonts w:cstheme="minorHAnsi"/>
                <w:sz w:val="20"/>
                <w:szCs w:val="20"/>
              </w:rPr>
              <w:t xml:space="preserve"> </w:t>
            </w:r>
          </w:p>
          <w:p w14:paraId="4A8928CD" w14:textId="77777777" w:rsidR="00E03F77" w:rsidRPr="00167DF4" w:rsidRDefault="00E03F77" w:rsidP="005F201C">
            <w:pPr>
              <w:pStyle w:val="Akapitzlist"/>
              <w:numPr>
                <w:ilvl w:val="0"/>
                <w:numId w:val="80"/>
              </w:numPr>
              <w:spacing w:after="160" w:line="252" w:lineRule="auto"/>
              <w:rPr>
                <w:rFonts w:cstheme="minorHAnsi"/>
                <w:sz w:val="20"/>
                <w:szCs w:val="20"/>
              </w:rPr>
            </w:pPr>
            <w:r w:rsidRPr="00167DF4">
              <w:rPr>
                <w:rFonts w:cstheme="minorHAnsi"/>
                <w:sz w:val="20"/>
                <w:szCs w:val="20"/>
              </w:rPr>
              <w:t>Na płycie głównej powinno znajdować się minimum 16 slotów przeznaczonych do instalacji pamięci.</w:t>
            </w:r>
          </w:p>
          <w:p w14:paraId="0AEF0F9A" w14:textId="77777777" w:rsidR="00E03F77" w:rsidRPr="00167DF4" w:rsidRDefault="00E03F77" w:rsidP="005F201C">
            <w:pPr>
              <w:pStyle w:val="Akapitzlist"/>
              <w:numPr>
                <w:ilvl w:val="0"/>
                <w:numId w:val="80"/>
              </w:numPr>
              <w:spacing w:after="160" w:line="252" w:lineRule="auto"/>
              <w:rPr>
                <w:rFonts w:cstheme="minorHAnsi"/>
                <w:sz w:val="20"/>
                <w:szCs w:val="20"/>
              </w:rPr>
            </w:pPr>
            <w:r w:rsidRPr="00167DF4">
              <w:rPr>
                <w:rFonts w:cstheme="minorHAnsi"/>
                <w:sz w:val="20"/>
                <w:szCs w:val="20"/>
              </w:rPr>
              <w:t>Płyta główna powinna obsługiwać do 1TB pamięci RAM.</w:t>
            </w:r>
          </w:p>
        </w:tc>
      </w:tr>
      <w:tr w:rsidR="00E03F77" w:rsidRPr="00E7493B" w14:paraId="7F46AC3E" w14:textId="77777777" w:rsidTr="00E03F77">
        <w:trPr>
          <w:trHeight w:val="746"/>
        </w:trPr>
        <w:tc>
          <w:tcPr>
            <w:tcW w:w="1502" w:type="dxa"/>
            <w:tcBorders>
              <w:top w:val="single" w:sz="4" w:space="0" w:color="auto"/>
              <w:left w:val="single" w:sz="4" w:space="0" w:color="auto"/>
              <w:bottom w:val="single" w:sz="4" w:space="0" w:color="auto"/>
              <w:right w:val="single" w:sz="4" w:space="0" w:color="auto"/>
            </w:tcBorders>
            <w:vAlign w:val="center"/>
            <w:hideMark/>
          </w:tcPr>
          <w:p w14:paraId="0A581F53" w14:textId="77777777" w:rsidR="00E03F77" w:rsidRPr="00F67BC5" w:rsidRDefault="00E03F77" w:rsidP="0022427D">
            <w:pPr>
              <w:jc w:val="center"/>
              <w:rPr>
                <w:rFonts w:cstheme="minorHAnsi"/>
                <w:b/>
                <w:sz w:val="20"/>
                <w:szCs w:val="20"/>
              </w:rPr>
            </w:pPr>
            <w:r w:rsidRPr="00F67BC5">
              <w:rPr>
                <w:rFonts w:cstheme="minorHAnsi"/>
                <w:b/>
                <w:sz w:val="20"/>
                <w:szCs w:val="20"/>
              </w:rPr>
              <w:t>Chipset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B6722A" w14:textId="77777777" w:rsidR="00E03F77" w:rsidRPr="00167DF4" w:rsidRDefault="00E03F77" w:rsidP="005F201C">
            <w:pPr>
              <w:pStyle w:val="Akapitzlist"/>
              <w:numPr>
                <w:ilvl w:val="0"/>
                <w:numId w:val="80"/>
              </w:numPr>
              <w:spacing w:after="160" w:line="252" w:lineRule="auto"/>
              <w:rPr>
                <w:rFonts w:cstheme="minorHAnsi"/>
                <w:bCs/>
                <w:sz w:val="20"/>
                <w:szCs w:val="20"/>
              </w:rPr>
            </w:pPr>
            <w:r w:rsidRPr="00167DF4">
              <w:rPr>
                <w:rFonts w:cstheme="minorHAnsi"/>
                <w:bCs/>
                <w:sz w:val="20"/>
                <w:szCs w:val="20"/>
              </w:rPr>
              <w:t>Dedykowany przez producenta procesora do pracy w serwerach dwuprocesorowych.</w:t>
            </w:r>
          </w:p>
        </w:tc>
      </w:tr>
      <w:tr w:rsidR="00E03F77" w:rsidRPr="00E7493B" w14:paraId="12ED4DD7" w14:textId="77777777" w:rsidTr="00E03F77">
        <w:trPr>
          <w:trHeight w:val="710"/>
        </w:trPr>
        <w:tc>
          <w:tcPr>
            <w:tcW w:w="1502" w:type="dxa"/>
            <w:tcBorders>
              <w:top w:val="single" w:sz="4" w:space="0" w:color="auto"/>
              <w:left w:val="single" w:sz="4" w:space="0" w:color="auto"/>
              <w:bottom w:val="single" w:sz="4" w:space="0" w:color="auto"/>
              <w:right w:val="single" w:sz="4" w:space="0" w:color="auto"/>
            </w:tcBorders>
            <w:vAlign w:val="center"/>
            <w:hideMark/>
          </w:tcPr>
          <w:p w14:paraId="554AB172" w14:textId="77777777" w:rsidR="00E03F77" w:rsidRPr="00F67BC5" w:rsidRDefault="00E03F77" w:rsidP="0022427D">
            <w:pPr>
              <w:jc w:val="center"/>
              <w:rPr>
                <w:rFonts w:cstheme="minorHAnsi"/>
                <w:b/>
                <w:sz w:val="20"/>
                <w:szCs w:val="20"/>
              </w:rPr>
            </w:pPr>
            <w:r w:rsidRPr="00F67BC5">
              <w:rPr>
                <w:rFonts w:cstheme="minorHAnsi"/>
                <w:b/>
                <w:sz w:val="20"/>
                <w:szCs w:val="20"/>
              </w:rPr>
              <w:t>Procesor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6440C" w14:textId="77777777" w:rsidR="00E03F77" w:rsidRPr="00167DF4" w:rsidRDefault="00E03F77" w:rsidP="005F201C">
            <w:pPr>
              <w:pStyle w:val="Akapitzlist"/>
              <w:numPr>
                <w:ilvl w:val="0"/>
                <w:numId w:val="80"/>
              </w:numPr>
              <w:spacing w:after="160" w:line="252" w:lineRule="auto"/>
              <w:rPr>
                <w:sz w:val="20"/>
                <w:szCs w:val="20"/>
              </w:rPr>
            </w:pPr>
            <w:r>
              <w:rPr>
                <w:rFonts w:eastAsia="Times New Roman" w:cstheme="minorHAnsi"/>
                <w:color w:val="000000"/>
                <w:sz w:val="20"/>
                <w:szCs w:val="20"/>
              </w:rPr>
              <w:t>Dwa</w:t>
            </w:r>
            <w:r w:rsidRPr="00627DD2">
              <w:rPr>
                <w:rFonts w:eastAsia="Times New Roman" w:cstheme="minorHAnsi"/>
                <w:color w:val="000000"/>
                <w:sz w:val="20"/>
                <w:szCs w:val="20"/>
              </w:rPr>
              <w:t xml:space="preserve"> procesor</w:t>
            </w:r>
            <w:r>
              <w:rPr>
                <w:rFonts w:eastAsia="Times New Roman" w:cstheme="minorHAnsi"/>
                <w:color w:val="000000"/>
                <w:sz w:val="20"/>
                <w:szCs w:val="20"/>
              </w:rPr>
              <w:t>y</w:t>
            </w:r>
            <w:r w:rsidRPr="00627DD2">
              <w:rPr>
                <w:rFonts w:eastAsia="Times New Roman" w:cstheme="minorHAnsi"/>
                <w:color w:val="000000"/>
                <w:sz w:val="20"/>
                <w:szCs w:val="20"/>
              </w:rPr>
              <w:t xml:space="preserve"> </w:t>
            </w:r>
            <w:r>
              <w:rPr>
                <w:rFonts w:eastAsia="Times New Roman" w:cstheme="minorHAnsi"/>
                <w:color w:val="000000"/>
                <w:sz w:val="20"/>
                <w:szCs w:val="20"/>
              </w:rPr>
              <w:t>8</w:t>
            </w:r>
            <w:r w:rsidRPr="00627DD2">
              <w:rPr>
                <w:rFonts w:eastAsia="Times New Roman" w:cstheme="minorHAnsi"/>
                <w:color w:val="000000"/>
                <w:sz w:val="20"/>
                <w:szCs w:val="20"/>
              </w:rPr>
              <w:t>-rdzeniow</w:t>
            </w:r>
            <w:r>
              <w:rPr>
                <w:rFonts w:eastAsia="Times New Roman" w:cstheme="minorHAnsi"/>
                <w:color w:val="000000"/>
                <w:sz w:val="20"/>
                <w:szCs w:val="20"/>
              </w:rPr>
              <w:t>e</w:t>
            </w:r>
            <w:r w:rsidRPr="00627DD2">
              <w:rPr>
                <w:rFonts w:eastAsia="Times New Roman" w:cstheme="minorHAnsi"/>
                <w:color w:val="000000"/>
                <w:sz w:val="20"/>
                <w:szCs w:val="20"/>
              </w:rPr>
              <w:t>, min. 2</w:t>
            </w:r>
            <w:r>
              <w:rPr>
                <w:rFonts w:eastAsia="Times New Roman" w:cstheme="minorHAnsi"/>
                <w:color w:val="000000"/>
                <w:sz w:val="20"/>
                <w:szCs w:val="20"/>
              </w:rPr>
              <w:t>.9</w:t>
            </w:r>
            <w:r w:rsidRPr="00627DD2">
              <w:rPr>
                <w:rFonts w:eastAsia="Times New Roman" w:cstheme="minorHAnsi"/>
                <w:color w:val="000000"/>
                <w:sz w:val="20"/>
                <w:szCs w:val="20"/>
              </w:rPr>
              <w:t xml:space="preserve">GHz, </w:t>
            </w:r>
            <w:r w:rsidRPr="00627DD2">
              <w:rPr>
                <w:rFonts w:cstheme="minorHAnsi"/>
                <w:sz w:val="20"/>
                <w:szCs w:val="20"/>
              </w:rPr>
              <w:t>umożliwiając</w:t>
            </w:r>
            <w:r>
              <w:rPr>
                <w:rFonts w:cstheme="minorHAnsi"/>
                <w:sz w:val="20"/>
                <w:szCs w:val="20"/>
              </w:rPr>
              <w:t>e</w:t>
            </w:r>
            <w:r w:rsidRPr="00627DD2">
              <w:rPr>
                <w:rFonts w:cstheme="minorHAnsi"/>
                <w:sz w:val="20"/>
                <w:szCs w:val="20"/>
              </w:rPr>
              <w:t xml:space="preserve"> osiągnięcie wyniku min. </w:t>
            </w:r>
            <w:r>
              <w:rPr>
                <w:rFonts w:cstheme="minorHAnsi"/>
                <w:sz w:val="20"/>
                <w:szCs w:val="20"/>
              </w:rPr>
              <w:t xml:space="preserve">176 </w:t>
            </w:r>
            <w:r w:rsidRPr="00627DD2">
              <w:rPr>
                <w:rFonts w:cstheme="minorHAnsi"/>
                <w:sz w:val="20"/>
                <w:szCs w:val="20"/>
              </w:rPr>
              <w:t>w teście SPECrate2017_int_base</w:t>
            </w:r>
            <w:r>
              <w:rPr>
                <w:rFonts w:cstheme="minorHAnsi"/>
                <w:sz w:val="20"/>
                <w:szCs w:val="20"/>
              </w:rPr>
              <w:t>,</w:t>
            </w:r>
            <w:r w:rsidRPr="00627DD2">
              <w:rPr>
                <w:rFonts w:cstheme="minorHAnsi"/>
                <w:sz w:val="20"/>
                <w:szCs w:val="20"/>
              </w:rPr>
              <w:t xml:space="preserve"> </w:t>
            </w:r>
            <w:r>
              <w:rPr>
                <w:rFonts w:cstheme="minorHAnsi"/>
                <w:sz w:val="20"/>
                <w:szCs w:val="20"/>
              </w:rPr>
              <w:t>dla oferowanego serwera,</w:t>
            </w:r>
            <w:r w:rsidRPr="00627DD2">
              <w:rPr>
                <w:rFonts w:cstheme="minorHAnsi"/>
                <w:sz w:val="20"/>
                <w:szCs w:val="20"/>
              </w:rPr>
              <w:t xml:space="preserve"> dostępnym na stronie www.spec.org w konfiguracji </w:t>
            </w:r>
            <w:r>
              <w:rPr>
                <w:rFonts w:cstheme="minorHAnsi"/>
                <w:sz w:val="20"/>
                <w:szCs w:val="20"/>
              </w:rPr>
              <w:t xml:space="preserve">dwuprocesorowej </w:t>
            </w:r>
          </w:p>
        </w:tc>
      </w:tr>
      <w:tr w:rsidR="00E03F77" w:rsidRPr="00734F45" w14:paraId="3F212524" w14:textId="77777777" w:rsidTr="00E03F77">
        <w:tc>
          <w:tcPr>
            <w:tcW w:w="1502" w:type="dxa"/>
            <w:tcBorders>
              <w:top w:val="single" w:sz="4" w:space="0" w:color="auto"/>
              <w:left w:val="single" w:sz="4" w:space="0" w:color="auto"/>
              <w:bottom w:val="single" w:sz="4" w:space="0" w:color="auto"/>
              <w:right w:val="single" w:sz="4" w:space="0" w:color="auto"/>
            </w:tcBorders>
            <w:vAlign w:val="center"/>
            <w:hideMark/>
          </w:tcPr>
          <w:p w14:paraId="34CFDD8A" w14:textId="77777777" w:rsidR="00E03F77" w:rsidRPr="00F67BC5" w:rsidRDefault="00E03F77" w:rsidP="0022427D">
            <w:pPr>
              <w:jc w:val="center"/>
              <w:rPr>
                <w:rFonts w:cstheme="minorHAnsi"/>
                <w:b/>
                <w:sz w:val="20"/>
                <w:szCs w:val="20"/>
              </w:rPr>
            </w:pPr>
            <w:r w:rsidRPr="00F67BC5">
              <w:rPr>
                <w:rFonts w:cstheme="minorHAnsi"/>
                <w:b/>
                <w:sz w:val="20"/>
                <w:szCs w:val="20"/>
              </w:rPr>
              <w:t>RAM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2C5F6" w14:textId="77777777" w:rsidR="00E03F77" w:rsidRPr="006F5A30" w:rsidRDefault="00E03F77" w:rsidP="005F201C">
            <w:pPr>
              <w:pStyle w:val="Akapitzlist"/>
              <w:numPr>
                <w:ilvl w:val="0"/>
                <w:numId w:val="80"/>
              </w:numPr>
              <w:spacing w:after="160" w:line="252" w:lineRule="auto"/>
              <w:rPr>
                <w:rFonts w:cstheme="minorHAnsi"/>
                <w:sz w:val="20"/>
                <w:szCs w:val="20"/>
              </w:rPr>
            </w:pPr>
            <w:r w:rsidRPr="00167DF4">
              <w:rPr>
                <w:rFonts w:cstheme="minorHAnsi"/>
                <w:sz w:val="20"/>
                <w:szCs w:val="20"/>
              </w:rPr>
              <w:t xml:space="preserve">Minimum </w:t>
            </w:r>
            <w:r>
              <w:rPr>
                <w:rFonts w:cstheme="minorHAnsi"/>
                <w:sz w:val="20"/>
                <w:szCs w:val="20"/>
              </w:rPr>
              <w:t>64</w:t>
            </w:r>
            <w:r w:rsidRPr="00167DF4">
              <w:rPr>
                <w:rFonts w:cstheme="minorHAnsi"/>
                <w:sz w:val="20"/>
                <w:szCs w:val="20"/>
              </w:rPr>
              <w:t xml:space="preserve">GB DDR5 RDIMM 4800MT/s, </w:t>
            </w:r>
          </w:p>
        </w:tc>
      </w:tr>
      <w:tr w:rsidR="00E03F77" w:rsidRPr="00F67BC5" w14:paraId="5C8CD3BF" w14:textId="77777777" w:rsidTr="00E03F77">
        <w:tc>
          <w:tcPr>
            <w:tcW w:w="1502" w:type="dxa"/>
            <w:tcBorders>
              <w:top w:val="single" w:sz="4" w:space="0" w:color="auto"/>
              <w:left w:val="single" w:sz="4" w:space="0" w:color="auto"/>
              <w:bottom w:val="single" w:sz="4" w:space="0" w:color="auto"/>
              <w:right w:val="single" w:sz="4" w:space="0" w:color="auto"/>
            </w:tcBorders>
            <w:vAlign w:val="center"/>
            <w:hideMark/>
          </w:tcPr>
          <w:p w14:paraId="759AA773" w14:textId="77777777" w:rsidR="00E03F77" w:rsidRPr="00F67BC5" w:rsidRDefault="00E03F77" w:rsidP="0022427D">
            <w:pPr>
              <w:jc w:val="center"/>
              <w:rPr>
                <w:rFonts w:cstheme="minorHAnsi"/>
                <w:b/>
                <w:sz w:val="20"/>
                <w:szCs w:val="20"/>
              </w:rPr>
            </w:pPr>
            <w:r w:rsidRPr="00F67BC5">
              <w:rPr>
                <w:rFonts w:cstheme="minorHAnsi"/>
                <w:b/>
                <w:sz w:val="20"/>
                <w:szCs w:val="20"/>
              </w:rPr>
              <w:t xml:space="preserve">Funkcjonalność </w:t>
            </w:r>
            <w:r w:rsidRPr="00F67BC5">
              <w:rPr>
                <w:rFonts w:cstheme="minorHAnsi"/>
                <w:b/>
                <w:sz w:val="20"/>
                <w:szCs w:val="20"/>
              </w:rPr>
              <w:lastRenderedPageBreak/>
              <w:t>pamięci RAM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6CAA8" w14:textId="77777777" w:rsidR="00E03F77" w:rsidRPr="00063F4A" w:rsidRDefault="00E03F77" w:rsidP="005F201C">
            <w:pPr>
              <w:pStyle w:val="Akapitzlist"/>
              <w:numPr>
                <w:ilvl w:val="0"/>
                <w:numId w:val="80"/>
              </w:numPr>
              <w:spacing w:after="160" w:line="252" w:lineRule="auto"/>
              <w:rPr>
                <w:rFonts w:cstheme="minorHAnsi"/>
                <w:sz w:val="20"/>
                <w:szCs w:val="20"/>
              </w:rPr>
            </w:pPr>
            <w:proofErr w:type="spellStart"/>
            <w:r w:rsidRPr="00063F4A">
              <w:rPr>
                <w:rFonts w:cstheme="minorHAnsi"/>
                <w:sz w:val="20"/>
                <w:szCs w:val="20"/>
              </w:rPr>
              <w:lastRenderedPageBreak/>
              <w:t>Demand</w:t>
            </w:r>
            <w:proofErr w:type="spellEnd"/>
            <w:r w:rsidRPr="00063F4A">
              <w:rPr>
                <w:rFonts w:cstheme="minorHAnsi"/>
                <w:sz w:val="20"/>
                <w:szCs w:val="20"/>
              </w:rPr>
              <w:t xml:space="preserve"> </w:t>
            </w:r>
            <w:proofErr w:type="spellStart"/>
            <w:r w:rsidRPr="00063F4A">
              <w:rPr>
                <w:rFonts w:cstheme="minorHAnsi"/>
                <w:sz w:val="20"/>
                <w:szCs w:val="20"/>
              </w:rPr>
              <w:t>Scrubing</w:t>
            </w:r>
            <w:proofErr w:type="spellEnd"/>
            <w:r w:rsidRPr="00063F4A">
              <w:rPr>
                <w:rFonts w:cstheme="minorHAnsi"/>
                <w:sz w:val="20"/>
                <w:szCs w:val="20"/>
              </w:rPr>
              <w:t xml:space="preserve">, </w:t>
            </w:r>
          </w:p>
          <w:p w14:paraId="0A696DD2" w14:textId="77777777" w:rsidR="00E03F77" w:rsidRDefault="00E03F77" w:rsidP="005F201C">
            <w:pPr>
              <w:pStyle w:val="Akapitzlist"/>
              <w:numPr>
                <w:ilvl w:val="0"/>
                <w:numId w:val="80"/>
              </w:numPr>
              <w:spacing w:after="160" w:line="252" w:lineRule="auto"/>
              <w:rPr>
                <w:rFonts w:cstheme="minorHAnsi"/>
                <w:sz w:val="20"/>
                <w:szCs w:val="20"/>
              </w:rPr>
            </w:pPr>
            <w:r w:rsidRPr="00063F4A">
              <w:rPr>
                <w:rFonts w:cstheme="minorHAnsi"/>
                <w:sz w:val="20"/>
                <w:szCs w:val="20"/>
              </w:rPr>
              <w:t xml:space="preserve">Patrol </w:t>
            </w:r>
            <w:proofErr w:type="spellStart"/>
            <w:r w:rsidRPr="00063F4A">
              <w:rPr>
                <w:rFonts w:cstheme="minorHAnsi"/>
                <w:sz w:val="20"/>
                <w:szCs w:val="20"/>
              </w:rPr>
              <w:t>Scrubing</w:t>
            </w:r>
            <w:proofErr w:type="spellEnd"/>
            <w:r w:rsidRPr="00063F4A">
              <w:rPr>
                <w:rFonts w:cstheme="minorHAnsi"/>
                <w:sz w:val="20"/>
                <w:szCs w:val="20"/>
              </w:rPr>
              <w:t xml:space="preserve">, </w:t>
            </w:r>
          </w:p>
          <w:p w14:paraId="09A6BC27" w14:textId="77777777" w:rsidR="00E03F77" w:rsidRPr="00167DF4" w:rsidRDefault="00E03F77" w:rsidP="005F201C">
            <w:pPr>
              <w:pStyle w:val="Akapitzlist"/>
              <w:numPr>
                <w:ilvl w:val="0"/>
                <w:numId w:val="80"/>
              </w:numPr>
              <w:spacing w:after="160" w:line="252" w:lineRule="auto"/>
              <w:rPr>
                <w:rFonts w:cstheme="minorHAnsi"/>
                <w:sz w:val="20"/>
                <w:szCs w:val="20"/>
              </w:rPr>
            </w:pPr>
            <w:r w:rsidRPr="00167DF4">
              <w:rPr>
                <w:rFonts w:cstheme="minorHAnsi"/>
                <w:sz w:val="20"/>
                <w:szCs w:val="20"/>
              </w:rPr>
              <w:lastRenderedPageBreak/>
              <w:t xml:space="preserve">Permanent </w:t>
            </w:r>
            <w:proofErr w:type="spellStart"/>
            <w:r w:rsidRPr="00167DF4">
              <w:rPr>
                <w:rFonts w:cstheme="minorHAnsi"/>
                <w:sz w:val="20"/>
                <w:szCs w:val="20"/>
              </w:rPr>
              <w:t>Fault</w:t>
            </w:r>
            <w:proofErr w:type="spellEnd"/>
            <w:r w:rsidRPr="00167DF4">
              <w:rPr>
                <w:rFonts w:cstheme="minorHAnsi"/>
                <w:sz w:val="20"/>
                <w:szCs w:val="20"/>
              </w:rPr>
              <w:t xml:space="preserve"> </w:t>
            </w:r>
            <w:proofErr w:type="spellStart"/>
            <w:r w:rsidRPr="00167DF4">
              <w:rPr>
                <w:rFonts w:cstheme="minorHAnsi"/>
                <w:sz w:val="20"/>
                <w:szCs w:val="20"/>
              </w:rPr>
              <w:t>Detection</w:t>
            </w:r>
            <w:proofErr w:type="spellEnd"/>
          </w:p>
        </w:tc>
      </w:tr>
      <w:tr w:rsidR="00E03F77" w:rsidRPr="00734F45" w14:paraId="7AE50F47" w14:textId="77777777" w:rsidTr="00E03F77">
        <w:tc>
          <w:tcPr>
            <w:tcW w:w="1502" w:type="dxa"/>
            <w:tcBorders>
              <w:top w:val="single" w:sz="4" w:space="0" w:color="auto"/>
              <w:left w:val="single" w:sz="4" w:space="0" w:color="auto"/>
              <w:bottom w:val="single" w:sz="4" w:space="0" w:color="auto"/>
              <w:right w:val="single" w:sz="4" w:space="0" w:color="auto"/>
            </w:tcBorders>
            <w:vAlign w:val="center"/>
            <w:hideMark/>
          </w:tcPr>
          <w:p w14:paraId="21A42D57" w14:textId="77777777" w:rsidR="00E03F77" w:rsidRPr="00F67BC5" w:rsidRDefault="00E03F77" w:rsidP="0022427D">
            <w:pPr>
              <w:jc w:val="center"/>
              <w:rPr>
                <w:rFonts w:cstheme="minorHAnsi"/>
                <w:b/>
                <w:sz w:val="20"/>
                <w:szCs w:val="20"/>
              </w:rPr>
            </w:pPr>
            <w:r w:rsidRPr="00F67BC5">
              <w:rPr>
                <w:rFonts w:cstheme="minorHAnsi"/>
                <w:b/>
                <w:sz w:val="20"/>
                <w:szCs w:val="20"/>
              </w:rPr>
              <w:lastRenderedPageBreak/>
              <w:t>Gniazda PCI</w:t>
            </w:r>
          </w:p>
        </w:tc>
        <w:tc>
          <w:tcPr>
            <w:tcW w:w="0" w:type="auto"/>
            <w:tcBorders>
              <w:top w:val="single" w:sz="4" w:space="0" w:color="auto"/>
              <w:left w:val="single" w:sz="4" w:space="0" w:color="auto"/>
              <w:bottom w:val="single" w:sz="4" w:space="0" w:color="auto"/>
              <w:right w:val="single" w:sz="4" w:space="0" w:color="auto"/>
            </w:tcBorders>
            <w:hideMark/>
          </w:tcPr>
          <w:p w14:paraId="326C2C1C" w14:textId="77777777" w:rsidR="00E03F77" w:rsidRPr="00167DF4" w:rsidRDefault="00E03F77" w:rsidP="005F201C">
            <w:pPr>
              <w:pStyle w:val="Akapitzlist"/>
              <w:numPr>
                <w:ilvl w:val="0"/>
                <w:numId w:val="80"/>
              </w:numPr>
              <w:spacing w:after="160" w:line="252" w:lineRule="auto"/>
              <w:rPr>
                <w:rFonts w:eastAsia="Times New Roman" w:cstheme="minorHAnsi"/>
                <w:color w:val="000000"/>
                <w:sz w:val="20"/>
                <w:szCs w:val="20"/>
              </w:rPr>
            </w:pPr>
            <w:r w:rsidRPr="00167DF4">
              <w:rPr>
                <w:rFonts w:eastAsia="Times New Roman" w:cstheme="minorHAnsi"/>
                <w:color w:val="000000"/>
                <w:sz w:val="20"/>
                <w:szCs w:val="20"/>
              </w:rPr>
              <w:t xml:space="preserve">minimum </w:t>
            </w:r>
            <w:r>
              <w:rPr>
                <w:rFonts w:eastAsia="Times New Roman" w:cstheme="minorHAnsi"/>
                <w:color w:val="000000"/>
                <w:sz w:val="20"/>
                <w:szCs w:val="20"/>
              </w:rPr>
              <w:t>trzy</w:t>
            </w:r>
            <w:r w:rsidRPr="00167DF4">
              <w:rPr>
                <w:rFonts w:eastAsia="Times New Roman" w:cstheme="minorHAnsi"/>
                <w:color w:val="000000"/>
                <w:sz w:val="20"/>
                <w:szCs w:val="20"/>
              </w:rPr>
              <w:t xml:space="preserve"> </w:t>
            </w:r>
            <w:proofErr w:type="spellStart"/>
            <w:r w:rsidRPr="00167DF4">
              <w:rPr>
                <w:rFonts w:eastAsia="Times New Roman" w:cstheme="minorHAnsi"/>
                <w:color w:val="000000"/>
                <w:sz w:val="20"/>
                <w:szCs w:val="20"/>
              </w:rPr>
              <w:t>slot</w:t>
            </w:r>
            <w:r>
              <w:rPr>
                <w:rFonts w:eastAsia="Times New Roman" w:cstheme="minorHAnsi"/>
                <w:color w:val="000000"/>
                <w:sz w:val="20"/>
                <w:szCs w:val="20"/>
              </w:rPr>
              <w:t>y</w:t>
            </w:r>
            <w:proofErr w:type="spellEnd"/>
            <w:r w:rsidRPr="00167DF4">
              <w:rPr>
                <w:rFonts w:eastAsia="Times New Roman" w:cstheme="minorHAnsi"/>
                <w:color w:val="000000"/>
                <w:sz w:val="20"/>
                <w:szCs w:val="20"/>
              </w:rPr>
              <w:t xml:space="preserve"> </w:t>
            </w:r>
            <w:proofErr w:type="spellStart"/>
            <w:r w:rsidRPr="00167DF4">
              <w:rPr>
                <w:rFonts w:eastAsia="Times New Roman" w:cstheme="minorHAnsi"/>
                <w:color w:val="000000"/>
                <w:sz w:val="20"/>
                <w:szCs w:val="20"/>
              </w:rPr>
              <w:t>PCIe</w:t>
            </w:r>
            <w:proofErr w:type="spellEnd"/>
          </w:p>
        </w:tc>
      </w:tr>
      <w:tr w:rsidR="00E03F77" w:rsidRPr="00E7493B" w14:paraId="294EFF33" w14:textId="77777777" w:rsidTr="00E03F77">
        <w:tc>
          <w:tcPr>
            <w:tcW w:w="1502" w:type="dxa"/>
            <w:tcBorders>
              <w:top w:val="single" w:sz="4" w:space="0" w:color="auto"/>
              <w:left w:val="single" w:sz="4" w:space="0" w:color="auto"/>
              <w:bottom w:val="single" w:sz="4" w:space="0" w:color="auto"/>
              <w:right w:val="single" w:sz="4" w:space="0" w:color="auto"/>
            </w:tcBorders>
            <w:vAlign w:val="center"/>
            <w:hideMark/>
          </w:tcPr>
          <w:p w14:paraId="40880038" w14:textId="77777777" w:rsidR="00E03F77" w:rsidRPr="00F67BC5" w:rsidRDefault="00E03F77" w:rsidP="0022427D">
            <w:pPr>
              <w:jc w:val="center"/>
              <w:rPr>
                <w:rFonts w:cstheme="minorHAnsi"/>
                <w:b/>
                <w:sz w:val="20"/>
                <w:szCs w:val="20"/>
              </w:rPr>
            </w:pPr>
            <w:r w:rsidRPr="00F67BC5">
              <w:rPr>
                <w:rFonts w:cstheme="minorHAnsi"/>
                <w:b/>
                <w:sz w:val="20"/>
                <w:szCs w:val="20"/>
              </w:rPr>
              <w:t>Interfejsy sieciowe/FC/SAS</w:t>
            </w:r>
          </w:p>
        </w:tc>
        <w:tc>
          <w:tcPr>
            <w:tcW w:w="0" w:type="auto"/>
            <w:tcBorders>
              <w:top w:val="single" w:sz="4" w:space="0" w:color="auto"/>
              <w:left w:val="single" w:sz="4" w:space="0" w:color="auto"/>
              <w:bottom w:val="single" w:sz="4" w:space="0" w:color="auto"/>
              <w:right w:val="single" w:sz="4" w:space="0" w:color="auto"/>
            </w:tcBorders>
            <w:vAlign w:val="center"/>
          </w:tcPr>
          <w:p w14:paraId="3C7D2DB3" w14:textId="77777777" w:rsidR="00E03F77" w:rsidRPr="009302BF" w:rsidRDefault="00E03F77" w:rsidP="005F201C">
            <w:pPr>
              <w:pStyle w:val="Akapitzlist"/>
              <w:numPr>
                <w:ilvl w:val="0"/>
                <w:numId w:val="80"/>
              </w:numPr>
              <w:spacing w:after="0" w:line="240" w:lineRule="auto"/>
              <w:rPr>
                <w:rFonts w:eastAsia="Times New Roman" w:cstheme="minorHAnsi"/>
                <w:color w:val="000000"/>
                <w:sz w:val="20"/>
                <w:szCs w:val="20"/>
              </w:rPr>
            </w:pPr>
            <w:r w:rsidRPr="00167DF4">
              <w:rPr>
                <w:rFonts w:cstheme="minorHAnsi"/>
                <w:sz w:val="20"/>
                <w:szCs w:val="20"/>
              </w:rPr>
              <w:t xml:space="preserve">Wbudowane min. </w:t>
            </w:r>
            <w:r>
              <w:rPr>
                <w:rFonts w:eastAsia="Times New Roman" w:cstheme="minorHAnsi"/>
                <w:color w:val="000000"/>
                <w:sz w:val="20"/>
                <w:szCs w:val="20"/>
              </w:rPr>
              <w:t>2</w:t>
            </w:r>
            <w:r w:rsidRPr="00167DF4">
              <w:rPr>
                <w:rFonts w:eastAsia="Times New Roman" w:cstheme="minorHAnsi"/>
                <w:color w:val="000000"/>
                <w:sz w:val="20"/>
                <w:szCs w:val="20"/>
              </w:rPr>
              <w:t xml:space="preserve"> interfejs</w:t>
            </w:r>
            <w:r>
              <w:rPr>
                <w:rFonts w:eastAsia="Times New Roman" w:cstheme="minorHAnsi"/>
                <w:color w:val="000000"/>
                <w:sz w:val="20"/>
                <w:szCs w:val="20"/>
              </w:rPr>
              <w:t>y</w:t>
            </w:r>
            <w:r w:rsidRPr="00167DF4">
              <w:rPr>
                <w:rFonts w:eastAsia="Times New Roman" w:cstheme="minorHAnsi"/>
                <w:color w:val="000000"/>
                <w:sz w:val="20"/>
                <w:szCs w:val="20"/>
              </w:rPr>
              <w:t xml:space="preserve"> sieciow</w:t>
            </w:r>
            <w:r>
              <w:rPr>
                <w:rFonts w:eastAsia="Times New Roman" w:cstheme="minorHAnsi"/>
                <w:color w:val="000000"/>
                <w:sz w:val="20"/>
                <w:szCs w:val="20"/>
              </w:rPr>
              <w:t>e</w:t>
            </w:r>
            <w:r w:rsidRPr="00167DF4">
              <w:rPr>
                <w:rFonts w:eastAsia="Times New Roman" w:cstheme="minorHAnsi"/>
                <w:color w:val="000000"/>
                <w:sz w:val="20"/>
                <w:szCs w:val="20"/>
              </w:rPr>
              <w:t xml:space="preserve"> 1Gb Ethernet w standardzie </w:t>
            </w:r>
            <w:proofErr w:type="spellStart"/>
            <w:r w:rsidRPr="00167DF4">
              <w:rPr>
                <w:rFonts w:eastAsia="Times New Roman" w:cstheme="minorHAnsi"/>
                <w:color w:val="000000"/>
                <w:sz w:val="20"/>
                <w:szCs w:val="20"/>
              </w:rPr>
              <w:t>BaseT</w:t>
            </w:r>
            <w:proofErr w:type="spellEnd"/>
            <w:r w:rsidRPr="00167DF4">
              <w:rPr>
                <w:rFonts w:eastAsia="Times New Roman" w:cstheme="minorHAnsi"/>
                <w:color w:val="000000"/>
                <w:sz w:val="20"/>
                <w:szCs w:val="20"/>
              </w:rPr>
              <w:t xml:space="preserve"> </w:t>
            </w:r>
            <w:r>
              <w:rPr>
                <w:rFonts w:eastAsia="Times New Roman" w:cstheme="minorHAnsi"/>
                <w:color w:val="000000"/>
                <w:sz w:val="20"/>
                <w:szCs w:val="20"/>
              </w:rPr>
              <w:t>oraz 2</w:t>
            </w:r>
            <w:r w:rsidRPr="00167DF4">
              <w:rPr>
                <w:rFonts w:eastAsia="Times New Roman" w:cstheme="minorHAnsi"/>
                <w:color w:val="000000"/>
                <w:sz w:val="20"/>
                <w:szCs w:val="20"/>
              </w:rPr>
              <w:t xml:space="preserve"> interfejs</w:t>
            </w:r>
            <w:r>
              <w:rPr>
                <w:rFonts w:eastAsia="Times New Roman" w:cstheme="minorHAnsi"/>
                <w:color w:val="000000"/>
                <w:sz w:val="20"/>
                <w:szCs w:val="20"/>
              </w:rPr>
              <w:t>y</w:t>
            </w:r>
            <w:r w:rsidRPr="00167DF4">
              <w:rPr>
                <w:rFonts w:eastAsia="Times New Roman" w:cstheme="minorHAnsi"/>
                <w:color w:val="000000"/>
                <w:sz w:val="20"/>
                <w:szCs w:val="20"/>
              </w:rPr>
              <w:t xml:space="preserve"> sieciow</w:t>
            </w:r>
            <w:r>
              <w:rPr>
                <w:rFonts w:eastAsia="Times New Roman" w:cstheme="minorHAnsi"/>
                <w:color w:val="000000"/>
                <w:sz w:val="20"/>
                <w:szCs w:val="20"/>
              </w:rPr>
              <w:t>e</w:t>
            </w:r>
            <w:r w:rsidRPr="00167DF4">
              <w:rPr>
                <w:rFonts w:eastAsia="Times New Roman" w:cstheme="minorHAnsi"/>
                <w:color w:val="000000"/>
                <w:sz w:val="20"/>
                <w:szCs w:val="20"/>
              </w:rPr>
              <w:t xml:space="preserve"> </w:t>
            </w:r>
            <w:r>
              <w:rPr>
                <w:rFonts w:eastAsia="Times New Roman" w:cstheme="minorHAnsi"/>
                <w:color w:val="000000"/>
                <w:sz w:val="20"/>
                <w:szCs w:val="20"/>
              </w:rPr>
              <w:t>25</w:t>
            </w:r>
            <w:r w:rsidRPr="00167DF4">
              <w:rPr>
                <w:rFonts w:eastAsia="Times New Roman" w:cstheme="minorHAnsi"/>
                <w:color w:val="000000"/>
                <w:sz w:val="20"/>
                <w:szCs w:val="20"/>
              </w:rPr>
              <w:t xml:space="preserve">Gb Ethernet w standardzie </w:t>
            </w:r>
            <w:r>
              <w:rPr>
                <w:rFonts w:eastAsia="Times New Roman" w:cstheme="minorHAnsi"/>
                <w:color w:val="000000"/>
                <w:sz w:val="20"/>
                <w:szCs w:val="20"/>
              </w:rPr>
              <w:t>SFP28</w:t>
            </w:r>
            <w:r w:rsidRPr="00167DF4">
              <w:rPr>
                <w:rFonts w:eastAsia="Times New Roman" w:cstheme="minorHAnsi"/>
                <w:color w:val="000000"/>
                <w:sz w:val="20"/>
                <w:szCs w:val="20"/>
              </w:rPr>
              <w:t xml:space="preserve"> (porty nie mogą być osiągnięte poprzez karty w slotach </w:t>
            </w:r>
            <w:proofErr w:type="spellStart"/>
            <w:r w:rsidRPr="00167DF4">
              <w:rPr>
                <w:rFonts w:eastAsia="Times New Roman" w:cstheme="minorHAnsi"/>
                <w:color w:val="000000"/>
                <w:sz w:val="20"/>
                <w:szCs w:val="20"/>
              </w:rPr>
              <w:t>PCIe</w:t>
            </w:r>
            <w:proofErr w:type="spellEnd"/>
            <w:r w:rsidRPr="00167DF4">
              <w:rPr>
                <w:rFonts w:eastAsia="Times New Roman" w:cstheme="minorHAnsi"/>
                <w:color w:val="000000"/>
                <w:sz w:val="20"/>
                <w:szCs w:val="20"/>
              </w:rPr>
              <w:t>)</w:t>
            </w:r>
          </w:p>
        </w:tc>
      </w:tr>
      <w:tr w:rsidR="00E03F77" w:rsidRPr="00E7493B" w14:paraId="79BFE6E3" w14:textId="77777777" w:rsidTr="00E03F77">
        <w:tc>
          <w:tcPr>
            <w:tcW w:w="1502" w:type="dxa"/>
            <w:tcBorders>
              <w:top w:val="single" w:sz="4" w:space="0" w:color="auto"/>
              <w:left w:val="single" w:sz="4" w:space="0" w:color="auto"/>
              <w:bottom w:val="single" w:sz="4" w:space="0" w:color="auto"/>
              <w:right w:val="single" w:sz="4" w:space="0" w:color="auto"/>
            </w:tcBorders>
            <w:vAlign w:val="center"/>
            <w:hideMark/>
          </w:tcPr>
          <w:p w14:paraId="56A112D4" w14:textId="77777777" w:rsidR="00E03F77" w:rsidRPr="00F67BC5" w:rsidRDefault="00E03F77" w:rsidP="0022427D">
            <w:pPr>
              <w:jc w:val="center"/>
              <w:rPr>
                <w:rFonts w:cstheme="minorHAnsi"/>
                <w:b/>
                <w:sz w:val="20"/>
                <w:szCs w:val="20"/>
                <w:lang w:val="de-DE"/>
              </w:rPr>
            </w:pPr>
            <w:r>
              <w:rPr>
                <w:rFonts w:cstheme="minorHAnsi"/>
                <w:b/>
                <w:sz w:val="20"/>
                <w:szCs w:val="20"/>
              </w:rPr>
              <w:t>Dyski twarde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C5C3DE8" w14:textId="77777777" w:rsidR="00E03F77" w:rsidRPr="00E03F77" w:rsidRDefault="00E03F77" w:rsidP="005F201C">
            <w:pPr>
              <w:pStyle w:val="Akapitzlist"/>
              <w:numPr>
                <w:ilvl w:val="0"/>
                <w:numId w:val="80"/>
              </w:numPr>
              <w:spacing w:after="160" w:line="252" w:lineRule="auto"/>
              <w:rPr>
                <w:rFonts w:cstheme="minorHAnsi"/>
                <w:sz w:val="20"/>
                <w:szCs w:val="20"/>
              </w:rPr>
            </w:pPr>
            <w:r w:rsidRPr="00E03F77">
              <w:rPr>
                <w:rFonts w:cstheme="minorHAnsi"/>
                <w:sz w:val="20"/>
                <w:szCs w:val="20"/>
              </w:rPr>
              <w:t xml:space="preserve">Zainstalowane dwa dyski </w:t>
            </w:r>
            <w:r w:rsidRPr="00167DF4">
              <w:rPr>
                <w:rFonts w:cstheme="minorHAnsi"/>
                <w:color w:val="000000"/>
                <w:sz w:val="20"/>
                <w:szCs w:val="20"/>
              </w:rPr>
              <w:t xml:space="preserve">M.2 </w:t>
            </w:r>
            <w:proofErr w:type="spellStart"/>
            <w:r w:rsidRPr="00167DF4">
              <w:rPr>
                <w:rFonts w:cstheme="minorHAnsi"/>
                <w:color w:val="000000"/>
                <w:sz w:val="20"/>
                <w:szCs w:val="20"/>
              </w:rPr>
              <w:t>NVMe</w:t>
            </w:r>
            <w:proofErr w:type="spellEnd"/>
            <w:r w:rsidRPr="00167DF4">
              <w:rPr>
                <w:rFonts w:cstheme="minorHAnsi"/>
                <w:color w:val="000000"/>
                <w:sz w:val="20"/>
                <w:szCs w:val="20"/>
              </w:rPr>
              <w:t xml:space="preserve"> </w:t>
            </w:r>
            <w:proofErr w:type="spellStart"/>
            <w:r w:rsidRPr="00167DF4">
              <w:rPr>
                <w:rFonts w:cstheme="minorHAnsi"/>
                <w:color w:val="000000"/>
                <w:sz w:val="20"/>
                <w:szCs w:val="20"/>
              </w:rPr>
              <w:t>SSDs</w:t>
            </w:r>
            <w:proofErr w:type="spellEnd"/>
            <w:r w:rsidRPr="00167DF4">
              <w:rPr>
                <w:rFonts w:cstheme="minorHAnsi"/>
                <w:color w:val="000000"/>
                <w:sz w:val="20"/>
                <w:szCs w:val="20"/>
              </w:rPr>
              <w:t xml:space="preserve"> o pojemności </w:t>
            </w:r>
            <w:r>
              <w:rPr>
                <w:rFonts w:cstheme="minorHAnsi"/>
                <w:color w:val="000000"/>
                <w:sz w:val="20"/>
                <w:szCs w:val="20"/>
              </w:rPr>
              <w:t>m</w:t>
            </w:r>
            <w:r w:rsidRPr="00167DF4">
              <w:rPr>
                <w:rFonts w:cstheme="minorHAnsi"/>
                <w:color w:val="000000"/>
                <w:sz w:val="20"/>
                <w:szCs w:val="20"/>
              </w:rPr>
              <w:t xml:space="preserve">in. </w:t>
            </w:r>
            <w:r>
              <w:rPr>
                <w:rFonts w:cstheme="minorHAnsi"/>
                <w:color w:val="000000"/>
                <w:sz w:val="20"/>
                <w:szCs w:val="20"/>
              </w:rPr>
              <w:t>48</w:t>
            </w:r>
            <w:r w:rsidRPr="00167DF4">
              <w:rPr>
                <w:rFonts w:cstheme="minorHAnsi"/>
                <w:color w:val="000000"/>
                <w:sz w:val="20"/>
                <w:szCs w:val="20"/>
              </w:rPr>
              <w:t xml:space="preserve">0GB Hot-Plug </w:t>
            </w:r>
            <w:r>
              <w:rPr>
                <w:rFonts w:cstheme="minorHAnsi"/>
                <w:color w:val="000000"/>
                <w:sz w:val="20"/>
                <w:szCs w:val="20"/>
              </w:rPr>
              <w:t xml:space="preserve">skonfigurowane w </w:t>
            </w:r>
            <w:r w:rsidRPr="00167DF4">
              <w:rPr>
                <w:rFonts w:cstheme="minorHAnsi"/>
                <w:color w:val="000000"/>
                <w:sz w:val="20"/>
                <w:szCs w:val="20"/>
              </w:rPr>
              <w:t xml:space="preserve"> RAID 1.</w:t>
            </w:r>
          </w:p>
        </w:tc>
      </w:tr>
      <w:tr w:rsidR="00E03F77" w:rsidRPr="00E7493B" w14:paraId="01B776F2" w14:textId="77777777" w:rsidTr="00E03F77">
        <w:tc>
          <w:tcPr>
            <w:tcW w:w="1502" w:type="dxa"/>
            <w:tcBorders>
              <w:top w:val="single" w:sz="4" w:space="0" w:color="auto"/>
              <w:left w:val="single" w:sz="4" w:space="0" w:color="auto"/>
              <w:bottom w:val="single" w:sz="4" w:space="0" w:color="auto"/>
              <w:right w:val="single" w:sz="4" w:space="0" w:color="auto"/>
            </w:tcBorders>
            <w:vAlign w:val="center"/>
          </w:tcPr>
          <w:p w14:paraId="52098B2C" w14:textId="77777777" w:rsidR="00E03F77" w:rsidRDefault="00E03F77" w:rsidP="0022427D">
            <w:pPr>
              <w:jc w:val="center"/>
              <w:rPr>
                <w:rFonts w:cstheme="minorHAnsi"/>
                <w:b/>
                <w:sz w:val="20"/>
                <w:szCs w:val="20"/>
              </w:rPr>
            </w:pPr>
            <w:r>
              <w:rPr>
                <w:rFonts w:cstheme="minorHAnsi"/>
                <w:b/>
                <w:sz w:val="20"/>
                <w:szCs w:val="20"/>
              </w:rPr>
              <w:t>Kontroler SAS</w:t>
            </w:r>
          </w:p>
        </w:tc>
        <w:tc>
          <w:tcPr>
            <w:tcW w:w="0" w:type="auto"/>
            <w:tcBorders>
              <w:top w:val="single" w:sz="4" w:space="0" w:color="auto"/>
              <w:left w:val="single" w:sz="4" w:space="0" w:color="auto"/>
              <w:bottom w:val="single" w:sz="4" w:space="0" w:color="auto"/>
              <w:right w:val="single" w:sz="4" w:space="0" w:color="auto"/>
            </w:tcBorders>
            <w:vAlign w:val="center"/>
          </w:tcPr>
          <w:p w14:paraId="532D08CD" w14:textId="77777777" w:rsidR="00E03F77" w:rsidRPr="009302BF" w:rsidRDefault="00E03F77" w:rsidP="005F201C">
            <w:pPr>
              <w:pStyle w:val="Akapitzlist"/>
              <w:numPr>
                <w:ilvl w:val="1"/>
                <w:numId w:val="81"/>
              </w:numPr>
              <w:spacing w:after="0" w:line="252" w:lineRule="auto"/>
              <w:jc w:val="both"/>
              <w:rPr>
                <w:rFonts w:cstheme="minorHAnsi"/>
                <w:sz w:val="20"/>
                <w:szCs w:val="20"/>
              </w:rPr>
            </w:pPr>
            <w:r>
              <w:rPr>
                <w:rFonts w:cstheme="minorHAnsi"/>
                <w:color w:val="000000"/>
                <w:sz w:val="20"/>
                <w:szCs w:val="20"/>
              </w:rPr>
              <w:t xml:space="preserve">Zainstalowany sprzętowy kontroler SAS do podłączenia macierzy dyskowej </w:t>
            </w:r>
          </w:p>
        </w:tc>
      </w:tr>
      <w:tr w:rsidR="00E03F77" w:rsidRPr="009302BF" w14:paraId="2484D693" w14:textId="77777777" w:rsidTr="00E03F77">
        <w:tc>
          <w:tcPr>
            <w:tcW w:w="1502" w:type="dxa"/>
            <w:tcBorders>
              <w:top w:val="single" w:sz="4" w:space="0" w:color="auto"/>
              <w:left w:val="single" w:sz="4" w:space="0" w:color="auto"/>
              <w:bottom w:val="single" w:sz="4" w:space="0" w:color="auto"/>
              <w:right w:val="single" w:sz="4" w:space="0" w:color="auto"/>
            </w:tcBorders>
            <w:vAlign w:val="center"/>
            <w:hideMark/>
          </w:tcPr>
          <w:p w14:paraId="765AC68D" w14:textId="77777777" w:rsidR="00E03F77" w:rsidRPr="00F67BC5" w:rsidRDefault="00E03F77" w:rsidP="0022427D">
            <w:pPr>
              <w:jc w:val="center"/>
              <w:rPr>
                <w:rFonts w:cstheme="minorHAnsi"/>
                <w:b/>
                <w:sz w:val="20"/>
                <w:szCs w:val="20"/>
                <w:lang w:val="de-DE"/>
              </w:rPr>
            </w:pPr>
            <w:proofErr w:type="spellStart"/>
            <w:r w:rsidRPr="00F67BC5">
              <w:rPr>
                <w:rFonts w:cstheme="minorHAnsi"/>
                <w:b/>
                <w:sz w:val="20"/>
                <w:szCs w:val="20"/>
                <w:lang w:val="de-DE"/>
              </w:rPr>
              <w:t>Wbudowane</w:t>
            </w:r>
            <w:proofErr w:type="spellEnd"/>
            <w:r w:rsidRPr="00F67BC5">
              <w:rPr>
                <w:rFonts w:cstheme="minorHAnsi"/>
                <w:b/>
                <w:sz w:val="20"/>
                <w:szCs w:val="20"/>
                <w:lang w:val="de-DE"/>
              </w:rPr>
              <w:t xml:space="preserve"> </w:t>
            </w:r>
            <w:proofErr w:type="spellStart"/>
            <w:r w:rsidRPr="00F67BC5">
              <w:rPr>
                <w:rFonts w:cstheme="minorHAnsi"/>
                <w:b/>
                <w:sz w:val="20"/>
                <w:szCs w:val="20"/>
                <w:lang w:val="de-DE"/>
              </w:rPr>
              <w:t>porty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380089D" w14:textId="77777777" w:rsidR="00E03F77" w:rsidRDefault="00E03F77" w:rsidP="005F201C">
            <w:pPr>
              <w:pStyle w:val="Akapitzlist"/>
              <w:numPr>
                <w:ilvl w:val="0"/>
                <w:numId w:val="81"/>
              </w:numPr>
              <w:spacing w:after="160" w:line="252" w:lineRule="auto"/>
              <w:rPr>
                <w:rFonts w:cstheme="minorHAnsi"/>
                <w:sz w:val="20"/>
                <w:szCs w:val="20"/>
              </w:rPr>
            </w:pPr>
            <w:r w:rsidRPr="00167DF4">
              <w:rPr>
                <w:rFonts w:cstheme="minorHAnsi"/>
                <w:sz w:val="20"/>
                <w:szCs w:val="20"/>
              </w:rPr>
              <w:t xml:space="preserve">4 x USB z czego nie mniej niż 1x USB 3.0, </w:t>
            </w:r>
          </w:p>
          <w:p w14:paraId="31D71D1E" w14:textId="77777777" w:rsidR="00E03F77" w:rsidRPr="00167DF4" w:rsidRDefault="00E03F77" w:rsidP="005F201C">
            <w:pPr>
              <w:pStyle w:val="Akapitzlist"/>
              <w:numPr>
                <w:ilvl w:val="0"/>
                <w:numId w:val="81"/>
              </w:numPr>
              <w:spacing w:after="160" w:line="252" w:lineRule="auto"/>
              <w:rPr>
                <w:rFonts w:cstheme="minorHAnsi"/>
                <w:sz w:val="20"/>
                <w:szCs w:val="20"/>
              </w:rPr>
            </w:pPr>
            <w:r w:rsidRPr="00167DF4">
              <w:rPr>
                <w:rFonts w:cstheme="minorHAnsi"/>
                <w:sz w:val="20"/>
                <w:szCs w:val="20"/>
              </w:rPr>
              <w:t>2x VGA</w:t>
            </w:r>
          </w:p>
        </w:tc>
      </w:tr>
      <w:tr w:rsidR="00E03F77" w:rsidRPr="00E7493B" w14:paraId="5C7D9E14" w14:textId="77777777" w:rsidTr="00E03F77">
        <w:tc>
          <w:tcPr>
            <w:tcW w:w="1502" w:type="dxa"/>
            <w:tcBorders>
              <w:top w:val="single" w:sz="4" w:space="0" w:color="auto"/>
              <w:left w:val="single" w:sz="4" w:space="0" w:color="auto"/>
              <w:bottom w:val="single" w:sz="4" w:space="0" w:color="auto"/>
              <w:right w:val="single" w:sz="4" w:space="0" w:color="auto"/>
            </w:tcBorders>
            <w:vAlign w:val="center"/>
            <w:hideMark/>
          </w:tcPr>
          <w:p w14:paraId="1728949B" w14:textId="77777777" w:rsidR="00E03F77" w:rsidRPr="00F67BC5" w:rsidRDefault="00E03F77" w:rsidP="0022427D">
            <w:pPr>
              <w:jc w:val="center"/>
              <w:rPr>
                <w:rFonts w:cstheme="minorHAnsi"/>
                <w:b/>
                <w:sz w:val="20"/>
                <w:szCs w:val="20"/>
                <w:lang w:val="de-DE"/>
              </w:rPr>
            </w:pPr>
            <w:r w:rsidRPr="00F67BC5">
              <w:rPr>
                <w:rFonts w:cstheme="minorHAnsi"/>
                <w:b/>
                <w:sz w:val="20"/>
                <w:szCs w:val="20"/>
                <w:lang w:val="de-DE"/>
              </w:rPr>
              <w:t>Video</w:t>
            </w:r>
          </w:p>
        </w:tc>
        <w:tc>
          <w:tcPr>
            <w:tcW w:w="0" w:type="auto"/>
            <w:tcBorders>
              <w:top w:val="single" w:sz="4" w:space="0" w:color="auto"/>
              <w:left w:val="single" w:sz="4" w:space="0" w:color="auto"/>
              <w:bottom w:val="single" w:sz="4" w:space="0" w:color="auto"/>
              <w:right w:val="single" w:sz="4" w:space="0" w:color="auto"/>
            </w:tcBorders>
            <w:hideMark/>
          </w:tcPr>
          <w:p w14:paraId="0AD9B190" w14:textId="77777777" w:rsidR="00E03F77" w:rsidRPr="00167DF4" w:rsidRDefault="00E03F77" w:rsidP="005F201C">
            <w:pPr>
              <w:pStyle w:val="Akapitzlist"/>
              <w:numPr>
                <w:ilvl w:val="0"/>
                <w:numId w:val="81"/>
              </w:numPr>
              <w:spacing w:after="160" w:line="252" w:lineRule="auto"/>
              <w:rPr>
                <w:rFonts w:cstheme="minorHAnsi"/>
                <w:color w:val="000000"/>
                <w:sz w:val="20"/>
                <w:szCs w:val="20"/>
              </w:rPr>
            </w:pPr>
            <w:r w:rsidRPr="00167DF4">
              <w:rPr>
                <w:rFonts w:cstheme="minorHAnsi"/>
                <w:color w:val="000000"/>
                <w:sz w:val="20"/>
                <w:szCs w:val="20"/>
              </w:rPr>
              <w:t>Zintegrowana karta graficzna umożliwiająca wyświetlenie rozdzielczości min. 1920x1200</w:t>
            </w:r>
          </w:p>
        </w:tc>
      </w:tr>
      <w:tr w:rsidR="00E03F77" w:rsidRPr="00E7493B" w14:paraId="7453CCB0" w14:textId="77777777" w:rsidTr="00E03F77">
        <w:tc>
          <w:tcPr>
            <w:tcW w:w="1502" w:type="dxa"/>
            <w:tcBorders>
              <w:top w:val="single" w:sz="4" w:space="0" w:color="auto"/>
              <w:left w:val="single" w:sz="4" w:space="0" w:color="auto"/>
              <w:bottom w:val="single" w:sz="4" w:space="0" w:color="auto"/>
              <w:right w:val="single" w:sz="4" w:space="0" w:color="auto"/>
            </w:tcBorders>
            <w:vAlign w:val="center"/>
            <w:hideMark/>
          </w:tcPr>
          <w:p w14:paraId="5A264B04" w14:textId="77777777" w:rsidR="00E03F77" w:rsidRPr="00F67BC5" w:rsidRDefault="00E03F77" w:rsidP="0022427D">
            <w:pPr>
              <w:jc w:val="center"/>
              <w:rPr>
                <w:rFonts w:cstheme="minorHAnsi"/>
                <w:b/>
                <w:sz w:val="20"/>
                <w:szCs w:val="20"/>
              </w:rPr>
            </w:pPr>
            <w:r w:rsidRPr="00F67BC5">
              <w:rPr>
                <w:rFonts w:cstheme="minorHAnsi"/>
                <w:b/>
                <w:sz w:val="20"/>
                <w:szCs w:val="20"/>
              </w:rPr>
              <w:t>Zasilacze</w:t>
            </w:r>
          </w:p>
        </w:tc>
        <w:tc>
          <w:tcPr>
            <w:tcW w:w="0" w:type="auto"/>
            <w:tcBorders>
              <w:top w:val="single" w:sz="4" w:space="0" w:color="auto"/>
              <w:left w:val="single" w:sz="4" w:space="0" w:color="auto"/>
              <w:bottom w:val="single" w:sz="4" w:space="0" w:color="auto"/>
              <w:right w:val="single" w:sz="4" w:space="0" w:color="auto"/>
            </w:tcBorders>
            <w:vAlign w:val="center"/>
            <w:hideMark/>
          </w:tcPr>
          <w:p w14:paraId="0A18CBEC" w14:textId="77777777" w:rsidR="00E03F77" w:rsidRPr="00167DF4" w:rsidRDefault="00E03F77" w:rsidP="005F201C">
            <w:pPr>
              <w:pStyle w:val="Akapitzlist"/>
              <w:numPr>
                <w:ilvl w:val="0"/>
                <w:numId w:val="81"/>
              </w:numPr>
              <w:spacing w:after="160" w:line="252" w:lineRule="auto"/>
              <w:rPr>
                <w:rFonts w:cstheme="minorHAnsi"/>
                <w:sz w:val="20"/>
                <w:szCs w:val="20"/>
              </w:rPr>
            </w:pPr>
            <w:r w:rsidRPr="00167DF4">
              <w:rPr>
                <w:rFonts w:cstheme="minorHAnsi"/>
                <w:sz w:val="20"/>
                <w:szCs w:val="20"/>
              </w:rPr>
              <w:t xml:space="preserve">Redundantne, Hot-Plug min. </w:t>
            </w:r>
            <w:r>
              <w:rPr>
                <w:rFonts w:cstheme="minorHAnsi"/>
                <w:sz w:val="20"/>
                <w:szCs w:val="20"/>
              </w:rPr>
              <w:t>11</w:t>
            </w:r>
            <w:r w:rsidRPr="00167DF4">
              <w:rPr>
                <w:rFonts w:cstheme="minorHAnsi"/>
                <w:sz w:val="20"/>
                <w:szCs w:val="20"/>
              </w:rPr>
              <w:t xml:space="preserve">00W </w:t>
            </w:r>
            <w:r>
              <w:rPr>
                <w:rFonts w:cstheme="minorHAnsi"/>
                <w:sz w:val="20"/>
                <w:szCs w:val="20"/>
              </w:rPr>
              <w:t xml:space="preserve">klasy </w:t>
            </w:r>
            <w:proofErr w:type="spellStart"/>
            <w:r>
              <w:rPr>
                <w:rFonts w:cstheme="minorHAnsi"/>
                <w:sz w:val="20"/>
                <w:szCs w:val="20"/>
              </w:rPr>
              <w:t>Titanium</w:t>
            </w:r>
            <w:proofErr w:type="spellEnd"/>
            <w:r w:rsidRPr="00167DF4">
              <w:rPr>
                <w:rFonts w:cstheme="minorHAnsi"/>
                <w:sz w:val="20"/>
                <w:szCs w:val="20"/>
              </w:rPr>
              <w:t>.</w:t>
            </w:r>
          </w:p>
        </w:tc>
      </w:tr>
      <w:tr w:rsidR="00E03F77" w:rsidRPr="00E7493B" w14:paraId="153231A0" w14:textId="77777777" w:rsidTr="00E03F77">
        <w:tc>
          <w:tcPr>
            <w:tcW w:w="1502" w:type="dxa"/>
            <w:tcBorders>
              <w:top w:val="single" w:sz="4" w:space="0" w:color="auto"/>
              <w:left w:val="single" w:sz="4" w:space="0" w:color="auto"/>
              <w:bottom w:val="single" w:sz="4" w:space="0" w:color="auto"/>
              <w:right w:val="single" w:sz="4" w:space="0" w:color="auto"/>
            </w:tcBorders>
            <w:vAlign w:val="center"/>
            <w:hideMark/>
          </w:tcPr>
          <w:p w14:paraId="4DE05F5E" w14:textId="77777777" w:rsidR="00E03F77" w:rsidRPr="00F67BC5" w:rsidRDefault="00E03F77" w:rsidP="0022427D">
            <w:pPr>
              <w:jc w:val="center"/>
              <w:rPr>
                <w:rFonts w:cstheme="minorHAnsi"/>
                <w:b/>
                <w:sz w:val="20"/>
                <w:szCs w:val="20"/>
              </w:rPr>
            </w:pPr>
            <w:r w:rsidRPr="00F67BC5">
              <w:rPr>
                <w:rFonts w:cstheme="minorHAnsi"/>
                <w:b/>
                <w:bCs/>
                <w:sz w:val="20"/>
                <w:szCs w:val="20"/>
              </w:rPr>
              <w:t>Bezpieczeństwo</w:t>
            </w:r>
            <w:r w:rsidRPr="00F67BC5">
              <w:rPr>
                <w:rFonts w:cstheme="minorHAnsi"/>
                <w:sz w:val="20"/>
                <w:szCs w:val="20"/>
                <w:lang w:eastAsia="zh-C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7747D" w14:textId="77777777" w:rsidR="00E03F77" w:rsidRPr="00F67BC5" w:rsidRDefault="00E03F77" w:rsidP="005F201C">
            <w:pPr>
              <w:pStyle w:val="Akapitzlist"/>
              <w:numPr>
                <w:ilvl w:val="0"/>
                <w:numId w:val="78"/>
              </w:numPr>
              <w:spacing w:after="0" w:line="240" w:lineRule="auto"/>
              <w:textAlignment w:val="baseline"/>
              <w:rPr>
                <w:rFonts w:cstheme="minorHAnsi"/>
                <w:color w:val="000000"/>
                <w:sz w:val="20"/>
                <w:szCs w:val="20"/>
              </w:rPr>
            </w:pPr>
            <w:r w:rsidRPr="00F67BC5">
              <w:rPr>
                <w:rFonts w:cstheme="minorHAnsi"/>
                <w:color w:val="000000"/>
                <w:sz w:val="20"/>
                <w:szCs w:val="20"/>
              </w:rPr>
              <w:t xml:space="preserve">Zatrzask górnej pokrywy oraz blokada na ramce </w:t>
            </w:r>
            <w:proofErr w:type="spellStart"/>
            <w:r w:rsidRPr="00F67BC5">
              <w:rPr>
                <w:rFonts w:cstheme="minorHAnsi"/>
                <w:color w:val="000000"/>
                <w:sz w:val="20"/>
                <w:szCs w:val="20"/>
              </w:rPr>
              <w:t>panela</w:t>
            </w:r>
            <w:proofErr w:type="spellEnd"/>
            <w:r w:rsidRPr="00F67BC5">
              <w:rPr>
                <w:rFonts w:cstheme="minorHAnsi"/>
                <w:color w:val="000000"/>
                <w:sz w:val="20"/>
                <w:szCs w:val="20"/>
              </w:rPr>
              <w:t xml:space="preserve"> zamykana na klucz służąca do ochrony nieautoryzowanego dostępu do dysków twardych. </w:t>
            </w:r>
          </w:p>
          <w:p w14:paraId="1FFCA2FF" w14:textId="77777777" w:rsidR="00E03F77" w:rsidRPr="00F67BC5" w:rsidRDefault="00E03F77" w:rsidP="005F201C">
            <w:pPr>
              <w:pStyle w:val="Akapitzlist"/>
              <w:numPr>
                <w:ilvl w:val="0"/>
                <w:numId w:val="78"/>
              </w:numPr>
              <w:spacing w:after="0" w:line="240" w:lineRule="auto"/>
              <w:textAlignment w:val="baseline"/>
              <w:rPr>
                <w:rFonts w:cstheme="minorHAnsi"/>
                <w:color w:val="000000"/>
                <w:sz w:val="20"/>
                <w:szCs w:val="20"/>
              </w:rPr>
            </w:pPr>
            <w:r w:rsidRPr="00F67BC5">
              <w:rPr>
                <w:rFonts w:cstheme="minorHAnsi"/>
                <w:color w:val="000000"/>
                <w:sz w:val="20"/>
                <w:szCs w:val="20"/>
              </w:rPr>
              <w:t>Możliwość wyłączenia w BIOS funkcji przycisku zasilania. </w:t>
            </w:r>
          </w:p>
          <w:p w14:paraId="3A05E455" w14:textId="77777777" w:rsidR="00E03F77" w:rsidRPr="00F67BC5" w:rsidRDefault="00E03F77" w:rsidP="005F201C">
            <w:pPr>
              <w:pStyle w:val="Akapitzlist"/>
              <w:numPr>
                <w:ilvl w:val="0"/>
                <w:numId w:val="78"/>
              </w:numPr>
              <w:spacing w:after="0" w:line="240" w:lineRule="auto"/>
              <w:textAlignment w:val="baseline"/>
              <w:rPr>
                <w:rFonts w:cstheme="minorHAnsi"/>
                <w:color w:val="000000"/>
                <w:sz w:val="20"/>
                <w:szCs w:val="20"/>
              </w:rPr>
            </w:pPr>
            <w:r w:rsidRPr="00F67BC5">
              <w:rPr>
                <w:rFonts w:cstheme="minorHAnsi"/>
                <w:color w:val="000000"/>
                <w:sz w:val="20"/>
                <w:szCs w:val="20"/>
              </w:rPr>
              <w:t xml:space="preserve">BIOS ma możliwość przejścia do bezpiecznego trybu rozruchowego z możliwością zarządzania blokadą zasilania, panelem sterowania oraz zmianą hasła </w:t>
            </w:r>
          </w:p>
          <w:p w14:paraId="0F15669A" w14:textId="77777777" w:rsidR="00E03F77" w:rsidRPr="00F67BC5" w:rsidRDefault="00E03F77" w:rsidP="005F201C">
            <w:pPr>
              <w:pStyle w:val="Akapitzlist"/>
              <w:numPr>
                <w:ilvl w:val="0"/>
                <w:numId w:val="78"/>
              </w:numPr>
              <w:spacing w:after="0" w:line="240" w:lineRule="auto"/>
              <w:textAlignment w:val="baseline"/>
              <w:rPr>
                <w:rFonts w:cstheme="minorHAnsi"/>
                <w:color w:val="000000"/>
                <w:sz w:val="20"/>
                <w:szCs w:val="20"/>
              </w:rPr>
            </w:pPr>
            <w:r w:rsidRPr="00F67BC5">
              <w:rPr>
                <w:rFonts w:cstheme="minorHAnsi"/>
                <w:color w:val="000000"/>
                <w:sz w:val="20"/>
                <w:szCs w:val="20"/>
              </w:rPr>
              <w:t xml:space="preserve">Wbudowany czujnik otwarcia obudowy współpracujący z BIOS i kartą zarządzającą. </w:t>
            </w:r>
          </w:p>
          <w:p w14:paraId="430DCDA1" w14:textId="77777777" w:rsidR="00E03F77" w:rsidRPr="00F67BC5" w:rsidRDefault="00E03F77" w:rsidP="005F201C">
            <w:pPr>
              <w:pStyle w:val="Akapitzlist"/>
              <w:numPr>
                <w:ilvl w:val="0"/>
                <w:numId w:val="78"/>
              </w:numPr>
              <w:spacing w:after="0" w:line="240" w:lineRule="auto"/>
              <w:textAlignment w:val="baseline"/>
              <w:rPr>
                <w:rFonts w:cstheme="minorHAnsi"/>
                <w:color w:val="000000"/>
                <w:sz w:val="20"/>
                <w:szCs w:val="20"/>
              </w:rPr>
            </w:pPr>
            <w:r w:rsidRPr="00F67BC5">
              <w:rPr>
                <w:rFonts w:cstheme="minorHAnsi"/>
                <w:color w:val="000000"/>
                <w:sz w:val="20"/>
                <w:szCs w:val="20"/>
              </w:rPr>
              <w:t>Moduł TPM 2.0 </w:t>
            </w:r>
          </w:p>
          <w:p w14:paraId="03966F5C" w14:textId="77777777" w:rsidR="00E03F77" w:rsidRPr="00F67BC5" w:rsidRDefault="00E03F77" w:rsidP="005F201C">
            <w:pPr>
              <w:pStyle w:val="Akapitzlist"/>
              <w:numPr>
                <w:ilvl w:val="0"/>
                <w:numId w:val="78"/>
              </w:numPr>
              <w:spacing w:after="0" w:line="240" w:lineRule="auto"/>
              <w:textAlignment w:val="baseline"/>
              <w:rPr>
                <w:rFonts w:cstheme="minorHAnsi"/>
                <w:bCs/>
                <w:sz w:val="20"/>
                <w:szCs w:val="20"/>
              </w:rPr>
            </w:pPr>
            <w:r w:rsidRPr="00F67BC5">
              <w:rPr>
                <w:rFonts w:cstheme="minorHAnsi"/>
                <w:color w:val="000000"/>
                <w:sz w:val="20"/>
                <w:szCs w:val="20"/>
              </w:rPr>
              <w:t>Możliwość dynamicznego włączania I wyłączania portów USB na obudowie – bez potrzeby restartu serwera</w:t>
            </w:r>
          </w:p>
          <w:p w14:paraId="3D3AD60B" w14:textId="77777777" w:rsidR="00E03F77" w:rsidRPr="00F67BC5" w:rsidRDefault="00E03F77" w:rsidP="005F201C">
            <w:pPr>
              <w:pStyle w:val="Akapitzlist"/>
              <w:numPr>
                <w:ilvl w:val="0"/>
                <w:numId w:val="78"/>
              </w:numPr>
              <w:spacing w:after="0" w:line="240" w:lineRule="auto"/>
              <w:textAlignment w:val="baseline"/>
              <w:rPr>
                <w:rFonts w:cstheme="minorHAnsi"/>
                <w:bCs/>
                <w:sz w:val="20"/>
                <w:szCs w:val="20"/>
              </w:rPr>
            </w:pPr>
            <w:r w:rsidRPr="00F67BC5">
              <w:rPr>
                <w:rFonts w:cstheme="minorHAnsi"/>
                <w:color w:val="000000"/>
                <w:sz w:val="20"/>
                <w:szCs w:val="20"/>
              </w:rPr>
              <w:t>Możliwość wymazania danych ze znajdujących się dysków wewnątrz serwera – niezależne od zainstalowanego systemu operacyjnego, uruchamiane z poziomu zarządzania serwerem</w:t>
            </w:r>
          </w:p>
        </w:tc>
      </w:tr>
      <w:tr w:rsidR="00E03F77" w:rsidRPr="00651010" w14:paraId="66428FBA" w14:textId="77777777" w:rsidTr="00E03F77">
        <w:tc>
          <w:tcPr>
            <w:tcW w:w="1502" w:type="dxa"/>
            <w:tcBorders>
              <w:top w:val="single" w:sz="4" w:space="0" w:color="auto"/>
              <w:left w:val="single" w:sz="4" w:space="0" w:color="auto"/>
              <w:bottom w:val="single" w:sz="4" w:space="0" w:color="auto"/>
              <w:right w:val="single" w:sz="4" w:space="0" w:color="auto"/>
            </w:tcBorders>
            <w:vAlign w:val="center"/>
          </w:tcPr>
          <w:p w14:paraId="41A6817F" w14:textId="77777777" w:rsidR="00E03F77" w:rsidRPr="00F67BC5" w:rsidRDefault="00E03F77" w:rsidP="0022427D">
            <w:pPr>
              <w:jc w:val="center"/>
              <w:rPr>
                <w:rFonts w:cstheme="minorHAnsi"/>
                <w:b/>
                <w:bCs/>
                <w:sz w:val="20"/>
                <w:szCs w:val="20"/>
              </w:rPr>
            </w:pPr>
            <w:r>
              <w:rPr>
                <w:rFonts w:cstheme="minorHAnsi"/>
                <w:b/>
                <w:bCs/>
                <w:sz w:val="20"/>
                <w:szCs w:val="20"/>
              </w:rPr>
              <w:t xml:space="preserve">System operacyjny </w:t>
            </w:r>
          </w:p>
        </w:tc>
        <w:tc>
          <w:tcPr>
            <w:tcW w:w="0" w:type="auto"/>
            <w:tcBorders>
              <w:top w:val="single" w:sz="4" w:space="0" w:color="auto"/>
              <w:left w:val="single" w:sz="4" w:space="0" w:color="auto"/>
              <w:bottom w:val="single" w:sz="4" w:space="0" w:color="auto"/>
              <w:right w:val="single" w:sz="4" w:space="0" w:color="auto"/>
            </w:tcBorders>
            <w:vAlign w:val="center"/>
          </w:tcPr>
          <w:p w14:paraId="2BC2ABB9" w14:textId="77777777" w:rsidR="00E03F77" w:rsidRPr="00E03F77" w:rsidRDefault="00E03F77" w:rsidP="005F201C">
            <w:pPr>
              <w:pStyle w:val="Akapitzlist"/>
              <w:numPr>
                <w:ilvl w:val="0"/>
                <w:numId w:val="78"/>
              </w:numPr>
              <w:spacing w:after="0" w:line="240" w:lineRule="auto"/>
              <w:textAlignment w:val="baseline"/>
              <w:rPr>
                <w:rFonts w:cstheme="minorHAnsi"/>
                <w:color w:val="000000"/>
                <w:sz w:val="20"/>
                <w:szCs w:val="20"/>
                <w:lang w:val="en-US"/>
              </w:rPr>
            </w:pPr>
            <w:r w:rsidRPr="00E03F77">
              <w:rPr>
                <w:rFonts w:cstheme="minorHAnsi"/>
                <w:color w:val="000000"/>
                <w:sz w:val="20"/>
                <w:szCs w:val="20"/>
                <w:lang w:val="en-US"/>
              </w:rPr>
              <w:t xml:space="preserve">Windows Server 2022 Standard + 15 device CAL </w:t>
            </w:r>
          </w:p>
        </w:tc>
      </w:tr>
      <w:tr w:rsidR="00E03F77" w:rsidRPr="008033A4" w14:paraId="352E4639" w14:textId="77777777" w:rsidTr="00E03F77">
        <w:tc>
          <w:tcPr>
            <w:tcW w:w="1502" w:type="dxa"/>
            <w:tcBorders>
              <w:top w:val="single" w:sz="4" w:space="0" w:color="auto"/>
              <w:left w:val="single" w:sz="4" w:space="0" w:color="auto"/>
              <w:bottom w:val="single" w:sz="4" w:space="0" w:color="auto"/>
              <w:right w:val="single" w:sz="4" w:space="0" w:color="auto"/>
            </w:tcBorders>
            <w:hideMark/>
          </w:tcPr>
          <w:p w14:paraId="2290C344" w14:textId="77777777" w:rsidR="00E03F77" w:rsidRPr="00F67BC5" w:rsidRDefault="00E03F77" w:rsidP="0022427D">
            <w:pPr>
              <w:jc w:val="center"/>
              <w:rPr>
                <w:rFonts w:cstheme="minorHAnsi"/>
                <w:b/>
                <w:sz w:val="20"/>
                <w:szCs w:val="20"/>
              </w:rPr>
            </w:pPr>
            <w:r w:rsidRPr="000A6B2E">
              <w:rPr>
                <w:rFonts w:cstheme="minorHAnsi"/>
                <w:b/>
                <w:bCs/>
                <w:sz w:val="20"/>
                <w:szCs w:val="20"/>
              </w:rPr>
              <w:t>Karta Zarządzania</w:t>
            </w:r>
          </w:p>
        </w:tc>
        <w:tc>
          <w:tcPr>
            <w:tcW w:w="0" w:type="auto"/>
            <w:tcBorders>
              <w:top w:val="single" w:sz="4" w:space="0" w:color="auto"/>
              <w:left w:val="single" w:sz="4" w:space="0" w:color="auto"/>
              <w:bottom w:val="single" w:sz="4" w:space="0" w:color="auto"/>
              <w:right w:val="single" w:sz="4" w:space="0" w:color="auto"/>
            </w:tcBorders>
          </w:tcPr>
          <w:p w14:paraId="269FC260" w14:textId="77777777" w:rsidR="00E03F77" w:rsidRPr="00233DAD" w:rsidRDefault="00E03F77" w:rsidP="005F201C">
            <w:pPr>
              <w:pStyle w:val="Akapitzlist"/>
              <w:numPr>
                <w:ilvl w:val="0"/>
                <w:numId w:val="82"/>
              </w:numPr>
              <w:spacing w:after="0" w:line="252" w:lineRule="auto"/>
              <w:jc w:val="both"/>
              <w:rPr>
                <w:rFonts w:cstheme="minorHAnsi"/>
                <w:sz w:val="20"/>
                <w:szCs w:val="20"/>
              </w:rPr>
            </w:pPr>
            <w:r w:rsidRPr="00233DAD">
              <w:rPr>
                <w:rFonts w:cstheme="minorHAnsi"/>
                <w:sz w:val="20"/>
                <w:szCs w:val="20"/>
              </w:rPr>
              <w:t>Niezależna od zainstalowanego na serwerze systemu operacyjnego posiadająca dedykowany port Gigabit Ethernet RJ-45 i umożliwiająca:</w:t>
            </w:r>
          </w:p>
          <w:p w14:paraId="59F098F7"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zdalny dostęp do graficznego interfejsu Web karty zarządzającej;</w:t>
            </w:r>
          </w:p>
          <w:p w14:paraId="7E292F7E"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zdalne monitorowanie i informowanie o statusie serwera (m.in. prędkości obrotowej wentylatorów, konfiguracji serwera);</w:t>
            </w:r>
          </w:p>
          <w:p w14:paraId="0D0FE6F8"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szyfrowane połączenie (TLS) oraz autentykacje i autoryzację użytkownika;</w:t>
            </w:r>
          </w:p>
          <w:p w14:paraId="361C64AD"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możliwość podmontowania zdalnych wirtualnych napędów;</w:t>
            </w:r>
          </w:p>
          <w:p w14:paraId="7A4F1D9B"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wirtualną konsolę z dostępem do myszy, klawiatury;</w:t>
            </w:r>
          </w:p>
          <w:p w14:paraId="482FBE91"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wsparcie dla IPv6;</w:t>
            </w:r>
          </w:p>
          <w:p w14:paraId="6AAE92DF" w14:textId="77777777" w:rsidR="00E03F77" w:rsidRPr="00E03F77" w:rsidRDefault="00E03F77" w:rsidP="005F201C">
            <w:pPr>
              <w:pStyle w:val="Akapitzlist"/>
              <w:numPr>
                <w:ilvl w:val="1"/>
                <w:numId w:val="79"/>
              </w:numPr>
              <w:spacing w:after="0" w:line="256" w:lineRule="auto"/>
              <w:jc w:val="both"/>
              <w:rPr>
                <w:rFonts w:cstheme="minorHAnsi"/>
                <w:sz w:val="20"/>
                <w:szCs w:val="20"/>
                <w:lang w:val="en-US"/>
              </w:rPr>
            </w:pPr>
            <w:proofErr w:type="spellStart"/>
            <w:r w:rsidRPr="00E03F77">
              <w:rPr>
                <w:rFonts w:cstheme="minorHAnsi"/>
                <w:sz w:val="20"/>
                <w:szCs w:val="20"/>
                <w:lang w:val="en-US"/>
              </w:rPr>
              <w:t>wsparcie</w:t>
            </w:r>
            <w:proofErr w:type="spellEnd"/>
            <w:r w:rsidRPr="00E03F77">
              <w:rPr>
                <w:rFonts w:cstheme="minorHAnsi"/>
                <w:sz w:val="20"/>
                <w:szCs w:val="20"/>
                <w:lang w:val="en-US"/>
              </w:rPr>
              <w:t xml:space="preserve"> dla WSMAN (Web Service for Management); SNMP; IPMI2.0, SSH, Redfish;</w:t>
            </w:r>
          </w:p>
          <w:p w14:paraId="464558D1"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możliwość zdalnego monitorowania w czasie rzeczywistym poboru prądu przez serwer;</w:t>
            </w:r>
          </w:p>
          <w:p w14:paraId="6D6D21AA"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możliwość zdalnego ustawienia limitu poboru prądu przez konkretny serwer;</w:t>
            </w:r>
          </w:p>
          <w:p w14:paraId="0EB16B80"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integracja z Active Directory;</w:t>
            </w:r>
          </w:p>
          <w:p w14:paraId="4775C0FA"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możliwość obsługi przez dwóch administratorów jednocześnie;</w:t>
            </w:r>
          </w:p>
          <w:p w14:paraId="0B79087F"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 xml:space="preserve">wsparcie dla </w:t>
            </w:r>
            <w:proofErr w:type="spellStart"/>
            <w:r w:rsidRPr="00164E51">
              <w:rPr>
                <w:rFonts w:cstheme="minorHAnsi"/>
                <w:sz w:val="20"/>
                <w:szCs w:val="20"/>
              </w:rPr>
              <w:t>dynamic</w:t>
            </w:r>
            <w:proofErr w:type="spellEnd"/>
            <w:r w:rsidRPr="00164E51">
              <w:rPr>
                <w:rFonts w:cstheme="minorHAnsi"/>
                <w:sz w:val="20"/>
                <w:szCs w:val="20"/>
              </w:rPr>
              <w:t xml:space="preserve"> DNS;</w:t>
            </w:r>
          </w:p>
          <w:p w14:paraId="3D47A32A"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wysyłanie do administratora maila z powiadomieniem o awarii lub zmianie konfiguracji sprzętowej.</w:t>
            </w:r>
          </w:p>
          <w:p w14:paraId="004B507D"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 xml:space="preserve">możliwość bezpośredniego zarządzania poprzez dedykowany port USB na </w:t>
            </w:r>
            <w:r w:rsidRPr="00164E51">
              <w:rPr>
                <w:rFonts w:cstheme="minorHAnsi"/>
                <w:sz w:val="20"/>
                <w:szCs w:val="20"/>
              </w:rPr>
              <w:lastRenderedPageBreak/>
              <w:t>przednim panelu serwera</w:t>
            </w:r>
          </w:p>
          <w:p w14:paraId="645B70CC" w14:textId="77777777" w:rsidR="00E03F77"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możliwość zarządzania do 100 serwerów bezpośrednio z konsoli karty zarządzającej pojedynczego serwera</w:t>
            </w:r>
          </w:p>
          <w:p w14:paraId="23033474" w14:textId="77777777" w:rsidR="00E03F77" w:rsidRPr="00164E51" w:rsidRDefault="00E03F77" w:rsidP="0022427D">
            <w:pPr>
              <w:spacing w:after="0" w:line="256" w:lineRule="auto"/>
              <w:ind w:left="1080"/>
              <w:jc w:val="both"/>
              <w:rPr>
                <w:rFonts w:cstheme="minorHAnsi"/>
                <w:sz w:val="20"/>
                <w:szCs w:val="20"/>
              </w:rPr>
            </w:pPr>
            <w:r w:rsidRPr="00164E51">
              <w:rPr>
                <w:rFonts w:cstheme="minorHAnsi"/>
                <w:sz w:val="20"/>
                <w:szCs w:val="20"/>
              </w:rPr>
              <w:t>oraz z możliwością rozszerzenia funkcjonalności o:</w:t>
            </w:r>
          </w:p>
          <w:p w14:paraId="4D000F0C"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Wirtualny schowek ułatwiający korzystanie z konsoli zdalnej</w:t>
            </w:r>
          </w:p>
          <w:p w14:paraId="164E0F16" w14:textId="77777777" w:rsidR="00E03F77" w:rsidRPr="00164E51"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Przesyłanie danych telemetrycznych w czasie rzeczywistym</w:t>
            </w:r>
          </w:p>
          <w:p w14:paraId="4BA57CA8" w14:textId="77777777" w:rsidR="00E03F77" w:rsidRDefault="00E03F77" w:rsidP="005F201C">
            <w:pPr>
              <w:pStyle w:val="Akapitzlist"/>
              <w:numPr>
                <w:ilvl w:val="1"/>
                <w:numId w:val="79"/>
              </w:numPr>
              <w:spacing w:after="0" w:line="256" w:lineRule="auto"/>
              <w:jc w:val="both"/>
              <w:rPr>
                <w:rFonts w:cstheme="minorHAnsi"/>
                <w:sz w:val="20"/>
                <w:szCs w:val="20"/>
              </w:rPr>
            </w:pPr>
            <w:r w:rsidRPr="00164E51">
              <w:rPr>
                <w:rFonts w:cstheme="minorHAnsi"/>
                <w:sz w:val="20"/>
                <w:szCs w:val="20"/>
              </w:rPr>
              <w:t>Dostosowanie zarządzania temperaturą i przepływem powietrza w serwerze</w:t>
            </w:r>
          </w:p>
          <w:p w14:paraId="26AC25AE" w14:textId="77777777" w:rsidR="00E03F77" w:rsidRPr="00167DF4" w:rsidRDefault="00E03F77" w:rsidP="005F201C">
            <w:pPr>
              <w:pStyle w:val="Akapitzlist"/>
              <w:numPr>
                <w:ilvl w:val="1"/>
                <w:numId w:val="79"/>
              </w:numPr>
              <w:spacing w:after="0" w:line="256" w:lineRule="auto"/>
              <w:jc w:val="both"/>
              <w:rPr>
                <w:rFonts w:cstheme="minorHAnsi"/>
                <w:sz w:val="20"/>
                <w:szCs w:val="20"/>
              </w:rPr>
            </w:pPr>
            <w:r w:rsidRPr="00167DF4">
              <w:rPr>
                <w:rFonts w:cstheme="minorHAnsi"/>
                <w:sz w:val="20"/>
                <w:szCs w:val="20"/>
              </w:rPr>
              <w:t>Automatyczna rejestracja certyfikatów (ACE)</w:t>
            </w:r>
          </w:p>
        </w:tc>
      </w:tr>
      <w:tr w:rsidR="00E03F77" w:rsidRPr="00E7493B" w14:paraId="02E59765" w14:textId="77777777" w:rsidTr="00E03F77">
        <w:tc>
          <w:tcPr>
            <w:tcW w:w="1502" w:type="dxa"/>
            <w:tcBorders>
              <w:top w:val="single" w:sz="4" w:space="0" w:color="auto"/>
              <w:left w:val="single" w:sz="4" w:space="0" w:color="auto"/>
              <w:bottom w:val="single" w:sz="4" w:space="0" w:color="auto"/>
              <w:right w:val="single" w:sz="4" w:space="0" w:color="auto"/>
            </w:tcBorders>
          </w:tcPr>
          <w:p w14:paraId="4B48D385" w14:textId="77777777" w:rsidR="00E03F77" w:rsidRPr="00F67BC5" w:rsidRDefault="00E03F77" w:rsidP="0022427D">
            <w:pPr>
              <w:spacing w:after="0"/>
              <w:jc w:val="center"/>
              <w:rPr>
                <w:rFonts w:cstheme="minorHAnsi"/>
                <w:b/>
                <w:sz w:val="20"/>
                <w:szCs w:val="20"/>
              </w:rPr>
            </w:pPr>
            <w:r w:rsidRPr="000A6B2E">
              <w:rPr>
                <w:rFonts w:cstheme="minorHAnsi"/>
                <w:b/>
                <w:bCs/>
                <w:sz w:val="20"/>
                <w:szCs w:val="20"/>
              </w:rPr>
              <w:lastRenderedPageBreak/>
              <w:t>Oprogramowanie do zarządzania</w:t>
            </w:r>
          </w:p>
        </w:tc>
        <w:tc>
          <w:tcPr>
            <w:tcW w:w="0" w:type="auto"/>
            <w:tcBorders>
              <w:top w:val="single" w:sz="4" w:space="0" w:color="auto"/>
              <w:left w:val="single" w:sz="4" w:space="0" w:color="auto"/>
              <w:bottom w:val="single" w:sz="4" w:space="0" w:color="auto"/>
              <w:right w:val="single" w:sz="4" w:space="0" w:color="auto"/>
            </w:tcBorders>
          </w:tcPr>
          <w:p w14:paraId="43E774DA" w14:textId="77777777" w:rsidR="00E03F77" w:rsidRPr="00233DAD" w:rsidRDefault="00E03F77" w:rsidP="005F201C">
            <w:pPr>
              <w:pStyle w:val="Akapitzlist"/>
              <w:numPr>
                <w:ilvl w:val="0"/>
                <w:numId w:val="78"/>
              </w:numPr>
              <w:spacing w:after="0" w:line="259" w:lineRule="auto"/>
              <w:jc w:val="both"/>
              <w:rPr>
                <w:rFonts w:cstheme="minorHAnsi"/>
                <w:sz w:val="20"/>
                <w:szCs w:val="20"/>
              </w:rPr>
            </w:pPr>
            <w:r w:rsidRPr="00233DAD">
              <w:rPr>
                <w:rFonts w:cstheme="minorHAnsi"/>
                <w:sz w:val="20"/>
                <w:szCs w:val="20"/>
              </w:rPr>
              <w:t>Możliwość zainstalowania oprogramowania producenta do zarządzania, spełniającego poniższe wymagania:</w:t>
            </w:r>
          </w:p>
          <w:p w14:paraId="217A9960"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Wsparcie dla serwerów, urządzeń sieciowych oraz pamięci masowych</w:t>
            </w:r>
          </w:p>
          <w:p w14:paraId="775ACAF8"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integracja z Active Directory</w:t>
            </w:r>
          </w:p>
          <w:p w14:paraId="712976CA"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zarządzania dostarczonymi serwerami bez udziału dedykowanego agenta</w:t>
            </w:r>
          </w:p>
          <w:p w14:paraId="5EBF1665"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 xml:space="preserve">Wsparcie dla protokołów SNMP, IPMI, Linux SSH, </w:t>
            </w:r>
            <w:proofErr w:type="spellStart"/>
            <w:r w:rsidRPr="000A6B2E">
              <w:rPr>
                <w:rFonts w:cstheme="minorHAnsi"/>
                <w:sz w:val="20"/>
                <w:szCs w:val="20"/>
              </w:rPr>
              <w:t>Redfish</w:t>
            </w:r>
            <w:proofErr w:type="spellEnd"/>
          </w:p>
          <w:p w14:paraId="63CB1A00"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uruchamiania procesu wykrywania urządzeń w oparciu o harmonogram</w:t>
            </w:r>
          </w:p>
          <w:p w14:paraId="01B14EC4"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Szczegółowy opis wykrytych systemów oraz ich komponentów</w:t>
            </w:r>
          </w:p>
          <w:p w14:paraId="0A2763BD"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eksportu raportu do CSV, HTML, XLS, PDF</w:t>
            </w:r>
          </w:p>
          <w:p w14:paraId="2429F56C"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tworzenia własnych raportów w oparciu o wszystkie informacje zawarte w inwentarzu.</w:t>
            </w:r>
          </w:p>
          <w:p w14:paraId="78B8FDB3"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Grupowanie urządzeń w oparciu o kryteria użytkownika</w:t>
            </w:r>
          </w:p>
          <w:p w14:paraId="6BE9A5F0"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 xml:space="preserve">Tworzenie automatycznie grup urządzeń w oparciu o dowolny element konfiguracji serwera np. Nazwa, lokalizacja, system operacyjny, obsadzenie slotów </w:t>
            </w:r>
            <w:proofErr w:type="spellStart"/>
            <w:r w:rsidRPr="000A6B2E">
              <w:rPr>
                <w:rFonts w:cstheme="minorHAnsi"/>
                <w:sz w:val="20"/>
                <w:szCs w:val="20"/>
              </w:rPr>
              <w:t>PCIe</w:t>
            </w:r>
            <w:proofErr w:type="spellEnd"/>
            <w:r w:rsidRPr="000A6B2E">
              <w:rPr>
                <w:rFonts w:cstheme="minorHAnsi"/>
                <w:sz w:val="20"/>
                <w:szCs w:val="20"/>
              </w:rPr>
              <w:t>, pozostałego czasu gwarancji</w:t>
            </w:r>
          </w:p>
          <w:p w14:paraId="7D8FCB9D"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uruchamiania narzędzi zarządzających w poszczególnych urządzeniach</w:t>
            </w:r>
          </w:p>
          <w:p w14:paraId="108347BD"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Szybki podgląd stanu środowiska</w:t>
            </w:r>
          </w:p>
          <w:p w14:paraId="1763E153"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Podsumowanie stanu dla każdego urządzenia</w:t>
            </w:r>
          </w:p>
          <w:p w14:paraId="6DC7E173"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Szczegółowy status urządzenia/elementu/komponentu</w:t>
            </w:r>
          </w:p>
          <w:p w14:paraId="2820F0BD"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Generowanie alertów przy zmianie stanu urządzenia.</w:t>
            </w:r>
          </w:p>
          <w:p w14:paraId="12C05529"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Filtry raportów umożliwiające podgląd najważniejszych zdarzeń</w:t>
            </w:r>
          </w:p>
          <w:p w14:paraId="778FB8D8"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 xml:space="preserve">Integracja z service </w:t>
            </w:r>
            <w:proofErr w:type="spellStart"/>
            <w:r w:rsidRPr="000A6B2E">
              <w:rPr>
                <w:rFonts w:cstheme="minorHAnsi"/>
                <w:sz w:val="20"/>
                <w:szCs w:val="20"/>
              </w:rPr>
              <w:t>desk</w:t>
            </w:r>
            <w:proofErr w:type="spellEnd"/>
            <w:r w:rsidRPr="000A6B2E">
              <w:rPr>
                <w:rFonts w:cstheme="minorHAnsi"/>
                <w:sz w:val="20"/>
                <w:szCs w:val="20"/>
              </w:rPr>
              <w:t xml:space="preserve"> producenta dostarczonej platformy sprzętowej</w:t>
            </w:r>
          </w:p>
          <w:p w14:paraId="5FB32416"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przejęcia zdalnego pulpitu</w:t>
            </w:r>
          </w:p>
          <w:p w14:paraId="767C564D"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podmontowania wirtualnego napędu</w:t>
            </w:r>
          </w:p>
          <w:p w14:paraId="1B07C0E9"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Kreator umożliwiający dostosowanie akcji dla wybranych alertów</w:t>
            </w:r>
          </w:p>
          <w:p w14:paraId="138064B8"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importu plików MIB</w:t>
            </w:r>
          </w:p>
          <w:p w14:paraId="3FA4918E"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Przesyłanie alertów „as-</w:t>
            </w:r>
            <w:proofErr w:type="spellStart"/>
            <w:r w:rsidRPr="000A6B2E">
              <w:rPr>
                <w:rFonts w:cstheme="minorHAnsi"/>
                <w:sz w:val="20"/>
                <w:szCs w:val="20"/>
              </w:rPr>
              <w:t>is</w:t>
            </w:r>
            <w:proofErr w:type="spellEnd"/>
            <w:r w:rsidRPr="000A6B2E">
              <w:rPr>
                <w:rFonts w:cstheme="minorHAnsi"/>
                <w:sz w:val="20"/>
                <w:szCs w:val="20"/>
              </w:rPr>
              <w:t>” do innych konsol firm trzecich</w:t>
            </w:r>
          </w:p>
          <w:p w14:paraId="2770BC98"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definiowania ról administratorów</w:t>
            </w:r>
          </w:p>
          <w:p w14:paraId="2AFFDC0D"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zdalnej aktualizacji oprogramowania wewnętrznego serwerów</w:t>
            </w:r>
          </w:p>
          <w:p w14:paraId="34A9A77B"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Aktualizacja oparta o wybranie źródła bibliotek (lokalna, on-line producenta oferowanego rozwiązania)</w:t>
            </w:r>
          </w:p>
          <w:p w14:paraId="6B8ADB78"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instalacji oprogramowania wewnętrznego bez potrzeby instalacji agenta</w:t>
            </w:r>
          </w:p>
          <w:p w14:paraId="491276DD"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automatycznego generowania i zgłaszania incydentów awarii bezpośrednio do centrum serwisowego producenta serwerów</w:t>
            </w:r>
          </w:p>
          <w:p w14:paraId="6466E841" w14:textId="77777777" w:rsidR="00E03F77"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5AE8FC00" w14:textId="77777777" w:rsidR="00E03F77" w:rsidRPr="009015DC" w:rsidRDefault="00E03F77" w:rsidP="005F201C">
            <w:pPr>
              <w:pStyle w:val="Akapitzlist"/>
              <w:numPr>
                <w:ilvl w:val="1"/>
                <w:numId w:val="79"/>
              </w:numPr>
              <w:spacing w:after="0" w:line="259" w:lineRule="auto"/>
              <w:jc w:val="both"/>
              <w:rPr>
                <w:rFonts w:cstheme="minorHAnsi"/>
                <w:sz w:val="20"/>
                <w:szCs w:val="20"/>
              </w:rPr>
            </w:pPr>
            <w:r w:rsidRPr="009015DC">
              <w:rPr>
                <w:rFonts w:cstheme="minorHAnsi"/>
                <w:sz w:val="20"/>
                <w:szCs w:val="20"/>
              </w:rPr>
              <w:t xml:space="preserve">Wbudowany w serwer mechanizm pozwalający na weryfikację niezmienności </w:t>
            </w:r>
            <w:r w:rsidRPr="009015DC">
              <w:rPr>
                <w:rFonts w:cstheme="minorHAnsi"/>
                <w:sz w:val="20"/>
                <w:szCs w:val="20"/>
              </w:rPr>
              <w:lastRenderedPageBreak/>
              <w:t xml:space="preserve">konfiguracji sprzętowej serwera od momentu produkcji do dostawy do docelowej lokalizacji. Mechanizm ma również pozwalać na kontrolę otwarcia urządzenia w trakcie transportu, niezależnie od stanu zasilania wymagane dołączenie do oferty potwierdzenia przez producenta </w:t>
            </w:r>
          </w:p>
          <w:p w14:paraId="3718658A"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tworzenia sprzętowej konfiguracji bazowej i na jej podstawie weryfikacji środowiska w celu wykrycia rozbieżności.</w:t>
            </w:r>
          </w:p>
          <w:p w14:paraId="3DFC3B4C"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Wdrażanie serwerów, rozwiązań modularnych oraz przełączników sieciowych w oparciu o profile</w:t>
            </w:r>
          </w:p>
          <w:p w14:paraId="107B961F"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Możliwość migracji ustawień serwera wraz z wirtualnymi adresami sieciowymi (MAC, WWN, IQN) między urządzeniami.</w:t>
            </w:r>
          </w:p>
          <w:p w14:paraId="703AEFFC"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Tworzenie gotowych paczek informacji umożliwiających zdiagnozowanie awarii urządzenia przez serwis producenta.</w:t>
            </w:r>
          </w:p>
          <w:p w14:paraId="201596C0" w14:textId="77777777" w:rsidR="00E03F77" w:rsidRPr="000A6B2E"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Zdalne uruchamianie diagnostyki serwera.</w:t>
            </w:r>
          </w:p>
          <w:p w14:paraId="7745157E" w14:textId="77777777" w:rsidR="00E03F77" w:rsidRDefault="00E03F77" w:rsidP="005F201C">
            <w:pPr>
              <w:pStyle w:val="Akapitzlist"/>
              <w:numPr>
                <w:ilvl w:val="1"/>
                <w:numId w:val="79"/>
              </w:numPr>
              <w:spacing w:after="0" w:line="259" w:lineRule="auto"/>
              <w:jc w:val="both"/>
              <w:rPr>
                <w:rFonts w:cstheme="minorHAnsi"/>
                <w:sz w:val="20"/>
                <w:szCs w:val="20"/>
              </w:rPr>
            </w:pPr>
            <w:r w:rsidRPr="000A6B2E">
              <w:rPr>
                <w:rFonts w:cstheme="minorHAnsi"/>
                <w:sz w:val="20"/>
                <w:szCs w:val="20"/>
              </w:rPr>
              <w:t>Dedykowana aplikacja na urządzenia mobilne integrująca się z wyżej opisanymi oprogramowaniem zarządzającym.</w:t>
            </w:r>
          </w:p>
          <w:p w14:paraId="3056897F" w14:textId="77777777" w:rsidR="00E03F77" w:rsidRPr="00167DF4" w:rsidRDefault="00E03F77" w:rsidP="005F201C">
            <w:pPr>
              <w:pStyle w:val="Akapitzlist"/>
              <w:numPr>
                <w:ilvl w:val="1"/>
                <w:numId w:val="79"/>
              </w:numPr>
              <w:spacing w:after="0" w:line="259" w:lineRule="auto"/>
              <w:jc w:val="both"/>
              <w:rPr>
                <w:rFonts w:cstheme="minorHAnsi"/>
                <w:sz w:val="20"/>
                <w:szCs w:val="20"/>
              </w:rPr>
            </w:pPr>
            <w:r w:rsidRPr="00167DF4">
              <w:rPr>
                <w:rFonts w:cstheme="minorHAnsi"/>
                <w:sz w:val="20"/>
                <w:szCs w:val="20"/>
              </w:rPr>
              <w:t xml:space="preserve">Oprogramowanie dostarczane jako wirtualny </w:t>
            </w:r>
            <w:proofErr w:type="spellStart"/>
            <w:r w:rsidRPr="00167DF4">
              <w:rPr>
                <w:rFonts w:cstheme="minorHAnsi"/>
                <w:sz w:val="20"/>
                <w:szCs w:val="20"/>
              </w:rPr>
              <w:t>appliance</w:t>
            </w:r>
            <w:proofErr w:type="spellEnd"/>
            <w:r w:rsidRPr="00167DF4">
              <w:rPr>
                <w:rFonts w:cstheme="minorHAnsi"/>
                <w:sz w:val="20"/>
                <w:szCs w:val="20"/>
              </w:rPr>
              <w:t xml:space="preserve"> dla KVM, </w:t>
            </w:r>
            <w:proofErr w:type="spellStart"/>
            <w:r w:rsidRPr="00167DF4">
              <w:rPr>
                <w:rFonts w:cstheme="minorHAnsi"/>
                <w:sz w:val="20"/>
                <w:szCs w:val="20"/>
              </w:rPr>
              <w:t>ESXi</w:t>
            </w:r>
            <w:proofErr w:type="spellEnd"/>
            <w:r w:rsidRPr="00167DF4">
              <w:rPr>
                <w:rFonts w:cstheme="minorHAnsi"/>
                <w:sz w:val="20"/>
                <w:szCs w:val="20"/>
              </w:rPr>
              <w:t xml:space="preserve"> i Hyper-V.</w:t>
            </w:r>
          </w:p>
        </w:tc>
      </w:tr>
      <w:tr w:rsidR="00E03F77" w:rsidRPr="00E7493B" w14:paraId="777B4485" w14:textId="77777777" w:rsidTr="00E03F77">
        <w:tc>
          <w:tcPr>
            <w:tcW w:w="1502" w:type="dxa"/>
            <w:tcBorders>
              <w:top w:val="single" w:sz="4" w:space="0" w:color="auto"/>
              <w:left w:val="single" w:sz="4" w:space="0" w:color="auto"/>
              <w:bottom w:val="single" w:sz="4" w:space="0" w:color="auto"/>
              <w:right w:val="single" w:sz="4" w:space="0" w:color="auto"/>
            </w:tcBorders>
            <w:hideMark/>
          </w:tcPr>
          <w:p w14:paraId="3CEDB164" w14:textId="77777777" w:rsidR="00E03F77" w:rsidRPr="00F67BC5" w:rsidRDefault="00E03F77" w:rsidP="0022427D">
            <w:pPr>
              <w:jc w:val="center"/>
              <w:rPr>
                <w:rFonts w:cstheme="minorHAnsi"/>
                <w:b/>
                <w:sz w:val="20"/>
                <w:szCs w:val="20"/>
              </w:rPr>
            </w:pPr>
            <w:r>
              <w:rPr>
                <w:rFonts w:cstheme="minorHAnsi"/>
                <w:b/>
                <w:bCs/>
                <w:sz w:val="20"/>
                <w:szCs w:val="20"/>
              </w:rPr>
              <w:lastRenderedPageBreak/>
              <w:t>Certyfikaty</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B2FE9" w14:textId="77777777" w:rsidR="00E03F77" w:rsidRPr="00D17F8D" w:rsidRDefault="00E03F77" w:rsidP="005F201C">
            <w:pPr>
              <w:pStyle w:val="Akapitzlist"/>
              <w:numPr>
                <w:ilvl w:val="0"/>
                <w:numId w:val="83"/>
              </w:numPr>
              <w:spacing w:after="160" w:line="259" w:lineRule="auto"/>
              <w:rPr>
                <w:rFonts w:cstheme="minorHAnsi"/>
                <w:color w:val="000000"/>
                <w:sz w:val="20"/>
                <w:szCs w:val="20"/>
              </w:rPr>
            </w:pPr>
            <w:r w:rsidRPr="00D17F8D">
              <w:rPr>
                <w:rFonts w:cstheme="minorHAnsi"/>
                <w:color w:val="000000"/>
                <w:sz w:val="20"/>
                <w:szCs w:val="20"/>
              </w:rPr>
              <w:t>Serwer musi być wyprodukowany zgodnie z normą ISO-9001:2015, ISO-50001</w:t>
            </w:r>
            <w:r>
              <w:rPr>
                <w:rFonts w:cstheme="minorHAnsi"/>
                <w:color w:val="000000"/>
                <w:sz w:val="20"/>
                <w:szCs w:val="20"/>
              </w:rPr>
              <w:t>:2018</w:t>
            </w:r>
            <w:r w:rsidRPr="00D17F8D">
              <w:rPr>
                <w:rFonts w:cstheme="minorHAnsi"/>
                <w:color w:val="000000"/>
                <w:sz w:val="20"/>
                <w:szCs w:val="20"/>
              </w:rPr>
              <w:t xml:space="preserve"> oraz ISO-14001</w:t>
            </w:r>
            <w:r>
              <w:rPr>
                <w:rFonts w:cstheme="minorHAnsi"/>
                <w:color w:val="000000"/>
                <w:sz w:val="20"/>
                <w:szCs w:val="20"/>
              </w:rPr>
              <w:t>:2015</w:t>
            </w:r>
          </w:p>
          <w:p w14:paraId="7929BB4F" w14:textId="77777777" w:rsidR="00E03F77" w:rsidRPr="00D17F8D" w:rsidRDefault="00E03F77" w:rsidP="005F201C">
            <w:pPr>
              <w:pStyle w:val="Akapitzlist"/>
              <w:numPr>
                <w:ilvl w:val="0"/>
                <w:numId w:val="83"/>
              </w:numPr>
              <w:spacing w:after="160" w:line="259" w:lineRule="auto"/>
              <w:rPr>
                <w:rFonts w:cstheme="minorHAnsi"/>
                <w:color w:val="000000"/>
                <w:sz w:val="20"/>
                <w:szCs w:val="20"/>
              </w:rPr>
            </w:pPr>
            <w:r w:rsidRPr="00D17F8D">
              <w:rPr>
                <w:rFonts w:cstheme="minorHAnsi"/>
                <w:color w:val="000000"/>
                <w:sz w:val="20"/>
                <w:szCs w:val="20"/>
              </w:rPr>
              <w:t>Serwer musi posiadać deklaracja CE.</w:t>
            </w:r>
          </w:p>
          <w:p w14:paraId="5103B258" w14:textId="77777777" w:rsidR="00E03F77" w:rsidRPr="00167DF4" w:rsidRDefault="00E03F77" w:rsidP="005F201C">
            <w:pPr>
              <w:pStyle w:val="Akapitzlist"/>
              <w:numPr>
                <w:ilvl w:val="0"/>
                <w:numId w:val="83"/>
              </w:numPr>
              <w:spacing w:after="160" w:line="259" w:lineRule="auto"/>
              <w:rPr>
                <w:rFonts w:cstheme="minorHAnsi"/>
                <w:color w:val="000000"/>
                <w:sz w:val="20"/>
                <w:szCs w:val="20"/>
              </w:rPr>
            </w:pPr>
            <w:r w:rsidRPr="00D17F8D">
              <w:rPr>
                <w:rFonts w:cstheme="min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10" w:history="1">
              <w:r w:rsidRPr="00D17F8D">
                <w:rPr>
                  <w:rStyle w:val="Hipercze"/>
                  <w:rFonts w:cstheme="minorHAnsi"/>
                  <w:sz w:val="20"/>
                  <w:szCs w:val="20"/>
                </w:rPr>
                <w:t>www.epeat.net</w:t>
              </w:r>
            </w:hyperlink>
            <w:r w:rsidRPr="00D17F8D">
              <w:rPr>
                <w:rFonts w:cstheme="minorHAnsi"/>
                <w:color w:val="000000"/>
                <w:sz w:val="20"/>
                <w:szCs w:val="20"/>
              </w:rPr>
              <w:t xml:space="preserve"> potwierdzający spełnienie normy</w:t>
            </w:r>
            <w:r>
              <w:rPr>
                <w:rFonts w:cstheme="minorHAnsi"/>
                <w:color w:val="000000"/>
                <w:sz w:val="20"/>
                <w:szCs w:val="20"/>
              </w:rPr>
              <w:t xml:space="preserve"> </w:t>
            </w:r>
            <w:r w:rsidRPr="00D17F8D">
              <w:rPr>
                <w:rFonts w:cstheme="minorHAnsi"/>
                <w:color w:val="000000"/>
                <w:sz w:val="20"/>
                <w:szCs w:val="20"/>
              </w:rPr>
              <w:t xml:space="preserve"> co najmniej </w:t>
            </w:r>
            <w:proofErr w:type="spellStart"/>
            <w:r w:rsidRPr="00D17F8D">
              <w:rPr>
                <w:rFonts w:cstheme="minorHAnsi"/>
                <w:color w:val="000000"/>
                <w:sz w:val="20"/>
                <w:szCs w:val="20"/>
              </w:rPr>
              <w:t>Epeat</w:t>
            </w:r>
            <w:proofErr w:type="spellEnd"/>
            <w:r w:rsidRPr="00D17F8D">
              <w:rPr>
                <w:rFonts w:cstheme="minorHAnsi"/>
                <w:color w:val="000000"/>
                <w:sz w:val="20"/>
                <w:szCs w:val="20"/>
              </w:rPr>
              <w:t xml:space="preserve"> </w:t>
            </w:r>
            <w:r>
              <w:rPr>
                <w:rFonts w:cstheme="minorHAnsi"/>
                <w:color w:val="000000"/>
                <w:sz w:val="20"/>
                <w:szCs w:val="20"/>
              </w:rPr>
              <w:t>Silver</w:t>
            </w:r>
            <w:r w:rsidRPr="00D17F8D">
              <w:rPr>
                <w:rFonts w:cstheme="minorHAnsi"/>
                <w:color w:val="000000"/>
                <w:sz w:val="20"/>
                <w:szCs w:val="20"/>
              </w:rPr>
              <w:t xml:space="preserve"> według normy wprowadzonej w 2019 roku </w:t>
            </w:r>
            <w:r>
              <w:rPr>
                <w:rFonts w:cstheme="minorHAnsi"/>
                <w:color w:val="000000"/>
                <w:sz w:val="20"/>
                <w:szCs w:val="20"/>
              </w:rPr>
              <w:t>dla Polski lub kraju członkowskiego UE</w:t>
            </w:r>
            <w:r w:rsidRPr="00D17F8D">
              <w:rPr>
                <w:rFonts w:cstheme="minorHAnsi"/>
                <w:color w:val="000000"/>
                <w:sz w:val="20"/>
                <w:szCs w:val="20"/>
              </w:rPr>
              <w:t xml:space="preserve">- </w:t>
            </w:r>
            <w:r w:rsidRPr="00D17F8D">
              <w:rPr>
                <w:rFonts w:cstheme="minorHAnsi"/>
                <w:b/>
                <w:bCs/>
                <w:color w:val="000000"/>
                <w:sz w:val="20"/>
                <w:szCs w:val="20"/>
              </w:rPr>
              <w:t>Wykonawca złoży dokument potwierdzający spełnianie wymogu.</w:t>
            </w:r>
          </w:p>
          <w:p w14:paraId="15DDC27F" w14:textId="77777777" w:rsidR="00E03F77" w:rsidRPr="00167DF4" w:rsidRDefault="00E03F77" w:rsidP="005F201C">
            <w:pPr>
              <w:pStyle w:val="Akapitzlist"/>
              <w:numPr>
                <w:ilvl w:val="0"/>
                <w:numId w:val="83"/>
              </w:numPr>
              <w:spacing w:after="160" w:line="259" w:lineRule="auto"/>
              <w:rPr>
                <w:rFonts w:cstheme="minorHAnsi"/>
                <w:color w:val="000000"/>
                <w:sz w:val="20"/>
                <w:szCs w:val="20"/>
              </w:rPr>
            </w:pPr>
            <w:r w:rsidRPr="00167DF4">
              <w:rPr>
                <w:rFonts w:cstheme="minorHAnsi"/>
                <w:color w:val="000000"/>
                <w:sz w:val="20"/>
                <w:szCs w:val="20"/>
              </w:rPr>
              <w:t xml:space="preserve">Oferowany serwer musi znajdować się na liście Windows Server </w:t>
            </w:r>
            <w:proofErr w:type="spellStart"/>
            <w:r w:rsidRPr="00167DF4">
              <w:rPr>
                <w:rFonts w:cstheme="minorHAnsi"/>
                <w:color w:val="000000"/>
                <w:sz w:val="20"/>
                <w:szCs w:val="20"/>
              </w:rPr>
              <w:t>Catalog</w:t>
            </w:r>
            <w:proofErr w:type="spellEnd"/>
            <w:r w:rsidRPr="00167DF4">
              <w:rPr>
                <w:rFonts w:cstheme="minorHAnsi"/>
                <w:color w:val="000000"/>
                <w:sz w:val="20"/>
                <w:szCs w:val="20"/>
              </w:rPr>
              <w:t xml:space="preserve"> i posiadać status „</w:t>
            </w:r>
            <w:proofErr w:type="spellStart"/>
            <w:r w:rsidRPr="00167DF4">
              <w:rPr>
                <w:rFonts w:cstheme="minorHAnsi"/>
                <w:color w:val="000000"/>
                <w:sz w:val="20"/>
                <w:szCs w:val="20"/>
              </w:rPr>
              <w:t>Certified</w:t>
            </w:r>
            <w:proofErr w:type="spellEnd"/>
            <w:r w:rsidRPr="00167DF4">
              <w:rPr>
                <w:rFonts w:cstheme="minorHAnsi"/>
                <w:color w:val="000000"/>
                <w:sz w:val="20"/>
                <w:szCs w:val="20"/>
              </w:rPr>
              <w:t xml:space="preserve"> for Windows” dla systemów Microsoft Windows Server 2019, Microsoft Windows Server 2022.</w:t>
            </w:r>
          </w:p>
        </w:tc>
      </w:tr>
      <w:tr w:rsidR="00E03F77" w:rsidRPr="00E7493B" w14:paraId="0DEB1333" w14:textId="77777777" w:rsidTr="00E03F77">
        <w:trPr>
          <w:trHeight w:val="980"/>
        </w:trPr>
        <w:tc>
          <w:tcPr>
            <w:tcW w:w="1502" w:type="dxa"/>
            <w:tcBorders>
              <w:top w:val="single" w:sz="4" w:space="0" w:color="auto"/>
              <w:left w:val="single" w:sz="4" w:space="0" w:color="auto"/>
              <w:bottom w:val="single" w:sz="4" w:space="0" w:color="auto"/>
              <w:right w:val="single" w:sz="4" w:space="0" w:color="auto"/>
            </w:tcBorders>
            <w:hideMark/>
          </w:tcPr>
          <w:p w14:paraId="4F009FF8" w14:textId="77777777" w:rsidR="00E03F77" w:rsidRPr="00F67BC5" w:rsidRDefault="00E03F77" w:rsidP="0022427D">
            <w:pPr>
              <w:jc w:val="center"/>
              <w:rPr>
                <w:rFonts w:cstheme="minorHAnsi"/>
                <w:b/>
                <w:sz w:val="20"/>
                <w:szCs w:val="20"/>
              </w:rPr>
            </w:pPr>
            <w:r>
              <w:rPr>
                <w:b/>
                <w:sz w:val="20"/>
                <w:szCs w:val="20"/>
              </w:rPr>
              <w:t>Dokumentacja użytkownika</w:t>
            </w:r>
          </w:p>
        </w:tc>
        <w:tc>
          <w:tcPr>
            <w:tcW w:w="0" w:type="auto"/>
            <w:tcBorders>
              <w:top w:val="single" w:sz="4" w:space="0" w:color="auto"/>
              <w:left w:val="single" w:sz="4" w:space="0" w:color="auto"/>
              <w:bottom w:val="single" w:sz="4" w:space="0" w:color="auto"/>
              <w:right w:val="single" w:sz="4" w:space="0" w:color="auto"/>
            </w:tcBorders>
            <w:vAlign w:val="center"/>
          </w:tcPr>
          <w:p w14:paraId="6605DE75" w14:textId="77777777" w:rsidR="00E03F77" w:rsidRDefault="00E03F77" w:rsidP="005F201C">
            <w:pPr>
              <w:pStyle w:val="Akapitzlist"/>
              <w:numPr>
                <w:ilvl w:val="0"/>
                <w:numId w:val="83"/>
              </w:numPr>
              <w:spacing w:after="160" w:line="259" w:lineRule="auto"/>
              <w:rPr>
                <w:sz w:val="20"/>
                <w:szCs w:val="20"/>
              </w:rPr>
            </w:pPr>
            <w:r w:rsidRPr="00D17F8D">
              <w:rPr>
                <w:sz w:val="20"/>
                <w:szCs w:val="20"/>
              </w:rPr>
              <w:t>Zamawiający wymaga dokumentacji w języku polskim lub angi</w:t>
            </w:r>
            <w:r w:rsidRPr="00D17F8D">
              <w:rPr>
                <w:i/>
                <w:sz w:val="20"/>
                <w:szCs w:val="20"/>
              </w:rPr>
              <w:t>e</w:t>
            </w:r>
            <w:r w:rsidRPr="00D17F8D">
              <w:rPr>
                <w:sz w:val="20"/>
                <w:szCs w:val="20"/>
              </w:rPr>
              <w:t>lskim.</w:t>
            </w:r>
          </w:p>
          <w:p w14:paraId="0A3427E4" w14:textId="77777777" w:rsidR="00E03F77" w:rsidRPr="00167DF4" w:rsidRDefault="00E03F77" w:rsidP="005F201C">
            <w:pPr>
              <w:pStyle w:val="Akapitzlist"/>
              <w:numPr>
                <w:ilvl w:val="0"/>
                <w:numId w:val="83"/>
              </w:numPr>
              <w:spacing w:after="160" w:line="259" w:lineRule="auto"/>
              <w:rPr>
                <w:sz w:val="20"/>
                <w:szCs w:val="20"/>
              </w:rPr>
            </w:pPr>
            <w:r w:rsidRPr="00167DF4">
              <w:rPr>
                <w:bCs/>
                <w:sz w:val="20"/>
                <w:szCs w:val="20"/>
              </w:rPr>
              <w:t>Możliwość telefonicznego sprawdzenia konfiguracji sprzętowej serwera oraz warunków gwarancji po podaniu numeru seryjnego bezpośrednio u producenta lub jego przedstawiciela.</w:t>
            </w:r>
          </w:p>
        </w:tc>
      </w:tr>
      <w:tr w:rsidR="00E03F77" w:rsidRPr="00E7493B" w14:paraId="2735E246" w14:textId="77777777" w:rsidTr="00E03F77">
        <w:trPr>
          <w:trHeight w:val="230"/>
        </w:trPr>
        <w:tc>
          <w:tcPr>
            <w:tcW w:w="1502" w:type="dxa"/>
            <w:tcBorders>
              <w:top w:val="single" w:sz="4" w:space="0" w:color="auto"/>
              <w:left w:val="single" w:sz="4" w:space="0" w:color="auto"/>
              <w:bottom w:val="single" w:sz="4" w:space="0" w:color="auto"/>
              <w:right w:val="single" w:sz="4" w:space="0" w:color="auto"/>
            </w:tcBorders>
            <w:hideMark/>
          </w:tcPr>
          <w:p w14:paraId="0E4C35F1" w14:textId="77777777" w:rsidR="00E03F77" w:rsidRPr="00F67BC5" w:rsidRDefault="00E03F77" w:rsidP="0022427D">
            <w:pPr>
              <w:jc w:val="center"/>
              <w:rPr>
                <w:rFonts w:cstheme="minorHAnsi"/>
                <w:b/>
                <w:sz w:val="20"/>
                <w:szCs w:val="20"/>
              </w:rPr>
            </w:pPr>
            <w:r>
              <w:rPr>
                <w:b/>
                <w:sz w:val="20"/>
                <w:szCs w:val="20"/>
              </w:rPr>
              <w:t>Warunki gwarancji</w:t>
            </w:r>
          </w:p>
        </w:tc>
        <w:tc>
          <w:tcPr>
            <w:tcW w:w="0" w:type="auto"/>
            <w:tcBorders>
              <w:top w:val="single" w:sz="4" w:space="0" w:color="auto"/>
              <w:left w:val="single" w:sz="4" w:space="0" w:color="auto"/>
              <w:bottom w:val="single" w:sz="4" w:space="0" w:color="auto"/>
              <w:right w:val="single" w:sz="4" w:space="0" w:color="auto"/>
            </w:tcBorders>
            <w:vAlign w:val="center"/>
            <w:hideMark/>
          </w:tcPr>
          <w:p w14:paraId="1CBE0AB0" w14:textId="5DD52D0A" w:rsidR="00E03F77" w:rsidRPr="0066004A" w:rsidRDefault="00E03F77" w:rsidP="005F201C">
            <w:pPr>
              <w:pStyle w:val="Akapitzlist"/>
              <w:numPr>
                <w:ilvl w:val="0"/>
                <w:numId w:val="83"/>
              </w:numPr>
              <w:spacing w:after="160" w:line="259" w:lineRule="auto"/>
              <w:rPr>
                <w:rFonts w:eastAsia="Times New Roman" w:cstheme="minorHAnsi"/>
                <w:color w:val="000000"/>
                <w:sz w:val="20"/>
                <w:szCs w:val="20"/>
              </w:rPr>
            </w:pPr>
            <w:r w:rsidRPr="0066004A">
              <w:rPr>
                <w:rFonts w:eastAsia="Times New Roman" w:cstheme="minorHAnsi"/>
                <w:color w:val="000000"/>
                <w:sz w:val="20"/>
                <w:szCs w:val="20"/>
              </w:rPr>
              <w:t>Zamawiający wymaga zapewnienia przez wykonawcę usługi wsparcia technicznego z zakresu wdrażanej technologii</w:t>
            </w:r>
            <w:r>
              <w:rPr>
                <w:rFonts w:eastAsia="Times New Roman" w:cstheme="minorHAnsi"/>
                <w:color w:val="000000"/>
                <w:sz w:val="20"/>
                <w:szCs w:val="20"/>
              </w:rPr>
              <w:t xml:space="preserve"> na okres </w:t>
            </w:r>
            <w:r w:rsidR="00110DFE">
              <w:rPr>
                <w:rFonts w:eastAsia="Times New Roman" w:cstheme="minorHAnsi"/>
                <w:color w:val="000000"/>
                <w:sz w:val="20"/>
                <w:szCs w:val="20"/>
              </w:rPr>
              <w:t xml:space="preserve">co najmniej </w:t>
            </w:r>
            <w:r w:rsidR="00A440B0">
              <w:rPr>
                <w:rFonts w:eastAsia="Times New Roman" w:cstheme="minorHAnsi"/>
                <w:color w:val="000000"/>
                <w:sz w:val="20"/>
                <w:szCs w:val="20"/>
              </w:rPr>
              <w:t>36 miesięcy</w:t>
            </w:r>
            <w:r>
              <w:rPr>
                <w:rFonts w:eastAsia="Times New Roman" w:cstheme="minorHAnsi"/>
                <w:color w:val="000000"/>
                <w:sz w:val="20"/>
                <w:szCs w:val="20"/>
              </w:rPr>
              <w:t>.</w:t>
            </w:r>
          </w:p>
          <w:p w14:paraId="41ACB4E4" w14:textId="77777777" w:rsidR="00E03F77" w:rsidRPr="0066004A" w:rsidRDefault="00E03F77" w:rsidP="005F201C">
            <w:pPr>
              <w:pStyle w:val="Akapitzlist"/>
              <w:numPr>
                <w:ilvl w:val="0"/>
                <w:numId w:val="83"/>
              </w:numPr>
              <w:spacing w:after="160" w:line="259" w:lineRule="auto"/>
              <w:rPr>
                <w:rFonts w:eastAsia="Times New Roman" w:cstheme="minorHAnsi"/>
                <w:color w:val="000000"/>
                <w:sz w:val="20"/>
                <w:szCs w:val="20"/>
              </w:rPr>
            </w:pPr>
            <w:r w:rsidRPr="0066004A">
              <w:rPr>
                <w:rFonts w:eastAsia="Times New Roman" w:cstheme="minorHAnsi"/>
                <w:color w:val="000000"/>
                <w:sz w:val="20"/>
                <w:szCs w:val="20"/>
              </w:rPr>
              <w:t xml:space="preserve">Zamawiający oczekuje możliwości zgłaszania zdarzeń serwisowych w trybie 24/7/365 następującymi kanałami: telefonicznie, przez Internet oraz z wykorzystaniem aplikacji. </w:t>
            </w:r>
          </w:p>
          <w:p w14:paraId="19A45616" w14:textId="77777777" w:rsidR="00E03F77" w:rsidRPr="0066004A" w:rsidRDefault="00E03F77" w:rsidP="005F201C">
            <w:pPr>
              <w:pStyle w:val="Akapitzlist"/>
              <w:numPr>
                <w:ilvl w:val="0"/>
                <w:numId w:val="83"/>
              </w:numPr>
              <w:spacing w:after="160" w:line="259" w:lineRule="auto"/>
              <w:rPr>
                <w:rFonts w:eastAsia="Times New Roman" w:cstheme="minorHAnsi"/>
                <w:color w:val="000000"/>
                <w:sz w:val="20"/>
                <w:szCs w:val="20"/>
              </w:rPr>
            </w:pPr>
            <w:r w:rsidRPr="0066004A">
              <w:rPr>
                <w:rFonts w:eastAsia="Times New Roman" w:cstheme="minorHAnsi"/>
                <w:color w:val="000000"/>
                <w:sz w:val="20"/>
                <w:szCs w:val="20"/>
              </w:rPr>
              <w:t>Zamawiający oczekuje bezpośredniego dostępu do wykwalifikowanej kadry inżynierów technicznych a w przypadku konieczności eskalacji zgłoszenia serwisowego wyznaczonego Kierownika Eskalacji po stronie wykonawcy (dla krytycznych zgłoszeń serwisowych)</w:t>
            </w:r>
          </w:p>
          <w:p w14:paraId="508759DD" w14:textId="77777777" w:rsidR="00E03F77" w:rsidRPr="0066004A" w:rsidRDefault="00E03F77" w:rsidP="005F201C">
            <w:pPr>
              <w:pStyle w:val="Akapitzlist"/>
              <w:numPr>
                <w:ilvl w:val="0"/>
                <w:numId w:val="83"/>
              </w:numPr>
              <w:spacing w:after="160" w:line="259" w:lineRule="auto"/>
              <w:rPr>
                <w:rFonts w:eastAsia="Times New Roman" w:cstheme="minorHAnsi"/>
                <w:color w:val="000000"/>
                <w:sz w:val="20"/>
                <w:szCs w:val="20"/>
              </w:rPr>
            </w:pPr>
            <w:r w:rsidRPr="0066004A">
              <w:rPr>
                <w:rFonts w:eastAsia="Times New Roman" w:cstheme="minorHAnsi"/>
                <w:color w:val="000000"/>
                <w:sz w:val="20"/>
                <w:szCs w:val="20"/>
              </w:rPr>
              <w:t xml:space="preserve">Zamawiający wymaga pojedynczego punktu kontaktu dla całego rozwiązania producenta, w tym także sprzedanego oprogramowania. </w:t>
            </w:r>
          </w:p>
          <w:p w14:paraId="738F6540" w14:textId="77777777" w:rsidR="00E03F77" w:rsidRPr="0066004A" w:rsidRDefault="00E03F77" w:rsidP="005F201C">
            <w:pPr>
              <w:pStyle w:val="Akapitzlist"/>
              <w:numPr>
                <w:ilvl w:val="0"/>
                <w:numId w:val="83"/>
              </w:numPr>
              <w:spacing w:after="160" w:line="259" w:lineRule="auto"/>
              <w:rPr>
                <w:rFonts w:eastAsia="Times New Roman" w:cstheme="minorHAnsi"/>
                <w:color w:val="000000"/>
                <w:sz w:val="20"/>
                <w:szCs w:val="20"/>
              </w:rPr>
            </w:pPr>
            <w:r w:rsidRPr="0066004A">
              <w:rPr>
                <w:rFonts w:eastAsia="Times New Roman" w:cstheme="minorHAnsi"/>
                <w:color w:val="000000"/>
                <w:sz w:val="20"/>
                <w:szCs w:val="20"/>
              </w:rPr>
              <w:lastRenderedPageBreak/>
              <w:t>Zgłoszenie przyjęte jest potwierdzane przez zespół pomocy technicznej (mail/telefon / aplikacja / portal) przez nadanie unikalnego numeru zgłoszenia pozwalającego na identyfikację zgłoszenia w trakcie realizacji naprawy i po jej zakończeniu.</w:t>
            </w:r>
          </w:p>
          <w:p w14:paraId="5F2C2CA7" w14:textId="77777777" w:rsidR="00E03F77" w:rsidRPr="0066004A" w:rsidRDefault="00E03F77" w:rsidP="005F201C">
            <w:pPr>
              <w:pStyle w:val="Akapitzlist"/>
              <w:numPr>
                <w:ilvl w:val="0"/>
                <w:numId w:val="83"/>
              </w:numPr>
              <w:spacing w:after="160" w:line="259" w:lineRule="auto"/>
              <w:rPr>
                <w:rFonts w:eastAsia="Times New Roman" w:cstheme="minorHAnsi"/>
                <w:color w:val="000000"/>
                <w:sz w:val="20"/>
                <w:szCs w:val="20"/>
              </w:rPr>
            </w:pPr>
            <w:r w:rsidRPr="0066004A">
              <w:rPr>
                <w:rFonts w:eastAsia="Times New Roman" w:cstheme="minorHAnsi"/>
                <w:color w:val="000000"/>
                <w:sz w:val="20"/>
                <w:szCs w:val="20"/>
              </w:rPr>
              <w:t>Zamawiający oczekuje możliwości samodzielnego kwalifikowania poziomu ważności naprawy.</w:t>
            </w:r>
          </w:p>
          <w:p w14:paraId="3CB9EBCB" w14:textId="77777777" w:rsidR="00E03F77" w:rsidRPr="0066004A" w:rsidRDefault="00E03F77" w:rsidP="005F201C">
            <w:pPr>
              <w:pStyle w:val="Akapitzlist"/>
              <w:numPr>
                <w:ilvl w:val="0"/>
                <w:numId w:val="83"/>
              </w:numPr>
              <w:spacing w:after="160" w:line="259" w:lineRule="auto"/>
              <w:rPr>
                <w:rFonts w:eastAsia="Times New Roman" w:cstheme="minorHAnsi"/>
                <w:color w:val="000000"/>
                <w:sz w:val="20"/>
                <w:szCs w:val="20"/>
              </w:rPr>
            </w:pPr>
            <w:r w:rsidRPr="0066004A">
              <w:rPr>
                <w:rFonts w:eastAsia="Times New Roman" w:cstheme="minorHAnsi"/>
                <w:color w:val="000000"/>
                <w:sz w:val="20"/>
                <w:szCs w:val="20"/>
              </w:rPr>
              <w:t xml:space="preserve">Zamawiający oczekuje rozpoczęcia diagnostyki telefonicznej / internetowej już w momencie dokonania zgłoszenia. Certyfikowany Technik wykonawcy /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43979E84" w14:textId="77777777" w:rsidR="00E03F77" w:rsidRPr="00DA50CC" w:rsidRDefault="00E03F77" w:rsidP="005F201C">
            <w:pPr>
              <w:pStyle w:val="Akapitzlist"/>
              <w:numPr>
                <w:ilvl w:val="0"/>
                <w:numId w:val="83"/>
              </w:numPr>
              <w:spacing w:after="160" w:line="259" w:lineRule="auto"/>
              <w:rPr>
                <w:rFonts w:eastAsia="Times New Roman" w:cstheme="minorHAnsi"/>
                <w:color w:val="000000"/>
                <w:sz w:val="20"/>
                <w:szCs w:val="20"/>
              </w:rPr>
            </w:pPr>
            <w:r w:rsidRPr="0066004A">
              <w:rPr>
                <w:rFonts w:eastAsia="Times New Roman" w:cstheme="minorHAnsi"/>
                <w:color w:val="000000"/>
                <w:sz w:val="20"/>
                <w:szCs w:val="20"/>
              </w:rPr>
              <w:t xml:space="preserve">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w:t>
            </w:r>
            <w:r w:rsidRPr="00DA50CC">
              <w:rPr>
                <w:rFonts w:eastAsia="Times New Roman" w:cstheme="minorHAnsi"/>
                <w:color w:val="000000"/>
                <w:sz w:val="20"/>
                <w:szCs w:val="20"/>
              </w:rPr>
              <w:t>bezpieczeństwa cybernetycznego</w:t>
            </w:r>
          </w:p>
          <w:p w14:paraId="2AA90AA4" w14:textId="77777777" w:rsidR="00E03F77" w:rsidRPr="00DA50CC" w:rsidRDefault="00E03F77" w:rsidP="005F201C">
            <w:pPr>
              <w:pStyle w:val="Akapitzlist"/>
              <w:numPr>
                <w:ilvl w:val="0"/>
                <w:numId w:val="83"/>
              </w:numPr>
              <w:spacing w:after="160" w:line="259" w:lineRule="auto"/>
              <w:rPr>
                <w:rFonts w:eastAsia="Times New Roman" w:cstheme="minorHAnsi"/>
                <w:color w:val="000000"/>
                <w:sz w:val="20"/>
                <w:szCs w:val="20"/>
              </w:rPr>
            </w:pPr>
            <w:r w:rsidRPr="00DA50CC">
              <w:rPr>
                <w:rFonts w:eastAsia="Times New Roman" w:cstheme="minorHAnsi"/>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320A0381" w14:textId="77777777" w:rsidR="00E03F77" w:rsidRDefault="00E03F77" w:rsidP="005F201C">
            <w:pPr>
              <w:pStyle w:val="Akapitzlist"/>
              <w:numPr>
                <w:ilvl w:val="0"/>
                <w:numId w:val="83"/>
              </w:numPr>
              <w:spacing w:after="160" w:line="259" w:lineRule="auto"/>
              <w:rPr>
                <w:rFonts w:eastAsia="Times New Roman" w:cstheme="minorHAnsi"/>
                <w:color w:val="000000"/>
                <w:sz w:val="20"/>
                <w:szCs w:val="20"/>
              </w:rPr>
            </w:pPr>
            <w:r w:rsidRPr="00DA50CC">
              <w:rPr>
                <w:rFonts w:eastAsia="Times New Roman" w:cstheme="minorHAnsi"/>
                <w:color w:val="000000"/>
                <w:sz w:val="20"/>
                <w:szCs w:val="20"/>
              </w:rPr>
              <w:t>Firma serwisująca musi</w:t>
            </w:r>
            <w:r w:rsidRPr="00D17F8D">
              <w:rPr>
                <w:rFonts w:eastAsia="Times New Roman" w:cstheme="minorHAnsi"/>
                <w:color w:val="000000"/>
                <w:sz w:val="20"/>
                <w:szCs w:val="20"/>
              </w:rPr>
              <w:t xml:space="preserve"> posiadać ISO 9001:2015 oraz ISO-27001 na świadczenie usług serwisowych oraz posiadać autoryzacje producenta urządzeń – dokumenty potwierdzające należy załączyć do oferty.</w:t>
            </w:r>
          </w:p>
          <w:p w14:paraId="4535421B" w14:textId="77777777" w:rsidR="00E03F77" w:rsidRPr="0022679C" w:rsidRDefault="00E03F77" w:rsidP="005F201C">
            <w:pPr>
              <w:pStyle w:val="Akapitzlist"/>
              <w:numPr>
                <w:ilvl w:val="0"/>
                <w:numId w:val="83"/>
              </w:numPr>
              <w:spacing w:after="160" w:line="259" w:lineRule="auto"/>
              <w:rPr>
                <w:rFonts w:eastAsia="Times New Roman" w:cstheme="minorHAnsi"/>
                <w:color w:val="000000"/>
                <w:sz w:val="20"/>
                <w:szCs w:val="20"/>
              </w:rPr>
            </w:pPr>
            <w:r w:rsidRPr="00CA03F1">
              <w:rPr>
                <w:rFonts w:eastAsia="Times New Roman" w:cstheme="minorHAnsi"/>
                <w:color w:val="000000"/>
                <w:sz w:val="20"/>
                <w:szCs w:val="20"/>
              </w:rPr>
              <w:t>Wymagane dołączenie do oferty oświadczenia Producenta potwierdzając, że Serwis urządzeń będzie realizowany bezpośrednio przez Producenta i/lub we współpracy z Autoryzowanym Partnerem Serwisowym Producenta.</w:t>
            </w:r>
          </w:p>
        </w:tc>
      </w:tr>
    </w:tbl>
    <w:p w14:paraId="10FFC51E" w14:textId="77777777" w:rsidR="007E285E" w:rsidRDefault="007E285E" w:rsidP="007E285E">
      <w:pPr>
        <w:autoSpaceDE w:val="0"/>
        <w:autoSpaceDN w:val="0"/>
        <w:adjustRightInd w:val="0"/>
        <w:rPr>
          <w:rFonts w:eastAsia="Times New Roman" w:cstheme="minorHAnsi"/>
          <w:b/>
          <w:bCs/>
          <w:sz w:val="24"/>
          <w:szCs w:val="24"/>
          <w:lang w:eastAsia="pl-PL"/>
        </w:rPr>
      </w:pPr>
    </w:p>
    <w:p w14:paraId="7A53DC27" w14:textId="77777777" w:rsidR="007E285E" w:rsidRDefault="007E285E" w:rsidP="007E285E">
      <w:pPr>
        <w:autoSpaceDE w:val="0"/>
        <w:autoSpaceDN w:val="0"/>
        <w:adjustRightInd w:val="0"/>
        <w:rPr>
          <w:rFonts w:eastAsia="Times New Roman" w:cstheme="minorHAnsi"/>
          <w:b/>
          <w:bCs/>
          <w:sz w:val="24"/>
          <w:szCs w:val="24"/>
          <w:lang w:eastAsia="pl-PL"/>
        </w:rPr>
      </w:pPr>
    </w:p>
    <w:p w14:paraId="39C4BB1B" w14:textId="77777777" w:rsidR="00FD2404" w:rsidRDefault="00FD2404" w:rsidP="00FD2404">
      <w:pPr>
        <w:autoSpaceDE w:val="0"/>
        <w:autoSpaceDN w:val="0"/>
        <w:adjustRightInd w:val="0"/>
        <w:rPr>
          <w:rFonts w:eastAsia="Times New Roman" w:cstheme="minorHAnsi"/>
          <w:lang w:eastAsia="pl-PL"/>
        </w:rPr>
      </w:pPr>
    </w:p>
    <w:p w14:paraId="11833E7C" w14:textId="1EC8E3A9" w:rsidR="00FD2404" w:rsidRPr="004677B6" w:rsidRDefault="00FD2404" w:rsidP="00B507D4">
      <w:pPr>
        <w:autoSpaceDE w:val="0"/>
        <w:autoSpaceDN w:val="0"/>
        <w:adjustRightInd w:val="0"/>
        <w:ind w:hanging="426"/>
        <w:rPr>
          <w:rFonts w:eastAsia="Times New Roman" w:cstheme="minorHAnsi"/>
          <w:b/>
          <w:bCs/>
          <w:sz w:val="24"/>
          <w:szCs w:val="24"/>
          <w:lang w:eastAsia="pl-PL"/>
        </w:rPr>
      </w:pPr>
      <w:r w:rsidRPr="004677B6">
        <w:rPr>
          <w:rFonts w:eastAsia="Times New Roman" w:cstheme="minorHAnsi"/>
          <w:b/>
          <w:bCs/>
          <w:sz w:val="24"/>
          <w:szCs w:val="24"/>
          <w:lang w:eastAsia="pl-PL"/>
        </w:rPr>
        <w:t xml:space="preserve">2. Serwer  do backupu - dostawa , konfiguracja  i wdrożenie – 1 </w:t>
      </w:r>
      <w:proofErr w:type="spellStart"/>
      <w:r w:rsidRPr="004677B6">
        <w:rPr>
          <w:rFonts w:eastAsia="Times New Roman" w:cstheme="minorHAnsi"/>
          <w:b/>
          <w:bCs/>
          <w:sz w:val="24"/>
          <w:szCs w:val="24"/>
          <w:lang w:eastAsia="pl-PL"/>
        </w:rPr>
        <w:t>kpl</w:t>
      </w:r>
      <w:proofErr w:type="spellEnd"/>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8788"/>
      </w:tblGrid>
      <w:tr w:rsidR="0013739D" w:rsidRPr="008F7A86" w14:paraId="573992B5" w14:textId="77777777" w:rsidTr="00B507D4">
        <w:tc>
          <w:tcPr>
            <w:tcW w:w="710" w:type="dxa"/>
            <w:shd w:val="clear" w:color="auto" w:fill="D9D9D9" w:themeFill="background1" w:themeFillShade="D9"/>
          </w:tcPr>
          <w:p w14:paraId="46B9A27C" w14:textId="77777777" w:rsidR="0013739D" w:rsidRPr="008F7A86" w:rsidRDefault="0013739D" w:rsidP="0022427D">
            <w:pPr>
              <w:jc w:val="center"/>
              <w:rPr>
                <w:rFonts w:ascii="Calibri" w:hAnsi="Calibri" w:cs="Calibri"/>
              </w:rPr>
            </w:pPr>
            <w:r w:rsidRPr="008F7A86">
              <w:rPr>
                <w:rFonts w:ascii="Calibri" w:hAnsi="Calibri" w:cs="Calibri"/>
              </w:rPr>
              <w:t>L.p.</w:t>
            </w:r>
          </w:p>
        </w:tc>
        <w:tc>
          <w:tcPr>
            <w:tcW w:w="8788" w:type="dxa"/>
            <w:shd w:val="clear" w:color="auto" w:fill="D9D9D9" w:themeFill="background1" w:themeFillShade="D9"/>
          </w:tcPr>
          <w:p w14:paraId="5A9B55B3" w14:textId="690EAEB5" w:rsidR="0013739D" w:rsidRPr="008F7A86" w:rsidRDefault="00B507D4" w:rsidP="00B507D4">
            <w:pPr>
              <w:ind w:left="139" w:hanging="139"/>
              <w:jc w:val="center"/>
              <w:rPr>
                <w:rFonts w:ascii="Calibri" w:hAnsi="Calibri" w:cs="Calibri"/>
              </w:rPr>
            </w:pPr>
            <w:r w:rsidRPr="00F67BC5">
              <w:rPr>
                <w:rFonts w:cstheme="minorHAnsi"/>
                <w:b/>
                <w:sz w:val="20"/>
                <w:szCs w:val="20"/>
              </w:rPr>
              <w:t>Charakterystyka (wymagania minimalne)</w:t>
            </w:r>
          </w:p>
        </w:tc>
      </w:tr>
      <w:tr w:rsidR="0013739D" w:rsidRPr="00830944" w14:paraId="5A1C64D9" w14:textId="77777777" w:rsidTr="00B507D4">
        <w:tc>
          <w:tcPr>
            <w:tcW w:w="710" w:type="dxa"/>
          </w:tcPr>
          <w:p w14:paraId="56BE011F" w14:textId="77777777" w:rsidR="0013739D" w:rsidRPr="008F7A86" w:rsidRDefault="0013739D" w:rsidP="005F201C">
            <w:pPr>
              <w:numPr>
                <w:ilvl w:val="0"/>
                <w:numId w:val="58"/>
              </w:numPr>
              <w:spacing w:after="0" w:line="240" w:lineRule="auto"/>
              <w:jc w:val="both"/>
              <w:rPr>
                <w:rFonts w:ascii="Calibri" w:hAnsi="Calibri" w:cs="Calibri"/>
                <w:sz w:val="20"/>
                <w:szCs w:val="20"/>
              </w:rPr>
            </w:pPr>
          </w:p>
        </w:tc>
        <w:tc>
          <w:tcPr>
            <w:tcW w:w="8788" w:type="dxa"/>
          </w:tcPr>
          <w:p w14:paraId="2900F0D4" w14:textId="653F6F2D" w:rsidR="0013739D" w:rsidRPr="009E0073" w:rsidRDefault="0013739D" w:rsidP="0022427D">
            <w:pPr>
              <w:autoSpaceDE w:val="0"/>
              <w:autoSpaceDN w:val="0"/>
              <w:adjustRightInd w:val="0"/>
              <w:rPr>
                <w:rFonts w:cstheme="minorHAnsi"/>
                <w:bCs/>
              </w:rPr>
            </w:pPr>
            <w:r w:rsidRPr="007E734F">
              <w:rPr>
                <w:rFonts w:cstheme="minorHAnsi"/>
                <w:bCs/>
              </w:rPr>
              <w:t xml:space="preserve">Przedmiotem zapytania jest kompletne rozwiązanie backupowe  dostarczone w postaci gotowego do pracy </w:t>
            </w:r>
            <w:proofErr w:type="spellStart"/>
            <w:r w:rsidRPr="007E734F">
              <w:rPr>
                <w:rFonts w:cstheme="minorHAnsi"/>
                <w:bCs/>
              </w:rPr>
              <w:t>appliance’u</w:t>
            </w:r>
            <w:proofErr w:type="spellEnd"/>
            <w:r>
              <w:rPr>
                <w:rFonts w:cstheme="minorHAnsi"/>
                <w:bCs/>
              </w:rPr>
              <w:t xml:space="preserve"> (HW+SW) </w:t>
            </w:r>
            <w:r w:rsidRPr="007E734F">
              <w:rPr>
                <w:rFonts w:cstheme="minorHAnsi"/>
                <w:bCs/>
              </w:rPr>
              <w:t xml:space="preserve"> łączącego funkcje:</w:t>
            </w:r>
          </w:p>
          <w:p w14:paraId="2423B6E1" w14:textId="77777777" w:rsidR="0013739D" w:rsidRPr="007E734F" w:rsidRDefault="0013739D" w:rsidP="005F201C">
            <w:pPr>
              <w:numPr>
                <w:ilvl w:val="0"/>
                <w:numId w:val="59"/>
              </w:numPr>
              <w:autoSpaceDE w:val="0"/>
              <w:autoSpaceDN w:val="0"/>
              <w:adjustRightInd w:val="0"/>
              <w:spacing w:after="0" w:line="240" w:lineRule="auto"/>
              <w:rPr>
                <w:rFonts w:cstheme="minorHAnsi"/>
              </w:rPr>
            </w:pPr>
            <w:r w:rsidRPr="007E734F">
              <w:rPr>
                <w:rFonts w:cstheme="minorHAnsi"/>
              </w:rPr>
              <w:t xml:space="preserve">serwera backupu realizującego backup poprzez wykorzystanie </w:t>
            </w:r>
            <w:proofErr w:type="spellStart"/>
            <w:r w:rsidRPr="007E734F">
              <w:rPr>
                <w:rFonts w:cstheme="minorHAnsi"/>
              </w:rPr>
              <w:t>deduplikacji</w:t>
            </w:r>
            <w:proofErr w:type="spellEnd"/>
            <w:r w:rsidRPr="007E734F">
              <w:rPr>
                <w:rFonts w:cstheme="minorHAnsi"/>
              </w:rPr>
              <w:t xml:space="preserve"> na źródle</w:t>
            </w:r>
          </w:p>
          <w:p w14:paraId="092BA29E" w14:textId="77777777" w:rsidR="0013739D" w:rsidRPr="007E734F" w:rsidRDefault="0013739D" w:rsidP="005F201C">
            <w:pPr>
              <w:numPr>
                <w:ilvl w:val="0"/>
                <w:numId w:val="59"/>
              </w:numPr>
              <w:autoSpaceDE w:val="0"/>
              <w:autoSpaceDN w:val="0"/>
              <w:adjustRightInd w:val="0"/>
              <w:spacing w:after="0" w:line="240" w:lineRule="auto"/>
              <w:rPr>
                <w:rFonts w:cstheme="minorHAnsi"/>
              </w:rPr>
            </w:pPr>
            <w:r w:rsidRPr="007E734F">
              <w:rPr>
                <w:rFonts w:cstheme="minorHAnsi"/>
              </w:rPr>
              <w:t xml:space="preserve">medium backupowego dedykowanego do przechowywania zabezpieczanych danych, gwarantującego globalną </w:t>
            </w:r>
            <w:proofErr w:type="spellStart"/>
            <w:r w:rsidRPr="007E734F">
              <w:rPr>
                <w:rFonts w:cstheme="minorHAnsi"/>
              </w:rPr>
              <w:t>deduplikację</w:t>
            </w:r>
            <w:proofErr w:type="spellEnd"/>
            <w:r w:rsidRPr="007E734F">
              <w:rPr>
                <w:rFonts w:cstheme="minorHAnsi"/>
              </w:rPr>
              <w:t xml:space="preserve"> danych</w:t>
            </w:r>
          </w:p>
          <w:p w14:paraId="6A0A48CF" w14:textId="77777777" w:rsidR="0013739D" w:rsidRPr="007E734F" w:rsidRDefault="0013739D" w:rsidP="005F201C">
            <w:pPr>
              <w:numPr>
                <w:ilvl w:val="0"/>
                <w:numId w:val="59"/>
              </w:numPr>
              <w:autoSpaceDE w:val="0"/>
              <w:autoSpaceDN w:val="0"/>
              <w:adjustRightInd w:val="0"/>
              <w:spacing w:after="0" w:line="240" w:lineRule="auto"/>
              <w:rPr>
                <w:rFonts w:cstheme="minorHAnsi"/>
              </w:rPr>
            </w:pPr>
            <w:r w:rsidRPr="007E734F">
              <w:rPr>
                <w:rFonts w:cstheme="minorHAnsi"/>
              </w:rPr>
              <w:t xml:space="preserve">systemu umożliwiającego indeksowanie oraz </w:t>
            </w:r>
            <w:proofErr w:type="spellStart"/>
            <w:r w:rsidRPr="007E734F">
              <w:rPr>
                <w:rFonts w:cstheme="minorHAnsi"/>
              </w:rPr>
              <w:t>pełnotekstowe</w:t>
            </w:r>
            <w:proofErr w:type="spellEnd"/>
            <w:r w:rsidRPr="007E734F">
              <w:rPr>
                <w:rFonts w:cstheme="minorHAnsi"/>
              </w:rPr>
              <w:t xml:space="preserve"> przeszukiwanie danych backupowych</w:t>
            </w:r>
          </w:p>
          <w:p w14:paraId="27981CFE" w14:textId="77777777" w:rsidR="0013739D" w:rsidRPr="007E734F" w:rsidRDefault="0013739D" w:rsidP="005F201C">
            <w:pPr>
              <w:numPr>
                <w:ilvl w:val="0"/>
                <w:numId w:val="59"/>
              </w:numPr>
              <w:autoSpaceDE w:val="0"/>
              <w:autoSpaceDN w:val="0"/>
              <w:adjustRightInd w:val="0"/>
              <w:spacing w:after="0" w:line="240" w:lineRule="auto"/>
              <w:rPr>
                <w:rFonts w:cstheme="minorHAnsi"/>
              </w:rPr>
            </w:pPr>
            <w:r w:rsidRPr="007E734F">
              <w:rPr>
                <w:rFonts w:cstheme="minorHAnsi"/>
              </w:rPr>
              <w:t>systemu raportującego</w:t>
            </w:r>
          </w:p>
          <w:p w14:paraId="119D166A" w14:textId="77777777" w:rsidR="0013739D" w:rsidRPr="007E734F" w:rsidRDefault="0013739D" w:rsidP="0022427D">
            <w:pPr>
              <w:autoSpaceDE w:val="0"/>
              <w:autoSpaceDN w:val="0"/>
              <w:adjustRightInd w:val="0"/>
              <w:rPr>
                <w:rFonts w:cstheme="minorHAnsi"/>
              </w:rPr>
            </w:pPr>
          </w:p>
          <w:p w14:paraId="5271A7B0" w14:textId="77777777" w:rsidR="0013739D" w:rsidRPr="007E734F" w:rsidRDefault="0013739D" w:rsidP="0022427D">
            <w:pPr>
              <w:autoSpaceDE w:val="0"/>
              <w:autoSpaceDN w:val="0"/>
              <w:adjustRightInd w:val="0"/>
              <w:rPr>
                <w:rFonts w:cstheme="minorHAnsi"/>
              </w:rPr>
            </w:pPr>
            <w:r w:rsidRPr="007E734F">
              <w:rPr>
                <w:rFonts w:cstheme="minorHAnsi"/>
              </w:rPr>
              <w:t xml:space="preserve">Appliance będący przedmiotem zapytania musi być gotowym produktem pochodzącym od jednego producenta, musi być oznaczony nazwą i typem dostępnym w katalogu produktów </w:t>
            </w:r>
            <w:r w:rsidRPr="007E734F">
              <w:rPr>
                <w:rFonts w:cstheme="minorHAnsi"/>
              </w:rPr>
              <w:lastRenderedPageBreak/>
              <w:t xml:space="preserve">określonego producenta, oferowanym na moment ukazania się niniejszego zapytania.  </w:t>
            </w:r>
          </w:p>
          <w:p w14:paraId="6D3AFA34" w14:textId="77777777" w:rsidR="0013739D" w:rsidRPr="007E734F" w:rsidRDefault="0013739D" w:rsidP="0022427D">
            <w:pPr>
              <w:autoSpaceDE w:val="0"/>
              <w:autoSpaceDN w:val="0"/>
              <w:adjustRightInd w:val="0"/>
              <w:rPr>
                <w:rFonts w:cstheme="minorHAnsi"/>
              </w:rPr>
            </w:pPr>
          </w:p>
        </w:tc>
      </w:tr>
      <w:tr w:rsidR="0013739D" w:rsidRPr="00830944" w14:paraId="159291DB" w14:textId="77777777" w:rsidTr="00B507D4">
        <w:tc>
          <w:tcPr>
            <w:tcW w:w="710" w:type="dxa"/>
          </w:tcPr>
          <w:p w14:paraId="0E55C57B" w14:textId="77777777" w:rsidR="0013739D" w:rsidRPr="008F7A86" w:rsidRDefault="0013739D" w:rsidP="005F201C">
            <w:pPr>
              <w:numPr>
                <w:ilvl w:val="0"/>
                <w:numId w:val="58"/>
              </w:numPr>
              <w:spacing w:after="0" w:line="240" w:lineRule="auto"/>
              <w:jc w:val="both"/>
              <w:rPr>
                <w:rFonts w:ascii="Calibri" w:hAnsi="Calibri" w:cs="Calibri"/>
                <w:sz w:val="20"/>
                <w:szCs w:val="20"/>
              </w:rPr>
            </w:pPr>
          </w:p>
        </w:tc>
        <w:tc>
          <w:tcPr>
            <w:tcW w:w="8788" w:type="dxa"/>
          </w:tcPr>
          <w:p w14:paraId="2564A47B" w14:textId="3B4DDD56" w:rsidR="0013739D" w:rsidRPr="007E734F" w:rsidRDefault="0013739D" w:rsidP="0022427D">
            <w:pPr>
              <w:autoSpaceDE w:val="0"/>
              <w:autoSpaceDN w:val="0"/>
              <w:adjustRightInd w:val="0"/>
              <w:rPr>
                <w:rFonts w:cstheme="minorHAnsi"/>
              </w:rPr>
            </w:pPr>
            <w:r w:rsidRPr="007E734F">
              <w:rPr>
                <w:rFonts w:cstheme="minorHAnsi"/>
              </w:rPr>
              <w:t>Dostarczone rozwiązanie musi być gotowe do pracy, co oznacza:</w:t>
            </w:r>
          </w:p>
          <w:p w14:paraId="2106BBDB" w14:textId="77777777" w:rsidR="0013739D" w:rsidRPr="007E734F" w:rsidRDefault="0013739D" w:rsidP="005F201C">
            <w:pPr>
              <w:numPr>
                <w:ilvl w:val="0"/>
                <w:numId w:val="60"/>
              </w:numPr>
              <w:autoSpaceDE w:val="0"/>
              <w:autoSpaceDN w:val="0"/>
              <w:adjustRightInd w:val="0"/>
              <w:spacing w:after="0" w:line="240" w:lineRule="auto"/>
              <w:rPr>
                <w:rFonts w:cstheme="minorHAnsi"/>
              </w:rPr>
            </w:pPr>
            <w:r w:rsidRPr="007E734F">
              <w:rPr>
                <w:rFonts w:cstheme="minorHAnsi"/>
              </w:rPr>
              <w:t>wyeliminowanie konieczności instalacji serwera backupowego</w:t>
            </w:r>
          </w:p>
          <w:p w14:paraId="1A618ABD" w14:textId="77777777" w:rsidR="0013739D" w:rsidRPr="007E734F" w:rsidRDefault="0013739D" w:rsidP="005F201C">
            <w:pPr>
              <w:numPr>
                <w:ilvl w:val="0"/>
                <w:numId w:val="60"/>
              </w:numPr>
              <w:autoSpaceDE w:val="0"/>
              <w:autoSpaceDN w:val="0"/>
              <w:adjustRightInd w:val="0"/>
              <w:spacing w:after="0" w:line="240" w:lineRule="auto"/>
              <w:rPr>
                <w:rFonts w:cstheme="minorHAnsi"/>
              </w:rPr>
            </w:pPr>
            <w:r w:rsidRPr="007E734F">
              <w:rPr>
                <w:rFonts w:cstheme="minorHAnsi"/>
              </w:rPr>
              <w:t>wyeliminowanie konieczności instalacji media serwerów</w:t>
            </w:r>
          </w:p>
          <w:p w14:paraId="2B1447C2" w14:textId="77777777" w:rsidR="0013739D" w:rsidRPr="007E734F" w:rsidRDefault="0013739D" w:rsidP="005F201C">
            <w:pPr>
              <w:numPr>
                <w:ilvl w:val="0"/>
                <w:numId w:val="60"/>
              </w:numPr>
              <w:autoSpaceDE w:val="0"/>
              <w:autoSpaceDN w:val="0"/>
              <w:adjustRightInd w:val="0"/>
              <w:spacing w:after="0" w:line="240" w:lineRule="auto"/>
              <w:rPr>
                <w:rFonts w:cstheme="minorHAnsi"/>
              </w:rPr>
            </w:pPr>
            <w:r w:rsidRPr="007E734F">
              <w:rPr>
                <w:rFonts w:cstheme="minorHAnsi"/>
              </w:rPr>
              <w:t>dostarczona platforma musi być optymalna pod kątem pracy ciągłej co oznacza wyeliminowanie konieczności strojenia, weryfikacji/zmian konfiguracji oraz przeprowadzania testów strojonej platformy</w:t>
            </w:r>
          </w:p>
          <w:p w14:paraId="4411A1D0" w14:textId="77777777" w:rsidR="0013739D" w:rsidRPr="007E734F" w:rsidRDefault="0013739D" w:rsidP="0022427D">
            <w:pPr>
              <w:autoSpaceDE w:val="0"/>
              <w:autoSpaceDN w:val="0"/>
              <w:adjustRightInd w:val="0"/>
              <w:rPr>
                <w:rFonts w:cstheme="minorHAnsi"/>
              </w:rPr>
            </w:pPr>
          </w:p>
        </w:tc>
      </w:tr>
      <w:tr w:rsidR="0013739D" w:rsidRPr="00830944" w14:paraId="7B95AEF5" w14:textId="77777777" w:rsidTr="00B507D4">
        <w:tc>
          <w:tcPr>
            <w:tcW w:w="710" w:type="dxa"/>
          </w:tcPr>
          <w:p w14:paraId="32F22E24"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4057F8A0" w14:textId="36CBDE2F" w:rsidR="0013739D" w:rsidRPr="007E734F" w:rsidRDefault="0013739D" w:rsidP="0022427D">
            <w:pPr>
              <w:autoSpaceDE w:val="0"/>
              <w:autoSpaceDN w:val="0"/>
              <w:adjustRightInd w:val="0"/>
              <w:rPr>
                <w:rFonts w:cstheme="minorHAnsi"/>
              </w:rPr>
            </w:pPr>
            <w:r w:rsidRPr="007E734F">
              <w:rPr>
                <w:rFonts w:cstheme="minorHAnsi"/>
              </w:rPr>
              <w:t>Całość rozwiązania musi pochodzić od jednego producenta, musi być zaoferowane z 36 miesięczną gwarancją oraz wsparciem realizowanym przez producenta tego rozwiązania</w:t>
            </w:r>
            <w:r>
              <w:rPr>
                <w:rFonts w:cstheme="minorHAnsi"/>
              </w:rPr>
              <w:t xml:space="preserve"> </w:t>
            </w:r>
            <w:r w:rsidRPr="00C32C8F">
              <w:rPr>
                <w:rFonts w:ascii="Calibri" w:hAnsi="Calibri" w:cs="Calibri"/>
                <w:bCs/>
              </w:rPr>
              <w:t>dział</w:t>
            </w:r>
            <w:r>
              <w:rPr>
                <w:rFonts w:ascii="Calibri" w:hAnsi="Calibri" w:cs="Calibri"/>
                <w:bCs/>
              </w:rPr>
              <w:t>a</w:t>
            </w:r>
            <w:r w:rsidRPr="00C32C8F">
              <w:rPr>
                <w:rFonts w:ascii="Calibri" w:hAnsi="Calibri" w:cs="Calibri"/>
                <w:bCs/>
              </w:rPr>
              <w:t>jącym w trybie zgłoszeń 24x7 oraz reakcją NBD</w:t>
            </w:r>
            <w:r w:rsidRPr="00C32C8F">
              <w:rPr>
                <w:rFonts w:cstheme="minorHAnsi"/>
                <w:bCs/>
              </w:rPr>
              <w:t>. Producent musi być odpowiedzialny za poprawność</w:t>
            </w:r>
            <w:r w:rsidRPr="007E734F">
              <w:rPr>
                <w:rFonts w:cstheme="minorHAnsi"/>
              </w:rPr>
              <w:t xml:space="preserve"> pracy całości rozwiązania czyli części SW oraz HW, co w szczególności oznacza:</w:t>
            </w:r>
          </w:p>
          <w:p w14:paraId="09E9F33C" w14:textId="77777777" w:rsidR="0013739D" w:rsidRPr="007E734F" w:rsidRDefault="0013739D" w:rsidP="005F201C">
            <w:pPr>
              <w:numPr>
                <w:ilvl w:val="0"/>
                <w:numId w:val="61"/>
              </w:numPr>
              <w:autoSpaceDE w:val="0"/>
              <w:autoSpaceDN w:val="0"/>
              <w:adjustRightInd w:val="0"/>
              <w:spacing w:after="0" w:line="240" w:lineRule="auto"/>
              <w:rPr>
                <w:rFonts w:cstheme="minorHAnsi"/>
              </w:rPr>
            </w:pPr>
            <w:r w:rsidRPr="007E734F">
              <w:rPr>
                <w:rFonts w:cstheme="minorHAnsi"/>
              </w:rPr>
              <w:t>tworzenie/dostarczanie poprawek oprogramowania oraz nowych wersji SW</w:t>
            </w:r>
          </w:p>
          <w:p w14:paraId="6F2507DB" w14:textId="77777777" w:rsidR="0013739D" w:rsidRPr="007E734F" w:rsidRDefault="0013739D" w:rsidP="005F201C">
            <w:pPr>
              <w:numPr>
                <w:ilvl w:val="0"/>
                <w:numId w:val="61"/>
              </w:numPr>
              <w:autoSpaceDE w:val="0"/>
              <w:autoSpaceDN w:val="0"/>
              <w:adjustRightInd w:val="0"/>
              <w:spacing w:after="0" w:line="240" w:lineRule="auto"/>
              <w:rPr>
                <w:rFonts w:cstheme="minorHAnsi"/>
              </w:rPr>
            </w:pPr>
            <w:r w:rsidRPr="007E734F">
              <w:rPr>
                <w:rFonts w:cstheme="minorHAnsi"/>
              </w:rPr>
              <w:t>dedykowanie odpowiednich wersji oprogramowania systemowego rekomendowanego dla eksploatowanej części SW</w:t>
            </w:r>
          </w:p>
          <w:p w14:paraId="7AAB4C33" w14:textId="77777777" w:rsidR="0013739D" w:rsidRPr="007E734F" w:rsidRDefault="0013739D" w:rsidP="005F201C">
            <w:pPr>
              <w:numPr>
                <w:ilvl w:val="0"/>
                <w:numId w:val="61"/>
              </w:numPr>
              <w:autoSpaceDE w:val="0"/>
              <w:autoSpaceDN w:val="0"/>
              <w:adjustRightInd w:val="0"/>
              <w:spacing w:after="0" w:line="240" w:lineRule="auto"/>
              <w:rPr>
                <w:rFonts w:cstheme="minorHAnsi"/>
              </w:rPr>
            </w:pPr>
            <w:r w:rsidRPr="007E734F">
              <w:rPr>
                <w:rFonts w:cstheme="minorHAnsi"/>
              </w:rPr>
              <w:t>gwarancję optymalnej pracy całości dostarczonego rozwiązania (niedopuszczalny jest scenariusz w przypadku którego wewnętrzna przyczyna problemu powodującego nieprawidłowe zachowanie dostarczonego rozwiązania, określana jest jako zależna od pracy elementu w przypadku którego producent rozwiązania nie ponosi odpowiedzialności)</w:t>
            </w:r>
          </w:p>
        </w:tc>
      </w:tr>
      <w:tr w:rsidR="0013739D" w:rsidRPr="00830944" w14:paraId="2A4CD61E" w14:textId="77777777" w:rsidTr="00B507D4">
        <w:tc>
          <w:tcPr>
            <w:tcW w:w="710" w:type="dxa"/>
          </w:tcPr>
          <w:p w14:paraId="3865DA40"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36729CCC" w14:textId="77777777" w:rsidR="0013739D" w:rsidRPr="007E734F" w:rsidRDefault="0013739D" w:rsidP="0022427D">
            <w:pPr>
              <w:rPr>
                <w:rFonts w:cstheme="minorHAnsi"/>
              </w:rPr>
            </w:pPr>
            <w:r w:rsidRPr="007E734F">
              <w:rPr>
                <w:rFonts w:cstheme="minorHAnsi"/>
              </w:rPr>
              <w:t xml:space="preserve">Dostarczone urządzenie musi dysponować przestrzenią netto nie mniejszą niż 12TB przeznaczoną na gromadzenie </w:t>
            </w:r>
            <w:proofErr w:type="spellStart"/>
            <w:r w:rsidRPr="007E734F">
              <w:rPr>
                <w:rFonts w:cstheme="minorHAnsi"/>
              </w:rPr>
              <w:t>deduplikatów</w:t>
            </w:r>
            <w:proofErr w:type="spellEnd"/>
            <w:r w:rsidRPr="007E734F">
              <w:rPr>
                <w:rFonts w:cstheme="minorHAnsi"/>
              </w:rPr>
              <w:t>, wymaga się aby urządzenie zajmowało maksymalnie 2U w szafie RACK.</w:t>
            </w:r>
          </w:p>
        </w:tc>
      </w:tr>
      <w:tr w:rsidR="0013739D" w:rsidRPr="00830944" w14:paraId="4DAB9884" w14:textId="77777777" w:rsidTr="00B507D4">
        <w:tc>
          <w:tcPr>
            <w:tcW w:w="710" w:type="dxa"/>
          </w:tcPr>
          <w:p w14:paraId="60BF1204"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1D230A7B" w14:textId="77777777" w:rsidR="0013739D" w:rsidRPr="007E734F" w:rsidRDefault="0013739D" w:rsidP="0022427D">
            <w:pPr>
              <w:rPr>
                <w:rFonts w:cstheme="minorHAnsi"/>
              </w:rPr>
            </w:pPr>
            <w:r w:rsidRPr="007E734F">
              <w:rPr>
                <w:rFonts w:cstheme="minorHAnsi"/>
              </w:rPr>
              <w:t xml:space="preserve">Dostarczone urządzenie musi umożliwiać dodatkową rozbudowę o warstwę typu CLOUD dedykowaną do długotrwałego przechowywania danych (tzw. </w:t>
            </w:r>
            <w:proofErr w:type="spellStart"/>
            <w:r w:rsidRPr="007E734F">
              <w:rPr>
                <w:rFonts w:cstheme="minorHAnsi"/>
              </w:rPr>
              <w:t>Long</w:t>
            </w:r>
            <w:proofErr w:type="spellEnd"/>
            <w:r w:rsidRPr="007E734F">
              <w:rPr>
                <w:rFonts w:cstheme="minorHAnsi"/>
              </w:rPr>
              <w:t xml:space="preserve"> Term </w:t>
            </w:r>
            <w:proofErr w:type="spellStart"/>
            <w:r w:rsidRPr="007E734F">
              <w:rPr>
                <w:rFonts w:cstheme="minorHAnsi"/>
              </w:rPr>
              <w:t>Retention</w:t>
            </w:r>
            <w:proofErr w:type="spellEnd"/>
            <w:r w:rsidRPr="007E734F">
              <w:rPr>
                <w:rFonts w:cstheme="minorHAnsi"/>
              </w:rPr>
              <w:t xml:space="preserve">) – dane o określonej retencji (zgodnie z założoną polityka retencyjną), bez pośrednictwa dodatkowych urządzeń (typu GATEWAY) muszą zostać </w:t>
            </w:r>
            <w:proofErr w:type="spellStart"/>
            <w:r w:rsidRPr="007E734F">
              <w:rPr>
                <w:rFonts w:cstheme="minorHAnsi"/>
              </w:rPr>
              <w:t>przemigrowane</w:t>
            </w:r>
            <w:proofErr w:type="spellEnd"/>
            <w:r w:rsidRPr="007E734F">
              <w:rPr>
                <w:rFonts w:cstheme="minorHAnsi"/>
              </w:rPr>
              <w:t xml:space="preserve"> (w postaci </w:t>
            </w:r>
            <w:proofErr w:type="spellStart"/>
            <w:r w:rsidRPr="007E734F">
              <w:rPr>
                <w:rFonts w:cstheme="minorHAnsi"/>
              </w:rPr>
              <w:t>zdeduplikowanej</w:t>
            </w:r>
            <w:proofErr w:type="spellEnd"/>
            <w:r w:rsidRPr="007E734F">
              <w:rPr>
                <w:rFonts w:cstheme="minorHAnsi"/>
              </w:rPr>
              <w:t xml:space="preserve">) na dodatkową warstwę (wymagane wsparcie dla </w:t>
            </w:r>
            <w:proofErr w:type="spellStart"/>
            <w:r w:rsidRPr="007E734F">
              <w:rPr>
                <w:rFonts w:cstheme="minorHAnsi"/>
              </w:rPr>
              <w:t>dla</w:t>
            </w:r>
            <w:proofErr w:type="spellEnd"/>
            <w:r w:rsidRPr="007E734F">
              <w:rPr>
                <w:rFonts w:cstheme="minorHAnsi"/>
              </w:rPr>
              <w:t xml:space="preserve"> AWS, Microsoft </w:t>
            </w:r>
            <w:proofErr w:type="spellStart"/>
            <w:r w:rsidRPr="007E734F">
              <w:rPr>
                <w:rFonts w:cstheme="minorHAnsi"/>
              </w:rPr>
              <w:t>Azure</w:t>
            </w:r>
            <w:proofErr w:type="spellEnd"/>
            <w:r w:rsidRPr="007E734F">
              <w:rPr>
                <w:rFonts w:cstheme="minorHAnsi"/>
              </w:rPr>
              <w:t xml:space="preserve">, Google GCP). Wymagana </w:t>
            </w:r>
            <w:proofErr w:type="spellStart"/>
            <w:r w:rsidRPr="007E734F">
              <w:rPr>
                <w:rFonts w:cstheme="minorHAnsi"/>
              </w:rPr>
              <w:t>enkrypcja</w:t>
            </w:r>
            <w:proofErr w:type="spellEnd"/>
            <w:r w:rsidRPr="007E734F">
              <w:rPr>
                <w:rFonts w:cstheme="minorHAnsi"/>
              </w:rPr>
              <w:t xml:space="preserve"> danych przechowywanych na warstwie typu Cloud. Skalowanie w przypadku wykorzystywanej przestrzeni warstwy typu Cloud musi wynosić min. 180TB netto. </w:t>
            </w:r>
          </w:p>
        </w:tc>
      </w:tr>
      <w:tr w:rsidR="0013739D" w:rsidRPr="00830944" w14:paraId="4D3FFC07" w14:textId="77777777" w:rsidTr="00B507D4">
        <w:tc>
          <w:tcPr>
            <w:tcW w:w="710" w:type="dxa"/>
          </w:tcPr>
          <w:p w14:paraId="4B06E9C0"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634256DF" w14:textId="77777777" w:rsidR="0013739D" w:rsidRPr="007E734F" w:rsidRDefault="0013739D" w:rsidP="0022427D">
            <w:pPr>
              <w:rPr>
                <w:rFonts w:eastAsia="Calibri" w:cstheme="minorHAnsi"/>
              </w:rPr>
            </w:pPr>
            <w:r w:rsidRPr="007E734F">
              <w:rPr>
                <w:rFonts w:cstheme="minorHAnsi"/>
              </w:rPr>
              <w:t xml:space="preserve">Zastosowany algorytm </w:t>
            </w:r>
            <w:proofErr w:type="spellStart"/>
            <w:r w:rsidRPr="007E734F">
              <w:rPr>
                <w:rFonts w:cstheme="minorHAnsi"/>
              </w:rPr>
              <w:t>deduplikacji</w:t>
            </w:r>
            <w:proofErr w:type="spellEnd"/>
            <w:r w:rsidRPr="007E734F">
              <w:rPr>
                <w:rFonts w:cstheme="minorHAnsi"/>
              </w:rPr>
              <w:t xml:space="preserve"> musi bazować na bloku o zmiennej długości, dobieranej automatycznie  dla kolejnych zapisywanych na urządzeniu danych. W celu osiągnięcia dużej efektywności </w:t>
            </w:r>
            <w:proofErr w:type="spellStart"/>
            <w:r w:rsidRPr="007E734F">
              <w:rPr>
                <w:rFonts w:cstheme="minorHAnsi"/>
              </w:rPr>
              <w:t>deduplikacji</w:t>
            </w:r>
            <w:proofErr w:type="spellEnd"/>
            <w:r w:rsidRPr="007E734F">
              <w:rPr>
                <w:rFonts w:cstheme="minorHAnsi"/>
              </w:rPr>
              <w:t xml:space="preserve"> maksymalna wielkość bloku wykorzystywanego w tym procesie nie może być większa niż 12 </w:t>
            </w:r>
            <w:proofErr w:type="spellStart"/>
            <w:r w:rsidRPr="007E734F">
              <w:rPr>
                <w:rFonts w:cstheme="minorHAnsi"/>
              </w:rPr>
              <w:t>kB</w:t>
            </w:r>
            <w:proofErr w:type="spellEnd"/>
            <w:r w:rsidRPr="007E734F">
              <w:rPr>
                <w:rFonts w:cstheme="minorHAnsi"/>
              </w:rPr>
              <w:t xml:space="preserve">.  </w:t>
            </w:r>
            <w:r w:rsidRPr="007E734F">
              <w:rPr>
                <w:rFonts w:eastAsia="Calibri" w:cstheme="minorHAnsi"/>
              </w:rPr>
              <w:t xml:space="preserve">Niedopuszczalna jest </w:t>
            </w:r>
            <w:proofErr w:type="spellStart"/>
            <w:r w:rsidRPr="007E734F">
              <w:rPr>
                <w:rFonts w:eastAsia="Calibri" w:cstheme="minorHAnsi"/>
              </w:rPr>
              <w:t>deduplikacja</w:t>
            </w:r>
            <w:proofErr w:type="spellEnd"/>
            <w:r w:rsidRPr="007E734F">
              <w:rPr>
                <w:rFonts w:eastAsia="Calibri" w:cstheme="minorHAnsi"/>
              </w:rPr>
              <w:t xml:space="preserve"> stałym blokiem o ustalonej tej samej długości,  możliwość </w:t>
            </w:r>
            <w:proofErr w:type="spellStart"/>
            <w:r w:rsidRPr="007E734F">
              <w:rPr>
                <w:rFonts w:eastAsia="Calibri" w:cstheme="minorHAnsi"/>
              </w:rPr>
              <w:t>manulanej</w:t>
            </w:r>
            <w:proofErr w:type="spellEnd"/>
            <w:r w:rsidRPr="007E734F">
              <w:rPr>
                <w:rFonts w:eastAsia="Calibri" w:cstheme="minorHAnsi"/>
              </w:rPr>
              <w:t xml:space="preserve"> zmiany (bądź poprzez </w:t>
            </w:r>
            <w:proofErr w:type="spellStart"/>
            <w:r w:rsidRPr="007E734F">
              <w:rPr>
                <w:rFonts w:eastAsia="Calibri" w:cstheme="minorHAnsi"/>
              </w:rPr>
              <w:t>oskryptowanie</w:t>
            </w:r>
            <w:proofErr w:type="spellEnd"/>
            <w:r w:rsidRPr="007E734F">
              <w:rPr>
                <w:rFonts w:eastAsia="Calibri" w:cstheme="minorHAnsi"/>
              </w:rPr>
              <w:t xml:space="preserve">) długości bloku </w:t>
            </w:r>
            <w:proofErr w:type="spellStart"/>
            <w:r w:rsidRPr="007E734F">
              <w:rPr>
                <w:rFonts w:eastAsia="Calibri" w:cstheme="minorHAnsi"/>
              </w:rPr>
              <w:t>deduplikacji</w:t>
            </w:r>
            <w:proofErr w:type="spellEnd"/>
            <w:r w:rsidRPr="007E734F">
              <w:rPr>
                <w:rFonts w:eastAsia="Calibri" w:cstheme="minorHAnsi"/>
              </w:rPr>
              <w:t xml:space="preserve"> również nie może zastąpić wymogu automatycznego doboru długości bloku na jaki dzielony jest każdy strumień danych.</w:t>
            </w:r>
          </w:p>
          <w:p w14:paraId="030B86FA" w14:textId="77777777" w:rsidR="0013739D" w:rsidRPr="007E734F" w:rsidRDefault="0013739D" w:rsidP="0022427D">
            <w:pPr>
              <w:rPr>
                <w:rFonts w:cstheme="minorHAnsi"/>
              </w:rPr>
            </w:pPr>
            <w:r w:rsidRPr="007E734F">
              <w:rPr>
                <w:rFonts w:cstheme="minorHAnsi"/>
              </w:rPr>
              <w:t xml:space="preserve">Oferowane urządzenie musi </w:t>
            </w:r>
            <w:proofErr w:type="spellStart"/>
            <w:r w:rsidRPr="007E734F">
              <w:rPr>
                <w:rFonts w:cstheme="minorHAnsi"/>
              </w:rPr>
              <w:t>deduplikować</w:t>
            </w:r>
            <w:proofErr w:type="spellEnd"/>
            <w:r w:rsidRPr="007E734F">
              <w:rPr>
                <w:rFonts w:cstheme="minorHAnsi"/>
              </w:rPr>
              <w:t xml:space="preserve"> dane in-</w:t>
            </w:r>
            <w:proofErr w:type="spellStart"/>
            <w:r w:rsidRPr="007E734F">
              <w:rPr>
                <w:rFonts w:cstheme="minorHAnsi"/>
              </w:rPr>
              <w:t>line</w:t>
            </w:r>
            <w:proofErr w:type="spellEnd"/>
            <w:r w:rsidRPr="007E734F">
              <w:rPr>
                <w:rFonts w:cstheme="minorHAnsi"/>
              </w:rPr>
              <w:t xml:space="preserve"> przed zapisem na nośnik dyskowy, na wewnętrznych dyskach urządzenia nie mogą być zapisywane dane w oryginalnej postaci (</w:t>
            </w:r>
            <w:proofErr w:type="spellStart"/>
            <w:r w:rsidRPr="007E734F">
              <w:rPr>
                <w:rFonts w:cstheme="minorHAnsi"/>
              </w:rPr>
              <w:t>niezdeduplikowanej</w:t>
            </w:r>
            <w:proofErr w:type="spellEnd"/>
            <w:r w:rsidRPr="007E734F">
              <w:rPr>
                <w:rFonts w:cstheme="minorHAnsi"/>
              </w:rPr>
              <w:t xml:space="preserve">) z jakiegokolwiek fragmentu strumienia danych przychodzącego do </w:t>
            </w:r>
            <w:r w:rsidRPr="007E734F">
              <w:rPr>
                <w:rFonts w:cstheme="minorHAnsi"/>
              </w:rPr>
              <w:lastRenderedPageBreak/>
              <w:t>urządzenia.</w:t>
            </w:r>
          </w:p>
        </w:tc>
      </w:tr>
      <w:tr w:rsidR="0013739D" w:rsidRPr="00830944" w14:paraId="6ECBB67B" w14:textId="77777777" w:rsidTr="00B507D4">
        <w:tc>
          <w:tcPr>
            <w:tcW w:w="710" w:type="dxa"/>
          </w:tcPr>
          <w:p w14:paraId="2AB46C17"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66A37622" w14:textId="77777777" w:rsidR="0013739D" w:rsidRPr="007E734F" w:rsidRDefault="0013739D" w:rsidP="0022427D">
            <w:pPr>
              <w:rPr>
                <w:rFonts w:cstheme="minorHAnsi"/>
              </w:rPr>
            </w:pPr>
            <w:r w:rsidRPr="007E734F">
              <w:rPr>
                <w:rFonts w:eastAsia="Calibri" w:cstheme="minorHAnsi"/>
              </w:rPr>
              <w:t xml:space="preserve">Wszystkie unikalne bloki przed zapisaniem na dysk muszą być dodatkowo skompresowane, </w:t>
            </w:r>
            <w:r w:rsidRPr="007E734F">
              <w:rPr>
                <w:rFonts w:cstheme="minorHAnsi"/>
                <w:color w:val="000000"/>
              </w:rPr>
              <w:t>wymaga się zastosowania HW układu dedykowanego wyłącznie do realizacji kompresji, umożliwiającego redukcję obciążenia CPU procesem kompresji.</w:t>
            </w:r>
          </w:p>
        </w:tc>
      </w:tr>
      <w:tr w:rsidR="0013739D" w:rsidRPr="00830944" w14:paraId="3A2B79CC" w14:textId="77777777" w:rsidTr="00B507D4">
        <w:tc>
          <w:tcPr>
            <w:tcW w:w="710" w:type="dxa"/>
          </w:tcPr>
          <w:p w14:paraId="182473B6"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4977DDAA" w14:textId="77777777" w:rsidR="0013739D" w:rsidRPr="007E734F" w:rsidRDefault="0013739D" w:rsidP="0022427D">
            <w:pPr>
              <w:rPr>
                <w:rFonts w:eastAsia="Calibri" w:cstheme="minorHAnsi"/>
              </w:rPr>
            </w:pPr>
            <w:r w:rsidRPr="007E734F">
              <w:rPr>
                <w:rFonts w:eastAsia="Calibri" w:cstheme="minorHAnsi"/>
              </w:rPr>
              <w:t xml:space="preserve">Tryb zapisu zabezpieczanych danych nie może umożliwiać nadpisywania danych, dane mogą być zapisywane jedynie w trybie </w:t>
            </w:r>
            <w:proofErr w:type="spellStart"/>
            <w:r w:rsidRPr="007E734F">
              <w:rPr>
                <w:rFonts w:eastAsia="Calibri" w:cstheme="minorHAnsi"/>
              </w:rPr>
              <w:t>append-only</w:t>
            </w:r>
            <w:proofErr w:type="spellEnd"/>
            <w:r w:rsidRPr="007E734F">
              <w:rPr>
                <w:rFonts w:eastAsia="Calibri" w:cstheme="minorHAnsi"/>
              </w:rPr>
              <w:t xml:space="preserve">, dane dla których wygasła retencja muszą zostać usunięte podczas procesu czyszczenia tzw. </w:t>
            </w:r>
            <w:proofErr w:type="spellStart"/>
            <w:r w:rsidRPr="007E734F">
              <w:rPr>
                <w:rFonts w:eastAsia="Calibri" w:cstheme="minorHAnsi"/>
              </w:rPr>
              <w:t>cleaning</w:t>
            </w:r>
            <w:proofErr w:type="spellEnd"/>
            <w:r w:rsidRPr="007E734F">
              <w:rPr>
                <w:rFonts w:eastAsia="Calibri" w:cstheme="minorHAnsi"/>
              </w:rPr>
              <w:t>.</w:t>
            </w:r>
          </w:p>
        </w:tc>
      </w:tr>
      <w:tr w:rsidR="0013739D" w:rsidRPr="00830944" w14:paraId="6344A0BC" w14:textId="77777777" w:rsidTr="00B507D4">
        <w:tc>
          <w:tcPr>
            <w:tcW w:w="710" w:type="dxa"/>
          </w:tcPr>
          <w:p w14:paraId="30EC4D3E"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745C1DF6" w14:textId="77777777" w:rsidR="0013739D" w:rsidRPr="007E734F" w:rsidRDefault="0013739D" w:rsidP="0022427D">
            <w:pPr>
              <w:rPr>
                <w:rFonts w:eastAsia="Calibri" w:cstheme="minorHAnsi"/>
              </w:rPr>
            </w:pPr>
            <w:r w:rsidRPr="007E734F">
              <w:rPr>
                <w:rFonts w:eastAsia="Calibri" w:cstheme="minorHAnsi"/>
              </w:rPr>
              <w:t xml:space="preserve">Część urządzenia dedykowana do przechowywania danych musi posiadać blokadę WORM sterowaną na poziomie wbudowanego </w:t>
            </w:r>
            <w:proofErr w:type="spellStart"/>
            <w:r w:rsidRPr="007E734F">
              <w:rPr>
                <w:rFonts w:eastAsia="Calibri" w:cstheme="minorHAnsi"/>
              </w:rPr>
              <w:t>oprogramownia</w:t>
            </w:r>
            <w:proofErr w:type="spellEnd"/>
            <w:r w:rsidRPr="007E734F">
              <w:rPr>
                <w:rFonts w:eastAsia="Calibri" w:cstheme="minorHAnsi"/>
              </w:rPr>
              <w:t xml:space="preserve"> </w:t>
            </w:r>
            <w:proofErr w:type="spellStart"/>
            <w:r w:rsidRPr="007E734F">
              <w:rPr>
                <w:rFonts w:eastAsia="Calibri" w:cstheme="minorHAnsi"/>
              </w:rPr>
              <w:t>backup’owego</w:t>
            </w:r>
            <w:proofErr w:type="spellEnd"/>
            <w:r w:rsidRPr="007E734F">
              <w:rPr>
                <w:rFonts w:eastAsia="Calibri" w:cstheme="minorHAnsi"/>
              </w:rPr>
              <w:t>, wymagana:</w:t>
            </w:r>
          </w:p>
          <w:p w14:paraId="0CF6496D" w14:textId="77777777" w:rsidR="0013739D" w:rsidRPr="007E734F" w:rsidRDefault="0013739D" w:rsidP="005F201C">
            <w:pPr>
              <w:pStyle w:val="Akapitzlist"/>
              <w:numPr>
                <w:ilvl w:val="0"/>
                <w:numId w:val="76"/>
              </w:numPr>
              <w:spacing w:after="0" w:line="259" w:lineRule="auto"/>
              <w:rPr>
                <w:rFonts w:cstheme="minorHAnsi"/>
              </w:rPr>
            </w:pPr>
            <w:r w:rsidRPr="007E734F">
              <w:rPr>
                <w:rFonts w:cstheme="minorHAnsi"/>
              </w:rPr>
              <w:t xml:space="preserve">możliwość uruchomienia blokady WORM dla określonych danych z poziomu oprogramowania </w:t>
            </w:r>
            <w:proofErr w:type="spellStart"/>
            <w:r w:rsidRPr="007E734F">
              <w:rPr>
                <w:rFonts w:cstheme="minorHAnsi"/>
              </w:rPr>
              <w:t>backup’owego</w:t>
            </w:r>
            <w:proofErr w:type="spellEnd"/>
          </w:p>
          <w:p w14:paraId="5F6B932B" w14:textId="77777777" w:rsidR="0013739D" w:rsidRPr="007E734F" w:rsidRDefault="0013739D" w:rsidP="005F201C">
            <w:pPr>
              <w:pStyle w:val="Akapitzlist"/>
              <w:numPr>
                <w:ilvl w:val="0"/>
                <w:numId w:val="76"/>
              </w:numPr>
              <w:spacing w:after="0" w:line="259" w:lineRule="auto"/>
              <w:rPr>
                <w:rFonts w:cstheme="minorHAnsi"/>
              </w:rPr>
            </w:pPr>
            <w:r w:rsidRPr="007E734F">
              <w:rPr>
                <w:rFonts w:cstheme="minorHAnsi"/>
              </w:rPr>
              <w:t xml:space="preserve">możliwość określenia/wymuszenia okresu blokady z poziomu oprogramowania </w:t>
            </w:r>
            <w:proofErr w:type="spellStart"/>
            <w:r w:rsidRPr="007E734F">
              <w:rPr>
                <w:rFonts w:cstheme="minorHAnsi"/>
              </w:rPr>
              <w:t>backup’owego</w:t>
            </w:r>
            <w:proofErr w:type="spellEnd"/>
            <w:r w:rsidRPr="007E734F">
              <w:rPr>
                <w:rFonts w:cstheme="minorHAnsi"/>
              </w:rPr>
              <w:t xml:space="preserve">, </w:t>
            </w:r>
            <w:r w:rsidRPr="007E734F">
              <w:rPr>
                <w:rFonts w:cstheme="minorHAnsi"/>
                <w:color w:val="000000"/>
              </w:rPr>
              <w:t xml:space="preserve">wymagana możliwość ustawienia innego czasu blokady backupu dla </w:t>
            </w:r>
            <w:proofErr w:type="spellStart"/>
            <w:r w:rsidRPr="007E734F">
              <w:rPr>
                <w:rFonts w:cstheme="minorHAnsi"/>
                <w:color w:val="000000"/>
              </w:rPr>
              <w:t>kazdego</w:t>
            </w:r>
            <w:proofErr w:type="spellEnd"/>
            <w:r w:rsidRPr="007E734F">
              <w:rPr>
                <w:rFonts w:cstheme="minorHAnsi"/>
                <w:color w:val="000000"/>
              </w:rPr>
              <w:t xml:space="preserve"> zadania </w:t>
            </w:r>
            <w:proofErr w:type="spellStart"/>
            <w:r w:rsidRPr="007E734F">
              <w:rPr>
                <w:rFonts w:cstheme="minorHAnsi"/>
                <w:color w:val="000000"/>
              </w:rPr>
              <w:t>backup’owego</w:t>
            </w:r>
            <w:proofErr w:type="spellEnd"/>
          </w:p>
          <w:p w14:paraId="3CF9B7C8" w14:textId="77777777" w:rsidR="0013739D" w:rsidRPr="007E734F" w:rsidRDefault="0013739D" w:rsidP="005F201C">
            <w:pPr>
              <w:pStyle w:val="Akapitzlist"/>
              <w:numPr>
                <w:ilvl w:val="0"/>
                <w:numId w:val="76"/>
              </w:numPr>
              <w:spacing w:after="0" w:line="259" w:lineRule="auto"/>
              <w:rPr>
                <w:rFonts w:cstheme="minorHAnsi"/>
              </w:rPr>
            </w:pPr>
            <w:r w:rsidRPr="007E734F">
              <w:rPr>
                <w:rFonts w:cstheme="minorHAnsi"/>
              </w:rPr>
              <w:t xml:space="preserve">możliwość raportowania od strony oprogramowania </w:t>
            </w:r>
            <w:proofErr w:type="spellStart"/>
            <w:r w:rsidRPr="007E734F">
              <w:rPr>
                <w:rFonts w:cstheme="minorHAnsi"/>
              </w:rPr>
              <w:t>backup’owego</w:t>
            </w:r>
            <w:proofErr w:type="spellEnd"/>
            <w:r w:rsidRPr="007E734F">
              <w:rPr>
                <w:rFonts w:cstheme="minorHAnsi"/>
              </w:rPr>
              <w:t xml:space="preserve"> danych zabezpieczonych przed usunięciem wymaganą blokadą WORM</w:t>
            </w:r>
          </w:p>
          <w:p w14:paraId="530C415B" w14:textId="77777777" w:rsidR="0013739D" w:rsidRPr="007E734F" w:rsidRDefault="0013739D" w:rsidP="0022427D">
            <w:pPr>
              <w:contextualSpacing/>
              <w:jc w:val="both"/>
              <w:rPr>
                <w:rFonts w:cstheme="minorHAnsi"/>
                <w:color w:val="000000"/>
              </w:rPr>
            </w:pPr>
          </w:p>
          <w:p w14:paraId="183427C3" w14:textId="77777777" w:rsidR="0013739D" w:rsidRPr="007E734F" w:rsidRDefault="0013739D" w:rsidP="0022427D">
            <w:pPr>
              <w:contextualSpacing/>
              <w:jc w:val="both"/>
              <w:rPr>
                <w:rFonts w:cstheme="minorHAnsi"/>
                <w:color w:val="000000"/>
              </w:rPr>
            </w:pPr>
            <w:r w:rsidRPr="007E734F">
              <w:rPr>
                <w:rFonts w:cstheme="minorHAnsi"/>
                <w:color w:val="000000"/>
              </w:rPr>
              <w:t>Blokada WORM musi działać w dwóch trybach:</w:t>
            </w:r>
          </w:p>
          <w:p w14:paraId="23E6264E" w14:textId="77777777" w:rsidR="0013739D" w:rsidRPr="007E734F" w:rsidRDefault="0013739D" w:rsidP="005F201C">
            <w:pPr>
              <w:pStyle w:val="Akapitzlist"/>
              <w:numPr>
                <w:ilvl w:val="0"/>
                <w:numId w:val="77"/>
              </w:numPr>
              <w:suppressAutoHyphens/>
              <w:spacing w:after="0" w:line="360" w:lineRule="auto"/>
              <w:jc w:val="both"/>
              <w:rPr>
                <w:rFonts w:cstheme="minorHAnsi"/>
                <w:color w:val="000000"/>
              </w:rPr>
            </w:pPr>
            <w:r w:rsidRPr="007E734F">
              <w:rPr>
                <w:rFonts w:cstheme="minorHAnsi"/>
                <w:color w:val="000000"/>
              </w:rPr>
              <w:t>Możliwość zdjęcia blokady przed upływem ważności danych</w:t>
            </w:r>
          </w:p>
          <w:p w14:paraId="4F58363B" w14:textId="77777777" w:rsidR="0013739D" w:rsidRPr="007E734F" w:rsidRDefault="0013739D" w:rsidP="005F201C">
            <w:pPr>
              <w:pStyle w:val="Akapitzlist"/>
              <w:numPr>
                <w:ilvl w:val="0"/>
                <w:numId w:val="77"/>
              </w:numPr>
              <w:suppressAutoHyphens/>
              <w:spacing w:after="0" w:line="360" w:lineRule="auto"/>
              <w:jc w:val="both"/>
              <w:rPr>
                <w:rFonts w:cstheme="minorHAnsi"/>
                <w:color w:val="000000"/>
              </w:rPr>
            </w:pPr>
            <w:r w:rsidRPr="007E734F">
              <w:rPr>
                <w:rFonts w:cstheme="minorHAnsi"/>
                <w:color w:val="000000"/>
              </w:rPr>
              <w:t xml:space="preserve">Brak możliwości zdjęcia blokady przed upływem ważności danych (COMPLIANCE), w tym wypadku wymagane wsparcie normy SEC 17a-4(f) </w:t>
            </w:r>
          </w:p>
        </w:tc>
      </w:tr>
      <w:tr w:rsidR="0013739D" w:rsidRPr="00830944" w14:paraId="12C12EAD" w14:textId="77777777" w:rsidTr="00B507D4">
        <w:tc>
          <w:tcPr>
            <w:tcW w:w="710" w:type="dxa"/>
          </w:tcPr>
          <w:p w14:paraId="5AD730A0"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0C714C49" w14:textId="77777777" w:rsidR="0013739D" w:rsidRPr="007E734F" w:rsidRDefault="0013739D" w:rsidP="0022427D">
            <w:pPr>
              <w:rPr>
                <w:rFonts w:cstheme="minorHAnsi"/>
              </w:rPr>
            </w:pPr>
            <w:r w:rsidRPr="007E734F">
              <w:rPr>
                <w:rFonts w:cstheme="minorHAnsi"/>
                <w:color w:val="000000"/>
              </w:rPr>
              <w:t>Wymaga się aby użycie blokady WORM było możliwe dla wszystkich systemów wspieranych przez oprogramowanie będące częścią oferowanego urządzenia.</w:t>
            </w:r>
          </w:p>
        </w:tc>
      </w:tr>
      <w:tr w:rsidR="0013739D" w:rsidRPr="00830944" w14:paraId="6B6DAC82" w14:textId="77777777" w:rsidTr="00B507D4">
        <w:tc>
          <w:tcPr>
            <w:tcW w:w="710" w:type="dxa"/>
          </w:tcPr>
          <w:p w14:paraId="18284DEF"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5D428E4F" w14:textId="77777777" w:rsidR="0013739D" w:rsidRPr="007E734F" w:rsidRDefault="0013739D" w:rsidP="0022427D">
            <w:pPr>
              <w:rPr>
                <w:rFonts w:cstheme="minorHAnsi"/>
              </w:rPr>
            </w:pPr>
            <w:r w:rsidRPr="007E734F">
              <w:rPr>
                <w:rFonts w:cstheme="minorHAnsi"/>
              </w:rPr>
              <w:t xml:space="preserve">Wymagane porty służące do komunikacji z oferowanym urządzeniem: min. 4 x 10Gb/s </w:t>
            </w:r>
            <w:proofErr w:type="spellStart"/>
            <w:r w:rsidRPr="007E734F">
              <w:rPr>
                <w:rFonts w:cstheme="minorHAnsi"/>
              </w:rPr>
              <w:t>Eth</w:t>
            </w:r>
            <w:proofErr w:type="spellEnd"/>
            <w:r w:rsidRPr="007E734F">
              <w:rPr>
                <w:rFonts w:cstheme="minorHAnsi"/>
              </w:rPr>
              <w:t xml:space="preserve"> OP</w:t>
            </w:r>
          </w:p>
        </w:tc>
      </w:tr>
      <w:tr w:rsidR="0013739D" w:rsidRPr="00830944" w14:paraId="53CDA1DE" w14:textId="77777777" w:rsidTr="00B507D4">
        <w:tc>
          <w:tcPr>
            <w:tcW w:w="710" w:type="dxa"/>
          </w:tcPr>
          <w:p w14:paraId="697FF421"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6CC58E65" w14:textId="77777777" w:rsidR="0013739D" w:rsidRPr="007E734F" w:rsidRDefault="0013739D" w:rsidP="0022427D">
            <w:pPr>
              <w:rPr>
                <w:rFonts w:cstheme="minorHAnsi"/>
              </w:rPr>
            </w:pPr>
            <w:r w:rsidRPr="007E734F">
              <w:rPr>
                <w:rFonts w:cstheme="minorHAnsi"/>
              </w:rPr>
              <w:t xml:space="preserve">Skalowanie urządzenia musi zapewnić możliwość zwiększenie pojemności netto przeznaczonej do gromadzenia </w:t>
            </w:r>
            <w:proofErr w:type="spellStart"/>
            <w:r w:rsidRPr="007E734F">
              <w:rPr>
                <w:rFonts w:cstheme="minorHAnsi"/>
              </w:rPr>
              <w:t>deduplikatów</w:t>
            </w:r>
            <w:proofErr w:type="spellEnd"/>
            <w:r w:rsidRPr="007E734F">
              <w:rPr>
                <w:rFonts w:cstheme="minorHAnsi"/>
              </w:rPr>
              <w:t xml:space="preserve"> do min. 95TB netto, przy zachowaniu globalnej </w:t>
            </w:r>
            <w:proofErr w:type="spellStart"/>
            <w:r w:rsidRPr="007E734F">
              <w:rPr>
                <w:rFonts w:cstheme="minorHAnsi"/>
              </w:rPr>
              <w:t>deduplikacji</w:t>
            </w:r>
            <w:proofErr w:type="spellEnd"/>
            <w:r w:rsidRPr="007E734F">
              <w:rPr>
                <w:rFonts w:cstheme="minorHAnsi"/>
              </w:rPr>
              <w:t xml:space="preserve"> oraz zachowaniu zajętości w szafie RACK na poziomie maksymalnie 2U</w:t>
            </w:r>
          </w:p>
        </w:tc>
      </w:tr>
      <w:tr w:rsidR="0013739D" w:rsidRPr="00830944" w14:paraId="78BB71E8" w14:textId="77777777" w:rsidTr="00B507D4">
        <w:tc>
          <w:tcPr>
            <w:tcW w:w="710" w:type="dxa"/>
          </w:tcPr>
          <w:p w14:paraId="12C79D4A"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0EE9D8FB" w14:textId="77777777" w:rsidR="0013739D" w:rsidRPr="007E734F" w:rsidRDefault="0013739D" w:rsidP="0022427D">
            <w:pPr>
              <w:rPr>
                <w:rFonts w:cstheme="minorHAnsi"/>
              </w:rPr>
            </w:pPr>
            <w:r w:rsidRPr="007E734F">
              <w:rPr>
                <w:rFonts w:cstheme="minorHAnsi"/>
              </w:rPr>
              <w:t>Osiągana wydajność zapisu danych w przypadku maksymalnej konfiguracji oferowanego urządzenia deklarowana w ogólnie dostępnej dokumentacji nie może być niższa niż 14TB/h.</w:t>
            </w:r>
          </w:p>
        </w:tc>
      </w:tr>
      <w:tr w:rsidR="0013739D" w:rsidRPr="00830944" w14:paraId="388A21B5" w14:textId="77777777" w:rsidTr="00B507D4">
        <w:tc>
          <w:tcPr>
            <w:tcW w:w="710" w:type="dxa"/>
          </w:tcPr>
          <w:p w14:paraId="4A0DBB9B"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0BE2F98F" w14:textId="77777777" w:rsidR="0013739D" w:rsidRPr="007E734F" w:rsidRDefault="0013739D" w:rsidP="0022427D">
            <w:pPr>
              <w:rPr>
                <w:rFonts w:cstheme="minorHAnsi"/>
              </w:rPr>
            </w:pPr>
            <w:r w:rsidRPr="007E734F">
              <w:rPr>
                <w:rFonts w:cstheme="minorHAnsi"/>
              </w:rPr>
              <w:t>Możliwość równocześnie (równolegle) wykorzystywanych strumieni w przypadku maksymalnej konfiguracji oferowanego urządzenia nie może być mniejsza niż 18.</w:t>
            </w:r>
          </w:p>
        </w:tc>
      </w:tr>
      <w:tr w:rsidR="0013739D" w:rsidRPr="00830944" w14:paraId="27EB2330" w14:textId="77777777" w:rsidTr="00B507D4">
        <w:tc>
          <w:tcPr>
            <w:tcW w:w="710" w:type="dxa"/>
          </w:tcPr>
          <w:p w14:paraId="263BE164"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62427B7D" w14:textId="77777777" w:rsidR="0013739D" w:rsidRPr="007E734F" w:rsidRDefault="0013739D" w:rsidP="0022427D">
            <w:pPr>
              <w:rPr>
                <w:rFonts w:cstheme="minorHAnsi"/>
              </w:rPr>
            </w:pPr>
            <w:r w:rsidRPr="007E734F">
              <w:rPr>
                <w:rFonts w:cstheme="minorHAnsi"/>
              </w:rPr>
              <w:t xml:space="preserve">Przestrzeń dyskowa dedykowana do gromadzenia </w:t>
            </w:r>
            <w:proofErr w:type="spellStart"/>
            <w:r w:rsidRPr="007E734F">
              <w:rPr>
                <w:rFonts w:cstheme="minorHAnsi"/>
              </w:rPr>
              <w:t>deduplikatów</w:t>
            </w:r>
            <w:proofErr w:type="spellEnd"/>
            <w:r w:rsidRPr="007E734F">
              <w:rPr>
                <w:rFonts w:cstheme="minorHAnsi"/>
              </w:rPr>
              <w:t xml:space="preserve"> powinna być zabezpieczona poprzez wykorzystanie RAID 6 lub rozwiązania równoważnego i odporna na jednoczesną awarię dwóch dysków.</w:t>
            </w:r>
          </w:p>
        </w:tc>
      </w:tr>
      <w:tr w:rsidR="0013739D" w:rsidRPr="00830944" w14:paraId="27A03DB7" w14:textId="77777777" w:rsidTr="00B507D4">
        <w:tc>
          <w:tcPr>
            <w:tcW w:w="710" w:type="dxa"/>
          </w:tcPr>
          <w:p w14:paraId="02B1B35F" w14:textId="77777777" w:rsidR="0013739D" w:rsidRPr="00830944" w:rsidRDefault="0013739D" w:rsidP="005F201C">
            <w:pPr>
              <w:numPr>
                <w:ilvl w:val="0"/>
                <w:numId w:val="58"/>
              </w:numPr>
              <w:spacing w:after="0" w:line="240" w:lineRule="auto"/>
              <w:jc w:val="both"/>
              <w:rPr>
                <w:rFonts w:ascii="Tahoma" w:hAnsi="Tahoma" w:cs="Tahoma"/>
                <w:sz w:val="20"/>
                <w:szCs w:val="20"/>
              </w:rPr>
            </w:pPr>
          </w:p>
        </w:tc>
        <w:tc>
          <w:tcPr>
            <w:tcW w:w="8788" w:type="dxa"/>
          </w:tcPr>
          <w:p w14:paraId="763AE933" w14:textId="77777777" w:rsidR="0013739D" w:rsidRPr="007E734F" w:rsidRDefault="0013739D" w:rsidP="0022427D">
            <w:pPr>
              <w:rPr>
                <w:rFonts w:cstheme="minorHAnsi"/>
              </w:rPr>
            </w:pPr>
            <w:r w:rsidRPr="007E734F">
              <w:rPr>
                <w:rFonts w:cstheme="minorHAnsi"/>
              </w:rPr>
              <w:t xml:space="preserve">Oferowane rozwiązanie musi być dedykowane do montażu w szafie RACK, zajętość całości oferowanego rozwiązania z uwzględnieniem skalowania do wymaganej pojemości nie może </w:t>
            </w:r>
            <w:r w:rsidRPr="007E734F">
              <w:rPr>
                <w:rFonts w:cstheme="minorHAnsi"/>
              </w:rPr>
              <w:lastRenderedPageBreak/>
              <w:t>zajmować więcej niż 2U.</w:t>
            </w:r>
          </w:p>
        </w:tc>
      </w:tr>
      <w:tr w:rsidR="0013739D" w14:paraId="240F3B0E" w14:textId="77777777" w:rsidTr="00B507D4">
        <w:tc>
          <w:tcPr>
            <w:tcW w:w="710" w:type="dxa"/>
          </w:tcPr>
          <w:p w14:paraId="496C6966"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5F1458AD" w14:textId="77777777" w:rsidR="0013739D" w:rsidRPr="007E734F" w:rsidRDefault="0013739D" w:rsidP="0022427D">
            <w:pPr>
              <w:contextualSpacing/>
              <w:jc w:val="both"/>
              <w:rPr>
                <w:rFonts w:cstheme="minorHAnsi"/>
                <w:color w:val="000000"/>
              </w:rPr>
            </w:pPr>
            <w:r w:rsidRPr="007E734F">
              <w:rPr>
                <w:rFonts w:cstheme="minorHAnsi"/>
                <w:color w:val="000000"/>
              </w:rPr>
              <w:t>Oferowane rozwiązanie musi  umożliwiać backup/ odtwarzanie:</w:t>
            </w:r>
          </w:p>
          <w:p w14:paraId="2A9AD0E5" w14:textId="77777777" w:rsidR="0013739D" w:rsidRPr="007E734F" w:rsidRDefault="0013739D" w:rsidP="005F201C">
            <w:pPr>
              <w:pStyle w:val="Akapitzlist"/>
              <w:numPr>
                <w:ilvl w:val="0"/>
                <w:numId w:val="62"/>
              </w:numPr>
              <w:suppressAutoHyphens/>
              <w:spacing w:after="0" w:line="240" w:lineRule="auto"/>
              <w:ind w:hanging="360"/>
              <w:jc w:val="both"/>
              <w:rPr>
                <w:rFonts w:cstheme="minorHAnsi"/>
                <w:color w:val="000000"/>
              </w:rPr>
            </w:pPr>
            <w:r w:rsidRPr="007E734F">
              <w:rPr>
                <w:rFonts w:cstheme="minorHAnsi"/>
                <w:color w:val="000000"/>
              </w:rPr>
              <w:t xml:space="preserve">dowolnej liczby maszyn wirtualnych jako obrazów („image </w:t>
            </w:r>
            <w:proofErr w:type="spellStart"/>
            <w:r w:rsidRPr="007E734F">
              <w:rPr>
                <w:rFonts w:cstheme="minorHAnsi"/>
                <w:color w:val="000000"/>
              </w:rPr>
              <w:t>level</w:t>
            </w:r>
            <w:proofErr w:type="spellEnd"/>
            <w:r w:rsidRPr="007E734F">
              <w:rPr>
                <w:rFonts w:cstheme="minorHAnsi"/>
                <w:color w:val="000000"/>
              </w:rPr>
              <w:t>”)</w:t>
            </w:r>
          </w:p>
          <w:p w14:paraId="104CB830" w14:textId="77777777" w:rsidR="0013739D" w:rsidRPr="007E734F" w:rsidRDefault="0013739D" w:rsidP="005F201C">
            <w:pPr>
              <w:pStyle w:val="Akapitzlist"/>
              <w:numPr>
                <w:ilvl w:val="0"/>
                <w:numId w:val="62"/>
              </w:numPr>
              <w:suppressAutoHyphens/>
              <w:spacing w:after="0" w:line="240" w:lineRule="auto"/>
              <w:ind w:hanging="360"/>
              <w:jc w:val="both"/>
              <w:rPr>
                <w:rFonts w:cstheme="minorHAnsi"/>
                <w:color w:val="000000"/>
              </w:rPr>
            </w:pPr>
            <w:proofErr w:type="spellStart"/>
            <w:r w:rsidRPr="007E734F">
              <w:rPr>
                <w:rFonts w:cstheme="minorHAnsi"/>
                <w:color w:val="000000"/>
              </w:rPr>
              <w:t>agentowo</w:t>
            </w:r>
            <w:proofErr w:type="spellEnd"/>
            <w:r w:rsidRPr="007E734F">
              <w:rPr>
                <w:rFonts w:cstheme="minorHAnsi"/>
                <w:color w:val="000000"/>
              </w:rPr>
              <w:t>, dowolnej liczby baz danych, plików, ze środka maszyn wirtualnych</w:t>
            </w:r>
          </w:p>
          <w:p w14:paraId="6A42B87D" w14:textId="77777777" w:rsidR="0013739D" w:rsidRPr="007E734F" w:rsidRDefault="0013739D" w:rsidP="005F201C">
            <w:pPr>
              <w:pStyle w:val="Akapitzlist"/>
              <w:numPr>
                <w:ilvl w:val="0"/>
                <w:numId w:val="62"/>
              </w:numPr>
              <w:suppressAutoHyphens/>
              <w:spacing w:after="0" w:line="240" w:lineRule="auto"/>
              <w:ind w:hanging="360"/>
              <w:jc w:val="both"/>
              <w:rPr>
                <w:rFonts w:cstheme="minorHAnsi"/>
                <w:color w:val="000000"/>
              </w:rPr>
            </w:pPr>
            <w:r w:rsidRPr="007E734F">
              <w:rPr>
                <w:rFonts w:cstheme="minorHAnsi"/>
                <w:color w:val="000000"/>
              </w:rPr>
              <w:t>dowolnej liczby danych [TB]  w zabezpieczanym środowisku (ograniczeniem w tym wypadku może być jedynie pojemność urządzenia)</w:t>
            </w:r>
          </w:p>
        </w:tc>
      </w:tr>
      <w:tr w:rsidR="0013739D" w14:paraId="059F51FD" w14:textId="77777777" w:rsidTr="00B507D4">
        <w:tc>
          <w:tcPr>
            <w:tcW w:w="710" w:type="dxa"/>
          </w:tcPr>
          <w:p w14:paraId="77594034"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36010CF8" w14:textId="77777777" w:rsidR="0013739D" w:rsidRPr="007E734F" w:rsidRDefault="0013739D" w:rsidP="0022427D">
            <w:pPr>
              <w:autoSpaceDE w:val="0"/>
              <w:autoSpaceDN w:val="0"/>
              <w:adjustRightInd w:val="0"/>
              <w:rPr>
                <w:rFonts w:cstheme="minorHAnsi"/>
              </w:rPr>
            </w:pPr>
            <w:r w:rsidRPr="007E734F">
              <w:rPr>
                <w:rFonts w:cstheme="minorHAnsi"/>
                <w:color w:val="000000"/>
              </w:rPr>
              <w:t xml:space="preserve">Wymaga się aby dla wszystkich rodzajów wspieranych środowisk, oferowane rozwiązanie wykonywało backup z </w:t>
            </w:r>
            <w:proofErr w:type="spellStart"/>
            <w:r w:rsidRPr="007E734F">
              <w:rPr>
                <w:rFonts w:cstheme="minorHAnsi"/>
                <w:color w:val="000000"/>
              </w:rPr>
              <w:t>deduplikacją</w:t>
            </w:r>
            <w:proofErr w:type="spellEnd"/>
            <w:r w:rsidRPr="007E734F">
              <w:rPr>
                <w:rFonts w:cstheme="minorHAnsi"/>
                <w:color w:val="000000"/>
              </w:rPr>
              <w:t xml:space="preserve"> na źródle, bez pośrednictwa jakichkolwiek dodatkowych serwerów.</w:t>
            </w:r>
          </w:p>
        </w:tc>
      </w:tr>
      <w:tr w:rsidR="0013739D" w14:paraId="336F6187" w14:textId="77777777" w:rsidTr="00B507D4">
        <w:tc>
          <w:tcPr>
            <w:tcW w:w="710" w:type="dxa"/>
          </w:tcPr>
          <w:p w14:paraId="4C190823"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775A0D83" w14:textId="77777777" w:rsidR="0013739D" w:rsidRPr="007E734F" w:rsidRDefault="0013739D" w:rsidP="0022427D">
            <w:pPr>
              <w:autoSpaceDE w:val="0"/>
              <w:autoSpaceDN w:val="0"/>
              <w:adjustRightInd w:val="0"/>
              <w:rPr>
                <w:rFonts w:cstheme="minorHAnsi"/>
              </w:rPr>
            </w:pPr>
            <w:r w:rsidRPr="007E734F">
              <w:rPr>
                <w:rFonts w:cstheme="minorHAnsi"/>
                <w:color w:val="000000"/>
              </w:rPr>
              <w:t xml:space="preserve">Backup z </w:t>
            </w:r>
            <w:proofErr w:type="spellStart"/>
            <w:r w:rsidRPr="007E734F">
              <w:rPr>
                <w:rFonts w:cstheme="minorHAnsi"/>
                <w:color w:val="000000"/>
              </w:rPr>
              <w:t>dededuplikacją</w:t>
            </w:r>
            <w:proofErr w:type="spellEnd"/>
            <w:r w:rsidRPr="007E734F">
              <w:rPr>
                <w:rFonts w:cstheme="minorHAnsi"/>
                <w:color w:val="000000"/>
              </w:rPr>
              <w:t xml:space="preserve"> na źródle musi być dostępny dla wszystkich typów danych w ramach oferowanego rozwiązania: pliki, bazy danych, obrazy maszyn wirtualnych, </w:t>
            </w:r>
            <w:proofErr w:type="spellStart"/>
            <w:r w:rsidRPr="007E734F">
              <w:rPr>
                <w:rFonts w:cstheme="minorHAnsi"/>
                <w:color w:val="000000"/>
              </w:rPr>
              <w:t>Kubernetes</w:t>
            </w:r>
            <w:proofErr w:type="spellEnd"/>
            <w:r w:rsidRPr="007E734F">
              <w:rPr>
                <w:rFonts w:cstheme="minorHAnsi"/>
                <w:color w:val="000000"/>
              </w:rPr>
              <w:t xml:space="preserve">. </w:t>
            </w:r>
          </w:p>
        </w:tc>
      </w:tr>
      <w:tr w:rsidR="0013739D" w14:paraId="2B773AD0" w14:textId="77777777" w:rsidTr="00B507D4">
        <w:tc>
          <w:tcPr>
            <w:tcW w:w="710" w:type="dxa"/>
          </w:tcPr>
          <w:p w14:paraId="52FD4152"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58BFD95A" w14:textId="77777777" w:rsidR="0013739D" w:rsidRPr="007E734F" w:rsidRDefault="0013739D" w:rsidP="0022427D">
            <w:pPr>
              <w:pStyle w:val="Default"/>
              <w:jc w:val="both"/>
              <w:rPr>
                <w:rFonts w:asciiTheme="minorHAnsi" w:hAnsiTheme="minorHAnsi" w:cstheme="minorHAnsi"/>
                <w:sz w:val="22"/>
                <w:szCs w:val="22"/>
              </w:rPr>
            </w:pPr>
            <w:r w:rsidRPr="007E734F">
              <w:rPr>
                <w:rFonts w:asciiTheme="minorHAnsi" w:hAnsiTheme="minorHAnsi" w:cstheme="minorHAnsi"/>
                <w:sz w:val="22"/>
                <w:szCs w:val="22"/>
              </w:rPr>
              <w:t>Wymagana możliwość szybkiego backupu blokowego wielomilionowych systemów plików na maszynach Windows / Linux.</w:t>
            </w:r>
          </w:p>
          <w:p w14:paraId="5302477B" w14:textId="77777777" w:rsidR="0013739D" w:rsidRPr="007E734F" w:rsidRDefault="0013739D" w:rsidP="0022427D">
            <w:pPr>
              <w:pStyle w:val="Default"/>
              <w:jc w:val="both"/>
              <w:rPr>
                <w:rFonts w:asciiTheme="minorHAnsi" w:hAnsiTheme="minorHAnsi" w:cstheme="minorHAnsi"/>
                <w:sz w:val="22"/>
                <w:szCs w:val="22"/>
              </w:rPr>
            </w:pPr>
            <w:r w:rsidRPr="007E734F">
              <w:rPr>
                <w:rFonts w:asciiTheme="minorHAnsi" w:hAnsiTheme="minorHAnsi" w:cstheme="minorHAnsi"/>
                <w:sz w:val="22"/>
                <w:szCs w:val="22"/>
              </w:rPr>
              <w:t xml:space="preserve">W trakcie backupu wymagana realizacja kopii zapasowych fizycznych bloków a nie plików, jednocześnie wymagana jest możliwość odtworzenia </w:t>
            </w:r>
          </w:p>
          <w:p w14:paraId="197D2835" w14:textId="77777777" w:rsidR="0013739D" w:rsidRPr="007E734F" w:rsidRDefault="0013739D" w:rsidP="005F201C">
            <w:pPr>
              <w:pStyle w:val="Default"/>
              <w:numPr>
                <w:ilvl w:val="0"/>
                <w:numId w:val="63"/>
              </w:numPr>
              <w:jc w:val="both"/>
              <w:rPr>
                <w:rFonts w:asciiTheme="minorHAnsi" w:hAnsiTheme="minorHAnsi" w:cstheme="minorHAnsi"/>
                <w:sz w:val="22"/>
                <w:szCs w:val="22"/>
              </w:rPr>
            </w:pPr>
            <w:r w:rsidRPr="007E734F">
              <w:rPr>
                <w:rFonts w:asciiTheme="minorHAnsi" w:hAnsiTheme="minorHAnsi" w:cstheme="minorHAnsi"/>
                <w:sz w:val="22"/>
                <w:szCs w:val="22"/>
              </w:rPr>
              <w:t>całego wolumenu</w:t>
            </w:r>
          </w:p>
          <w:p w14:paraId="717C29A8" w14:textId="77777777" w:rsidR="0013739D" w:rsidRPr="007E734F" w:rsidRDefault="0013739D" w:rsidP="005F201C">
            <w:pPr>
              <w:pStyle w:val="Default"/>
              <w:numPr>
                <w:ilvl w:val="0"/>
                <w:numId w:val="63"/>
              </w:numPr>
              <w:jc w:val="both"/>
              <w:rPr>
                <w:rFonts w:asciiTheme="minorHAnsi" w:hAnsiTheme="minorHAnsi" w:cstheme="minorHAnsi"/>
                <w:sz w:val="22"/>
                <w:szCs w:val="22"/>
              </w:rPr>
            </w:pPr>
            <w:r w:rsidRPr="007E734F">
              <w:rPr>
                <w:rFonts w:asciiTheme="minorHAnsi" w:hAnsiTheme="minorHAnsi" w:cstheme="minorHAnsi"/>
                <w:sz w:val="22"/>
                <w:szCs w:val="22"/>
              </w:rPr>
              <w:t>pojedynczego pliku</w:t>
            </w:r>
          </w:p>
          <w:p w14:paraId="4356F8E8" w14:textId="77777777" w:rsidR="0013739D" w:rsidRPr="007E734F" w:rsidRDefault="0013739D" w:rsidP="0022427D">
            <w:pPr>
              <w:autoSpaceDE w:val="0"/>
              <w:autoSpaceDN w:val="0"/>
              <w:adjustRightInd w:val="0"/>
              <w:rPr>
                <w:rFonts w:cstheme="minorHAnsi"/>
              </w:rPr>
            </w:pPr>
            <w:r w:rsidRPr="007E734F">
              <w:rPr>
                <w:rFonts w:cstheme="minorHAnsi"/>
                <w:color w:val="000000"/>
              </w:rPr>
              <w:t>W celu minimalizacji czasu backupu wymagana eliminacja indeksowania plików znajdujących się na zabezpieczanym wolumenie (zaindeksowanie wielu milionów plików powoduje duże wydłużenie czasu backupu).</w:t>
            </w:r>
          </w:p>
        </w:tc>
      </w:tr>
      <w:tr w:rsidR="0013739D" w14:paraId="0E511EE2" w14:textId="77777777" w:rsidTr="00B507D4">
        <w:tc>
          <w:tcPr>
            <w:tcW w:w="710" w:type="dxa"/>
          </w:tcPr>
          <w:p w14:paraId="1817FC21" w14:textId="77777777" w:rsidR="0013739D" w:rsidRPr="002B2879" w:rsidRDefault="0013739D" w:rsidP="005F201C">
            <w:pPr>
              <w:numPr>
                <w:ilvl w:val="0"/>
                <w:numId w:val="58"/>
              </w:numPr>
              <w:spacing w:after="0" w:line="240" w:lineRule="auto"/>
              <w:jc w:val="both"/>
              <w:rPr>
                <w:rFonts w:ascii="Calibri" w:hAnsi="Calibri" w:cs="Calibri"/>
              </w:rPr>
            </w:pPr>
          </w:p>
        </w:tc>
        <w:tc>
          <w:tcPr>
            <w:tcW w:w="8788" w:type="dxa"/>
          </w:tcPr>
          <w:p w14:paraId="6B304B2A" w14:textId="77777777" w:rsidR="0013739D" w:rsidRPr="007E734F" w:rsidRDefault="0013739D" w:rsidP="0022427D">
            <w:pPr>
              <w:autoSpaceDE w:val="0"/>
              <w:autoSpaceDN w:val="0"/>
              <w:adjustRightInd w:val="0"/>
              <w:rPr>
                <w:rFonts w:cstheme="minorHAnsi"/>
              </w:rPr>
            </w:pPr>
            <w:r w:rsidRPr="007E734F">
              <w:rPr>
                <w:rFonts w:cstheme="minorHAnsi"/>
                <w:color w:val="000000"/>
              </w:rPr>
              <w:t>Wymaga się aby oprogramowanie backupowe zapewniało pełen backup (</w:t>
            </w:r>
            <w:proofErr w:type="spellStart"/>
            <w:r w:rsidRPr="007E734F">
              <w:rPr>
                <w:rFonts w:cstheme="minorHAnsi"/>
                <w:color w:val="000000"/>
              </w:rPr>
              <w:t>full</w:t>
            </w:r>
            <w:proofErr w:type="spellEnd"/>
            <w:r w:rsidRPr="007E734F">
              <w:rPr>
                <w:rFonts w:cstheme="minorHAnsi"/>
                <w:color w:val="000000"/>
              </w:rPr>
              <w:t xml:space="preserve"> backup) blokowy wielomilionowych systemów plików na maszynach Windows / Linux poprzez odczyt tylko zmienionych bloków, odczyt całości zabezpieczanego dysku może być wykonany jedynie podczas pierwszego backupu bądź po restarcie serwera. Wszystkie kolejne backupy mają odczytywać z dysku jedynie zmienione bloki w stosunku do ostatniego backupu (w efekcie na </w:t>
            </w:r>
            <w:proofErr w:type="spellStart"/>
            <w:r w:rsidRPr="007E734F">
              <w:rPr>
                <w:rFonts w:cstheme="minorHAnsi"/>
                <w:color w:val="000000"/>
              </w:rPr>
              <w:t>deduplikatorze</w:t>
            </w:r>
            <w:proofErr w:type="spellEnd"/>
            <w:r w:rsidRPr="007E734F">
              <w:rPr>
                <w:rFonts w:cstheme="minorHAnsi"/>
                <w:color w:val="000000"/>
              </w:rPr>
              <w:t xml:space="preserve"> muszą pojawić się kopie typu </w:t>
            </w:r>
            <w:proofErr w:type="spellStart"/>
            <w:r w:rsidRPr="007E734F">
              <w:rPr>
                <w:rFonts w:cstheme="minorHAnsi"/>
                <w:color w:val="000000"/>
              </w:rPr>
              <w:t>full</w:t>
            </w:r>
            <w:proofErr w:type="spellEnd"/>
            <w:r w:rsidRPr="007E734F">
              <w:rPr>
                <w:rFonts w:cstheme="minorHAnsi"/>
                <w:color w:val="000000"/>
              </w:rPr>
              <w:t xml:space="preserve"> backup). Oprogramowanie backupowe musi odczytywać, jedynie zmienione na dysku bloki (a nie całe pliki).</w:t>
            </w:r>
          </w:p>
        </w:tc>
      </w:tr>
      <w:tr w:rsidR="0013739D" w14:paraId="41F9D937" w14:textId="77777777" w:rsidTr="00B507D4">
        <w:tc>
          <w:tcPr>
            <w:tcW w:w="710" w:type="dxa"/>
          </w:tcPr>
          <w:p w14:paraId="591A8058"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68BA8B4E" w14:textId="77777777" w:rsidR="0013739D" w:rsidRPr="007E734F" w:rsidRDefault="0013739D" w:rsidP="0022427D">
            <w:pPr>
              <w:autoSpaceDE w:val="0"/>
              <w:autoSpaceDN w:val="0"/>
              <w:adjustRightInd w:val="0"/>
              <w:rPr>
                <w:rFonts w:cstheme="minorHAnsi"/>
              </w:rPr>
            </w:pPr>
            <w:r w:rsidRPr="007E734F">
              <w:rPr>
                <w:rFonts w:cstheme="minorHAnsi"/>
                <w:color w:val="000000"/>
              </w:rPr>
              <w:t>Ze względów bezpieczeństwa rozwiązanie backupowe musi mieć możliwość wykonania kopii wewnętrznej bazy danych zapewniającej możliwość odtworzenia konfiguracji środowiska.</w:t>
            </w:r>
          </w:p>
        </w:tc>
      </w:tr>
      <w:tr w:rsidR="0013739D" w14:paraId="3DE321BC" w14:textId="77777777" w:rsidTr="00B507D4">
        <w:tc>
          <w:tcPr>
            <w:tcW w:w="710" w:type="dxa"/>
          </w:tcPr>
          <w:p w14:paraId="290EE8B3"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3C01ED13" w14:textId="77777777" w:rsidR="0013739D" w:rsidRPr="007E734F" w:rsidRDefault="0013739D" w:rsidP="0022427D">
            <w:pPr>
              <w:pStyle w:val="Default"/>
              <w:jc w:val="both"/>
              <w:rPr>
                <w:rFonts w:asciiTheme="minorHAnsi" w:hAnsiTheme="minorHAnsi" w:cstheme="minorHAnsi"/>
                <w:sz w:val="22"/>
                <w:szCs w:val="22"/>
              </w:rPr>
            </w:pPr>
            <w:r w:rsidRPr="007E734F">
              <w:rPr>
                <w:rFonts w:asciiTheme="minorHAnsi" w:hAnsiTheme="minorHAnsi" w:cstheme="minorHAnsi"/>
                <w:sz w:val="22"/>
                <w:szCs w:val="22"/>
              </w:rPr>
              <w:t>Oprogramowanie backupowe musi umożliwiać zarządzanie replikacją backupów między urządzeniami oferowanego typu, bezpośrednio z poziomu interfejsu oprogramowania backupowego przy spełnieniu wszystkich poniższych wymagań</w:t>
            </w:r>
          </w:p>
          <w:p w14:paraId="30F0C7C5" w14:textId="77777777" w:rsidR="0013739D" w:rsidRPr="007E734F" w:rsidRDefault="0013739D" w:rsidP="005F201C">
            <w:pPr>
              <w:pStyle w:val="Default"/>
              <w:numPr>
                <w:ilvl w:val="0"/>
                <w:numId w:val="64"/>
              </w:numPr>
              <w:jc w:val="both"/>
              <w:rPr>
                <w:rFonts w:asciiTheme="minorHAnsi" w:hAnsiTheme="minorHAnsi" w:cstheme="minorHAnsi"/>
                <w:sz w:val="22"/>
                <w:szCs w:val="22"/>
              </w:rPr>
            </w:pPr>
            <w:r w:rsidRPr="007E734F">
              <w:rPr>
                <w:rFonts w:asciiTheme="minorHAnsi" w:hAnsiTheme="minorHAnsi" w:cstheme="minorHAnsi"/>
                <w:sz w:val="22"/>
                <w:szCs w:val="22"/>
              </w:rPr>
              <w:t>replikacji podlegają tylko te bloki które nie znajdują się na docelowym urządzeniu</w:t>
            </w:r>
          </w:p>
          <w:p w14:paraId="202CB08D" w14:textId="77777777" w:rsidR="0013739D" w:rsidRPr="007E734F" w:rsidRDefault="0013739D" w:rsidP="005F201C">
            <w:pPr>
              <w:pStyle w:val="Default"/>
              <w:numPr>
                <w:ilvl w:val="0"/>
                <w:numId w:val="64"/>
              </w:numPr>
              <w:jc w:val="both"/>
              <w:rPr>
                <w:rFonts w:asciiTheme="minorHAnsi" w:hAnsiTheme="minorHAnsi" w:cstheme="minorHAnsi"/>
                <w:sz w:val="22"/>
                <w:szCs w:val="22"/>
              </w:rPr>
            </w:pPr>
            <w:r w:rsidRPr="007E734F">
              <w:rPr>
                <w:rFonts w:asciiTheme="minorHAnsi" w:hAnsiTheme="minorHAnsi" w:cstheme="minorHAnsi"/>
                <w:sz w:val="22"/>
                <w:szCs w:val="22"/>
              </w:rPr>
              <w:t>replikacja między urządzeniami następuje w zdefiniowanych interwałach czasowych</w:t>
            </w:r>
          </w:p>
          <w:p w14:paraId="6D7DDED9" w14:textId="77777777" w:rsidR="0013739D" w:rsidRPr="007E734F" w:rsidRDefault="0013739D" w:rsidP="005F201C">
            <w:pPr>
              <w:pStyle w:val="Default"/>
              <w:numPr>
                <w:ilvl w:val="0"/>
                <w:numId w:val="64"/>
              </w:numPr>
              <w:jc w:val="both"/>
              <w:rPr>
                <w:rFonts w:asciiTheme="minorHAnsi" w:hAnsiTheme="minorHAnsi" w:cstheme="minorHAnsi"/>
                <w:sz w:val="22"/>
                <w:szCs w:val="22"/>
              </w:rPr>
            </w:pPr>
            <w:r w:rsidRPr="007E734F">
              <w:rPr>
                <w:rFonts w:asciiTheme="minorHAnsi" w:hAnsiTheme="minorHAnsi" w:cstheme="minorHAnsi"/>
                <w:sz w:val="22"/>
                <w:szCs w:val="22"/>
              </w:rPr>
              <w:t>oprogramowanie przechowuje informacje o wszystkich kopiach danych znajdujących się na urządzeniach (czyli kopii oryginalnej oraz zreplikowanej)</w:t>
            </w:r>
          </w:p>
          <w:p w14:paraId="10DB0B91" w14:textId="77777777" w:rsidR="0013739D" w:rsidRPr="007E734F" w:rsidRDefault="0013739D" w:rsidP="0022427D">
            <w:pPr>
              <w:rPr>
                <w:rFonts w:cstheme="minorHAnsi"/>
              </w:rPr>
            </w:pPr>
            <w:r w:rsidRPr="007E734F">
              <w:rPr>
                <w:rFonts w:cstheme="minorHAnsi"/>
                <w:color w:val="000000"/>
              </w:rPr>
              <w:t>oprogramowanie pozwala na wybór urządzenia z którego zostanie wykonane odtwarzanie bez konieczności przeprowadzania inwentaryzacji</w:t>
            </w:r>
          </w:p>
        </w:tc>
      </w:tr>
      <w:tr w:rsidR="0013739D" w14:paraId="46398E3C" w14:textId="77777777" w:rsidTr="00B507D4">
        <w:tc>
          <w:tcPr>
            <w:tcW w:w="710" w:type="dxa"/>
          </w:tcPr>
          <w:p w14:paraId="4D91EF81"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729E0944" w14:textId="77777777" w:rsidR="0013739D" w:rsidRPr="007E734F" w:rsidRDefault="0013739D" w:rsidP="0022427D">
            <w:pPr>
              <w:rPr>
                <w:rFonts w:cstheme="minorHAnsi"/>
              </w:rPr>
            </w:pPr>
            <w:r w:rsidRPr="007E734F">
              <w:rPr>
                <w:rFonts w:cstheme="minorHAnsi"/>
                <w:color w:val="000000"/>
              </w:rPr>
              <w:t xml:space="preserve">Oprogramowanie backupowe musi umożliwiać określenie różnych retencji dla danych na podstawowym nośniku i nośniku zawierającym kopię (replika backupu). Określenie czasu retencji przechowywania dla kopii (repliki) musi być możliwe w momencie definiowania zadania </w:t>
            </w:r>
            <w:r w:rsidRPr="007E734F">
              <w:rPr>
                <w:rFonts w:cstheme="minorHAnsi"/>
                <w:color w:val="000000"/>
              </w:rPr>
              <w:lastRenderedPageBreak/>
              <w:t>backupowego.</w:t>
            </w:r>
          </w:p>
        </w:tc>
      </w:tr>
      <w:tr w:rsidR="0013739D" w14:paraId="26F819CB" w14:textId="77777777" w:rsidTr="00B507D4">
        <w:tc>
          <w:tcPr>
            <w:tcW w:w="710" w:type="dxa"/>
          </w:tcPr>
          <w:p w14:paraId="29126878"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423E80CF" w14:textId="77777777" w:rsidR="0013739D" w:rsidRPr="007E734F" w:rsidRDefault="0013739D" w:rsidP="0022427D">
            <w:pPr>
              <w:rPr>
                <w:rFonts w:cstheme="minorHAnsi"/>
              </w:rPr>
            </w:pPr>
            <w:r w:rsidRPr="007E734F">
              <w:rPr>
                <w:rFonts w:cstheme="minorHAnsi"/>
                <w:color w:val="000000"/>
              </w:rPr>
              <w:t>Wymaga się aby z poziomu konsoli oprogramowania dostępna była możliwość definiowania wymaganej retencji danych (backupów) w oparciu o kryteria czasowe (dni, miesiące, lata). Po przekroczeniu okresu retencji, określone kopie backupowe muszą być automatycznie usunięte.</w:t>
            </w:r>
          </w:p>
        </w:tc>
      </w:tr>
      <w:tr w:rsidR="0013739D" w14:paraId="171B16F2" w14:textId="77777777" w:rsidTr="00B507D4">
        <w:tc>
          <w:tcPr>
            <w:tcW w:w="710" w:type="dxa"/>
          </w:tcPr>
          <w:p w14:paraId="17025964"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502C003C" w14:textId="77777777" w:rsidR="0013739D" w:rsidRPr="007E734F" w:rsidRDefault="0013739D" w:rsidP="0022427D">
            <w:pPr>
              <w:pStyle w:val="Default"/>
              <w:jc w:val="both"/>
              <w:rPr>
                <w:rFonts w:asciiTheme="minorHAnsi" w:hAnsiTheme="minorHAnsi" w:cstheme="minorHAnsi"/>
                <w:sz w:val="22"/>
                <w:szCs w:val="22"/>
              </w:rPr>
            </w:pPr>
            <w:r w:rsidRPr="007E734F">
              <w:rPr>
                <w:rFonts w:asciiTheme="minorHAnsi" w:hAnsiTheme="minorHAnsi" w:cstheme="minorHAnsi"/>
                <w:sz w:val="22"/>
                <w:szCs w:val="22"/>
              </w:rPr>
              <w:t>Dla baz danych MSSQL wymagana możliwość inicjowania backupów przez administratora MSSQL przy spełnieniu wszystkich poniższych wymagań:</w:t>
            </w:r>
          </w:p>
          <w:p w14:paraId="4311CC66" w14:textId="77777777" w:rsidR="0013739D" w:rsidRPr="007E734F" w:rsidRDefault="0013739D" w:rsidP="005F201C">
            <w:pPr>
              <w:pStyle w:val="Default"/>
              <w:numPr>
                <w:ilvl w:val="0"/>
                <w:numId w:val="65"/>
              </w:numPr>
              <w:ind w:left="1080"/>
              <w:jc w:val="both"/>
              <w:rPr>
                <w:rFonts w:asciiTheme="minorHAnsi" w:hAnsiTheme="minorHAnsi" w:cstheme="minorHAnsi"/>
                <w:sz w:val="22"/>
                <w:szCs w:val="22"/>
              </w:rPr>
            </w:pPr>
            <w:r w:rsidRPr="007E734F">
              <w:rPr>
                <w:rFonts w:asciiTheme="minorHAnsi" w:hAnsiTheme="minorHAnsi" w:cstheme="minorHAnsi"/>
                <w:sz w:val="22"/>
                <w:szCs w:val="22"/>
              </w:rPr>
              <w:t>backup jest wykonywany przez oprogramowanie backupowe</w:t>
            </w:r>
          </w:p>
          <w:p w14:paraId="1CDB2D4A" w14:textId="77777777" w:rsidR="0013739D" w:rsidRPr="007E734F" w:rsidRDefault="0013739D" w:rsidP="005F201C">
            <w:pPr>
              <w:pStyle w:val="Default"/>
              <w:numPr>
                <w:ilvl w:val="0"/>
                <w:numId w:val="66"/>
              </w:numPr>
              <w:ind w:left="1080"/>
              <w:jc w:val="both"/>
              <w:rPr>
                <w:rFonts w:asciiTheme="minorHAnsi" w:hAnsiTheme="minorHAnsi" w:cstheme="minorHAnsi"/>
                <w:sz w:val="22"/>
                <w:szCs w:val="22"/>
              </w:rPr>
            </w:pPr>
            <w:r w:rsidRPr="007E734F">
              <w:rPr>
                <w:rFonts w:asciiTheme="minorHAnsi" w:hAnsiTheme="minorHAnsi" w:cstheme="minorHAnsi"/>
                <w:sz w:val="22"/>
                <w:szCs w:val="22"/>
              </w:rPr>
              <w:t>inicjowanie backupu z graficznego interfejsu będącego częścią MSSQL Management Studio</w:t>
            </w:r>
          </w:p>
          <w:p w14:paraId="1F652742" w14:textId="77777777" w:rsidR="0013739D" w:rsidRPr="007E734F" w:rsidRDefault="0013739D" w:rsidP="005F201C">
            <w:pPr>
              <w:pStyle w:val="Default"/>
              <w:numPr>
                <w:ilvl w:val="0"/>
                <w:numId w:val="66"/>
              </w:numPr>
              <w:ind w:left="1080"/>
              <w:jc w:val="both"/>
              <w:rPr>
                <w:rFonts w:asciiTheme="minorHAnsi" w:hAnsiTheme="minorHAnsi" w:cstheme="minorHAnsi"/>
                <w:sz w:val="22"/>
                <w:szCs w:val="22"/>
              </w:rPr>
            </w:pPr>
            <w:r w:rsidRPr="007E734F">
              <w:rPr>
                <w:rFonts w:asciiTheme="minorHAnsi" w:hAnsiTheme="minorHAnsi" w:cstheme="minorHAnsi"/>
                <w:sz w:val="22"/>
                <w:szCs w:val="22"/>
              </w:rPr>
              <w:t>możliwość wyboru backupu pełnego, różnicowego, logów</w:t>
            </w:r>
          </w:p>
          <w:p w14:paraId="069FCB5F" w14:textId="77777777" w:rsidR="0013739D" w:rsidRPr="007E734F" w:rsidRDefault="0013739D" w:rsidP="0022427D">
            <w:pPr>
              <w:rPr>
                <w:rFonts w:cstheme="minorHAnsi"/>
              </w:rPr>
            </w:pPr>
            <w:r w:rsidRPr="007E734F">
              <w:rPr>
                <w:rFonts w:cstheme="minorHAnsi"/>
                <w:color w:val="000000"/>
              </w:rPr>
              <w:t>backup inicjowany przez administratora MSSQL nie może wymagać kontaktu z administratorem oferowanego rozwiązania backupowego</w:t>
            </w:r>
          </w:p>
        </w:tc>
      </w:tr>
      <w:tr w:rsidR="0013739D" w14:paraId="537C8825" w14:textId="77777777" w:rsidTr="00B507D4">
        <w:tc>
          <w:tcPr>
            <w:tcW w:w="710" w:type="dxa"/>
          </w:tcPr>
          <w:p w14:paraId="054BF000"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4D42D850" w14:textId="77777777" w:rsidR="0013739D" w:rsidRPr="007E734F" w:rsidRDefault="0013739D" w:rsidP="0022427D">
            <w:pPr>
              <w:pStyle w:val="Default"/>
              <w:jc w:val="both"/>
              <w:rPr>
                <w:rFonts w:asciiTheme="minorHAnsi" w:hAnsiTheme="minorHAnsi" w:cstheme="minorHAnsi"/>
                <w:sz w:val="22"/>
                <w:szCs w:val="22"/>
              </w:rPr>
            </w:pPr>
            <w:r w:rsidRPr="007E734F">
              <w:rPr>
                <w:rFonts w:asciiTheme="minorHAnsi" w:hAnsiTheme="minorHAnsi" w:cstheme="minorHAnsi"/>
                <w:sz w:val="22"/>
                <w:szCs w:val="22"/>
              </w:rPr>
              <w:t>Dla baz danych MSSQL wymagana możliwość odtworzenia backupów przez administratora MSSQL przy spełnieniu wszystkich poniższych wymagań:</w:t>
            </w:r>
          </w:p>
          <w:p w14:paraId="18714444" w14:textId="77777777" w:rsidR="0013739D" w:rsidRPr="007E734F" w:rsidRDefault="0013739D" w:rsidP="005F201C">
            <w:pPr>
              <w:pStyle w:val="Default"/>
              <w:numPr>
                <w:ilvl w:val="0"/>
                <w:numId w:val="67"/>
              </w:numPr>
              <w:ind w:left="1080"/>
              <w:jc w:val="both"/>
              <w:rPr>
                <w:rFonts w:asciiTheme="minorHAnsi" w:hAnsiTheme="minorHAnsi" w:cstheme="minorHAnsi"/>
                <w:sz w:val="22"/>
                <w:szCs w:val="22"/>
              </w:rPr>
            </w:pPr>
            <w:r w:rsidRPr="007E734F">
              <w:rPr>
                <w:rFonts w:asciiTheme="minorHAnsi" w:hAnsiTheme="minorHAnsi" w:cstheme="minorHAnsi"/>
                <w:sz w:val="22"/>
                <w:szCs w:val="22"/>
              </w:rPr>
              <w:t>odtworzenie dowolnego backupu wykonanego przez oferowane rozwiązanie backupowe</w:t>
            </w:r>
          </w:p>
          <w:p w14:paraId="4C5497F4" w14:textId="77777777" w:rsidR="0013739D" w:rsidRPr="007E734F" w:rsidRDefault="0013739D" w:rsidP="005F201C">
            <w:pPr>
              <w:pStyle w:val="Default"/>
              <w:numPr>
                <w:ilvl w:val="0"/>
                <w:numId w:val="68"/>
              </w:numPr>
              <w:ind w:left="1080"/>
              <w:jc w:val="both"/>
              <w:rPr>
                <w:rFonts w:asciiTheme="minorHAnsi" w:hAnsiTheme="minorHAnsi" w:cstheme="minorHAnsi"/>
                <w:sz w:val="22"/>
                <w:szCs w:val="22"/>
              </w:rPr>
            </w:pPr>
            <w:r w:rsidRPr="007E734F">
              <w:rPr>
                <w:rFonts w:asciiTheme="minorHAnsi" w:hAnsiTheme="minorHAnsi" w:cstheme="minorHAnsi"/>
                <w:sz w:val="22"/>
                <w:szCs w:val="22"/>
              </w:rPr>
              <w:t>zarządzanie odtwarzaniem z graficznego interfejsu będącego częścią MSSQL Management Studio</w:t>
            </w:r>
          </w:p>
          <w:p w14:paraId="64564EC5" w14:textId="77777777" w:rsidR="0013739D" w:rsidRPr="007E734F" w:rsidRDefault="0013739D" w:rsidP="005F201C">
            <w:pPr>
              <w:pStyle w:val="Default"/>
              <w:numPr>
                <w:ilvl w:val="0"/>
                <w:numId w:val="68"/>
              </w:numPr>
              <w:ind w:left="1080"/>
              <w:jc w:val="both"/>
              <w:rPr>
                <w:rFonts w:asciiTheme="minorHAnsi" w:hAnsiTheme="minorHAnsi" w:cstheme="minorHAnsi"/>
                <w:sz w:val="22"/>
                <w:szCs w:val="22"/>
              </w:rPr>
            </w:pPr>
            <w:r w:rsidRPr="007E734F">
              <w:rPr>
                <w:rFonts w:asciiTheme="minorHAnsi" w:hAnsiTheme="minorHAnsi" w:cstheme="minorHAnsi"/>
                <w:sz w:val="22"/>
                <w:szCs w:val="22"/>
              </w:rPr>
              <w:t>możliwość odtworzenia do dowolnego punktu w czasie wybranego przez administratora MSSQL w ramach przechowywanych przez oferowane oprogramowanie backupowe logów MSSQL</w:t>
            </w:r>
          </w:p>
          <w:p w14:paraId="5E18C151" w14:textId="77777777" w:rsidR="0013739D" w:rsidRPr="007E734F" w:rsidRDefault="0013739D" w:rsidP="005F201C">
            <w:pPr>
              <w:pStyle w:val="Default"/>
              <w:numPr>
                <w:ilvl w:val="0"/>
                <w:numId w:val="68"/>
              </w:numPr>
              <w:ind w:left="1080"/>
              <w:jc w:val="both"/>
              <w:rPr>
                <w:rFonts w:asciiTheme="minorHAnsi" w:hAnsiTheme="minorHAnsi" w:cstheme="minorHAnsi"/>
                <w:sz w:val="22"/>
                <w:szCs w:val="22"/>
              </w:rPr>
            </w:pPr>
            <w:r w:rsidRPr="007E734F">
              <w:rPr>
                <w:rFonts w:asciiTheme="minorHAnsi" w:hAnsiTheme="minorHAnsi" w:cstheme="minorHAnsi"/>
                <w:sz w:val="22"/>
                <w:szCs w:val="22"/>
              </w:rPr>
              <w:t>odtworzenie bazy danych przez administratora MSSQL nie może wymagać kontaktu z administratorem oferowanego rozwiązania backupowego</w:t>
            </w:r>
          </w:p>
        </w:tc>
      </w:tr>
      <w:tr w:rsidR="0013739D" w14:paraId="009257B5" w14:textId="77777777" w:rsidTr="00B507D4">
        <w:tc>
          <w:tcPr>
            <w:tcW w:w="710" w:type="dxa"/>
          </w:tcPr>
          <w:p w14:paraId="6B7FD6DE"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22630447" w14:textId="77777777" w:rsidR="0013739D" w:rsidRPr="007E734F" w:rsidRDefault="0013739D" w:rsidP="0022427D">
            <w:pPr>
              <w:autoSpaceDE w:val="0"/>
              <w:autoSpaceDN w:val="0"/>
              <w:adjustRightInd w:val="0"/>
              <w:rPr>
                <w:rFonts w:cstheme="minorHAnsi"/>
              </w:rPr>
            </w:pPr>
            <w:r w:rsidRPr="007E734F">
              <w:rPr>
                <w:rFonts w:cstheme="minorHAnsi"/>
                <w:color w:val="000000"/>
              </w:rPr>
              <w:t xml:space="preserve">Dla baz danych MSSQL wymagana możliwość realizowania </w:t>
            </w:r>
            <w:proofErr w:type="spellStart"/>
            <w:r w:rsidRPr="007E734F">
              <w:rPr>
                <w:rFonts w:cstheme="minorHAnsi"/>
                <w:color w:val="000000"/>
              </w:rPr>
              <w:t>samobackupującego</w:t>
            </w:r>
            <w:proofErr w:type="spellEnd"/>
            <w:r w:rsidRPr="007E734F">
              <w:rPr>
                <w:rFonts w:cstheme="minorHAnsi"/>
                <w:color w:val="000000"/>
              </w:rPr>
              <w:t xml:space="preserve"> się środowiska MS-SQL umożliwiającego automatyczny wybór backupowych baz danych w momencie startu backupu. Administrator definiuje reguły – jakie bazy danych mają być </w:t>
            </w:r>
            <w:proofErr w:type="spellStart"/>
            <w:r w:rsidRPr="007E734F">
              <w:rPr>
                <w:rFonts w:cstheme="minorHAnsi"/>
                <w:color w:val="000000"/>
              </w:rPr>
              <w:t>backupowane</w:t>
            </w:r>
            <w:proofErr w:type="spellEnd"/>
            <w:r w:rsidRPr="007E734F">
              <w:rPr>
                <w:rFonts w:cstheme="minorHAnsi"/>
                <w:color w:val="000000"/>
              </w:rPr>
              <w:t xml:space="preserve"> w ramach polityki – oprogramowanie backupowe </w:t>
            </w:r>
            <w:proofErr w:type="spellStart"/>
            <w:r w:rsidRPr="007E734F">
              <w:rPr>
                <w:rFonts w:cstheme="minorHAnsi"/>
                <w:color w:val="000000"/>
              </w:rPr>
              <w:t>backupuje</w:t>
            </w:r>
            <w:proofErr w:type="spellEnd"/>
            <w:r w:rsidRPr="007E734F">
              <w:rPr>
                <w:rFonts w:cstheme="minorHAnsi"/>
                <w:color w:val="000000"/>
              </w:rPr>
              <w:t xml:space="preserve"> wszystkie bazy danych spełniające określone reguły.</w:t>
            </w:r>
          </w:p>
        </w:tc>
      </w:tr>
      <w:tr w:rsidR="0013739D" w14:paraId="155888E5" w14:textId="77777777" w:rsidTr="00B507D4">
        <w:tc>
          <w:tcPr>
            <w:tcW w:w="710" w:type="dxa"/>
          </w:tcPr>
          <w:p w14:paraId="093B617F"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4617F518" w14:textId="77777777" w:rsidR="0013739D" w:rsidRPr="007E734F" w:rsidRDefault="0013739D" w:rsidP="0022427D">
            <w:pPr>
              <w:pStyle w:val="Default"/>
              <w:rPr>
                <w:rFonts w:asciiTheme="minorHAnsi" w:hAnsiTheme="minorHAnsi" w:cstheme="minorHAnsi"/>
                <w:sz w:val="22"/>
                <w:szCs w:val="22"/>
              </w:rPr>
            </w:pPr>
            <w:r w:rsidRPr="007E734F">
              <w:rPr>
                <w:rFonts w:asciiTheme="minorHAnsi" w:hAnsiTheme="minorHAnsi" w:cstheme="minorHAnsi"/>
                <w:sz w:val="22"/>
                <w:szCs w:val="22"/>
              </w:rPr>
              <w:t xml:space="preserve">Wymaga się aby reguły (o których mowa w poprzednim punkcie), umożliwiające określenie które bazy będą </w:t>
            </w:r>
            <w:proofErr w:type="spellStart"/>
            <w:r w:rsidRPr="007E734F">
              <w:rPr>
                <w:rFonts w:asciiTheme="minorHAnsi" w:hAnsiTheme="minorHAnsi" w:cstheme="minorHAnsi"/>
                <w:sz w:val="22"/>
                <w:szCs w:val="22"/>
              </w:rPr>
              <w:t>backupowane</w:t>
            </w:r>
            <w:proofErr w:type="spellEnd"/>
            <w:r w:rsidRPr="007E734F">
              <w:rPr>
                <w:rFonts w:asciiTheme="minorHAnsi" w:hAnsiTheme="minorHAnsi" w:cstheme="minorHAnsi"/>
                <w:sz w:val="22"/>
                <w:szCs w:val="22"/>
              </w:rPr>
              <w:t xml:space="preserve"> uwzględniały:</w:t>
            </w:r>
          </w:p>
          <w:p w14:paraId="2022624A" w14:textId="77777777" w:rsidR="0013739D" w:rsidRPr="007E734F" w:rsidRDefault="0013739D" w:rsidP="005F201C">
            <w:pPr>
              <w:pStyle w:val="Default"/>
              <w:numPr>
                <w:ilvl w:val="0"/>
                <w:numId w:val="69"/>
              </w:numPr>
              <w:ind w:left="1125"/>
              <w:jc w:val="both"/>
              <w:rPr>
                <w:rFonts w:asciiTheme="minorHAnsi" w:hAnsiTheme="minorHAnsi" w:cstheme="minorHAnsi"/>
                <w:sz w:val="22"/>
                <w:szCs w:val="22"/>
              </w:rPr>
            </w:pPr>
            <w:r w:rsidRPr="007E734F">
              <w:rPr>
                <w:rFonts w:asciiTheme="minorHAnsi" w:hAnsiTheme="minorHAnsi" w:cstheme="minorHAnsi"/>
                <w:sz w:val="22"/>
                <w:szCs w:val="22"/>
              </w:rPr>
              <w:t xml:space="preserve">nazwy </w:t>
            </w:r>
            <w:proofErr w:type="spellStart"/>
            <w:r w:rsidRPr="007E734F">
              <w:rPr>
                <w:rFonts w:asciiTheme="minorHAnsi" w:hAnsiTheme="minorHAnsi" w:cstheme="minorHAnsi"/>
                <w:sz w:val="22"/>
                <w:szCs w:val="22"/>
              </w:rPr>
              <w:t>backupowanych</w:t>
            </w:r>
            <w:proofErr w:type="spellEnd"/>
            <w:r w:rsidRPr="007E734F">
              <w:rPr>
                <w:rFonts w:asciiTheme="minorHAnsi" w:hAnsiTheme="minorHAnsi" w:cstheme="minorHAnsi"/>
                <w:sz w:val="22"/>
                <w:szCs w:val="22"/>
              </w:rPr>
              <w:t xml:space="preserve"> baz danych </w:t>
            </w:r>
          </w:p>
          <w:p w14:paraId="62217477" w14:textId="77777777" w:rsidR="0013739D" w:rsidRPr="007E734F" w:rsidRDefault="0013739D" w:rsidP="005F201C">
            <w:pPr>
              <w:pStyle w:val="Default"/>
              <w:numPr>
                <w:ilvl w:val="0"/>
                <w:numId w:val="69"/>
              </w:numPr>
              <w:ind w:left="1125"/>
              <w:jc w:val="both"/>
              <w:rPr>
                <w:rFonts w:asciiTheme="minorHAnsi" w:hAnsiTheme="minorHAnsi" w:cstheme="minorHAnsi"/>
                <w:sz w:val="22"/>
                <w:szCs w:val="22"/>
              </w:rPr>
            </w:pPr>
            <w:r w:rsidRPr="007E734F">
              <w:rPr>
                <w:rFonts w:asciiTheme="minorHAnsi" w:hAnsiTheme="minorHAnsi" w:cstheme="minorHAnsi"/>
                <w:sz w:val="22"/>
                <w:szCs w:val="22"/>
              </w:rPr>
              <w:t>nazwy serwerów bazy danych</w:t>
            </w:r>
          </w:p>
          <w:p w14:paraId="387DF34A" w14:textId="77777777" w:rsidR="0013739D" w:rsidRPr="007E734F" w:rsidRDefault="0013739D" w:rsidP="005F201C">
            <w:pPr>
              <w:pStyle w:val="Default"/>
              <w:numPr>
                <w:ilvl w:val="0"/>
                <w:numId w:val="69"/>
              </w:numPr>
              <w:ind w:left="1125"/>
              <w:jc w:val="both"/>
              <w:rPr>
                <w:rFonts w:asciiTheme="minorHAnsi" w:hAnsiTheme="minorHAnsi" w:cstheme="minorHAnsi"/>
                <w:sz w:val="22"/>
                <w:szCs w:val="22"/>
              </w:rPr>
            </w:pPr>
            <w:r w:rsidRPr="007E734F">
              <w:rPr>
                <w:rFonts w:asciiTheme="minorHAnsi" w:hAnsiTheme="minorHAnsi" w:cstheme="minorHAnsi"/>
                <w:sz w:val="22"/>
                <w:szCs w:val="22"/>
              </w:rPr>
              <w:t>nazwy klastrów</w:t>
            </w:r>
          </w:p>
          <w:p w14:paraId="52EB339A" w14:textId="77777777" w:rsidR="0013739D" w:rsidRPr="007E734F" w:rsidRDefault="0013739D" w:rsidP="005F201C">
            <w:pPr>
              <w:pStyle w:val="Default"/>
              <w:numPr>
                <w:ilvl w:val="0"/>
                <w:numId w:val="69"/>
              </w:numPr>
              <w:ind w:left="1125"/>
              <w:jc w:val="both"/>
              <w:rPr>
                <w:rFonts w:asciiTheme="minorHAnsi" w:hAnsiTheme="minorHAnsi" w:cstheme="minorHAnsi"/>
                <w:sz w:val="22"/>
                <w:szCs w:val="22"/>
              </w:rPr>
            </w:pPr>
            <w:r w:rsidRPr="007E734F">
              <w:rPr>
                <w:rFonts w:asciiTheme="minorHAnsi" w:hAnsiTheme="minorHAnsi" w:cstheme="minorHAnsi"/>
                <w:sz w:val="22"/>
                <w:szCs w:val="22"/>
              </w:rPr>
              <w:t>typy hostów</w:t>
            </w:r>
          </w:p>
          <w:p w14:paraId="24276CFE" w14:textId="77777777" w:rsidR="0013739D" w:rsidRPr="007E734F" w:rsidRDefault="0013739D" w:rsidP="005F201C">
            <w:pPr>
              <w:pStyle w:val="Default"/>
              <w:numPr>
                <w:ilvl w:val="0"/>
                <w:numId w:val="69"/>
              </w:numPr>
              <w:ind w:left="1125"/>
              <w:jc w:val="both"/>
              <w:rPr>
                <w:rFonts w:asciiTheme="minorHAnsi" w:hAnsiTheme="minorHAnsi" w:cstheme="minorHAnsi"/>
                <w:sz w:val="22"/>
                <w:szCs w:val="22"/>
              </w:rPr>
            </w:pPr>
            <w:r w:rsidRPr="007E734F">
              <w:rPr>
                <w:rFonts w:asciiTheme="minorHAnsi" w:hAnsiTheme="minorHAnsi" w:cstheme="minorHAnsi"/>
                <w:sz w:val="22"/>
                <w:szCs w:val="22"/>
              </w:rPr>
              <w:t>nazwy aplikacji</w:t>
            </w:r>
          </w:p>
          <w:p w14:paraId="178D2225" w14:textId="77777777" w:rsidR="0013739D" w:rsidRPr="007E734F" w:rsidRDefault="0013739D" w:rsidP="0022427D">
            <w:pPr>
              <w:pStyle w:val="Default"/>
              <w:ind w:left="45"/>
              <w:jc w:val="both"/>
              <w:rPr>
                <w:rFonts w:asciiTheme="minorHAnsi" w:hAnsiTheme="minorHAnsi" w:cstheme="minorHAnsi"/>
                <w:sz w:val="22"/>
                <w:szCs w:val="22"/>
              </w:rPr>
            </w:pPr>
            <w:r w:rsidRPr="007E734F">
              <w:rPr>
                <w:rFonts w:asciiTheme="minorHAnsi" w:hAnsiTheme="minorHAnsi" w:cstheme="minorHAnsi"/>
                <w:sz w:val="22"/>
                <w:szCs w:val="22"/>
              </w:rPr>
              <w:t>Reguły muszą pozwalać na wybór nazw:</w:t>
            </w:r>
          </w:p>
          <w:p w14:paraId="1C639F10" w14:textId="77777777" w:rsidR="0013739D" w:rsidRPr="007E734F" w:rsidRDefault="0013739D" w:rsidP="005F201C">
            <w:pPr>
              <w:pStyle w:val="Default"/>
              <w:numPr>
                <w:ilvl w:val="0"/>
                <w:numId w:val="69"/>
              </w:numPr>
              <w:ind w:left="1080"/>
              <w:jc w:val="both"/>
              <w:rPr>
                <w:rFonts w:asciiTheme="minorHAnsi" w:hAnsiTheme="minorHAnsi" w:cstheme="minorHAnsi"/>
                <w:sz w:val="22"/>
                <w:szCs w:val="22"/>
              </w:rPr>
            </w:pPr>
            <w:r w:rsidRPr="007E734F">
              <w:rPr>
                <w:rFonts w:asciiTheme="minorHAnsi" w:hAnsiTheme="minorHAnsi" w:cstheme="minorHAnsi"/>
                <w:sz w:val="22"/>
                <w:szCs w:val="22"/>
              </w:rPr>
              <w:t>zaczynających się od określonego tekstu</w:t>
            </w:r>
          </w:p>
          <w:p w14:paraId="34D9F670" w14:textId="77777777" w:rsidR="0013739D" w:rsidRPr="007E734F" w:rsidRDefault="0013739D" w:rsidP="005F201C">
            <w:pPr>
              <w:pStyle w:val="Default"/>
              <w:numPr>
                <w:ilvl w:val="0"/>
                <w:numId w:val="69"/>
              </w:numPr>
              <w:ind w:left="1080"/>
              <w:jc w:val="both"/>
              <w:rPr>
                <w:rFonts w:asciiTheme="minorHAnsi" w:hAnsiTheme="minorHAnsi" w:cstheme="minorHAnsi"/>
                <w:sz w:val="22"/>
                <w:szCs w:val="22"/>
              </w:rPr>
            </w:pPr>
            <w:r w:rsidRPr="007E734F">
              <w:rPr>
                <w:rFonts w:asciiTheme="minorHAnsi" w:hAnsiTheme="minorHAnsi" w:cstheme="minorHAnsi"/>
                <w:sz w:val="22"/>
                <w:szCs w:val="22"/>
              </w:rPr>
              <w:t>zawierających określony tekst</w:t>
            </w:r>
          </w:p>
          <w:p w14:paraId="28D0076C" w14:textId="77777777" w:rsidR="0013739D" w:rsidRPr="007E734F" w:rsidRDefault="0013739D" w:rsidP="005F201C">
            <w:pPr>
              <w:pStyle w:val="Default"/>
              <w:numPr>
                <w:ilvl w:val="0"/>
                <w:numId w:val="69"/>
              </w:numPr>
              <w:ind w:left="1080"/>
              <w:jc w:val="both"/>
              <w:rPr>
                <w:rFonts w:asciiTheme="minorHAnsi" w:hAnsiTheme="minorHAnsi" w:cstheme="minorHAnsi"/>
                <w:sz w:val="22"/>
                <w:szCs w:val="22"/>
              </w:rPr>
            </w:pPr>
            <w:r w:rsidRPr="007E734F">
              <w:rPr>
                <w:rFonts w:asciiTheme="minorHAnsi" w:hAnsiTheme="minorHAnsi" w:cstheme="minorHAnsi"/>
                <w:sz w:val="22"/>
                <w:szCs w:val="22"/>
              </w:rPr>
              <w:t>NIE zawierających określonego tekstu</w:t>
            </w:r>
          </w:p>
          <w:p w14:paraId="4FB980D1" w14:textId="77777777" w:rsidR="0013739D" w:rsidRPr="007E734F" w:rsidRDefault="0013739D" w:rsidP="005F201C">
            <w:pPr>
              <w:pStyle w:val="Default"/>
              <w:numPr>
                <w:ilvl w:val="0"/>
                <w:numId w:val="69"/>
              </w:numPr>
              <w:ind w:left="1080"/>
              <w:jc w:val="both"/>
              <w:rPr>
                <w:rFonts w:asciiTheme="minorHAnsi" w:hAnsiTheme="minorHAnsi" w:cstheme="minorHAnsi"/>
                <w:sz w:val="22"/>
                <w:szCs w:val="22"/>
              </w:rPr>
            </w:pPr>
            <w:r w:rsidRPr="007E734F">
              <w:rPr>
                <w:rFonts w:asciiTheme="minorHAnsi" w:hAnsiTheme="minorHAnsi" w:cstheme="minorHAnsi"/>
                <w:sz w:val="22"/>
                <w:szCs w:val="22"/>
              </w:rPr>
              <w:t>kończących się określonym tekstem</w:t>
            </w:r>
          </w:p>
        </w:tc>
      </w:tr>
      <w:tr w:rsidR="0013739D" w14:paraId="7C29C812" w14:textId="77777777" w:rsidTr="00B507D4">
        <w:tc>
          <w:tcPr>
            <w:tcW w:w="710" w:type="dxa"/>
          </w:tcPr>
          <w:p w14:paraId="008873DD"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0DD1A162" w14:textId="77777777" w:rsidR="0013739D" w:rsidRPr="007E734F" w:rsidRDefault="0013739D" w:rsidP="0022427D">
            <w:pPr>
              <w:rPr>
                <w:rFonts w:cstheme="minorHAnsi"/>
                <w:color w:val="000000"/>
              </w:rPr>
            </w:pPr>
            <w:r w:rsidRPr="007E734F">
              <w:rPr>
                <w:rFonts w:cstheme="minorHAnsi"/>
                <w:color w:val="000000"/>
              </w:rPr>
              <w:t xml:space="preserve">Rozwiązanie backupowe musi wspierać backup i odtwarzanie środowisk </w:t>
            </w:r>
            <w:proofErr w:type="spellStart"/>
            <w:r w:rsidRPr="007E734F">
              <w:rPr>
                <w:rFonts w:cstheme="minorHAnsi"/>
                <w:color w:val="000000"/>
              </w:rPr>
              <w:t>VMware</w:t>
            </w:r>
            <w:proofErr w:type="spellEnd"/>
          </w:p>
          <w:p w14:paraId="3E28D3A4" w14:textId="77777777" w:rsidR="0013739D" w:rsidRPr="007E734F" w:rsidRDefault="0013739D" w:rsidP="0022427D">
            <w:pPr>
              <w:rPr>
                <w:rFonts w:cstheme="minorHAnsi"/>
                <w:color w:val="000000"/>
              </w:rPr>
            </w:pPr>
            <w:r w:rsidRPr="007E734F">
              <w:rPr>
                <w:rFonts w:cstheme="minorHAnsi"/>
                <w:color w:val="000000"/>
              </w:rPr>
              <w:t xml:space="preserve">Oprogramowanie backupowe musi umożliwiać w przypadku środowisk </w:t>
            </w:r>
            <w:proofErr w:type="spellStart"/>
            <w:r w:rsidRPr="007E734F">
              <w:rPr>
                <w:rFonts w:cstheme="minorHAnsi"/>
                <w:color w:val="000000"/>
              </w:rPr>
              <w:t>VMware</w:t>
            </w:r>
            <w:proofErr w:type="spellEnd"/>
            <w:r w:rsidRPr="007E734F">
              <w:rPr>
                <w:rFonts w:cstheme="minorHAnsi"/>
                <w:color w:val="000000"/>
              </w:rPr>
              <w:t xml:space="preserve"> następujące typy backupu: </w:t>
            </w:r>
          </w:p>
          <w:p w14:paraId="3F4C11E8" w14:textId="77777777" w:rsidR="0013739D" w:rsidRPr="007E734F" w:rsidRDefault="0013739D" w:rsidP="005F201C">
            <w:pPr>
              <w:pStyle w:val="Akapitzlist"/>
              <w:numPr>
                <w:ilvl w:val="0"/>
                <w:numId w:val="70"/>
              </w:numPr>
              <w:spacing w:after="0" w:line="259" w:lineRule="auto"/>
              <w:rPr>
                <w:rFonts w:cstheme="minorHAnsi"/>
                <w:color w:val="000000"/>
              </w:rPr>
            </w:pPr>
            <w:r w:rsidRPr="007E734F">
              <w:rPr>
                <w:rFonts w:cstheme="minorHAnsi"/>
                <w:color w:val="000000"/>
              </w:rPr>
              <w:t xml:space="preserve">backup pojedynczych plików i baz danych ze środka maszyny wirtualnej </w:t>
            </w:r>
            <w:proofErr w:type="spellStart"/>
            <w:r w:rsidRPr="007E734F">
              <w:rPr>
                <w:rFonts w:cstheme="minorHAnsi"/>
                <w:color w:val="000000"/>
              </w:rPr>
              <w:t>VMware</w:t>
            </w:r>
            <w:proofErr w:type="spellEnd"/>
            <w:r w:rsidRPr="007E734F">
              <w:rPr>
                <w:rFonts w:cstheme="minorHAnsi"/>
                <w:color w:val="000000"/>
              </w:rPr>
              <w:t>.</w:t>
            </w:r>
          </w:p>
          <w:p w14:paraId="6457D2D6" w14:textId="77777777" w:rsidR="0013739D" w:rsidRPr="007E734F" w:rsidRDefault="0013739D" w:rsidP="005F201C">
            <w:pPr>
              <w:pStyle w:val="Akapitzlist"/>
              <w:numPr>
                <w:ilvl w:val="0"/>
                <w:numId w:val="70"/>
              </w:numPr>
              <w:spacing w:after="0" w:line="259" w:lineRule="auto"/>
              <w:rPr>
                <w:rFonts w:cstheme="minorHAnsi"/>
                <w:color w:val="000000"/>
              </w:rPr>
            </w:pPr>
            <w:r w:rsidRPr="007E734F">
              <w:rPr>
                <w:rFonts w:cstheme="minorHAnsi"/>
                <w:color w:val="000000"/>
              </w:rPr>
              <w:lastRenderedPageBreak/>
              <w:t xml:space="preserve">backup całych maszyn wirtualnych (obrazów, plików </w:t>
            </w:r>
            <w:proofErr w:type="spellStart"/>
            <w:r w:rsidRPr="007E734F">
              <w:rPr>
                <w:rFonts w:cstheme="minorHAnsi"/>
                <w:color w:val="000000"/>
              </w:rPr>
              <w:t>vmdk</w:t>
            </w:r>
            <w:proofErr w:type="spellEnd"/>
            <w:r w:rsidRPr="007E734F">
              <w:rPr>
                <w:rFonts w:cstheme="minorHAnsi"/>
                <w:color w:val="000000"/>
              </w:rPr>
              <w:t xml:space="preserve"> reprezentujących wirtualną maszynę).  - realizacja backupu nie może wymagać bufora dyskowego na kopię obrazów maszyn wirtualnych (plików </w:t>
            </w:r>
            <w:proofErr w:type="spellStart"/>
            <w:r w:rsidRPr="007E734F">
              <w:rPr>
                <w:rFonts w:cstheme="minorHAnsi"/>
                <w:color w:val="000000"/>
              </w:rPr>
              <w:t>vmdk</w:t>
            </w:r>
            <w:proofErr w:type="spellEnd"/>
            <w:r w:rsidRPr="007E734F">
              <w:rPr>
                <w:rFonts w:cstheme="minorHAnsi"/>
                <w:color w:val="000000"/>
              </w:rPr>
              <w:t>)</w:t>
            </w:r>
          </w:p>
          <w:p w14:paraId="1840489E" w14:textId="77777777" w:rsidR="0013739D" w:rsidRPr="007E734F" w:rsidRDefault="0013739D" w:rsidP="005F201C">
            <w:pPr>
              <w:pStyle w:val="Akapitzlist"/>
              <w:numPr>
                <w:ilvl w:val="0"/>
                <w:numId w:val="70"/>
              </w:numPr>
              <w:spacing w:after="0" w:line="259" w:lineRule="auto"/>
              <w:rPr>
                <w:rFonts w:cstheme="minorHAnsi"/>
                <w:color w:val="000000"/>
              </w:rPr>
            </w:pPr>
            <w:r w:rsidRPr="007E734F">
              <w:rPr>
                <w:rFonts w:cstheme="minorHAnsi"/>
                <w:color w:val="000000"/>
              </w:rPr>
              <w:t xml:space="preserve">backup tylko wybranych dysków maszyny wirtualnej (wybranych plików </w:t>
            </w:r>
            <w:proofErr w:type="spellStart"/>
            <w:r w:rsidRPr="007E734F">
              <w:rPr>
                <w:rFonts w:cstheme="minorHAnsi"/>
                <w:color w:val="000000"/>
              </w:rPr>
              <w:t>vmdk</w:t>
            </w:r>
            <w:proofErr w:type="spellEnd"/>
            <w:r w:rsidRPr="007E734F">
              <w:rPr>
                <w:rFonts w:cstheme="minorHAnsi"/>
                <w:color w:val="000000"/>
              </w:rPr>
              <w:t xml:space="preserve"> systemu </w:t>
            </w:r>
            <w:proofErr w:type="spellStart"/>
            <w:r w:rsidRPr="007E734F">
              <w:rPr>
                <w:rFonts w:cstheme="minorHAnsi"/>
                <w:color w:val="000000"/>
              </w:rPr>
              <w:t>vmware</w:t>
            </w:r>
            <w:proofErr w:type="spellEnd"/>
            <w:r w:rsidRPr="007E734F">
              <w:rPr>
                <w:rFonts w:cstheme="minorHAnsi"/>
                <w:color w:val="000000"/>
              </w:rPr>
              <w:t xml:space="preserve">) - realizacja backupu nie może wymagać bufora dyskowego na kopię obrazów maszyn wirtualnych (plików </w:t>
            </w:r>
            <w:proofErr w:type="spellStart"/>
            <w:r w:rsidRPr="007E734F">
              <w:rPr>
                <w:rFonts w:cstheme="minorHAnsi"/>
                <w:color w:val="000000"/>
              </w:rPr>
              <w:t>vmdk</w:t>
            </w:r>
            <w:proofErr w:type="spellEnd"/>
            <w:r w:rsidRPr="007E734F">
              <w:rPr>
                <w:rFonts w:cstheme="minorHAnsi"/>
                <w:color w:val="000000"/>
              </w:rPr>
              <w:t>)</w:t>
            </w:r>
          </w:p>
          <w:p w14:paraId="752E85F3" w14:textId="77777777" w:rsidR="0013739D" w:rsidRPr="007E734F" w:rsidRDefault="0013739D" w:rsidP="005F201C">
            <w:pPr>
              <w:pStyle w:val="Akapitzlist"/>
              <w:numPr>
                <w:ilvl w:val="0"/>
                <w:numId w:val="70"/>
              </w:numPr>
              <w:spacing w:after="0" w:line="259" w:lineRule="auto"/>
              <w:rPr>
                <w:rFonts w:cstheme="minorHAnsi"/>
                <w:color w:val="000000"/>
              </w:rPr>
            </w:pPr>
            <w:r w:rsidRPr="007E734F">
              <w:rPr>
                <w:rFonts w:cstheme="minorHAnsi"/>
                <w:color w:val="000000"/>
              </w:rPr>
              <w:t xml:space="preserve">wszystkie backupy obrazów maszyn wirtualnych muszą być wykonywane przy pomocy technologii CBT systemu </w:t>
            </w:r>
            <w:proofErr w:type="spellStart"/>
            <w:r w:rsidRPr="007E734F">
              <w:rPr>
                <w:rFonts w:cstheme="minorHAnsi"/>
                <w:color w:val="000000"/>
              </w:rPr>
              <w:t>VMware</w:t>
            </w:r>
            <w:proofErr w:type="spellEnd"/>
            <w:r w:rsidRPr="007E734F">
              <w:rPr>
                <w:rFonts w:cstheme="minorHAnsi"/>
                <w:color w:val="000000"/>
              </w:rPr>
              <w:t xml:space="preserve"> to znaczy do medium backupowego z systemu </w:t>
            </w:r>
            <w:proofErr w:type="spellStart"/>
            <w:r w:rsidRPr="007E734F">
              <w:rPr>
                <w:rFonts w:cstheme="minorHAnsi"/>
                <w:color w:val="000000"/>
              </w:rPr>
              <w:t>VMware</w:t>
            </w:r>
            <w:proofErr w:type="spellEnd"/>
            <w:r w:rsidRPr="007E734F">
              <w:rPr>
                <w:rFonts w:cstheme="minorHAnsi"/>
                <w:color w:val="000000"/>
              </w:rPr>
              <w:t xml:space="preserve"> muszą być transferowane tylko zmienione bloki, z punktu widzenia systemu backupowego muszą to być backupy pełne (</w:t>
            </w:r>
            <w:proofErr w:type="spellStart"/>
            <w:r w:rsidRPr="007E734F">
              <w:rPr>
                <w:rFonts w:cstheme="minorHAnsi"/>
                <w:color w:val="000000"/>
              </w:rPr>
              <w:t>full</w:t>
            </w:r>
            <w:proofErr w:type="spellEnd"/>
            <w:r w:rsidRPr="007E734F">
              <w:rPr>
                <w:rFonts w:cstheme="minorHAnsi"/>
                <w:color w:val="000000"/>
              </w:rPr>
              <w:t xml:space="preserve"> backup). </w:t>
            </w:r>
          </w:p>
          <w:p w14:paraId="14D5B018" w14:textId="77777777" w:rsidR="0013739D" w:rsidRPr="007E734F" w:rsidRDefault="0013739D" w:rsidP="0022427D">
            <w:pPr>
              <w:pStyle w:val="Akapitzlist"/>
              <w:ind w:left="1077"/>
              <w:rPr>
                <w:rFonts w:cstheme="minorHAnsi"/>
                <w:color w:val="000000"/>
              </w:rPr>
            </w:pPr>
          </w:p>
          <w:p w14:paraId="64D14316" w14:textId="77777777" w:rsidR="0013739D" w:rsidRPr="007E734F" w:rsidRDefault="0013739D" w:rsidP="0022427D">
            <w:pPr>
              <w:autoSpaceDE w:val="0"/>
              <w:autoSpaceDN w:val="0"/>
              <w:adjustRightInd w:val="0"/>
              <w:rPr>
                <w:rFonts w:cstheme="minorHAnsi"/>
              </w:rPr>
            </w:pPr>
            <w:r w:rsidRPr="007E734F">
              <w:rPr>
                <w:rFonts w:cstheme="minorHAnsi"/>
                <w:color w:val="000000"/>
              </w:rPr>
              <w:t xml:space="preserve">Powyższe metody backupu maszyn wirtualnych muszą podlegać </w:t>
            </w:r>
            <w:proofErr w:type="spellStart"/>
            <w:r w:rsidRPr="007E734F">
              <w:rPr>
                <w:rFonts w:cstheme="minorHAnsi"/>
                <w:color w:val="000000"/>
              </w:rPr>
              <w:t>deduplikacji</w:t>
            </w:r>
            <w:proofErr w:type="spellEnd"/>
            <w:r w:rsidRPr="007E734F">
              <w:rPr>
                <w:rFonts w:cstheme="minorHAnsi"/>
                <w:color w:val="000000"/>
              </w:rPr>
              <w:t xml:space="preserve"> ze zmiennym blokiem przed wysłaniem danych do oferowanego </w:t>
            </w:r>
            <w:proofErr w:type="spellStart"/>
            <w:r w:rsidRPr="007E734F">
              <w:rPr>
                <w:rFonts w:cstheme="minorHAnsi"/>
                <w:color w:val="000000"/>
              </w:rPr>
              <w:t>deduplikatora</w:t>
            </w:r>
            <w:proofErr w:type="spellEnd"/>
            <w:r w:rsidRPr="007E734F">
              <w:rPr>
                <w:rFonts w:cstheme="minorHAnsi"/>
                <w:color w:val="000000"/>
              </w:rPr>
              <w:t>, metody te muszą być wbudowane w system backupu i w pełni automatyczne bez wykorzystania skryptów/dodatkowych komend.</w:t>
            </w:r>
          </w:p>
        </w:tc>
      </w:tr>
      <w:tr w:rsidR="0013739D" w14:paraId="6808BE1C" w14:textId="77777777" w:rsidTr="00B507D4">
        <w:tc>
          <w:tcPr>
            <w:tcW w:w="710" w:type="dxa"/>
          </w:tcPr>
          <w:p w14:paraId="69ED4B3B"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4F6BF777" w14:textId="77777777" w:rsidR="0013739D" w:rsidRPr="007E734F" w:rsidRDefault="0013739D" w:rsidP="0022427D">
            <w:pPr>
              <w:rPr>
                <w:rFonts w:cstheme="minorHAnsi"/>
                <w:color w:val="000000"/>
              </w:rPr>
            </w:pPr>
            <w:r w:rsidRPr="007E734F">
              <w:rPr>
                <w:rFonts w:cstheme="minorHAnsi"/>
                <w:color w:val="000000"/>
              </w:rPr>
              <w:t xml:space="preserve">Oferowane rozwiązanie backupowe musi umożliwiać odtwarzanie obrazów maszyn wirtualnych </w:t>
            </w:r>
            <w:proofErr w:type="spellStart"/>
            <w:r w:rsidRPr="007E734F">
              <w:rPr>
                <w:rFonts w:cstheme="minorHAnsi"/>
                <w:color w:val="000000"/>
              </w:rPr>
              <w:t>VMware</w:t>
            </w:r>
            <w:proofErr w:type="spellEnd"/>
            <w:r w:rsidRPr="007E734F">
              <w:rPr>
                <w:rFonts w:cstheme="minorHAnsi"/>
                <w:color w:val="000000"/>
              </w:rPr>
              <w:t xml:space="preserve"> przy zachowaniu następujących funkcjonalności:</w:t>
            </w:r>
          </w:p>
          <w:p w14:paraId="7C0172AF" w14:textId="77777777" w:rsidR="0013739D" w:rsidRPr="007E734F" w:rsidRDefault="0013739D" w:rsidP="005F201C">
            <w:pPr>
              <w:numPr>
                <w:ilvl w:val="0"/>
                <w:numId w:val="71"/>
              </w:numPr>
              <w:spacing w:after="0" w:line="240" w:lineRule="auto"/>
              <w:rPr>
                <w:rFonts w:cstheme="minorHAnsi"/>
                <w:color w:val="000000"/>
              </w:rPr>
            </w:pPr>
            <w:r w:rsidRPr="007E734F">
              <w:rPr>
                <w:rFonts w:cstheme="minorHAnsi"/>
                <w:color w:val="000000"/>
              </w:rPr>
              <w:t xml:space="preserve">odtworzenie całych maszyn wirtualnych musi wykorzystywać mechanizm CBT systemu </w:t>
            </w:r>
            <w:proofErr w:type="spellStart"/>
            <w:r w:rsidRPr="007E734F">
              <w:rPr>
                <w:rFonts w:cstheme="minorHAnsi"/>
                <w:color w:val="000000"/>
              </w:rPr>
              <w:t>VMware</w:t>
            </w:r>
            <w:proofErr w:type="spellEnd"/>
            <w:r w:rsidRPr="007E734F">
              <w:rPr>
                <w:rFonts w:cstheme="minorHAnsi"/>
                <w:color w:val="000000"/>
              </w:rPr>
              <w:t xml:space="preserve"> – odtwarzane są tylko te bloki wirtualnej maszyny/dysku które uległy zmianie od ostatniego backupu</w:t>
            </w:r>
          </w:p>
          <w:p w14:paraId="5E999756" w14:textId="77777777" w:rsidR="0013739D" w:rsidRPr="007E734F" w:rsidRDefault="0013739D" w:rsidP="005F201C">
            <w:pPr>
              <w:numPr>
                <w:ilvl w:val="0"/>
                <w:numId w:val="71"/>
              </w:numPr>
              <w:spacing w:after="0" w:line="240" w:lineRule="auto"/>
              <w:rPr>
                <w:rFonts w:cstheme="minorHAnsi"/>
                <w:color w:val="000000"/>
              </w:rPr>
            </w:pPr>
            <w:r w:rsidRPr="007E734F">
              <w:rPr>
                <w:rFonts w:cstheme="minorHAnsi"/>
                <w:color w:val="000000"/>
              </w:rPr>
              <w:t xml:space="preserve">odtworzenie pojedynczych dysków maszyn wirtualnych musi wykorzystywać mechanizm CBT systemu </w:t>
            </w:r>
            <w:proofErr w:type="spellStart"/>
            <w:r w:rsidRPr="007E734F">
              <w:rPr>
                <w:rFonts w:cstheme="minorHAnsi"/>
                <w:color w:val="000000"/>
              </w:rPr>
              <w:t>VMware</w:t>
            </w:r>
            <w:proofErr w:type="spellEnd"/>
            <w:r w:rsidRPr="007E734F">
              <w:rPr>
                <w:rFonts w:cstheme="minorHAnsi"/>
                <w:color w:val="000000"/>
              </w:rPr>
              <w:t xml:space="preserve"> – odtwarzane są tylko te bloki wirtualnej maszyny/dysku które uległy zmianie od ostatniego backupu</w:t>
            </w:r>
          </w:p>
          <w:p w14:paraId="454FB082" w14:textId="77777777" w:rsidR="0013739D" w:rsidRPr="007E734F" w:rsidRDefault="0013739D" w:rsidP="005F201C">
            <w:pPr>
              <w:numPr>
                <w:ilvl w:val="0"/>
                <w:numId w:val="71"/>
              </w:numPr>
              <w:spacing w:after="0" w:line="240" w:lineRule="auto"/>
              <w:rPr>
                <w:rFonts w:cstheme="minorHAnsi"/>
                <w:color w:val="000000"/>
              </w:rPr>
            </w:pPr>
            <w:r w:rsidRPr="007E734F">
              <w:rPr>
                <w:rFonts w:cstheme="minorHAnsi"/>
                <w:color w:val="000000"/>
              </w:rPr>
              <w:t>odtworzenie pojedynczych plików z backupu obrazu maszyny wirtualnej bez konieczności odtworzenia całej maszyny wirtualnej. Funkcjonalność musi być dostępna dla obrazów maszyn wirtualnych z zainstalowanym systemem operacyjnym Windows oraz Linux.</w:t>
            </w:r>
          </w:p>
          <w:p w14:paraId="1D334525" w14:textId="77777777" w:rsidR="0013739D" w:rsidRPr="007E734F" w:rsidRDefault="0013739D" w:rsidP="0022427D">
            <w:pPr>
              <w:autoSpaceDE w:val="0"/>
              <w:autoSpaceDN w:val="0"/>
              <w:adjustRightInd w:val="0"/>
              <w:rPr>
                <w:rFonts w:cstheme="minorHAnsi"/>
              </w:rPr>
            </w:pPr>
            <w:r w:rsidRPr="007E734F">
              <w:rPr>
                <w:rFonts w:cstheme="minorHAnsi"/>
                <w:color w:val="000000"/>
              </w:rPr>
              <w:t>Powyższe metody odtworzenia muszą być wbudowane w system backupu i w pełni automatyczne bez wykorzystania skryptów/dodatkowych komend.</w:t>
            </w:r>
          </w:p>
        </w:tc>
      </w:tr>
      <w:tr w:rsidR="0013739D" w14:paraId="37D571EA" w14:textId="77777777" w:rsidTr="00B507D4">
        <w:tc>
          <w:tcPr>
            <w:tcW w:w="710" w:type="dxa"/>
          </w:tcPr>
          <w:p w14:paraId="32722D23"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613A5FF2" w14:textId="77777777" w:rsidR="0013739D" w:rsidRPr="007E734F" w:rsidRDefault="0013739D" w:rsidP="0022427D">
            <w:pPr>
              <w:pStyle w:val="PlainText1"/>
              <w:jc w:val="both"/>
              <w:rPr>
                <w:rFonts w:asciiTheme="minorHAnsi" w:hAnsiTheme="minorHAnsi" w:cstheme="minorHAnsi"/>
                <w:sz w:val="22"/>
                <w:szCs w:val="22"/>
                <w:lang w:val="pl-PL"/>
              </w:rPr>
            </w:pPr>
            <w:r w:rsidRPr="007E734F">
              <w:rPr>
                <w:rFonts w:asciiTheme="minorHAnsi" w:hAnsiTheme="minorHAnsi" w:cstheme="minorHAnsi"/>
                <w:sz w:val="22"/>
                <w:szCs w:val="22"/>
                <w:lang w:val="pl-PL"/>
              </w:rPr>
              <w:t xml:space="preserve">Skalowalność oferowanego rozwiązania dla środowisk </w:t>
            </w:r>
            <w:proofErr w:type="spellStart"/>
            <w:r w:rsidRPr="007E734F">
              <w:rPr>
                <w:rFonts w:asciiTheme="minorHAnsi" w:hAnsiTheme="minorHAnsi" w:cstheme="minorHAnsi"/>
                <w:sz w:val="22"/>
                <w:szCs w:val="22"/>
                <w:lang w:val="pl-PL"/>
              </w:rPr>
              <w:t>VMware</w:t>
            </w:r>
            <w:proofErr w:type="spellEnd"/>
            <w:r w:rsidRPr="007E734F">
              <w:rPr>
                <w:rFonts w:asciiTheme="minorHAnsi" w:hAnsiTheme="minorHAnsi" w:cstheme="minorHAnsi"/>
                <w:sz w:val="22"/>
                <w:szCs w:val="22"/>
                <w:lang w:val="pl-PL"/>
              </w:rPr>
              <w:t xml:space="preserve"> musi pozwalać na:</w:t>
            </w:r>
          </w:p>
          <w:p w14:paraId="177FA4A7" w14:textId="77777777" w:rsidR="0013739D" w:rsidRPr="007E734F" w:rsidRDefault="0013739D" w:rsidP="005F201C">
            <w:pPr>
              <w:pStyle w:val="PlainText1"/>
              <w:numPr>
                <w:ilvl w:val="0"/>
                <w:numId w:val="72"/>
              </w:numPr>
              <w:jc w:val="both"/>
              <w:rPr>
                <w:rFonts w:asciiTheme="minorHAnsi" w:hAnsiTheme="minorHAnsi" w:cstheme="minorHAnsi"/>
                <w:sz w:val="22"/>
                <w:szCs w:val="22"/>
                <w:lang w:val="pl-PL"/>
              </w:rPr>
            </w:pPr>
            <w:r w:rsidRPr="007E734F">
              <w:rPr>
                <w:rFonts w:asciiTheme="minorHAnsi" w:hAnsiTheme="minorHAnsi" w:cstheme="minorHAnsi"/>
                <w:sz w:val="22"/>
                <w:szCs w:val="22"/>
                <w:lang w:val="pl-PL"/>
              </w:rPr>
              <w:t>backup minimum 1000 maszyn wirtualnych w ramach pojedynczej instancji systemu backupu.</w:t>
            </w:r>
          </w:p>
          <w:p w14:paraId="16DC5710" w14:textId="77777777" w:rsidR="0013739D" w:rsidRPr="007E734F" w:rsidRDefault="0013739D" w:rsidP="005F201C">
            <w:pPr>
              <w:pStyle w:val="PlainText1"/>
              <w:numPr>
                <w:ilvl w:val="0"/>
                <w:numId w:val="72"/>
              </w:numPr>
              <w:jc w:val="both"/>
              <w:rPr>
                <w:rFonts w:asciiTheme="minorHAnsi" w:hAnsiTheme="minorHAnsi" w:cstheme="minorHAnsi"/>
                <w:sz w:val="22"/>
                <w:szCs w:val="22"/>
                <w:lang w:val="pl-PL"/>
              </w:rPr>
            </w:pPr>
            <w:r w:rsidRPr="007E734F">
              <w:rPr>
                <w:rFonts w:asciiTheme="minorHAnsi" w:hAnsiTheme="minorHAnsi" w:cstheme="minorHAnsi"/>
                <w:sz w:val="22"/>
                <w:szCs w:val="22"/>
                <w:lang w:val="pl-PL"/>
              </w:rPr>
              <w:t xml:space="preserve">równoległy backup dysków w ramach backupu pojedynczej maszyny wirtualnej </w:t>
            </w:r>
            <w:proofErr w:type="spellStart"/>
            <w:r w:rsidRPr="007E734F">
              <w:rPr>
                <w:rFonts w:asciiTheme="minorHAnsi" w:hAnsiTheme="minorHAnsi" w:cstheme="minorHAnsi"/>
                <w:sz w:val="22"/>
                <w:szCs w:val="22"/>
                <w:lang w:val="pl-PL"/>
              </w:rPr>
              <w:t>VMware</w:t>
            </w:r>
            <w:proofErr w:type="spellEnd"/>
          </w:p>
        </w:tc>
      </w:tr>
      <w:tr w:rsidR="0013739D" w14:paraId="32B30C3E" w14:textId="77777777" w:rsidTr="00B507D4">
        <w:tc>
          <w:tcPr>
            <w:tcW w:w="710" w:type="dxa"/>
          </w:tcPr>
          <w:p w14:paraId="127FF275"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51851AD1" w14:textId="77777777" w:rsidR="0013739D" w:rsidRPr="007E734F" w:rsidRDefault="0013739D" w:rsidP="0022427D">
            <w:pPr>
              <w:rPr>
                <w:rFonts w:cstheme="minorHAnsi"/>
              </w:rPr>
            </w:pPr>
            <w:r w:rsidRPr="007E734F">
              <w:rPr>
                <w:rFonts w:cstheme="minorHAnsi"/>
              </w:rPr>
              <w:t xml:space="preserve">Oferowane rozwiązanie backupowe musi umożliwiać jednoczesny backup minimum 18 maszyn wirtualnych. </w:t>
            </w:r>
          </w:p>
        </w:tc>
      </w:tr>
      <w:tr w:rsidR="0013739D" w14:paraId="0223FCC8" w14:textId="77777777" w:rsidTr="00B507D4">
        <w:tc>
          <w:tcPr>
            <w:tcW w:w="710" w:type="dxa"/>
          </w:tcPr>
          <w:p w14:paraId="19E9634B"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2992F3A3" w14:textId="77777777" w:rsidR="0013739D" w:rsidRPr="007E734F" w:rsidRDefault="0013739D" w:rsidP="0022427D">
            <w:pPr>
              <w:pStyle w:val="Default"/>
              <w:ind w:left="45"/>
              <w:jc w:val="both"/>
              <w:rPr>
                <w:rFonts w:asciiTheme="minorHAnsi" w:hAnsiTheme="minorHAnsi" w:cstheme="minorHAnsi"/>
                <w:color w:val="auto"/>
                <w:sz w:val="22"/>
                <w:szCs w:val="22"/>
              </w:rPr>
            </w:pPr>
            <w:r w:rsidRPr="007E734F">
              <w:rPr>
                <w:rFonts w:asciiTheme="minorHAnsi" w:hAnsiTheme="minorHAnsi" w:cstheme="minorHAnsi"/>
                <w:color w:val="auto"/>
                <w:sz w:val="22"/>
                <w:szCs w:val="22"/>
              </w:rPr>
              <w:t xml:space="preserve">Wymaga się aby Administrator aplikacji backupowej za pośrednictwem GUI (graficzna konsola) miał dostępne następujące możliwości odtwarzania maszyn </w:t>
            </w:r>
            <w:proofErr w:type="spellStart"/>
            <w:r w:rsidRPr="007E734F">
              <w:rPr>
                <w:rFonts w:asciiTheme="minorHAnsi" w:hAnsiTheme="minorHAnsi" w:cstheme="minorHAnsi"/>
                <w:color w:val="auto"/>
                <w:sz w:val="22"/>
                <w:szCs w:val="22"/>
              </w:rPr>
              <w:t>VMware</w:t>
            </w:r>
            <w:proofErr w:type="spellEnd"/>
            <w:r w:rsidRPr="007E734F">
              <w:rPr>
                <w:rFonts w:asciiTheme="minorHAnsi" w:hAnsiTheme="minorHAnsi" w:cstheme="minorHAnsi"/>
                <w:color w:val="auto"/>
                <w:sz w:val="22"/>
                <w:szCs w:val="22"/>
              </w:rPr>
              <w:t>:</w:t>
            </w:r>
          </w:p>
          <w:p w14:paraId="05998152" w14:textId="77777777" w:rsidR="0013739D" w:rsidRPr="007E734F" w:rsidRDefault="0013739D" w:rsidP="005F201C">
            <w:pPr>
              <w:pStyle w:val="Default"/>
              <w:numPr>
                <w:ilvl w:val="0"/>
                <w:numId w:val="73"/>
              </w:numPr>
              <w:jc w:val="both"/>
              <w:rPr>
                <w:rFonts w:asciiTheme="minorHAnsi" w:hAnsiTheme="minorHAnsi" w:cstheme="minorHAnsi"/>
                <w:color w:val="auto"/>
                <w:sz w:val="22"/>
                <w:szCs w:val="22"/>
              </w:rPr>
            </w:pPr>
            <w:r w:rsidRPr="007E734F">
              <w:rPr>
                <w:rFonts w:asciiTheme="minorHAnsi" w:hAnsiTheme="minorHAnsi" w:cstheme="minorHAnsi"/>
                <w:color w:val="auto"/>
                <w:sz w:val="22"/>
                <w:szCs w:val="22"/>
              </w:rPr>
              <w:t xml:space="preserve">odtworzenie całej maszyny wirtualnej </w:t>
            </w:r>
            <w:proofErr w:type="spellStart"/>
            <w:r w:rsidRPr="007E734F">
              <w:rPr>
                <w:rFonts w:asciiTheme="minorHAnsi" w:hAnsiTheme="minorHAnsi" w:cstheme="minorHAnsi"/>
                <w:color w:val="auto"/>
                <w:sz w:val="22"/>
                <w:szCs w:val="22"/>
              </w:rPr>
              <w:t>VMware</w:t>
            </w:r>
            <w:proofErr w:type="spellEnd"/>
          </w:p>
          <w:p w14:paraId="6D02D6BE" w14:textId="77777777" w:rsidR="0013739D" w:rsidRPr="007E734F" w:rsidRDefault="0013739D" w:rsidP="005F201C">
            <w:pPr>
              <w:pStyle w:val="Default"/>
              <w:numPr>
                <w:ilvl w:val="0"/>
                <w:numId w:val="73"/>
              </w:numPr>
              <w:jc w:val="both"/>
              <w:rPr>
                <w:rFonts w:asciiTheme="minorHAnsi" w:hAnsiTheme="minorHAnsi" w:cstheme="minorHAnsi"/>
                <w:color w:val="auto"/>
                <w:sz w:val="22"/>
                <w:szCs w:val="22"/>
              </w:rPr>
            </w:pPr>
            <w:r w:rsidRPr="007E734F">
              <w:rPr>
                <w:rFonts w:asciiTheme="minorHAnsi" w:hAnsiTheme="minorHAnsi" w:cstheme="minorHAnsi"/>
                <w:color w:val="auto"/>
                <w:sz w:val="22"/>
                <w:szCs w:val="22"/>
              </w:rPr>
              <w:t xml:space="preserve">odtworzenie pojedynczego dysku uprzednio </w:t>
            </w:r>
            <w:proofErr w:type="spellStart"/>
            <w:r w:rsidRPr="007E734F">
              <w:rPr>
                <w:rFonts w:asciiTheme="minorHAnsi" w:hAnsiTheme="minorHAnsi" w:cstheme="minorHAnsi"/>
                <w:color w:val="auto"/>
                <w:sz w:val="22"/>
                <w:szCs w:val="22"/>
              </w:rPr>
              <w:t>zbackupwanej</w:t>
            </w:r>
            <w:proofErr w:type="spellEnd"/>
            <w:r w:rsidRPr="007E734F">
              <w:rPr>
                <w:rFonts w:asciiTheme="minorHAnsi" w:hAnsiTheme="minorHAnsi" w:cstheme="minorHAnsi"/>
                <w:color w:val="auto"/>
                <w:sz w:val="22"/>
                <w:szCs w:val="22"/>
              </w:rPr>
              <w:t xml:space="preserve"> całej maszyny wirtualnej</w:t>
            </w:r>
          </w:p>
          <w:p w14:paraId="20F51A75" w14:textId="77777777" w:rsidR="0013739D" w:rsidRPr="007E734F" w:rsidRDefault="0013739D" w:rsidP="005F201C">
            <w:pPr>
              <w:pStyle w:val="Default"/>
              <w:numPr>
                <w:ilvl w:val="0"/>
                <w:numId w:val="73"/>
              </w:numPr>
              <w:jc w:val="both"/>
              <w:rPr>
                <w:rFonts w:asciiTheme="minorHAnsi" w:hAnsiTheme="minorHAnsi" w:cstheme="minorHAnsi"/>
                <w:color w:val="auto"/>
                <w:sz w:val="22"/>
                <w:szCs w:val="22"/>
              </w:rPr>
            </w:pPr>
            <w:r w:rsidRPr="007E734F">
              <w:rPr>
                <w:rFonts w:asciiTheme="minorHAnsi" w:hAnsiTheme="minorHAnsi" w:cstheme="minorHAnsi"/>
                <w:color w:val="auto"/>
                <w:sz w:val="22"/>
                <w:szCs w:val="22"/>
              </w:rPr>
              <w:t>odtworzenie plików / katalogów z backupu obrazu maszyny wirtualnej</w:t>
            </w:r>
          </w:p>
          <w:p w14:paraId="7604AF7A" w14:textId="77777777" w:rsidR="0013739D" w:rsidRPr="007E734F" w:rsidRDefault="0013739D" w:rsidP="005F201C">
            <w:pPr>
              <w:pStyle w:val="Default"/>
              <w:numPr>
                <w:ilvl w:val="0"/>
                <w:numId w:val="73"/>
              </w:numPr>
              <w:jc w:val="both"/>
              <w:rPr>
                <w:rFonts w:asciiTheme="minorHAnsi" w:hAnsiTheme="minorHAnsi" w:cstheme="minorHAnsi"/>
                <w:color w:val="auto"/>
                <w:sz w:val="22"/>
                <w:szCs w:val="22"/>
              </w:rPr>
            </w:pPr>
            <w:r w:rsidRPr="007E734F">
              <w:rPr>
                <w:rFonts w:asciiTheme="minorHAnsi" w:hAnsiTheme="minorHAnsi" w:cstheme="minorHAnsi"/>
                <w:color w:val="auto"/>
                <w:sz w:val="22"/>
                <w:szCs w:val="22"/>
              </w:rPr>
              <w:t>uruchomienie maszyny wirtualnej bezpośrednio z backupu dostępnego na oferowanym urządzeniu bez wcześniejszego odtwarzania danych</w:t>
            </w:r>
          </w:p>
          <w:p w14:paraId="2CCCC545" w14:textId="77777777" w:rsidR="0013739D" w:rsidRPr="007E734F" w:rsidRDefault="0013739D" w:rsidP="005F201C">
            <w:pPr>
              <w:pStyle w:val="Default"/>
              <w:numPr>
                <w:ilvl w:val="0"/>
                <w:numId w:val="73"/>
              </w:numPr>
              <w:jc w:val="both"/>
              <w:rPr>
                <w:rFonts w:asciiTheme="minorHAnsi" w:hAnsiTheme="minorHAnsi" w:cstheme="minorHAnsi"/>
                <w:color w:val="auto"/>
                <w:sz w:val="22"/>
                <w:szCs w:val="22"/>
              </w:rPr>
            </w:pPr>
            <w:r w:rsidRPr="007E734F">
              <w:rPr>
                <w:rFonts w:asciiTheme="minorHAnsi" w:hAnsiTheme="minorHAnsi" w:cstheme="minorHAnsi"/>
                <w:color w:val="auto"/>
                <w:sz w:val="22"/>
                <w:szCs w:val="22"/>
              </w:rPr>
              <w:t>naprawienie aktualnej instancji maszyny wirtualnej– odtworzenie tylko zmienionych bloków od ostatniego backupu</w:t>
            </w:r>
          </w:p>
          <w:p w14:paraId="46B8BBE9" w14:textId="77777777" w:rsidR="0013739D" w:rsidRPr="007E734F" w:rsidRDefault="0013739D" w:rsidP="0022427D">
            <w:pPr>
              <w:autoSpaceDE w:val="0"/>
              <w:autoSpaceDN w:val="0"/>
              <w:adjustRightInd w:val="0"/>
              <w:rPr>
                <w:rFonts w:cstheme="minorHAnsi"/>
              </w:rPr>
            </w:pPr>
            <w:r w:rsidRPr="007E734F">
              <w:rPr>
                <w:rFonts w:cstheme="minorHAnsi"/>
              </w:rPr>
              <w:lastRenderedPageBreak/>
              <w:t xml:space="preserve">Wszystkie w/w możliwości muszą być dostępne w postaci graficznych </w:t>
            </w:r>
            <w:proofErr w:type="spellStart"/>
            <w:r w:rsidRPr="007E734F">
              <w:rPr>
                <w:rFonts w:cstheme="minorHAnsi"/>
              </w:rPr>
              <w:t>wizardów</w:t>
            </w:r>
            <w:proofErr w:type="spellEnd"/>
            <w:r w:rsidRPr="007E734F">
              <w:rPr>
                <w:rFonts w:cstheme="minorHAnsi"/>
              </w:rPr>
              <w:t>.</w:t>
            </w:r>
          </w:p>
        </w:tc>
      </w:tr>
      <w:tr w:rsidR="0013739D" w14:paraId="5BE8E3D7" w14:textId="77777777" w:rsidTr="00B507D4">
        <w:tc>
          <w:tcPr>
            <w:tcW w:w="710" w:type="dxa"/>
          </w:tcPr>
          <w:p w14:paraId="39A534E9"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11EBA797" w14:textId="77777777" w:rsidR="0013739D" w:rsidRPr="007E734F" w:rsidRDefault="0013739D" w:rsidP="0022427D">
            <w:pPr>
              <w:autoSpaceDE w:val="0"/>
              <w:autoSpaceDN w:val="0"/>
              <w:adjustRightInd w:val="0"/>
              <w:rPr>
                <w:rFonts w:cstheme="minorHAnsi"/>
              </w:rPr>
            </w:pPr>
            <w:r w:rsidRPr="007E734F">
              <w:rPr>
                <w:rFonts w:cstheme="minorHAnsi"/>
                <w:color w:val="000000"/>
              </w:rPr>
              <w:t xml:space="preserve">Oferowane rozwiązanie backupowe musi umożliwiać zdefiniowanie polityk backupowych dostępnych dla administratora systemu </w:t>
            </w:r>
            <w:proofErr w:type="spellStart"/>
            <w:r w:rsidRPr="007E734F">
              <w:rPr>
                <w:rFonts w:cstheme="minorHAnsi"/>
                <w:color w:val="000000"/>
              </w:rPr>
              <w:t>VMware</w:t>
            </w:r>
            <w:proofErr w:type="spellEnd"/>
            <w:r w:rsidRPr="007E734F">
              <w:rPr>
                <w:rFonts w:cstheme="minorHAnsi"/>
                <w:color w:val="000000"/>
              </w:rPr>
              <w:t xml:space="preserve"> z poziomu </w:t>
            </w:r>
            <w:proofErr w:type="spellStart"/>
            <w:r w:rsidRPr="007E734F">
              <w:rPr>
                <w:rFonts w:cstheme="minorHAnsi"/>
                <w:color w:val="000000"/>
              </w:rPr>
              <w:t>vCenter</w:t>
            </w:r>
            <w:proofErr w:type="spellEnd"/>
            <w:r w:rsidRPr="007E734F">
              <w:rPr>
                <w:rFonts w:cstheme="minorHAnsi"/>
                <w:color w:val="000000"/>
              </w:rPr>
              <w:t xml:space="preserve">. Administrator </w:t>
            </w:r>
            <w:proofErr w:type="spellStart"/>
            <w:r w:rsidRPr="007E734F">
              <w:rPr>
                <w:rFonts w:cstheme="minorHAnsi"/>
                <w:color w:val="000000"/>
              </w:rPr>
              <w:t>VMware</w:t>
            </w:r>
            <w:proofErr w:type="spellEnd"/>
            <w:r w:rsidRPr="007E734F">
              <w:rPr>
                <w:rFonts w:cstheme="minorHAnsi"/>
                <w:color w:val="000000"/>
              </w:rPr>
              <w:t xml:space="preserve"> musi mieć możliwość przyporządkowania nowo tworzonych maszyn wirtualnych do polityk backupowych, przy czym całość informacji dot.  backupów środowisk </w:t>
            </w:r>
            <w:proofErr w:type="spellStart"/>
            <w:r w:rsidRPr="007E734F">
              <w:rPr>
                <w:rFonts w:cstheme="minorHAnsi"/>
                <w:color w:val="000000"/>
              </w:rPr>
              <w:t>VMware</w:t>
            </w:r>
            <w:proofErr w:type="spellEnd"/>
            <w:r w:rsidRPr="007E734F">
              <w:rPr>
                <w:rFonts w:cstheme="minorHAnsi"/>
                <w:color w:val="000000"/>
              </w:rPr>
              <w:t xml:space="preserve"> musi być przechowywana na serwerze backupu.</w:t>
            </w:r>
          </w:p>
        </w:tc>
      </w:tr>
      <w:tr w:rsidR="0013739D" w14:paraId="4AD076C7" w14:textId="77777777" w:rsidTr="00B507D4">
        <w:tc>
          <w:tcPr>
            <w:tcW w:w="710" w:type="dxa"/>
          </w:tcPr>
          <w:p w14:paraId="1079A007"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24FCD5C1" w14:textId="77777777" w:rsidR="0013739D" w:rsidRPr="007E734F" w:rsidRDefault="0013739D" w:rsidP="0022427D">
            <w:pPr>
              <w:autoSpaceDE w:val="0"/>
              <w:autoSpaceDN w:val="0"/>
              <w:adjustRightInd w:val="0"/>
              <w:rPr>
                <w:rFonts w:cstheme="minorHAnsi"/>
              </w:rPr>
            </w:pPr>
            <w:r w:rsidRPr="007E734F">
              <w:rPr>
                <w:rFonts w:cstheme="minorHAnsi"/>
                <w:color w:val="000000"/>
              </w:rPr>
              <w:t xml:space="preserve">Wymaga się aby maszyna wirtualna </w:t>
            </w:r>
            <w:proofErr w:type="spellStart"/>
            <w:r w:rsidRPr="007E734F">
              <w:rPr>
                <w:rFonts w:cstheme="minorHAnsi"/>
                <w:color w:val="000000"/>
              </w:rPr>
              <w:t>VMware</w:t>
            </w:r>
            <w:proofErr w:type="spellEnd"/>
            <w:r w:rsidRPr="007E734F">
              <w:rPr>
                <w:rFonts w:cstheme="minorHAnsi"/>
                <w:color w:val="000000"/>
              </w:rPr>
              <w:t xml:space="preserve"> </w:t>
            </w:r>
            <w:proofErr w:type="spellStart"/>
            <w:r w:rsidRPr="007E734F">
              <w:rPr>
                <w:rFonts w:cstheme="minorHAnsi"/>
                <w:color w:val="000000"/>
              </w:rPr>
              <w:t>zbackupowana</w:t>
            </w:r>
            <w:proofErr w:type="spellEnd"/>
            <w:r w:rsidRPr="007E734F">
              <w:rPr>
                <w:rFonts w:cstheme="minorHAnsi"/>
                <w:color w:val="000000"/>
              </w:rPr>
              <w:t xml:space="preserve"> poprzez serwer pośredniczący: A, mogła być odtworzona przez dowolny inny system pośredniczący </w:t>
            </w:r>
            <w:proofErr w:type="spellStart"/>
            <w:r w:rsidRPr="007E734F">
              <w:rPr>
                <w:rFonts w:cstheme="minorHAnsi"/>
                <w:color w:val="000000"/>
              </w:rPr>
              <w:t>np</w:t>
            </w:r>
            <w:proofErr w:type="spellEnd"/>
            <w:r w:rsidRPr="007E734F">
              <w:rPr>
                <w:rFonts w:cstheme="minorHAnsi"/>
                <w:color w:val="000000"/>
              </w:rPr>
              <w:t xml:space="preserve">: B, C, ... . </w:t>
            </w:r>
          </w:p>
        </w:tc>
      </w:tr>
      <w:tr w:rsidR="0013739D" w14:paraId="3F0723A6" w14:textId="77777777" w:rsidTr="00B507D4">
        <w:tc>
          <w:tcPr>
            <w:tcW w:w="710" w:type="dxa"/>
          </w:tcPr>
          <w:p w14:paraId="3A6997EB"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7FF5F439" w14:textId="77777777" w:rsidR="0013739D" w:rsidRPr="007E734F" w:rsidRDefault="0013739D" w:rsidP="0022427D">
            <w:pPr>
              <w:autoSpaceDE w:val="0"/>
              <w:autoSpaceDN w:val="0"/>
              <w:adjustRightInd w:val="0"/>
              <w:rPr>
                <w:rFonts w:cstheme="minorHAnsi"/>
              </w:rPr>
            </w:pPr>
            <w:r w:rsidRPr="007E734F">
              <w:rPr>
                <w:rFonts w:cstheme="minorHAnsi"/>
                <w:color w:val="000000"/>
              </w:rPr>
              <w:t xml:space="preserve">Oferowane oprogramowanie backupowe musi samo dystrybuować zadania backupu/odtwarzania obrazów maszyn wirtualnych </w:t>
            </w:r>
            <w:proofErr w:type="spellStart"/>
            <w:r w:rsidRPr="007E734F">
              <w:rPr>
                <w:rFonts w:cstheme="minorHAnsi"/>
                <w:color w:val="000000"/>
              </w:rPr>
              <w:t>VMware</w:t>
            </w:r>
            <w:proofErr w:type="spellEnd"/>
            <w:r w:rsidRPr="007E734F">
              <w:rPr>
                <w:rFonts w:cstheme="minorHAnsi"/>
                <w:color w:val="000000"/>
              </w:rPr>
              <w:t xml:space="preserve"> między dostępne serwery pośredniczące </w:t>
            </w:r>
            <w:proofErr w:type="spellStart"/>
            <w:r w:rsidRPr="007E734F">
              <w:rPr>
                <w:rFonts w:cstheme="minorHAnsi"/>
                <w:color w:val="000000"/>
              </w:rPr>
              <w:t>zapweniając</w:t>
            </w:r>
            <w:proofErr w:type="spellEnd"/>
            <w:r w:rsidRPr="007E734F">
              <w:rPr>
                <w:rFonts w:cstheme="minorHAnsi"/>
                <w:color w:val="000000"/>
              </w:rPr>
              <w:t xml:space="preserve"> równomierne obciążenie.</w:t>
            </w:r>
          </w:p>
        </w:tc>
      </w:tr>
      <w:tr w:rsidR="0013739D" w14:paraId="2D298762" w14:textId="77777777" w:rsidTr="00B507D4">
        <w:tc>
          <w:tcPr>
            <w:tcW w:w="710" w:type="dxa"/>
          </w:tcPr>
          <w:p w14:paraId="0FEF6E3A"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6F644F28" w14:textId="2A3E7CF7" w:rsidR="0013739D" w:rsidRPr="007E734F" w:rsidRDefault="0013739D" w:rsidP="0022427D">
            <w:pPr>
              <w:rPr>
                <w:rFonts w:cstheme="minorHAnsi"/>
              </w:rPr>
            </w:pPr>
            <w:r w:rsidRPr="007E734F">
              <w:rPr>
                <w:rFonts w:cstheme="minorHAnsi"/>
              </w:rPr>
              <w:t xml:space="preserve">Wymaga się aby w przypadku </w:t>
            </w:r>
            <w:r w:rsidR="00651010">
              <w:rPr>
                <w:rFonts w:cstheme="minorHAnsi"/>
              </w:rPr>
              <w:t>ś</w:t>
            </w:r>
            <w:r w:rsidRPr="007E734F">
              <w:rPr>
                <w:rFonts w:cstheme="minorHAnsi"/>
              </w:rPr>
              <w:t xml:space="preserve">rodowisk </w:t>
            </w:r>
            <w:proofErr w:type="spellStart"/>
            <w:r w:rsidRPr="007E734F">
              <w:rPr>
                <w:rFonts w:cstheme="minorHAnsi"/>
              </w:rPr>
              <w:t>VMware</w:t>
            </w:r>
            <w:proofErr w:type="spellEnd"/>
            <w:r w:rsidRPr="007E734F">
              <w:rPr>
                <w:rFonts w:cstheme="minorHAnsi"/>
              </w:rPr>
              <w:t xml:space="preserve"> oferowane rozwiązanie backupowe automatycznie rozpoznawało nowo utworzone maszyny wirtualne oraz przypisywało je do odpowiednich polityk backupowych, wymagana  możliwość konfiguracji/realizacji następującego scenariusza:</w:t>
            </w:r>
          </w:p>
          <w:p w14:paraId="763D9230" w14:textId="77777777" w:rsidR="0013739D" w:rsidRPr="007E734F" w:rsidRDefault="0013739D" w:rsidP="005F201C">
            <w:pPr>
              <w:numPr>
                <w:ilvl w:val="1"/>
                <w:numId w:val="58"/>
              </w:numPr>
              <w:tabs>
                <w:tab w:val="num" w:pos="1440"/>
              </w:tabs>
              <w:spacing w:after="0" w:line="240" w:lineRule="auto"/>
              <w:ind w:left="1440"/>
              <w:rPr>
                <w:rFonts w:cstheme="minorHAnsi"/>
              </w:rPr>
            </w:pPr>
            <w:r w:rsidRPr="007E734F">
              <w:rPr>
                <w:rFonts w:cstheme="minorHAnsi"/>
              </w:rPr>
              <w:t xml:space="preserve">wszystkie nowo utworzone maszyny wirtualne zawierające w nazwie frazę „krytyczna” muszą być </w:t>
            </w:r>
            <w:proofErr w:type="spellStart"/>
            <w:r w:rsidRPr="007E734F">
              <w:rPr>
                <w:rFonts w:cstheme="minorHAnsi"/>
              </w:rPr>
              <w:t>backupowana</w:t>
            </w:r>
            <w:proofErr w:type="spellEnd"/>
            <w:r w:rsidRPr="007E734F">
              <w:rPr>
                <w:rFonts w:cstheme="minorHAnsi"/>
              </w:rPr>
              <w:t xml:space="preserve"> automatycznie co godzinę</w:t>
            </w:r>
          </w:p>
          <w:p w14:paraId="331E2191" w14:textId="77777777" w:rsidR="0013739D" w:rsidRPr="007E734F" w:rsidRDefault="0013739D" w:rsidP="005F201C">
            <w:pPr>
              <w:numPr>
                <w:ilvl w:val="1"/>
                <w:numId w:val="58"/>
              </w:numPr>
              <w:tabs>
                <w:tab w:val="num" w:pos="1440"/>
              </w:tabs>
              <w:spacing w:after="0" w:line="240" w:lineRule="auto"/>
              <w:ind w:left="1440"/>
              <w:rPr>
                <w:rFonts w:cstheme="minorHAnsi"/>
              </w:rPr>
            </w:pPr>
            <w:r w:rsidRPr="007E734F">
              <w:rPr>
                <w:rFonts w:cstheme="minorHAnsi"/>
              </w:rPr>
              <w:t xml:space="preserve">wszystkie nowo utworzone maszyny wirtualne zawierające w nazwie frazę „produkcja” muszą być </w:t>
            </w:r>
            <w:proofErr w:type="spellStart"/>
            <w:r w:rsidRPr="007E734F">
              <w:rPr>
                <w:rFonts w:cstheme="minorHAnsi"/>
              </w:rPr>
              <w:t>backupowana</w:t>
            </w:r>
            <w:proofErr w:type="spellEnd"/>
            <w:r w:rsidRPr="007E734F">
              <w:rPr>
                <w:rFonts w:cstheme="minorHAnsi"/>
              </w:rPr>
              <w:t xml:space="preserve"> automatycznie raz na dzień</w:t>
            </w:r>
          </w:p>
          <w:p w14:paraId="25FA8155" w14:textId="77777777" w:rsidR="0013739D" w:rsidRPr="007E734F" w:rsidRDefault="0013739D" w:rsidP="005F201C">
            <w:pPr>
              <w:numPr>
                <w:ilvl w:val="1"/>
                <w:numId w:val="58"/>
              </w:numPr>
              <w:tabs>
                <w:tab w:val="num" w:pos="1440"/>
              </w:tabs>
              <w:spacing w:after="0" w:line="240" w:lineRule="auto"/>
              <w:ind w:left="1440"/>
              <w:rPr>
                <w:rFonts w:cstheme="minorHAnsi"/>
              </w:rPr>
            </w:pPr>
            <w:r w:rsidRPr="007E734F">
              <w:rPr>
                <w:rFonts w:cstheme="minorHAnsi"/>
              </w:rPr>
              <w:t xml:space="preserve">pozostałe maszyny wirtualne są </w:t>
            </w:r>
            <w:proofErr w:type="spellStart"/>
            <w:r w:rsidRPr="007E734F">
              <w:rPr>
                <w:rFonts w:cstheme="minorHAnsi"/>
              </w:rPr>
              <w:t>backupowane</w:t>
            </w:r>
            <w:proofErr w:type="spellEnd"/>
            <w:r w:rsidRPr="007E734F">
              <w:rPr>
                <w:rFonts w:cstheme="minorHAnsi"/>
              </w:rPr>
              <w:t xml:space="preserve"> raz na tydzień</w:t>
            </w:r>
          </w:p>
          <w:p w14:paraId="16406290" w14:textId="77777777" w:rsidR="0013739D" w:rsidRPr="007E734F" w:rsidRDefault="0013739D" w:rsidP="0022427D">
            <w:pPr>
              <w:autoSpaceDE w:val="0"/>
              <w:autoSpaceDN w:val="0"/>
              <w:adjustRightInd w:val="0"/>
              <w:rPr>
                <w:rFonts w:cstheme="minorHAnsi"/>
              </w:rPr>
            </w:pPr>
            <w:r w:rsidRPr="007E734F">
              <w:rPr>
                <w:rFonts w:cstheme="minorHAnsi"/>
              </w:rPr>
              <w:t>Oferowane rozwiązanie backupowe musi umożliwiać realizację backupów wg. w/w scenariusza, bez jakichkolwiek akcji ze strony administratora backupu/</w:t>
            </w:r>
            <w:proofErr w:type="spellStart"/>
            <w:r w:rsidRPr="007E734F">
              <w:rPr>
                <w:rFonts w:cstheme="minorHAnsi"/>
              </w:rPr>
              <w:t>VMware</w:t>
            </w:r>
            <w:proofErr w:type="spellEnd"/>
            <w:r w:rsidRPr="007E734F">
              <w:rPr>
                <w:rFonts w:cstheme="minorHAnsi"/>
              </w:rPr>
              <w:t xml:space="preserve"> czy też jakiekolwiek innej osoby.</w:t>
            </w:r>
          </w:p>
        </w:tc>
      </w:tr>
      <w:tr w:rsidR="0013739D" w14:paraId="573BCAE6" w14:textId="77777777" w:rsidTr="00B507D4">
        <w:tc>
          <w:tcPr>
            <w:tcW w:w="710" w:type="dxa"/>
          </w:tcPr>
          <w:p w14:paraId="2D3B7FC3"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5EA1286A" w14:textId="1D129227" w:rsidR="0013739D" w:rsidRPr="007E734F" w:rsidRDefault="0013739D" w:rsidP="0022427D">
            <w:pPr>
              <w:rPr>
                <w:rFonts w:cstheme="minorHAnsi"/>
              </w:rPr>
            </w:pPr>
            <w:r w:rsidRPr="007E734F">
              <w:rPr>
                <w:rFonts w:cstheme="minorHAnsi"/>
              </w:rPr>
              <w:t xml:space="preserve">Wymaga się aby w przypadku </w:t>
            </w:r>
            <w:r w:rsidR="00651010">
              <w:rPr>
                <w:rFonts w:cstheme="minorHAnsi"/>
              </w:rPr>
              <w:t>ś</w:t>
            </w:r>
            <w:r w:rsidRPr="007E734F">
              <w:rPr>
                <w:rFonts w:cstheme="minorHAnsi"/>
              </w:rPr>
              <w:t xml:space="preserve">rodowisk </w:t>
            </w:r>
            <w:proofErr w:type="spellStart"/>
            <w:r w:rsidRPr="007E734F">
              <w:rPr>
                <w:rFonts w:cstheme="minorHAnsi"/>
              </w:rPr>
              <w:t>VMware</w:t>
            </w:r>
            <w:proofErr w:type="spellEnd"/>
            <w:r w:rsidRPr="007E734F">
              <w:rPr>
                <w:rFonts w:cstheme="minorHAnsi"/>
              </w:rPr>
              <w:t xml:space="preserve"> oferowane rozwiązanie backupowe pozwalało na:</w:t>
            </w:r>
          </w:p>
          <w:p w14:paraId="67985CC5" w14:textId="77777777" w:rsidR="0013739D" w:rsidRPr="007E734F" w:rsidRDefault="0013739D" w:rsidP="005F201C">
            <w:pPr>
              <w:numPr>
                <w:ilvl w:val="1"/>
                <w:numId w:val="58"/>
              </w:numPr>
              <w:tabs>
                <w:tab w:val="num" w:pos="1440"/>
              </w:tabs>
              <w:spacing w:after="0" w:line="240" w:lineRule="auto"/>
              <w:ind w:left="1440"/>
              <w:rPr>
                <w:rFonts w:cstheme="minorHAnsi"/>
              </w:rPr>
            </w:pPr>
            <w:r w:rsidRPr="007E734F">
              <w:rPr>
                <w:rFonts w:cstheme="minorHAnsi"/>
              </w:rPr>
              <w:t>automatyczne dodanie do odpowiednich polityk backupowych wszystkich maszyn wirtualnych zawierających w nazwie maszyny wirtualnej podany tekst.</w:t>
            </w:r>
          </w:p>
          <w:p w14:paraId="5B2BF1D8" w14:textId="77777777" w:rsidR="0013739D" w:rsidRPr="007E734F" w:rsidRDefault="0013739D" w:rsidP="005F201C">
            <w:pPr>
              <w:numPr>
                <w:ilvl w:val="1"/>
                <w:numId w:val="58"/>
              </w:numPr>
              <w:tabs>
                <w:tab w:val="num" w:pos="1440"/>
              </w:tabs>
              <w:spacing w:after="0" w:line="240" w:lineRule="auto"/>
              <w:ind w:left="1440"/>
              <w:rPr>
                <w:rFonts w:cstheme="minorHAnsi"/>
              </w:rPr>
            </w:pPr>
            <w:r w:rsidRPr="007E734F">
              <w:rPr>
                <w:rFonts w:cstheme="minorHAnsi"/>
              </w:rPr>
              <w:t>automatyczne dodanie do odpowiednich polityk backupowych wszystkich maszyn wirtualnych znajdujących się we wszystkich folderach zawierających w nazwie podany tekst.</w:t>
            </w:r>
          </w:p>
          <w:p w14:paraId="3FE9C41C" w14:textId="77777777" w:rsidR="0013739D" w:rsidRDefault="0013739D" w:rsidP="005F201C">
            <w:pPr>
              <w:numPr>
                <w:ilvl w:val="1"/>
                <w:numId w:val="58"/>
              </w:numPr>
              <w:tabs>
                <w:tab w:val="num" w:pos="1440"/>
              </w:tabs>
              <w:spacing w:after="0" w:line="240" w:lineRule="auto"/>
              <w:ind w:left="1440"/>
              <w:rPr>
                <w:rFonts w:cstheme="minorHAnsi"/>
              </w:rPr>
            </w:pPr>
            <w:r w:rsidRPr="007E734F">
              <w:rPr>
                <w:rFonts w:cstheme="minorHAnsi"/>
              </w:rPr>
              <w:t>automatyczne dodanie do odpowiednich polityk backupowych wszystkich maszyn wirtualnych których TAG zawiera podany tekst.</w:t>
            </w:r>
          </w:p>
          <w:p w14:paraId="06153B72" w14:textId="77777777" w:rsidR="0013739D" w:rsidRPr="00C44DBB" w:rsidRDefault="0013739D" w:rsidP="005F201C">
            <w:pPr>
              <w:numPr>
                <w:ilvl w:val="1"/>
                <w:numId w:val="58"/>
              </w:numPr>
              <w:tabs>
                <w:tab w:val="num" w:pos="1440"/>
              </w:tabs>
              <w:spacing w:after="0" w:line="240" w:lineRule="auto"/>
              <w:ind w:left="1440"/>
              <w:rPr>
                <w:rFonts w:cstheme="minorHAnsi"/>
              </w:rPr>
            </w:pPr>
            <w:r w:rsidRPr="00C44DBB">
              <w:rPr>
                <w:rFonts w:cstheme="minorHAnsi"/>
              </w:rPr>
              <w:t xml:space="preserve">automatyczne dodanie do odpowiednich polityk backupowych wszystkich maszyn wirtualnych znajdujących się na wszystkich </w:t>
            </w:r>
            <w:proofErr w:type="spellStart"/>
            <w:r w:rsidRPr="00C44DBB">
              <w:rPr>
                <w:rFonts w:cstheme="minorHAnsi"/>
              </w:rPr>
              <w:t>datastore’ach</w:t>
            </w:r>
            <w:proofErr w:type="spellEnd"/>
            <w:r w:rsidRPr="00C44DBB">
              <w:rPr>
                <w:rFonts w:cstheme="minorHAnsi"/>
              </w:rPr>
              <w:t xml:space="preserve"> które w nazwie zawierają podany tekst.</w:t>
            </w:r>
          </w:p>
        </w:tc>
      </w:tr>
      <w:tr w:rsidR="0013739D" w14:paraId="5985EF1E" w14:textId="77777777" w:rsidTr="00B507D4">
        <w:tc>
          <w:tcPr>
            <w:tcW w:w="710" w:type="dxa"/>
          </w:tcPr>
          <w:p w14:paraId="2BE3B74B"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59FB74A3" w14:textId="77777777" w:rsidR="0013739D" w:rsidRPr="007E734F" w:rsidRDefault="0013739D" w:rsidP="0022427D">
            <w:pPr>
              <w:autoSpaceDE w:val="0"/>
              <w:autoSpaceDN w:val="0"/>
              <w:adjustRightInd w:val="0"/>
              <w:rPr>
                <w:rFonts w:cstheme="minorHAnsi"/>
              </w:rPr>
            </w:pPr>
            <w:r w:rsidRPr="007E734F">
              <w:rPr>
                <w:rFonts w:cstheme="minorHAnsi"/>
              </w:rPr>
              <w:t xml:space="preserve">Wymaga się aby w środowisku </w:t>
            </w:r>
            <w:proofErr w:type="spellStart"/>
            <w:r w:rsidRPr="007E734F">
              <w:rPr>
                <w:rFonts w:cstheme="minorHAnsi"/>
              </w:rPr>
              <w:t>VMware</w:t>
            </w:r>
            <w:proofErr w:type="spellEnd"/>
            <w:r w:rsidRPr="007E734F">
              <w:rPr>
                <w:rFonts w:cstheme="minorHAnsi"/>
              </w:rPr>
              <w:t xml:space="preserve"> oferowane rozwiązanie backupowe pozwalało na automatyczne usuwanie maszyn wirtualnych z polityk backupowych w tym samym momencie w którym maszyna jest usunięta z </w:t>
            </w:r>
            <w:proofErr w:type="spellStart"/>
            <w:r w:rsidRPr="007E734F">
              <w:rPr>
                <w:rFonts w:cstheme="minorHAnsi"/>
              </w:rPr>
              <w:t>vCenter</w:t>
            </w:r>
            <w:proofErr w:type="spellEnd"/>
            <w:r w:rsidRPr="007E734F">
              <w:rPr>
                <w:rFonts w:cstheme="minorHAnsi"/>
              </w:rPr>
              <w:t xml:space="preserve">, dotychczas wykonane kopie zapasowe muszą być przechowywane zgodnie z </w:t>
            </w:r>
            <w:proofErr w:type="spellStart"/>
            <w:r w:rsidRPr="007E734F">
              <w:rPr>
                <w:rFonts w:cstheme="minorHAnsi"/>
              </w:rPr>
              <w:t>okeśloną</w:t>
            </w:r>
            <w:proofErr w:type="spellEnd"/>
            <w:r w:rsidRPr="007E734F">
              <w:rPr>
                <w:rFonts w:cstheme="minorHAnsi"/>
              </w:rPr>
              <w:t xml:space="preserve"> wcześniej retencją, umożliwiając odtworzenie tej maszyny.</w:t>
            </w:r>
          </w:p>
        </w:tc>
      </w:tr>
      <w:tr w:rsidR="0013739D" w14:paraId="3709F4BB" w14:textId="77777777" w:rsidTr="00B507D4">
        <w:tc>
          <w:tcPr>
            <w:tcW w:w="710" w:type="dxa"/>
          </w:tcPr>
          <w:p w14:paraId="02332659"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7F52CCA4" w14:textId="77777777" w:rsidR="0013739D" w:rsidRPr="007E734F" w:rsidRDefault="0013739D" w:rsidP="0022427D">
            <w:pPr>
              <w:rPr>
                <w:rFonts w:cstheme="minorHAnsi"/>
              </w:rPr>
            </w:pPr>
            <w:r w:rsidRPr="007E734F">
              <w:rPr>
                <w:rFonts w:cstheme="minorHAnsi"/>
                <w:color w:val="000000"/>
              </w:rPr>
              <w:t xml:space="preserve">Wymagany </w:t>
            </w:r>
            <w:proofErr w:type="spellStart"/>
            <w:r w:rsidRPr="007E734F">
              <w:rPr>
                <w:rFonts w:cstheme="minorHAnsi"/>
                <w:color w:val="000000"/>
              </w:rPr>
              <w:t>snapshot’owy</w:t>
            </w:r>
            <w:proofErr w:type="spellEnd"/>
            <w:r w:rsidRPr="007E734F">
              <w:rPr>
                <w:rFonts w:cstheme="minorHAnsi"/>
                <w:color w:val="000000"/>
              </w:rPr>
              <w:t xml:space="preserve"> tryb </w:t>
            </w:r>
            <w:proofErr w:type="spellStart"/>
            <w:r w:rsidRPr="007E734F">
              <w:rPr>
                <w:rFonts w:cstheme="minorHAnsi"/>
                <w:color w:val="000000"/>
              </w:rPr>
              <w:t>backup’u</w:t>
            </w:r>
            <w:proofErr w:type="spellEnd"/>
            <w:r w:rsidRPr="007E734F">
              <w:rPr>
                <w:rFonts w:cstheme="minorHAnsi"/>
                <w:color w:val="000000"/>
              </w:rPr>
              <w:t xml:space="preserve"> środowisk </w:t>
            </w:r>
            <w:proofErr w:type="spellStart"/>
            <w:r w:rsidRPr="007E734F">
              <w:rPr>
                <w:rFonts w:cstheme="minorHAnsi"/>
                <w:color w:val="000000"/>
              </w:rPr>
              <w:t>VMware</w:t>
            </w:r>
            <w:proofErr w:type="spellEnd"/>
            <w:r w:rsidRPr="007E734F">
              <w:rPr>
                <w:rFonts w:cstheme="minorHAnsi"/>
                <w:color w:val="000000"/>
              </w:rPr>
              <w:t xml:space="preserve"> bez pośrednictwa zewnętrznych serwerów </w:t>
            </w:r>
            <w:proofErr w:type="spellStart"/>
            <w:r w:rsidRPr="007E734F">
              <w:rPr>
                <w:rFonts w:cstheme="minorHAnsi"/>
                <w:color w:val="000000"/>
              </w:rPr>
              <w:t>proxy</w:t>
            </w:r>
            <w:proofErr w:type="spellEnd"/>
            <w:r w:rsidRPr="007E734F">
              <w:rPr>
                <w:rFonts w:cstheme="minorHAnsi"/>
                <w:color w:val="000000"/>
              </w:rPr>
              <w:t xml:space="preserve"> (pośredniczących), niezależny od rodzaju użytej macierzy dyskowej, nie </w:t>
            </w:r>
            <w:r w:rsidRPr="007E734F">
              <w:rPr>
                <w:rFonts w:cstheme="minorHAnsi"/>
                <w:color w:val="000000"/>
              </w:rPr>
              <w:lastRenderedPageBreak/>
              <w:t xml:space="preserve">wymagający zastosowania </w:t>
            </w:r>
            <w:proofErr w:type="spellStart"/>
            <w:r w:rsidRPr="007E734F">
              <w:rPr>
                <w:rFonts w:cstheme="minorHAnsi"/>
              </w:rPr>
              <w:t>VMware</w:t>
            </w:r>
            <w:proofErr w:type="spellEnd"/>
            <w:r w:rsidRPr="007E734F">
              <w:rPr>
                <w:rFonts w:cstheme="minorHAnsi"/>
              </w:rPr>
              <w:t xml:space="preserve"> </w:t>
            </w:r>
            <w:proofErr w:type="spellStart"/>
            <w:r w:rsidRPr="007E734F">
              <w:rPr>
                <w:rFonts w:cstheme="minorHAnsi"/>
              </w:rPr>
              <w:t>vSphere</w:t>
            </w:r>
            <w:proofErr w:type="spellEnd"/>
            <w:r w:rsidRPr="007E734F">
              <w:rPr>
                <w:rFonts w:cstheme="minorHAnsi"/>
              </w:rPr>
              <w:t xml:space="preserve"> Storage </w:t>
            </w:r>
            <w:proofErr w:type="spellStart"/>
            <w:r w:rsidRPr="007E734F">
              <w:rPr>
                <w:rFonts w:cstheme="minorHAnsi"/>
              </w:rPr>
              <w:t>APIs</w:t>
            </w:r>
            <w:proofErr w:type="spellEnd"/>
            <w:r w:rsidRPr="007E734F">
              <w:rPr>
                <w:rFonts w:cstheme="minorHAnsi"/>
              </w:rPr>
              <w:t xml:space="preserve"> - Data </w:t>
            </w:r>
            <w:proofErr w:type="spellStart"/>
            <w:r w:rsidRPr="007E734F">
              <w:rPr>
                <w:rFonts w:cstheme="minorHAnsi"/>
              </w:rPr>
              <w:t>Protection</w:t>
            </w:r>
            <w:proofErr w:type="spellEnd"/>
            <w:r w:rsidRPr="007E734F">
              <w:rPr>
                <w:rFonts w:cstheme="minorHAnsi"/>
              </w:rPr>
              <w:t xml:space="preserve"> (w celu redukcji utylizacji zasobów środowiska w tym CPU, pamięci masowej,  pamięci wymaganej do tworzenia kopii zapasowych).</w:t>
            </w:r>
          </w:p>
          <w:p w14:paraId="2681A525" w14:textId="77777777" w:rsidR="0013739D" w:rsidRPr="007E734F" w:rsidRDefault="0013739D" w:rsidP="0022427D">
            <w:pPr>
              <w:rPr>
                <w:rFonts w:cstheme="minorHAnsi"/>
                <w:color w:val="000000"/>
              </w:rPr>
            </w:pPr>
            <w:r w:rsidRPr="007E734F">
              <w:rPr>
                <w:rFonts w:cstheme="minorHAnsi"/>
                <w:color w:val="000000"/>
              </w:rPr>
              <w:t>Zamawiający zastrzega możliwość prośby o dostarczenie ogólnodostępnej dokumentacji oferowanego produktu potwierdzającego spełnienie wymaganej funkcjonalności).</w:t>
            </w:r>
          </w:p>
        </w:tc>
      </w:tr>
      <w:tr w:rsidR="0013739D" w14:paraId="6B02D526" w14:textId="77777777" w:rsidTr="00B507D4">
        <w:tc>
          <w:tcPr>
            <w:tcW w:w="710" w:type="dxa"/>
          </w:tcPr>
          <w:p w14:paraId="13FE6A26"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223B00D5" w14:textId="77777777" w:rsidR="0013739D" w:rsidRPr="007E734F" w:rsidRDefault="0013739D" w:rsidP="0022427D">
            <w:pPr>
              <w:pStyle w:val="Akapitzlist"/>
              <w:spacing w:after="160" w:line="259" w:lineRule="auto"/>
              <w:ind w:left="0"/>
              <w:rPr>
                <w:rFonts w:cstheme="minorHAnsi"/>
              </w:rPr>
            </w:pPr>
            <w:r w:rsidRPr="007E734F">
              <w:rPr>
                <w:rFonts w:cstheme="minorHAnsi"/>
              </w:rPr>
              <w:t xml:space="preserve">Wymagane zapewnienie backupu środowisk </w:t>
            </w:r>
            <w:proofErr w:type="spellStart"/>
            <w:r w:rsidRPr="007E734F">
              <w:rPr>
                <w:rFonts w:cstheme="minorHAnsi"/>
              </w:rPr>
              <w:t>VMware</w:t>
            </w:r>
            <w:proofErr w:type="spellEnd"/>
            <w:r w:rsidRPr="007E734F">
              <w:rPr>
                <w:rFonts w:cstheme="minorHAnsi"/>
              </w:rPr>
              <w:t xml:space="preserve"> </w:t>
            </w:r>
            <w:proofErr w:type="spellStart"/>
            <w:r w:rsidRPr="007E734F">
              <w:rPr>
                <w:rFonts w:cstheme="minorHAnsi"/>
              </w:rPr>
              <w:t>vSphere</w:t>
            </w:r>
            <w:proofErr w:type="spellEnd"/>
            <w:r w:rsidRPr="007E734F">
              <w:rPr>
                <w:rFonts w:cstheme="minorHAnsi"/>
              </w:rPr>
              <w:t xml:space="preserve"> przy użyciu </w:t>
            </w:r>
            <w:proofErr w:type="spellStart"/>
            <w:r w:rsidRPr="007E734F">
              <w:rPr>
                <w:rFonts w:cstheme="minorHAnsi"/>
              </w:rPr>
              <w:t>vSphere</w:t>
            </w:r>
            <w:proofErr w:type="spellEnd"/>
            <w:r w:rsidRPr="007E734F">
              <w:rPr>
                <w:rFonts w:cstheme="minorHAnsi"/>
              </w:rPr>
              <w:t xml:space="preserve"> API for I/O (VAIO) </w:t>
            </w:r>
            <w:proofErr w:type="spellStart"/>
            <w:r w:rsidRPr="007E734F">
              <w:rPr>
                <w:rFonts w:cstheme="minorHAnsi"/>
              </w:rPr>
              <w:t>Filtering</w:t>
            </w:r>
            <w:proofErr w:type="spellEnd"/>
            <w:r w:rsidRPr="007E734F">
              <w:rPr>
                <w:rFonts w:cstheme="minorHAnsi"/>
              </w:rPr>
              <w:t xml:space="preserve"> </w:t>
            </w:r>
            <w:proofErr w:type="spellStart"/>
            <w:r w:rsidRPr="007E734F">
              <w:rPr>
                <w:rFonts w:cstheme="minorHAnsi"/>
              </w:rPr>
              <w:t>framework</w:t>
            </w:r>
            <w:proofErr w:type="spellEnd"/>
            <w:r w:rsidRPr="007E734F">
              <w:rPr>
                <w:rFonts w:cstheme="minorHAnsi"/>
              </w:rPr>
              <w:t xml:space="preserve"> (</w:t>
            </w:r>
            <w:hyperlink r:id="rId11" w:anchor="section1" w:history="1">
              <w:r w:rsidRPr="007E734F">
                <w:rPr>
                  <w:rStyle w:val="Hipercze"/>
                  <w:rFonts w:cstheme="minorHAnsi"/>
                </w:rPr>
                <w:t>https://core.vmware.com/resource/vmware-vsphere-apis-io-filtering-vaio#section1</w:t>
              </w:r>
            </w:hyperlink>
            <w:r w:rsidRPr="007E734F">
              <w:rPr>
                <w:rFonts w:cstheme="minorHAnsi"/>
              </w:rPr>
              <w:t>)</w:t>
            </w:r>
          </w:p>
          <w:p w14:paraId="4C9BBABA" w14:textId="77777777" w:rsidR="0013739D" w:rsidRPr="007E734F" w:rsidRDefault="0013739D" w:rsidP="0022427D">
            <w:pPr>
              <w:rPr>
                <w:rFonts w:cstheme="minorHAnsi"/>
                <w:color w:val="000000"/>
              </w:rPr>
            </w:pPr>
            <w:r w:rsidRPr="007E734F">
              <w:rPr>
                <w:rFonts w:cstheme="minorHAnsi"/>
                <w:color w:val="000000"/>
              </w:rPr>
              <w:t>Zamawiający zastrzega możliwość prośby o dostarczenie dokumentacji oferowanego produktu potwierdzającego spełnienie wymaganej funkcjonalności</w:t>
            </w:r>
          </w:p>
        </w:tc>
      </w:tr>
      <w:tr w:rsidR="0013739D" w14:paraId="7E05B516" w14:textId="77777777" w:rsidTr="00B507D4">
        <w:tc>
          <w:tcPr>
            <w:tcW w:w="710" w:type="dxa"/>
          </w:tcPr>
          <w:p w14:paraId="66B7F94E"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3AE411C2" w14:textId="77777777" w:rsidR="0013739D" w:rsidRPr="007E734F" w:rsidRDefault="0013739D" w:rsidP="0022427D">
            <w:pPr>
              <w:rPr>
                <w:rFonts w:cstheme="minorHAnsi"/>
              </w:rPr>
            </w:pPr>
            <w:r w:rsidRPr="007E734F">
              <w:rPr>
                <w:rFonts w:cstheme="minorHAnsi"/>
                <w:color w:val="000000"/>
              </w:rPr>
              <w:t xml:space="preserve">Oferowane rozwiązanie backupowe musi wspierać backup środowisk </w:t>
            </w:r>
            <w:proofErr w:type="spellStart"/>
            <w:r w:rsidRPr="007E734F">
              <w:rPr>
                <w:rFonts w:cstheme="minorHAnsi"/>
                <w:color w:val="000000"/>
              </w:rPr>
              <w:t>Kubernetes</w:t>
            </w:r>
            <w:proofErr w:type="spellEnd"/>
          </w:p>
        </w:tc>
      </w:tr>
      <w:tr w:rsidR="0013739D" w14:paraId="55E6A9F2" w14:textId="77777777" w:rsidTr="00B507D4">
        <w:tc>
          <w:tcPr>
            <w:tcW w:w="710" w:type="dxa"/>
          </w:tcPr>
          <w:p w14:paraId="3C0111C4"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101360F3" w14:textId="77777777" w:rsidR="0013739D" w:rsidRPr="007E734F" w:rsidRDefault="0013739D" w:rsidP="0022427D">
            <w:pPr>
              <w:autoSpaceDE w:val="0"/>
              <w:autoSpaceDN w:val="0"/>
              <w:adjustRightInd w:val="0"/>
              <w:rPr>
                <w:rFonts w:cstheme="minorHAnsi"/>
              </w:rPr>
            </w:pPr>
            <w:r w:rsidRPr="007E734F">
              <w:rPr>
                <w:rFonts w:cstheme="minorHAnsi"/>
                <w:color w:val="000000"/>
              </w:rPr>
              <w:t xml:space="preserve">Wymaga się aby podpięcie środowiska </w:t>
            </w:r>
            <w:proofErr w:type="spellStart"/>
            <w:r w:rsidRPr="007E734F">
              <w:rPr>
                <w:rFonts w:cstheme="minorHAnsi"/>
                <w:color w:val="000000"/>
              </w:rPr>
              <w:t>Kubernetes</w:t>
            </w:r>
            <w:proofErr w:type="spellEnd"/>
            <w:r w:rsidRPr="007E734F">
              <w:rPr>
                <w:rFonts w:cstheme="minorHAnsi"/>
                <w:color w:val="000000"/>
              </w:rPr>
              <w:t xml:space="preserve"> do oferowanego rozwiązania backupowego było maksymalnie proste, ograniczało się do podania jedynie nazwy FQDN/IP  środowiska i uprawnień.</w:t>
            </w:r>
          </w:p>
        </w:tc>
      </w:tr>
      <w:tr w:rsidR="0013739D" w14:paraId="005B028B" w14:textId="77777777" w:rsidTr="00B507D4">
        <w:tc>
          <w:tcPr>
            <w:tcW w:w="710" w:type="dxa"/>
          </w:tcPr>
          <w:p w14:paraId="0D128408"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1A5FD597" w14:textId="77777777" w:rsidR="0013739D" w:rsidRPr="007E734F" w:rsidRDefault="0013739D" w:rsidP="0022427D">
            <w:pPr>
              <w:pStyle w:val="Default"/>
              <w:ind w:left="45"/>
              <w:jc w:val="both"/>
              <w:rPr>
                <w:rFonts w:asciiTheme="minorHAnsi" w:hAnsiTheme="minorHAnsi" w:cstheme="minorHAnsi"/>
                <w:sz w:val="22"/>
                <w:szCs w:val="22"/>
              </w:rPr>
            </w:pPr>
            <w:r w:rsidRPr="007E734F">
              <w:rPr>
                <w:rFonts w:asciiTheme="minorHAnsi" w:hAnsiTheme="minorHAnsi" w:cstheme="minorHAnsi"/>
                <w:sz w:val="22"/>
                <w:szCs w:val="22"/>
              </w:rPr>
              <w:t xml:space="preserve">Wymaga się aby oprogramowanie backupowe automatycznie instalowało wymagane moduły w zabezpieczanym środowisku </w:t>
            </w:r>
            <w:proofErr w:type="spellStart"/>
            <w:r w:rsidRPr="007E734F">
              <w:rPr>
                <w:rFonts w:asciiTheme="minorHAnsi" w:hAnsiTheme="minorHAnsi" w:cstheme="minorHAnsi"/>
                <w:sz w:val="22"/>
                <w:szCs w:val="22"/>
              </w:rPr>
              <w:t>Kubernetes</w:t>
            </w:r>
            <w:proofErr w:type="spellEnd"/>
            <w:r w:rsidRPr="007E734F">
              <w:rPr>
                <w:rFonts w:asciiTheme="minorHAnsi" w:hAnsiTheme="minorHAnsi" w:cstheme="minorHAnsi"/>
                <w:sz w:val="22"/>
                <w:szCs w:val="22"/>
              </w:rPr>
              <w:t xml:space="preserve">, wprost z repozytorium sieciowego producenta (np. </w:t>
            </w:r>
            <w:proofErr w:type="spellStart"/>
            <w:r w:rsidRPr="007E734F">
              <w:rPr>
                <w:rFonts w:asciiTheme="minorHAnsi" w:hAnsiTheme="minorHAnsi" w:cstheme="minorHAnsi"/>
                <w:sz w:val="22"/>
                <w:szCs w:val="22"/>
              </w:rPr>
              <w:t>github</w:t>
            </w:r>
            <w:proofErr w:type="spellEnd"/>
            <w:r w:rsidRPr="007E734F">
              <w:rPr>
                <w:rFonts w:asciiTheme="minorHAnsi" w:hAnsiTheme="minorHAnsi" w:cstheme="minorHAnsi"/>
                <w:sz w:val="22"/>
                <w:szCs w:val="22"/>
              </w:rPr>
              <w:t>)</w:t>
            </w:r>
          </w:p>
          <w:p w14:paraId="6991BB8C" w14:textId="77777777" w:rsidR="0013739D" w:rsidRPr="007E734F" w:rsidRDefault="0013739D" w:rsidP="0022427D">
            <w:pPr>
              <w:autoSpaceDE w:val="0"/>
              <w:autoSpaceDN w:val="0"/>
              <w:adjustRightInd w:val="0"/>
              <w:rPr>
                <w:rFonts w:cstheme="minorHAnsi"/>
              </w:rPr>
            </w:pPr>
            <w:r w:rsidRPr="007E734F">
              <w:rPr>
                <w:rFonts w:cstheme="minorHAnsi"/>
                <w:color w:val="000000"/>
              </w:rPr>
              <w:t xml:space="preserve">Jeśli sieciowe repozytorium producenta jest niedostępne z poziomu środowiska </w:t>
            </w:r>
            <w:proofErr w:type="spellStart"/>
            <w:r w:rsidRPr="007E734F">
              <w:rPr>
                <w:rFonts w:cstheme="minorHAnsi"/>
                <w:color w:val="000000"/>
              </w:rPr>
              <w:t>Kubernetes</w:t>
            </w:r>
            <w:proofErr w:type="spellEnd"/>
            <w:r w:rsidRPr="007E734F">
              <w:rPr>
                <w:rFonts w:cstheme="minorHAnsi"/>
                <w:color w:val="000000"/>
              </w:rPr>
              <w:t>, wymagana możliwość automatycznego pobierania modułów ze wskazanego repozytorium</w:t>
            </w:r>
          </w:p>
        </w:tc>
      </w:tr>
      <w:tr w:rsidR="0013739D" w14:paraId="396E0189" w14:textId="77777777" w:rsidTr="00B507D4">
        <w:tc>
          <w:tcPr>
            <w:tcW w:w="710" w:type="dxa"/>
          </w:tcPr>
          <w:p w14:paraId="3E7D2F17"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63845FB8" w14:textId="77777777" w:rsidR="0013739D" w:rsidRPr="007E734F" w:rsidRDefault="0013739D" w:rsidP="0022427D">
            <w:pPr>
              <w:rPr>
                <w:rFonts w:cstheme="minorHAnsi"/>
              </w:rPr>
            </w:pPr>
            <w:r w:rsidRPr="007E734F">
              <w:rPr>
                <w:rFonts w:cstheme="minorHAnsi"/>
                <w:color w:val="000000"/>
              </w:rPr>
              <w:t xml:space="preserve">Oferowane rozwiązanie musi zapewniać backup dowolnych </w:t>
            </w:r>
            <w:proofErr w:type="spellStart"/>
            <w:r w:rsidRPr="007E734F">
              <w:rPr>
                <w:rFonts w:cstheme="minorHAnsi"/>
                <w:color w:val="000000"/>
              </w:rPr>
              <w:t>namespace</w:t>
            </w:r>
            <w:proofErr w:type="spellEnd"/>
            <w:r w:rsidRPr="007E734F">
              <w:rPr>
                <w:rFonts w:cstheme="minorHAnsi"/>
                <w:color w:val="000000"/>
              </w:rPr>
              <w:t xml:space="preserve"> znajdujących się w środowisku </w:t>
            </w:r>
            <w:proofErr w:type="spellStart"/>
            <w:r w:rsidRPr="007E734F">
              <w:rPr>
                <w:rFonts w:cstheme="minorHAnsi"/>
                <w:color w:val="000000"/>
              </w:rPr>
              <w:t>Kubernetes</w:t>
            </w:r>
            <w:proofErr w:type="spellEnd"/>
          </w:p>
        </w:tc>
      </w:tr>
      <w:tr w:rsidR="0013739D" w14:paraId="68566352" w14:textId="77777777" w:rsidTr="00B507D4">
        <w:tc>
          <w:tcPr>
            <w:tcW w:w="710" w:type="dxa"/>
          </w:tcPr>
          <w:p w14:paraId="4C3DC401"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78952F07" w14:textId="77777777" w:rsidR="0013739D" w:rsidRPr="007E734F" w:rsidRDefault="0013739D" w:rsidP="0022427D">
            <w:pPr>
              <w:rPr>
                <w:rFonts w:cstheme="minorHAnsi"/>
              </w:rPr>
            </w:pPr>
            <w:r w:rsidRPr="007E734F">
              <w:rPr>
                <w:rFonts w:cstheme="minorHAnsi"/>
                <w:color w:val="000000"/>
              </w:rPr>
              <w:t xml:space="preserve">Wymagana możliwość wykluczenia dowolnych dysków PVC z backupu dowolnego </w:t>
            </w:r>
            <w:proofErr w:type="spellStart"/>
            <w:r w:rsidRPr="007E734F">
              <w:rPr>
                <w:rFonts w:cstheme="minorHAnsi"/>
                <w:color w:val="000000"/>
              </w:rPr>
              <w:t>namespace</w:t>
            </w:r>
            <w:proofErr w:type="spellEnd"/>
          </w:p>
        </w:tc>
      </w:tr>
      <w:tr w:rsidR="0013739D" w14:paraId="15DC6E0A" w14:textId="77777777" w:rsidTr="00B507D4">
        <w:tc>
          <w:tcPr>
            <w:tcW w:w="710" w:type="dxa"/>
          </w:tcPr>
          <w:p w14:paraId="552D227F"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3F913695" w14:textId="77777777" w:rsidR="0013739D" w:rsidRPr="007E734F" w:rsidRDefault="0013739D" w:rsidP="0022427D">
            <w:pPr>
              <w:autoSpaceDE w:val="0"/>
              <w:autoSpaceDN w:val="0"/>
              <w:adjustRightInd w:val="0"/>
              <w:rPr>
                <w:rFonts w:cstheme="minorHAnsi"/>
              </w:rPr>
            </w:pPr>
            <w:r w:rsidRPr="007E734F">
              <w:rPr>
                <w:rFonts w:cstheme="minorHAnsi"/>
                <w:color w:val="000000"/>
              </w:rPr>
              <w:t xml:space="preserve">Wymagana możliwość skonfigurowania </w:t>
            </w:r>
            <w:proofErr w:type="spellStart"/>
            <w:r w:rsidRPr="007E734F">
              <w:rPr>
                <w:rFonts w:cstheme="minorHAnsi"/>
                <w:color w:val="000000"/>
              </w:rPr>
              <w:t>samobackupującego</w:t>
            </w:r>
            <w:proofErr w:type="spellEnd"/>
            <w:r w:rsidRPr="007E734F">
              <w:rPr>
                <w:rFonts w:cstheme="minorHAnsi"/>
                <w:color w:val="000000"/>
              </w:rPr>
              <w:t xml:space="preserve"> się środowiska </w:t>
            </w:r>
            <w:proofErr w:type="spellStart"/>
            <w:r w:rsidRPr="007E734F">
              <w:rPr>
                <w:rFonts w:cstheme="minorHAnsi"/>
                <w:color w:val="000000"/>
              </w:rPr>
              <w:t>Kubernetes</w:t>
            </w:r>
            <w:proofErr w:type="spellEnd"/>
            <w:r w:rsidRPr="007E734F">
              <w:rPr>
                <w:rFonts w:cstheme="minorHAnsi"/>
                <w:color w:val="000000"/>
              </w:rPr>
              <w:t xml:space="preserve"> - w momencie startu backupu następuje automatyczny wybór </w:t>
            </w:r>
            <w:proofErr w:type="spellStart"/>
            <w:r w:rsidRPr="007E734F">
              <w:rPr>
                <w:rFonts w:cstheme="minorHAnsi"/>
                <w:color w:val="000000"/>
              </w:rPr>
              <w:t>backupowanych</w:t>
            </w:r>
            <w:proofErr w:type="spellEnd"/>
            <w:r w:rsidRPr="007E734F">
              <w:rPr>
                <w:rFonts w:cstheme="minorHAnsi"/>
                <w:color w:val="000000"/>
              </w:rPr>
              <w:t xml:space="preserve"> </w:t>
            </w:r>
            <w:proofErr w:type="spellStart"/>
            <w:r w:rsidRPr="007E734F">
              <w:rPr>
                <w:rFonts w:cstheme="minorHAnsi"/>
                <w:color w:val="000000"/>
              </w:rPr>
              <w:t>namespace</w:t>
            </w:r>
            <w:proofErr w:type="spellEnd"/>
            <w:r w:rsidRPr="007E734F">
              <w:rPr>
                <w:rFonts w:cstheme="minorHAnsi"/>
                <w:color w:val="000000"/>
              </w:rPr>
              <w:t xml:space="preserve"> zgodnie z regułami określonymi przez Administratora</w:t>
            </w:r>
          </w:p>
        </w:tc>
      </w:tr>
      <w:tr w:rsidR="0013739D" w14:paraId="1125B04E" w14:textId="77777777" w:rsidTr="00B507D4">
        <w:tc>
          <w:tcPr>
            <w:tcW w:w="710" w:type="dxa"/>
          </w:tcPr>
          <w:p w14:paraId="447628E2"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040B493C" w14:textId="77777777" w:rsidR="0013739D" w:rsidRPr="007E734F" w:rsidRDefault="0013739D" w:rsidP="0022427D">
            <w:pPr>
              <w:pStyle w:val="Default"/>
              <w:ind w:left="45"/>
              <w:rPr>
                <w:rFonts w:asciiTheme="minorHAnsi" w:hAnsiTheme="minorHAnsi" w:cstheme="minorHAnsi"/>
                <w:sz w:val="22"/>
                <w:szCs w:val="22"/>
              </w:rPr>
            </w:pPr>
            <w:r w:rsidRPr="007E734F">
              <w:rPr>
                <w:rFonts w:asciiTheme="minorHAnsi" w:hAnsiTheme="minorHAnsi" w:cstheme="minorHAnsi"/>
                <w:sz w:val="22"/>
                <w:szCs w:val="22"/>
              </w:rPr>
              <w:t xml:space="preserve">Wymagana możliwość tworzenia w/w reguł używanych przy backupie określonych </w:t>
            </w:r>
            <w:proofErr w:type="spellStart"/>
            <w:r w:rsidRPr="007E734F">
              <w:rPr>
                <w:rFonts w:asciiTheme="minorHAnsi" w:hAnsiTheme="minorHAnsi" w:cstheme="minorHAnsi"/>
                <w:sz w:val="22"/>
                <w:szCs w:val="22"/>
              </w:rPr>
              <w:t>namespace</w:t>
            </w:r>
            <w:proofErr w:type="spellEnd"/>
            <w:r w:rsidRPr="007E734F">
              <w:rPr>
                <w:rFonts w:asciiTheme="minorHAnsi" w:hAnsiTheme="minorHAnsi" w:cstheme="minorHAnsi"/>
                <w:sz w:val="22"/>
                <w:szCs w:val="22"/>
              </w:rPr>
              <w:t xml:space="preserve"> w oparciu o: </w:t>
            </w:r>
          </w:p>
          <w:p w14:paraId="40054230" w14:textId="77777777" w:rsidR="0013739D" w:rsidRPr="007E734F" w:rsidRDefault="0013739D" w:rsidP="005F201C">
            <w:pPr>
              <w:pStyle w:val="Default"/>
              <w:numPr>
                <w:ilvl w:val="0"/>
                <w:numId w:val="74"/>
              </w:numPr>
              <w:rPr>
                <w:rFonts w:asciiTheme="minorHAnsi" w:hAnsiTheme="minorHAnsi" w:cstheme="minorHAnsi"/>
                <w:sz w:val="22"/>
                <w:szCs w:val="22"/>
              </w:rPr>
            </w:pPr>
            <w:r w:rsidRPr="007E734F">
              <w:rPr>
                <w:rFonts w:asciiTheme="minorHAnsi" w:hAnsiTheme="minorHAnsi" w:cstheme="minorHAnsi"/>
                <w:sz w:val="22"/>
                <w:szCs w:val="22"/>
              </w:rPr>
              <w:t xml:space="preserve">nazwy </w:t>
            </w:r>
            <w:proofErr w:type="spellStart"/>
            <w:r w:rsidRPr="007E734F">
              <w:rPr>
                <w:rFonts w:asciiTheme="minorHAnsi" w:hAnsiTheme="minorHAnsi" w:cstheme="minorHAnsi"/>
                <w:sz w:val="22"/>
                <w:szCs w:val="22"/>
              </w:rPr>
              <w:t>backupowanych</w:t>
            </w:r>
            <w:proofErr w:type="spellEnd"/>
            <w:r w:rsidRPr="007E734F">
              <w:rPr>
                <w:rFonts w:asciiTheme="minorHAnsi" w:hAnsiTheme="minorHAnsi" w:cstheme="minorHAnsi"/>
                <w:sz w:val="22"/>
                <w:szCs w:val="22"/>
              </w:rPr>
              <w:t xml:space="preserve"> </w:t>
            </w:r>
            <w:proofErr w:type="spellStart"/>
            <w:r w:rsidRPr="007E734F">
              <w:rPr>
                <w:rFonts w:asciiTheme="minorHAnsi" w:hAnsiTheme="minorHAnsi" w:cstheme="minorHAnsi"/>
                <w:sz w:val="22"/>
                <w:szCs w:val="22"/>
              </w:rPr>
              <w:t>namespace</w:t>
            </w:r>
            <w:proofErr w:type="spellEnd"/>
            <w:r w:rsidRPr="007E734F">
              <w:rPr>
                <w:rFonts w:asciiTheme="minorHAnsi" w:hAnsiTheme="minorHAnsi" w:cstheme="minorHAnsi"/>
                <w:sz w:val="22"/>
                <w:szCs w:val="22"/>
              </w:rPr>
              <w:t xml:space="preserve"> </w:t>
            </w:r>
          </w:p>
          <w:p w14:paraId="24C8F88A" w14:textId="77777777" w:rsidR="0013739D" w:rsidRPr="007E734F" w:rsidRDefault="0013739D" w:rsidP="005F201C">
            <w:pPr>
              <w:pStyle w:val="Default"/>
              <w:numPr>
                <w:ilvl w:val="0"/>
                <w:numId w:val="74"/>
              </w:numPr>
              <w:rPr>
                <w:rFonts w:asciiTheme="minorHAnsi" w:hAnsiTheme="minorHAnsi" w:cstheme="minorHAnsi"/>
                <w:sz w:val="22"/>
                <w:szCs w:val="22"/>
              </w:rPr>
            </w:pPr>
            <w:r w:rsidRPr="007E734F">
              <w:rPr>
                <w:rFonts w:asciiTheme="minorHAnsi" w:hAnsiTheme="minorHAnsi" w:cstheme="minorHAnsi"/>
                <w:sz w:val="22"/>
                <w:szCs w:val="22"/>
              </w:rPr>
              <w:t xml:space="preserve">etykiety </w:t>
            </w:r>
            <w:proofErr w:type="spellStart"/>
            <w:r w:rsidRPr="007E734F">
              <w:rPr>
                <w:rFonts w:asciiTheme="minorHAnsi" w:hAnsiTheme="minorHAnsi" w:cstheme="minorHAnsi"/>
                <w:sz w:val="22"/>
                <w:szCs w:val="22"/>
              </w:rPr>
              <w:t>backupowanych</w:t>
            </w:r>
            <w:proofErr w:type="spellEnd"/>
            <w:r w:rsidRPr="007E734F">
              <w:rPr>
                <w:rFonts w:asciiTheme="minorHAnsi" w:hAnsiTheme="minorHAnsi" w:cstheme="minorHAnsi"/>
                <w:sz w:val="22"/>
                <w:szCs w:val="22"/>
              </w:rPr>
              <w:t xml:space="preserve"> </w:t>
            </w:r>
            <w:proofErr w:type="spellStart"/>
            <w:r w:rsidRPr="007E734F">
              <w:rPr>
                <w:rFonts w:asciiTheme="minorHAnsi" w:hAnsiTheme="minorHAnsi" w:cstheme="minorHAnsi"/>
                <w:sz w:val="22"/>
                <w:szCs w:val="22"/>
              </w:rPr>
              <w:t>namespace</w:t>
            </w:r>
            <w:proofErr w:type="spellEnd"/>
          </w:p>
          <w:p w14:paraId="4CF39C73" w14:textId="77777777" w:rsidR="0013739D" w:rsidRPr="007E734F" w:rsidRDefault="0013739D" w:rsidP="0022427D">
            <w:pPr>
              <w:pStyle w:val="Default"/>
              <w:ind w:left="45"/>
              <w:jc w:val="both"/>
              <w:rPr>
                <w:rFonts w:asciiTheme="minorHAnsi" w:hAnsiTheme="minorHAnsi" w:cstheme="minorHAnsi"/>
                <w:sz w:val="22"/>
                <w:szCs w:val="22"/>
              </w:rPr>
            </w:pPr>
            <w:r w:rsidRPr="007E734F">
              <w:rPr>
                <w:rFonts w:asciiTheme="minorHAnsi" w:hAnsiTheme="minorHAnsi" w:cstheme="minorHAnsi"/>
                <w:sz w:val="22"/>
                <w:szCs w:val="22"/>
              </w:rPr>
              <w:t>Reguły muszą pozwalać na wybór nazw :</w:t>
            </w:r>
          </w:p>
          <w:p w14:paraId="38C5CB35" w14:textId="77777777" w:rsidR="0013739D" w:rsidRPr="007E734F" w:rsidRDefault="0013739D" w:rsidP="005F201C">
            <w:pPr>
              <w:pStyle w:val="Default"/>
              <w:numPr>
                <w:ilvl w:val="0"/>
                <w:numId w:val="74"/>
              </w:numPr>
              <w:jc w:val="both"/>
              <w:rPr>
                <w:rFonts w:asciiTheme="minorHAnsi" w:hAnsiTheme="minorHAnsi" w:cstheme="minorHAnsi"/>
                <w:sz w:val="22"/>
                <w:szCs w:val="22"/>
              </w:rPr>
            </w:pPr>
            <w:r w:rsidRPr="007E734F">
              <w:rPr>
                <w:rFonts w:asciiTheme="minorHAnsi" w:hAnsiTheme="minorHAnsi" w:cstheme="minorHAnsi"/>
                <w:sz w:val="22"/>
                <w:szCs w:val="22"/>
              </w:rPr>
              <w:t>zaczynających się od określonego tekstu</w:t>
            </w:r>
          </w:p>
          <w:p w14:paraId="17118B85" w14:textId="77777777" w:rsidR="0013739D" w:rsidRPr="007E734F" w:rsidRDefault="0013739D" w:rsidP="005F201C">
            <w:pPr>
              <w:pStyle w:val="Default"/>
              <w:numPr>
                <w:ilvl w:val="0"/>
                <w:numId w:val="74"/>
              </w:numPr>
              <w:jc w:val="both"/>
              <w:rPr>
                <w:rFonts w:asciiTheme="minorHAnsi" w:hAnsiTheme="minorHAnsi" w:cstheme="minorHAnsi"/>
                <w:sz w:val="22"/>
                <w:szCs w:val="22"/>
              </w:rPr>
            </w:pPr>
            <w:r w:rsidRPr="007E734F">
              <w:rPr>
                <w:rFonts w:asciiTheme="minorHAnsi" w:hAnsiTheme="minorHAnsi" w:cstheme="minorHAnsi"/>
                <w:sz w:val="22"/>
                <w:szCs w:val="22"/>
              </w:rPr>
              <w:t>zawierających określony tekstu</w:t>
            </w:r>
          </w:p>
          <w:p w14:paraId="172229F0" w14:textId="77777777" w:rsidR="0013739D" w:rsidRPr="007E734F" w:rsidRDefault="0013739D" w:rsidP="005F201C">
            <w:pPr>
              <w:pStyle w:val="Default"/>
              <w:numPr>
                <w:ilvl w:val="0"/>
                <w:numId w:val="74"/>
              </w:numPr>
              <w:jc w:val="both"/>
              <w:rPr>
                <w:rFonts w:asciiTheme="minorHAnsi" w:hAnsiTheme="minorHAnsi" w:cstheme="minorHAnsi"/>
                <w:sz w:val="22"/>
                <w:szCs w:val="22"/>
              </w:rPr>
            </w:pPr>
            <w:r w:rsidRPr="007E734F">
              <w:rPr>
                <w:rFonts w:asciiTheme="minorHAnsi" w:hAnsiTheme="minorHAnsi" w:cstheme="minorHAnsi"/>
                <w:sz w:val="22"/>
                <w:szCs w:val="22"/>
              </w:rPr>
              <w:t>NIE zawierających określonego tekstu</w:t>
            </w:r>
          </w:p>
          <w:p w14:paraId="14AF8DA5" w14:textId="77777777" w:rsidR="0013739D" w:rsidRPr="007E734F" w:rsidRDefault="0013739D" w:rsidP="0022427D">
            <w:pPr>
              <w:autoSpaceDE w:val="0"/>
              <w:autoSpaceDN w:val="0"/>
              <w:adjustRightInd w:val="0"/>
              <w:rPr>
                <w:rFonts w:cstheme="minorHAnsi"/>
              </w:rPr>
            </w:pPr>
            <w:r w:rsidRPr="007E734F">
              <w:rPr>
                <w:rFonts w:cstheme="minorHAnsi"/>
                <w:color w:val="000000"/>
              </w:rPr>
              <w:t>kończących się określonym tekstem</w:t>
            </w:r>
          </w:p>
        </w:tc>
      </w:tr>
      <w:tr w:rsidR="0013739D" w14:paraId="75D3EBAC" w14:textId="77777777" w:rsidTr="00B507D4">
        <w:tc>
          <w:tcPr>
            <w:tcW w:w="710" w:type="dxa"/>
          </w:tcPr>
          <w:p w14:paraId="6DE96471"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2DBF4787" w14:textId="77777777" w:rsidR="0013739D" w:rsidRPr="007E734F" w:rsidRDefault="0013739D" w:rsidP="0022427D">
            <w:pPr>
              <w:rPr>
                <w:rFonts w:cstheme="minorHAnsi"/>
              </w:rPr>
            </w:pPr>
            <w:r w:rsidRPr="007E734F">
              <w:rPr>
                <w:rFonts w:cstheme="minorHAnsi"/>
                <w:color w:val="000000"/>
              </w:rPr>
              <w:t>Wymaga się aby backup realizowany był  zgodnie ze zdefiniowana polityką lub inicjowany ad hoc, uruchomiony ręcznie przez administratora</w:t>
            </w:r>
          </w:p>
        </w:tc>
      </w:tr>
      <w:tr w:rsidR="0013739D" w14:paraId="1CCF9C4A" w14:textId="77777777" w:rsidTr="00B507D4">
        <w:tc>
          <w:tcPr>
            <w:tcW w:w="710" w:type="dxa"/>
          </w:tcPr>
          <w:p w14:paraId="5E052F6D"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07F951E0" w14:textId="77777777" w:rsidR="0013739D" w:rsidRPr="007E734F" w:rsidRDefault="0013739D" w:rsidP="0022427D">
            <w:pPr>
              <w:autoSpaceDE w:val="0"/>
              <w:autoSpaceDN w:val="0"/>
              <w:adjustRightInd w:val="0"/>
              <w:rPr>
                <w:rFonts w:cstheme="minorHAnsi"/>
              </w:rPr>
            </w:pPr>
            <w:r w:rsidRPr="007E734F">
              <w:rPr>
                <w:rFonts w:cstheme="minorHAnsi"/>
                <w:color w:val="000000"/>
              </w:rPr>
              <w:t xml:space="preserve">W ramach dostarczonych licencji wymagana możliwość spójnego backupu baz danych i aplikacji </w:t>
            </w:r>
            <w:proofErr w:type="spellStart"/>
            <w:r w:rsidRPr="007E734F">
              <w:rPr>
                <w:rFonts w:cstheme="minorHAnsi"/>
                <w:color w:val="000000"/>
              </w:rPr>
              <w:t>Cassandra</w:t>
            </w:r>
            <w:proofErr w:type="spellEnd"/>
            <w:r w:rsidRPr="007E734F">
              <w:rPr>
                <w:rFonts w:cstheme="minorHAnsi"/>
                <w:color w:val="000000"/>
              </w:rPr>
              <w:t xml:space="preserve">, MySQL, </w:t>
            </w:r>
            <w:proofErr w:type="spellStart"/>
            <w:r w:rsidRPr="007E734F">
              <w:rPr>
                <w:rFonts w:cstheme="minorHAnsi"/>
                <w:color w:val="000000"/>
              </w:rPr>
              <w:t>PostreSQL</w:t>
            </w:r>
            <w:proofErr w:type="spellEnd"/>
            <w:r w:rsidRPr="007E734F">
              <w:rPr>
                <w:rFonts w:cstheme="minorHAnsi"/>
                <w:color w:val="000000"/>
              </w:rPr>
              <w:t xml:space="preserve">, </w:t>
            </w:r>
            <w:proofErr w:type="spellStart"/>
            <w:r w:rsidRPr="007E734F">
              <w:rPr>
                <w:rFonts w:cstheme="minorHAnsi"/>
                <w:color w:val="000000"/>
              </w:rPr>
              <w:t>MongoDB</w:t>
            </w:r>
            <w:proofErr w:type="spellEnd"/>
            <w:r w:rsidRPr="007E734F">
              <w:rPr>
                <w:rFonts w:cstheme="minorHAnsi"/>
                <w:color w:val="000000"/>
              </w:rPr>
              <w:t xml:space="preserve"> działających w obrębie zabezpieczanych środowisk </w:t>
            </w:r>
            <w:proofErr w:type="spellStart"/>
            <w:r w:rsidRPr="007E734F">
              <w:rPr>
                <w:rFonts w:cstheme="minorHAnsi"/>
                <w:color w:val="000000"/>
              </w:rPr>
              <w:lastRenderedPageBreak/>
              <w:t>Kubernetes</w:t>
            </w:r>
            <w:proofErr w:type="spellEnd"/>
            <w:r w:rsidRPr="007E734F">
              <w:rPr>
                <w:rFonts w:cstheme="minorHAnsi"/>
                <w:color w:val="000000"/>
              </w:rPr>
              <w:t xml:space="preserve"> </w:t>
            </w:r>
          </w:p>
        </w:tc>
      </w:tr>
      <w:tr w:rsidR="0013739D" w14:paraId="70048500" w14:textId="77777777" w:rsidTr="00B507D4">
        <w:tc>
          <w:tcPr>
            <w:tcW w:w="710" w:type="dxa"/>
          </w:tcPr>
          <w:p w14:paraId="63AB918F"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47FC0127" w14:textId="77777777" w:rsidR="0013739D" w:rsidRPr="007E734F" w:rsidRDefault="0013739D" w:rsidP="0022427D">
            <w:pPr>
              <w:rPr>
                <w:rFonts w:cstheme="minorHAnsi"/>
                <w:color w:val="000000"/>
              </w:rPr>
            </w:pPr>
            <w:r w:rsidRPr="007E734F">
              <w:rPr>
                <w:rFonts w:cstheme="minorHAnsi"/>
                <w:color w:val="000000"/>
              </w:rPr>
              <w:t xml:space="preserve">Wymagana możliwość realizacji backupów syntetycznych. </w:t>
            </w:r>
          </w:p>
          <w:p w14:paraId="29C505B8" w14:textId="77777777" w:rsidR="0013739D" w:rsidRPr="007E734F" w:rsidRDefault="0013739D" w:rsidP="0022427D">
            <w:pPr>
              <w:rPr>
                <w:rFonts w:cstheme="minorHAnsi"/>
              </w:rPr>
            </w:pPr>
            <w:r w:rsidRPr="007E734F">
              <w:rPr>
                <w:rFonts w:cstheme="minorHAnsi"/>
                <w:color w:val="000000"/>
              </w:rPr>
              <w:t xml:space="preserve">W przypadku środowisk </w:t>
            </w:r>
            <w:proofErr w:type="spellStart"/>
            <w:r w:rsidRPr="007E734F">
              <w:rPr>
                <w:rFonts w:cstheme="minorHAnsi"/>
                <w:color w:val="000000"/>
              </w:rPr>
              <w:t>Kubernetes</w:t>
            </w:r>
            <w:proofErr w:type="spellEnd"/>
            <w:r w:rsidRPr="007E734F">
              <w:rPr>
                <w:rFonts w:cstheme="minorHAnsi"/>
                <w:color w:val="000000"/>
              </w:rPr>
              <w:t xml:space="preserve"> działających w infrastrukturze </w:t>
            </w:r>
            <w:proofErr w:type="spellStart"/>
            <w:r w:rsidRPr="007E734F">
              <w:rPr>
                <w:rFonts w:cstheme="minorHAnsi"/>
                <w:color w:val="000000"/>
              </w:rPr>
              <w:t>VMware</w:t>
            </w:r>
            <w:proofErr w:type="spellEnd"/>
            <w:r w:rsidRPr="007E734F">
              <w:rPr>
                <w:rFonts w:cstheme="minorHAnsi"/>
                <w:color w:val="000000"/>
              </w:rPr>
              <w:t>: odczyt jedynie zmienionych bloków, finalnie na oferowanym urządzeniu uzyskiwany jest pełen backup (</w:t>
            </w:r>
            <w:proofErr w:type="spellStart"/>
            <w:r w:rsidRPr="007E734F">
              <w:rPr>
                <w:rFonts w:cstheme="minorHAnsi"/>
                <w:color w:val="000000"/>
              </w:rPr>
              <w:t>full</w:t>
            </w:r>
            <w:proofErr w:type="spellEnd"/>
            <w:r w:rsidRPr="007E734F">
              <w:rPr>
                <w:rFonts w:cstheme="minorHAnsi"/>
                <w:color w:val="000000"/>
              </w:rPr>
              <w:t>).</w:t>
            </w:r>
            <w:r w:rsidRPr="007E734F">
              <w:rPr>
                <w:rFonts w:cstheme="minorHAnsi"/>
                <w:color w:val="000000"/>
              </w:rPr>
              <w:br/>
              <w:t>Oferowane oprogramowanie musi umożliwiać automatyczną realizację powyższego scenariusza, nie może wymagać dodatkowych działań ze strony administratora backupu.</w:t>
            </w:r>
          </w:p>
        </w:tc>
      </w:tr>
      <w:tr w:rsidR="0013739D" w14:paraId="2242EC29" w14:textId="77777777" w:rsidTr="00B507D4">
        <w:tc>
          <w:tcPr>
            <w:tcW w:w="710" w:type="dxa"/>
          </w:tcPr>
          <w:p w14:paraId="786F3D7E"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5E970B93" w14:textId="77777777" w:rsidR="0013739D" w:rsidRPr="007E734F" w:rsidRDefault="0013739D" w:rsidP="0022427D">
            <w:pPr>
              <w:rPr>
                <w:rFonts w:cstheme="minorHAnsi"/>
              </w:rPr>
            </w:pPr>
            <w:r w:rsidRPr="007E734F">
              <w:rPr>
                <w:rFonts w:cstheme="minorHAnsi"/>
                <w:color w:val="000000"/>
              </w:rPr>
              <w:t xml:space="preserve">W przypadku środowisk </w:t>
            </w:r>
            <w:proofErr w:type="spellStart"/>
            <w:r w:rsidRPr="007E734F">
              <w:rPr>
                <w:rFonts w:cstheme="minorHAnsi"/>
                <w:color w:val="000000"/>
              </w:rPr>
              <w:t>Kubernetes</w:t>
            </w:r>
            <w:proofErr w:type="spellEnd"/>
            <w:r w:rsidRPr="007E734F">
              <w:rPr>
                <w:rFonts w:cstheme="minorHAnsi"/>
                <w:color w:val="000000"/>
              </w:rPr>
              <w:t xml:space="preserve"> wymagana możliwość odtworzenia całych </w:t>
            </w:r>
            <w:proofErr w:type="spellStart"/>
            <w:r w:rsidRPr="007E734F">
              <w:rPr>
                <w:rFonts w:cstheme="minorHAnsi"/>
                <w:color w:val="000000"/>
              </w:rPr>
              <w:t>namespace</w:t>
            </w:r>
            <w:proofErr w:type="spellEnd"/>
            <w:r w:rsidRPr="007E734F">
              <w:rPr>
                <w:rFonts w:cstheme="minorHAnsi"/>
                <w:color w:val="000000"/>
              </w:rPr>
              <w:t xml:space="preserve"> lub wybranych dysków PVC</w:t>
            </w:r>
          </w:p>
        </w:tc>
      </w:tr>
      <w:tr w:rsidR="0013739D" w14:paraId="2E6C7ECE" w14:textId="77777777" w:rsidTr="00B507D4">
        <w:tc>
          <w:tcPr>
            <w:tcW w:w="710" w:type="dxa"/>
          </w:tcPr>
          <w:p w14:paraId="7C6AADFE"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23A1E5F5" w14:textId="0FD0042A" w:rsidR="0013739D" w:rsidRPr="007E734F" w:rsidRDefault="0013739D" w:rsidP="0022427D">
            <w:pPr>
              <w:rPr>
                <w:rFonts w:cstheme="minorHAnsi"/>
              </w:rPr>
            </w:pPr>
            <w:r w:rsidRPr="007E734F">
              <w:rPr>
                <w:rFonts w:cstheme="minorHAnsi"/>
                <w:color w:val="000000"/>
              </w:rPr>
              <w:t xml:space="preserve">W przypadku środowisk </w:t>
            </w:r>
            <w:proofErr w:type="spellStart"/>
            <w:r w:rsidRPr="007E734F">
              <w:rPr>
                <w:rFonts w:cstheme="minorHAnsi"/>
                <w:color w:val="000000"/>
              </w:rPr>
              <w:t>Kubernetes</w:t>
            </w:r>
            <w:proofErr w:type="spellEnd"/>
            <w:r w:rsidRPr="007E734F">
              <w:rPr>
                <w:rFonts w:cstheme="minorHAnsi"/>
                <w:color w:val="000000"/>
              </w:rPr>
              <w:t xml:space="preserve"> wymagana możliwość odtworzenia danych zarówno na oryginalne środowisko </w:t>
            </w:r>
            <w:proofErr w:type="spellStart"/>
            <w:r w:rsidRPr="007E734F">
              <w:rPr>
                <w:rFonts w:cstheme="minorHAnsi"/>
                <w:color w:val="000000"/>
              </w:rPr>
              <w:t>Kubernetes</w:t>
            </w:r>
            <w:proofErr w:type="spellEnd"/>
            <w:r w:rsidRPr="007E734F">
              <w:rPr>
                <w:rFonts w:cstheme="minorHAnsi"/>
                <w:color w:val="000000"/>
              </w:rPr>
              <w:t xml:space="preserve"> jak również inne środowisko </w:t>
            </w:r>
            <w:proofErr w:type="spellStart"/>
            <w:r w:rsidRPr="007E734F">
              <w:rPr>
                <w:rFonts w:cstheme="minorHAnsi"/>
                <w:color w:val="000000"/>
              </w:rPr>
              <w:t>Kubernetes</w:t>
            </w:r>
            <w:proofErr w:type="spellEnd"/>
          </w:p>
        </w:tc>
      </w:tr>
      <w:tr w:rsidR="0013739D" w14:paraId="1FE8ADE7" w14:textId="77777777" w:rsidTr="00B507D4">
        <w:tc>
          <w:tcPr>
            <w:tcW w:w="710" w:type="dxa"/>
          </w:tcPr>
          <w:p w14:paraId="13496175"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012C76F6" w14:textId="77777777" w:rsidR="0013739D" w:rsidRPr="007E734F" w:rsidRDefault="0013739D" w:rsidP="0022427D">
            <w:pPr>
              <w:tabs>
                <w:tab w:val="left" w:pos="2340"/>
              </w:tabs>
              <w:rPr>
                <w:rFonts w:cstheme="minorHAnsi"/>
              </w:rPr>
            </w:pPr>
            <w:r w:rsidRPr="007E734F">
              <w:rPr>
                <w:rFonts w:cstheme="minorHAnsi"/>
                <w:color w:val="000000"/>
              </w:rPr>
              <w:t xml:space="preserve">Wymagana możliwość bezpośredniego odtwarzania danych zarówno przez administratora backupu jak również przez administratora </w:t>
            </w:r>
            <w:proofErr w:type="spellStart"/>
            <w:r w:rsidRPr="007E734F">
              <w:rPr>
                <w:rFonts w:cstheme="minorHAnsi"/>
                <w:color w:val="000000"/>
              </w:rPr>
              <w:t>Kubernetes</w:t>
            </w:r>
            <w:proofErr w:type="spellEnd"/>
          </w:p>
        </w:tc>
      </w:tr>
      <w:tr w:rsidR="0013739D" w14:paraId="08EE2BC8" w14:textId="77777777" w:rsidTr="00B507D4">
        <w:tc>
          <w:tcPr>
            <w:tcW w:w="710" w:type="dxa"/>
          </w:tcPr>
          <w:p w14:paraId="3C644688"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6DF295CD" w14:textId="77777777" w:rsidR="0013739D" w:rsidRPr="007E734F" w:rsidRDefault="0013739D" w:rsidP="0022427D">
            <w:pPr>
              <w:tabs>
                <w:tab w:val="left" w:pos="2340"/>
              </w:tabs>
              <w:rPr>
                <w:rFonts w:cstheme="minorHAnsi"/>
                <w:color w:val="000000"/>
              </w:rPr>
            </w:pPr>
            <w:r w:rsidRPr="007E734F">
              <w:rPr>
                <w:rFonts w:cstheme="minorHAnsi"/>
                <w:color w:val="000000"/>
              </w:rPr>
              <w:t xml:space="preserve">Wymaga się aby zarządzanie zarówno w przypadku  backupu, odtwarzania oraz wszystkich dostępnych funkcjonalności dla środowisk </w:t>
            </w:r>
            <w:proofErr w:type="spellStart"/>
            <w:r w:rsidRPr="007E734F">
              <w:rPr>
                <w:rFonts w:cstheme="minorHAnsi"/>
                <w:color w:val="000000"/>
              </w:rPr>
              <w:t>Kubernetes</w:t>
            </w:r>
            <w:proofErr w:type="spellEnd"/>
            <w:r w:rsidRPr="007E734F">
              <w:rPr>
                <w:rFonts w:cstheme="minorHAnsi"/>
                <w:color w:val="000000"/>
              </w:rPr>
              <w:t xml:space="preserve"> było dostępne za pośrednictwem jednej centralnej konsoli graficznej GUI HTML 5</w:t>
            </w:r>
          </w:p>
        </w:tc>
      </w:tr>
      <w:tr w:rsidR="0013739D" w14:paraId="470B338C" w14:textId="77777777" w:rsidTr="00B507D4">
        <w:tc>
          <w:tcPr>
            <w:tcW w:w="710" w:type="dxa"/>
          </w:tcPr>
          <w:p w14:paraId="34124045" w14:textId="77777777" w:rsidR="0013739D" w:rsidRDefault="0013739D" w:rsidP="005F201C">
            <w:pPr>
              <w:numPr>
                <w:ilvl w:val="0"/>
                <w:numId w:val="58"/>
              </w:numPr>
              <w:spacing w:after="0" w:line="240" w:lineRule="auto"/>
              <w:jc w:val="both"/>
              <w:rPr>
                <w:rFonts w:ascii="Calibri" w:hAnsi="Calibri" w:cs="Calibri"/>
              </w:rPr>
            </w:pPr>
          </w:p>
        </w:tc>
        <w:tc>
          <w:tcPr>
            <w:tcW w:w="8788" w:type="dxa"/>
          </w:tcPr>
          <w:p w14:paraId="3B385BC7" w14:textId="77777777" w:rsidR="0013739D" w:rsidRPr="007E734F" w:rsidRDefault="0013739D" w:rsidP="0022427D">
            <w:pPr>
              <w:autoSpaceDE w:val="0"/>
              <w:autoSpaceDN w:val="0"/>
              <w:adjustRightInd w:val="0"/>
              <w:rPr>
                <w:rFonts w:cstheme="minorHAnsi"/>
                <w:color w:val="000000"/>
              </w:rPr>
            </w:pPr>
            <w:r w:rsidRPr="007E734F">
              <w:rPr>
                <w:rFonts w:cstheme="minorHAnsi"/>
                <w:color w:val="000000"/>
              </w:rPr>
              <w:t>Wymaga się aby konsola oprogramowania backupowego umożliwiała definiowanie polityk backupowych obejmujących całość cyklu życia kopii zapasowej.</w:t>
            </w:r>
            <w:r w:rsidRPr="007E734F">
              <w:rPr>
                <w:rFonts w:cstheme="minorHAnsi"/>
                <w:color w:val="000000"/>
              </w:rPr>
              <w:br/>
              <w:t>W szczególności wymagana możliwość zdefiniowania polityki backupowej która dla dowolnej liczby zabezpieczanych systemów (zadań backupowych) zapewnia:</w:t>
            </w:r>
          </w:p>
          <w:p w14:paraId="7C25AA6B" w14:textId="77777777" w:rsidR="0013739D" w:rsidRPr="007E734F" w:rsidRDefault="0013739D" w:rsidP="005F201C">
            <w:pPr>
              <w:pStyle w:val="Akapitzlist"/>
              <w:numPr>
                <w:ilvl w:val="0"/>
                <w:numId w:val="75"/>
              </w:numPr>
              <w:suppressAutoHyphens/>
              <w:autoSpaceDE w:val="0"/>
              <w:autoSpaceDN w:val="0"/>
              <w:adjustRightInd w:val="0"/>
              <w:spacing w:after="0" w:line="360" w:lineRule="auto"/>
              <w:contextualSpacing w:val="0"/>
              <w:jc w:val="both"/>
              <w:rPr>
                <w:rFonts w:cstheme="minorHAnsi"/>
                <w:color w:val="000000"/>
              </w:rPr>
            </w:pPr>
            <w:r w:rsidRPr="007E734F">
              <w:rPr>
                <w:rFonts w:cstheme="minorHAnsi"/>
                <w:color w:val="000000"/>
              </w:rPr>
              <w:t>lokalny backup na oferowane urządzenie z 30-o dniową retencją</w:t>
            </w:r>
          </w:p>
          <w:p w14:paraId="4C07D5DD" w14:textId="77777777" w:rsidR="0013739D" w:rsidRPr="007E734F" w:rsidRDefault="0013739D" w:rsidP="005F201C">
            <w:pPr>
              <w:pStyle w:val="Akapitzlist"/>
              <w:numPr>
                <w:ilvl w:val="0"/>
                <w:numId w:val="75"/>
              </w:numPr>
              <w:suppressAutoHyphens/>
              <w:autoSpaceDE w:val="0"/>
              <w:autoSpaceDN w:val="0"/>
              <w:adjustRightInd w:val="0"/>
              <w:spacing w:after="0" w:line="360" w:lineRule="auto"/>
              <w:contextualSpacing w:val="0"/>
              <w:jc w:val="both"/>
              <w:rPr>
                <w:rFonts w:cstheme="minorHAnsi"/>
                <w:color w:val="000000"/>
              </w:rPr>
            </w:pPr>
            <w:r w:rsidRPr="007E734F">
              <w:rPr>
                <w:rFonts w:cstheme="minorHAnsi"/>
                <w:color w:val="000000"/>
              </w:rPr>
              <w:t>replikację (na poziomie bloków) do drugiego urządzenia oferowanego typu (retencja 60 dni)</w:t>
            </w:r>
          </w:p>
          <w:p w14:paraId="63A45706" w14:textId="77777777" w:rsidR="0013739D" w:rsidRPr="007E734F" w:rsidRDefault="0013739D" w:rsidP="0022427D">
            <w:pPr>
              <w:autoSpaceDE w:val="0"/>
              <w:autoSpaceDN w:val="0"/>
              <w:adjustRightInd w:val="0"/>
              <w:rPr>
                <w:rFonts w:cstheme="minorHAnsi"/>
                <w:color w:val="000000"/>
              </w:rPr>
            </w:pPr>
            <w:r w:rsidRPr="007E734F">
              <w:rPr>
                <w:rFonts w:cstheme="minorHAnsi"/>
                <w:color w:val="000000"/>
              </w:rPr>
              <w:t>Całość wymaganych operacji musi być skonfigurowana poprzez pojedynczą politykę backupową stworzoną poprzez GUI oprogramowania backupowego w oparciu o dostępny „</w:t>
            </w:r>
            <w:proofErr w:type="spellStart"/>
            <w:r w:rsidRPr="007E734F">
              <w:rPr>
                <w:rFonts w:cstheme="minorHAnsi"/>
                <w:color w:val="000000"/>
              </w:rPr>
              <w:t>wizard</w:t>
            </w:r>
            <w:proofErr w:type="spellEnd"/>
            <w:r w:rsidRPr="007E734F">
              <w:rPr>
                <w:rFonts w:cstheme="minorHAnsi"/>
                <w:color w:val="000000"/>
              </w:rPr>
              <w:t>”.</w:t>
            </w:r>
          </w:p>
          <w:p w14:paraId="32AB75EB" w14:textId="77777777" w:rsidR="0013739D" w:rsidRPr="007E734F" w:rsidRDefault="0013739D" w:rsidP="0022427D">
            <w:pPr>
              <w:tabs>
                <w:tab w:val="left" w:pos="2340"/>
              </w:tabs>
              <w:rPr>
                <w:rFonts w:cstheme="minorHAnsi"/>
                <w:color w:val="000000"/>
              </w:rPr>
            </w:pPr>
            <w:r w:rsidRPr="007E734F">
              <w:rPr>
                <w:rFonts w:cstheme="minorHAnsi"/>
                <w:color w:val="000000"/>
              </w:rPr>
              <w:t xml:space="preserve">Wymaga się aby administrator backupu za pośrednictwem konsoli (GUI) oferowanego oprogramowania backupowego mógł odtwarzać dane </w:t>
            </w:r>
            <w:proofErr w:type="spellStart"/>
            <w:r w:rsidRPr="007E734F">
              <w:rPr>
                <w:rFonts w:cstheme="minorHAnsi"/>
                <w:color w:val="000000"/>
              </w:rPr>
              <w:t>VMware</w:t>
            </w:r>
            <w:proofErr w:type="spellEnd"/>
            <w:r w:rsidRPr="007E734F">
              <w:rPr>
                <w:rFonts w:cstheme="minorHAnsi"/>
                <w:color w:val="000000"/>
              </w:rPr>
              <w:t>/</w:t>
            </w:r>
            <w:proofErr w:type="spellStart"/>
            <w:r w:rsidRPr="007E734F">
              <w:rPr>
                <w:rFonts w:cstheme="minorHAnsi"/>
                <w:color w:val="000000"/>
              </w:rPr>
              <w:t>Kubernetes</w:t>
            </w:r>
            <w:proofErr w:type="spellEnd"/>
            <w:r w:rsidRPr="007E734F">
              <w:rPr>
                <w:rFonts w:cstheme="minorHAnsi"/>
                <w:color w:val="000000"/>
              </w:rPr>
              <w:t xml:space="preserve"> z dowolnych w/w  kopii (1-2). </w:t>
            </w:r>
          </w:p>
        </w:tc>
      </w:tr>
    </w:tbl>
    <w:p w14:paraId="4950FE40" w14:textId="7C0816AC" w:rsidR="00FD2404" w:rsidRDefault="00FD2404" w:rsidP="0021214C">
      <w:pPr>
        <w:spacing w:after="240" w:line="240" w:lineRule="auto"/>
        <w:jc w:val="both"/>
        <w:rPr>
          <w:rFonts w:cstheme="minorHAnsi"/>
          <w:sz w:val="24"/>
          <w:szCs w:val="24"/>
        </w:rPr>
      </w:pPr>
    </w:p>
    <w:p w14:paraId="4FC80090" w14:textId="77777777" w:rsidR="004879FB" w:rsidRPr="00C853FE" w:rsidRDefault="004879FB" w:rsidP="0021214C">
      <w:pPr>
        <w:spacing w:after="240" w:line="240" w:lineRule="auto"/>
        <w:jc w:val="both"/>
        <w:rPr>
          <w:rFonts w:cstheme="minorHAnsi"/>
          <w:sz w:val="24"/>
          <w:szCs w:val="24"/>
        </w:rPr>
      </w:pPr>
    </w:p>
    <w:p w14:paraId="4426DF56" w14:textId="4E236F79" w:rsidR="00FD2404" w:rsidRPr="00C853FE" w:rsidRDefault="00675ECD" w:rsidP="00C853FE">
      <w:pPr>
        <w:spacing w:after="240" w:line="240" w:lineRule="auto"/>
        <w:ind w:hanging="567"/>
        <w:jc w:val="both"/>
        <w:rPr>
          <w:rFonts w:eastAsia="Times New Roman" w:cstheme="minorHAnsi"/>
          <w:b/>
          <w:bCs/>
          <w:sz w:val="24"/>
          <w:szCs w:val="24"/>
          <w:lang w:eastAsia="pl-PL"/>
        </w:rPr>
      </w:pPr>
      <w:r w:rsidRPr="00C853FE">
        <w:rPr>
          <w:rFonts w:eastAsia="Times New Roman" w:cstheme="minorHAnsi"/>
          <w:b/>
          <w:bCs/>
          <w:sz w:val="24"/>
          <w:szCs w:val="24"/>
          <w:lang w:eastAsia="pl-PL"/>
        </w:rPr>
        <w:t xml:space="preserve">3.Macierz - dostawa i konfiguracja -  1 </w:t>
      </w:r>
      <w:proofErr w:type="spellStart"/>
      <w:r w:rsidRPr="00C853FE">
        <w:rPr>
          <w:rFonts w:eastAsia="Times New Roman" w:cstheme="minorHAnsi"/>
          <w:b/>
          <w:bCs/>
          <w:sz w:val="24"/>
          <w:szCs w:val="24"/>
          <w:lang w:eastAsia="pl-PL"/>
        </w:rPr>
        <w:t>kpl</w:t>
      </w:r>
      <w:proofErr w:type="spellEnd"/>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945"/>
      </w:tblGrid>
      <w:tr w:rsidR="001A3083" w:rsidRPr="00487D92" w14:paraId="6DB6E53C" w14:textId="77777777" w:rsidTr="00C1462D">
        <w:trPr>
          <w:trHeight w:val="644"/>
        </w:trPr>
        <w:tc>
          <w:tcPr>
            <w:tcW w:w="2836" w:type="dxa"/>
            <w:shd w:val="clear" w:color="auto" w:fill="D9D9D9" w:themeFill="background1" w:themeFillShade="D9"/>
            <w:vAlign w:val="center"/>
          </w:tcPr>
          <w:p w14:paraId="49D69495" w14:textId="77777777" w:rsidR="001A3083" w:rsidRPr="00C1462D" w:rsidRDefault="001A3083" w:rsidP="0022427D">
            <w:pPr>
              <w:spacing w:after="0"/>
              <w:jc w:val="center"/>
              <w:rPr>
                <w:b/>
                <w:bCs/>
                <w:sz w:val="20"/>
                <w:szCs w:val="20"/>
              </w:rPr>
            </w:pPr>
            <w:r w:rsidRPr="00C1462D">
              <w:rPr>
                <w:b/>
                <w:bCs/>
                <w:sz w:val="20"/>
                <w:szCs w:val="20"/>
              </w:rPr>
              <w:t>Element konfiguracji/cecha/</w:t>
            </w:r>
          </w:p>
          <w:p w14:paraId="480EF5A4" w14:textId="77777777" w:rsidR="001A3083" w:rsidRPr="00C1462D" w:rsidRDefault="001A3083" w:rsidP="0022427D">
            <w:pPr>
              <w:spacing w:after="0"/>
              <w:jc w:val="center"/>
              <w:rPr>
                <w:b/>
                <w:sz w:val="20"/>
                <w:szCs w:val="20"/>
              </w:rPr>
            </w:pPr>
            <w:r w:rsidRPr="00C1462D">
              <w:rPr>
                <w:b/>
                <w:bCs/>
                <w:sz w:val="20"/>
                <w:szCs w:val="20"/>
              </w:rPr>
              <w:t>funkcjonalność</w:t>
            </w:r>
          </w:p>
        </w:tc>
        <w:tc>
          <w:tcPr>
            <w:tcW w:w="6945" w:type="dxa"/>
            <w:shd w:val="clear" w:color="auto" w:fill="D9D9D9" w:themeFill="background1" w:themeFillShade="D9"/>
            <w:vAlign w:val="center"/>
          </w:tcPr>
          <w:p w14:paraId="00F2626F" w14:textId="77777777" w:rsidR="001A3083" w:rsidRPr="00C1462D" w:rsidRDefault="001A3083" w:rsidP="0022427D">
            <w:pPr>
              <w:spacing w:after="0"/>
              <w:jc w:val="center"/>
              <w:rPr>
                <w:b/>
                <w:sz w:val="20"/>
                <w:szCs w:val="20"/>
              </w:rPr>
            </w:pPr>
            <w:r w:rsidRPr="00C1462D">
              <w:rPr>
                <w:b/>
                <w:sz w:val="20"/>
                <w:szCs w:val="20"/>
              </w:rPr>
              <w:t>Wymagania minimalne</w:t>
            </w:r>
          </w:p>
        </w:tc>
      </w:tr>
      <w:tr w:rsidR="001A3083" w:rsidRPr="003805B8" w14:paraId="58C471F8" w14:textId="77777777" w:rsidTr="001A3083">
        <w:tc>
          <w:tcPr>
            <w:tcW w:w="2836" w:type="dxa"/>
          </w:tcPr>
          <w:p w14:paraId="1C850F62" w14:textId="77777777" w:rsidR="001A3083" w:rsidRPr="00487D92" w:rsidRDefault="001A3083" w:rsidP="0022427D">
            <w:pPr>
              <w:spacing w:after="0"/>
              <w:rPr>
                <w:b/>
                <w:bCs/>
                <w:sz w:val="20"/>
                <w:szCs w:val="20"/>
              </w:rPr>
            </w:pPr>
            <w:r w:rsidRPr="00487D92">
              <w:rPr>
                <w:b/>
                <w:bCs/>
                <w:sz w:val="20"/>
                <w:szCs w:val="20"/>
              </w:rPr>
              <w:t>Typ obudowy</w:t>
            </w:r>
          </w:p>
        </w:tc>
        <w:tc>
          <w:tcPr>
            <w:tcW w:w="6945" w:type="dxa"/>
          </w:tcPr>
          <w:p w14:paraId="37ABE6DD" w14:textId="77777777" w:rsidR="001A3083" w:rsidRPr="00487D92" w:rsidRDefault="001A3083" w:rsidP="0022427D">
            <w:pPr>
              <w:spacing w:after="0"/>
              <w:jc w:val="both"/>
              <w:rPr>
                <w:sz w:val="20"/>
                <w:szCs w:val="20"/>
              </w:rPr>
            </w:pPr>
            <w:r w:rsidRPr="00487D92">
              <w:rPr>
                <w:sz w:val="20"/>
                <w:szCs w:val="20"/>
              </w:rPr>
              <w:t xml:space="preserve">Macierz musi być przystosowana do montażu w szafie </w:t>
            </w:r>
            <w:proofErr w:type="spellStart"/>
            <w:r w:rsidRPr="00487D92">
              <w:rPr>
                <w:sz w:val="20"/>
                <w:szCs w:val="20"/>
              </w:rPr>
              <w:t>rack</w:t>
            </w:r>
            <w:proofErr w:type="spellEnd"/>
            <w:r w:rsidRPr="00487D92">
              <w:rPr>
                <w:sz w:val="20"/>
                <w:szCs w:val="20"/>
              </w:rPr>
              <w:t xml:space="preserve"> 19”, </w:t>
            </w:r>
            <w:r w:rsidRPr="00487D92">
              <w:rPr>
                <w:sz w:val="20"/>
                <w:szCs w:val="20"/>
              </w:rPr>
              <w:br/>
              <w:t>o wysokość maksymalnie 2U.</w:t>
            </w:r>
          </w:p>
        </w:tc>
      </w:tr>
      <w:tr w:rsidR="001A3083" w:rsidRPr="00651010" w14:paraId="1789CB19" w14:textId="77777777" w:rsidTr="001A3083">
        <w:tc>
          <w:tcPr>
            <w:tcW w:w="2836" w:type="dxa"/>
          </w:tcPr>
          <w:p w14:paraId="03550E17" w14:textId="77777777" w:rsidR="001A3083" w:rsidRPr="00487D92" w:rsidRDefault="001A3083" w:rsidP="0022427D">
            <w:pPr>
              <w:spacing w:after="0"/>
              <w:rPr>
                <w:b/>
                <w:bCs/>
                <w:sz w:val="20"/>
                <w:szCs w:val="20"/>
              </w:rPr>
            </w:pPr>
            <w:r w:rsidRPr="00487D92">
              <w:rPr>
                <w:b/>
                <w:bCs/>
                <w:sz w:val="20"/>
                <w:szCs w:val="20"/>
              </w:rPr>
              <w:t>Przestrzeń dyskowa</w:t>
            </w:r>
          </w:p>
        </w:tc>
        <w:tc>
          <w:tcPr>
            <w:tcW w:w="6945" w:type="dxa"/>
          </w:tcPr>
          <w:p w14:paraId="710A3768" w14:textId="77777777" w:rsidR="001A3083" w:rsidRPr="001A3083" w:rsidRDefault="001A3083" w:rsidP="0022427D">
            <w:pPr>
              <w:spacing w:after="0"/>
              <w:jc w:val="both"/>
              <w:rPr>
                <w:sz w:val="20"/>
                <w:szCs w:val="20"/>
                <w:lang w:val="en-US"/>
              </w:rPr>
            </w:pPr>
            <w:proofErr w:type="spellStart"/>
            <w:r w:rsidRPr="001A3083">
              <w:rPr>
                <w:sz w:val="20"/>
                <w:szCs w:val="20"/>
                <w:lang w:val="en-US"/>
              </w:rPr>
              <w:t>Zainstalowane</w:t>
            </w:r>
            <w:proofErr w:type="spellEnd"/>
            <w:r w:rsidRPr="001A3083">
              <w:rPr>
                <w:sz w:val="20"/>
                <w:szCs w:val="20"/>
                <w:lang w:val="en-US"/>
              </w:rPr>
              <w:t>:</w:t>
            </w:r>
          </w:p>
          <w:p w14:paraId="2FFC93AF" w14:textId="37714026" w:rsidR="001A3083" w:rsidRPr="001A3083" w:rsidRDefault="001A3083" w:rsidP="0022427D">
            <w:pPr>
              <w:spacing w:after="0"/>
              <w:jc w:val="both"/>
              <w:rPr>
                <w:sz w:val="20"/>
                <w:szCs w:val="20"/>
                <w:lang w:val="en-US"/>
              </w:rPr>
            </w:pPr>
            <w:r w:rsidRPr="001A3083">
              <w:rPr>
                <w:sz w:val="20"/>
                <w:szCs w:val="20"/>
                <w:lang w:val="en-US"/>
              </w:rPr>
              <w:lastRenderedPageBreak/>
              <w:t>2</w:t>
            </w:r>
            <w:r w:rsidR="00872062">
              <w:rPr>
                <w:sz w:val="20"/>
                <w:szCs w:val="20"/>
                <w:lang w:val="en-US"/>
              </w:rPr>
              <w:t xml:space="preserve"> </w:t>
            </w:r>
            <w:r w:rsidRPr="001A3083">
              <w:rPr>
                <w:sz w:val="20"/>
                <w:szCs w:val="20"/>
                <w:lang w:val="en-US"/>
              </w:rPr>
              <w:t>x</w:t>
            </w:r>
            <w:r w:rsidR="00872062">
              <w:rPr>
                <w:sz w:val="20"/>
                <w:szCs w:val="20"/>
                <w:lang w:val="en-US"/>
              </w:rPr>
              <w:t xml:space="preserve"> </w:t>
            </w:r>
            <w:r w:rsidRPr="001A3083">
              <w:rPr>
                <w:sz w:val="20"/>
                <w:szCs w:val="20"/>
                <w:lang w:val="en-US"/>
              </w:rPr>
              <w:t xml:space="preserve">3.84TB SSD SAS ISE, Read Intensive, up to 24Gbps 512e 2.5in Hot-Plug, AG Drive. </w:t>
            </w:r>
          </w:p>
          <w:p w14:paraId="07BA7792" w14:textId="0EB6CC8C" w:rsidR="001A3083" w:rsidRPr="001A3083" w:rsidRDefault="001A3083" w:rsidP="0022427D">
            <w:pPr>
              <w:spacing w:after="0"/>
              <w:jc w:val="both"/>
              <w:rPr>
                <w:sz w:val="20"/>
                <w:szCs w:val="20"/>
                <w:lang w:val="en-US"/>
              </w:rPr>
            </w:pPr>
            <w:r w:rsidRPr="001A3083">
              <w:rPr>
                <w:sz w:val="20"/>
                <w:szCs w:val="20"/>
                <w:lang w:val="en-US"/>
              </w:rPr>
              <w:t>10</w:t>
            </w:r>
            <w:r w:rsidR="00872062">
              <w:rPr>
                <w:sz w:val="20"/>
                <w:szCs w:val="20"/>
                <w:lang w:val="en-US"/>
              </w:rPr>
              <w:t xml:space="preserve"> </w:t>
            </w:r>
            <w:r w:rsidRPr="001A3083">
              <w:rPr>
                <w:sz w:val="20"/>
                <w:szCs w:val="20"/>
                <w:lang w:val="en-US"/>
              </w:rPr>
              <w:t>x 2.4TB 10K RPM SAS 12Gbps 512e 2.5in Hot-plug Hard Drive</w:t>
            </w:r>
          </w:p>
        </w:tc>
      </w:tr>
      <w:tr w:rsidR="001A3083" w:rsidRPr="003805B8" w14:paraId="6D32ED36" w14:textId="77777777" w:rsidTr="001A3083">
        <w:tc>
          <w:tcPr>
            <w:tcW w:w="2836" w:type="dxa"/>
          </w:tcPr>
          <w:p w14:paraId="1C413442" w14:textId="77777777" w:rsidR="001A3083" w:rsidRPr="00487D92" w:rsidRDefault="001A3083" w:rsidP="0022427D">
            <w:pPr>
              <w:spacing w:after="0"/>
              <w:rPr>
                <w:b/>
                <w:bCs/>
                <w:sz w:val="20"/>
                <w:szCs w:val="20"/>
              </w:rPr>
            </w:pPr>
            <w:r w:rsidRPr="00487D92">
              <w:rPr>
                <w:b/>
                <w:bCs/>
                <w:sz w:val="20"/>
                <w:szCs w:val="20"/>
              </w:rPr>
              <w:lastRenderedPageBreak/>
              <w:t>Możliwość rozbudowy</w:t>
            </w:r>
          </w:p>
        </w:tc>
        <w:tc>
          <w:tcPr>
            <w:tcW w:w="6945" w:type="dxa"/>
          </w:tcPr>
          <w:p w14:paraId="0C7E87F8" w14:textId="77777777" w:rsidR="001A3083" w:rsidRPr="00487D92" w:rsidRDefault="001A3083" w:rsidP="0022427D">
            <w:pPr>
              <w:spacing w:after="0"/>
              <w:rPr>
                <w:sz w:val="20"/>
                <w:szCs w:val="20"/>
              </w:rPr>
            </w:pPr>
            <w:r w:rsidRPr="00487D92">
              <w:rPr>
                <w:sz w:val="20"/>
                <w:szCs w:val="20"/>
              </w:rPr>
              <w:t>Macierz musi umożliwiać rozbudowę (bez wymiany kontrolerów macierzy), do co najmniej 276 dysków twardych.</w:t>
            </w:r>
          </w:p>
        </w:tc>
      </w:tr>
      <w:tr w:rsidR="001A3083" w:rsidRPr="00487D92" w14:paraId="12AF4307" w14:textId="77777777" w:rsidTr="001A3083">
        <w:tc>
          <w:tcPr>
            <w:tcW w:w="2836" w:type="dxa"/>
          </w:tcPr>
          <w:p w14:paraId="55C332B1" w14:textId="77777777" w:rsidR="001A3083" w:rsidRPr="00487D92" w:rsidRDefault="001A3083" w:rsidP="0022427D">
            <w:pPr>
              <w:spacing w:after="0"/>
              <w:rPr>
                <w:b/>
                <w:bCs/>
                <w:sz w:val="20"/>
                <w:szCs w:val="20"/>
              </w:rPr>
            </w:pPr>
            <w:r w:rsidRPr="00487D92">
              <w:rPr>
                <w:b/>
                <w:bCs/>
                <w:sz w:val="20"/>
                <w:szCs w:val="20"/>
              </w:rPr>
              <w:t>Obsługa dysków</w:t>
            </w:r>
          </w:p>
        </w:tc>
        <w:tc>
          <w:tcPr>
            <w:tcW w:w="6945" w:type="dxa"/>
          </w:tcPr>
          <w:p w14:paraId="3C7C96BA" w14:textId="77777777" w:rsidR="001A3083" w:rsidRPr="00487D92" w:rsidRDefault="001A3083" w:rsidP="0022427D">
            <w:pPr>
              <w:spacing w:after="0"/>
              <w:jc w:val="both"/>
              <w:rPr>
                <w:sz w:val="20"/>
                <w:szCs w:val="20"/>
              </w:rPr>
            </w:pPr>
            <w:r w:rsidRPr="00487D92">
              <w:rPr>
                <w:sz w:val="20"/>
                <w:szCs w:val="20"/>
              </w:rPr>
              <w:t xml:space="preserve">Macierz musi mieć możliwość obsługiwania dysków SSD, SAS i </w:t>
            </w:r>
            <w:proofErr w:type="spellStart"/>
            <w:r w:rsidRPr="00487D92">
              <w:rPr>
                <w:sz w:val="20"/>
                <w:szCs w:val="20"/>
              </w:rPr>
              <w:t>Nearline</w:t>
            </w:r>
            <w:proofErr w:type="spellEnd"/>
            <w:r w:rsidRPr="00487D92">
              <w:rPr>
                <w:sz w:val="20"/>
                <w:szCs w:val="20"/>
              </w:rPr>
              <w:t xml:space="preserve"> SAS. Macierz musi umożliwiać mieszanie napędów dyskowych SSD, SAS i NL SAS w obrębie pojedynczej półki dyskowej. Macierz musi obsługiwać dyski 2,5” jak również 3,5”. </w:t>
            </w:r>
          </w:p>
        </w:tc>
      </w:tr>
      <w:tr w:rsidR="001A3083" w:rsidRPr="003805B8" w14:paraId="2DA2E815" w14:textId="77777777" w:rsidTr="001A3083">
        <w:tc>
          <w:tcPr>
            <w:tcW w:w="2836" w:type="dxa"/>
          </w:tcPr>
          <w:p w14:paraId="68AB14C5" w14:textId="77777777" w:rsidR="001A3083" w:rsidRPr="00487D92" w:rsidRDefault="001A3083" w:rsidP="0022427D">
            <w:pPr>
              <w:spacing w:after="0"/>
              <w:rPr>
                <w:b/>
                <w:bCs/>
                <w:sz w:val="20"/>
                <w:szCs w:val="20"/>
              </w:rPr>
            </w:pPr>
            <w:r w:rsidRPr="00487D92">
              <w:rPr>
                <w:b/>
                <w:bCs/>
                <w:sz w:val="20"/>
                <w:szCs w:val="20"/>
              </w:rPr>
              <w:t>Sposób zabezpieczenia danych</w:t>
            </w:r>
          </w:p>
        </w:tc>
        <w:tc>
          <w:tcPr>
            <w:tcW w:w="6945" w:type="dxa"/>
          </w:tcPr>
          <w:p w14:paraId="0648B05F" w14:textId="77777777" w:rsidR="001A3083" w:rsidRPr="00487D92" w:rsidRDefault="001A3083" w:rsidP="0022427D">
            <w:pPr>
              <w:spacing w:after="0"/>
              <w:jc w:val="both"/>
              <w:rPr>
                <w:b/>
                <w:sz w:val="20"/>
                <w:szCs w:val="20"/>
              </w:rPr>
            </w:pPr>
            <w:r w:rsidRPr="00487D92">
              <w:rPr>
                <w:sz w:val="20"/>
                <w:szCs w:val="20"/>
              </w:rPr>
              <w:t xml:space="preserve">Macierz musi obsługiwać mechanizmy RAID zgodne z RAID0, RAID1, RAID10, RAID5, RAID6 oraz RAID z tzw. rozproszoną wolną pojemnością, realizowane sprzętowo za pomocą dedykowanego układu, z możliwością dowolnej ich kombinacji w obrębie oferowanej macierzy i z wykorzystaniem wszystkich dysków (tzw. </w:t>
            </w:r>
            <w:proofErr w:type="spellStart"/>
            <w:r w:rsidRPr="00487D92">
              <w:rPr>
                <w:sz w:val="20"/>
                <w:szCs w:val="20"/>
              </w:rPr>
              <w:t>wide-striping</w:t>
            </w:r>
            <w:proofErr w:type="spellEnd"/>
            <w:r w:rsidRPr="00487D92">
              <w:rPr>
                <w:sz w:val="20"/>
                <w:szCs w:val="20"/>
              </w:rPr>
              <w:t xml:space="preserve">). Macierz musi umożliwiać definiowanie globalnych dysków </w:t>
            </w:r>
            <w:proofErr w:type="spellStart"/>
            <w:r w:rsidRPr="00487D92">
              <w:rPr>
                <w:sz w:val="20"/>
                <w:szCs w:val="20"/>
              </w:rPr>
              <w:t>spare</w:t>
            </w:r>
            <w:proofErr w:type="spellEnd"/>
            <w:r w:rsidRPr="00487D92">
              <w:rPr>
                <w:bCs/>
                <w:sz w:val="20"/>
                <w:szCs w:val="20"/>
              </w:rPr>
              <w:t xml:space="preserve"> oraz dedykowanie dysków </w:t>
            </w:r>
            <w:proofErr w:type="spellStart"/>
            <w:r w:rsidRPr="00487D92">
              <w:rPr>
                <w:bCs/>
                <w:sz w:val="20"/>
                <w:szCs w:val="20"/>
              </w:rPr>
              <w:t>spare</w:t>
            </w:r>
            <w:proofErr w:type="spellEnd"/>
            <w:r w:rsidRPr="00487D92">
              <w:rPr>
                <w:bCs/>
                <w:sz w:val="20"/>
                <w:szCs w:val="20"/>
              </w:rPr>
              <w:t xml:space="preserve"> do konkretnych grup RAID</w:t>
            </w:r>
            <w:r w:rsidRPr="00487D92">
              <w:rPr>
                <w:sz w:val="20"/>
                <w:szCs w:val="20"/>
              </w:rPr>
              <w:t>. Macierz musi również oferować możliwość zdefiniowania grup dyskowych z tzw. rozproszoną wolną pojemnością, która nie wykorzystuje tradycyjnych dysków zapasowych (integracja dysków zapasowych i nieaktywnych do zwiększenia dostępności i wydajności macierzy, zwiększenie szybkości odbudowy macierzy na wypadek awarii dysku).</w:t>
            </w:r>
            <w:r>
              <w:rPr>
                <w:sz w:val="20"/>
                <w:szCs w:val="20"/>
              </w:rPr>
              <w:t xml:space="preserve"> </w:t>
            </w:r>
            <w:r w:rsidRPr="00487D92">
              <w:rPr>
                <w:sz w:val="20"/>
                <w:szCs w:val="20"/>
              </w:rPr>
              <w:t>Macierz musi umożliwiać obsługę dysków różnej pojemności w ramach grupy dysków.</w:t>
            </w:r>
          </w:p>
        </w:tc>
      </w:tr>
      <w:tr w:rsidR="001A3083" w:rsidRPr="003805B8" w14:paraId="57121970" w14:textId="77777777" w:rsidTr="001A3083">
        <w:tc>
          <w:tcPr>
            <w:tcW w:w="2836" w:type="dxa"/>
          </w:tcPr>
          <w:p w14:paraId="5DAE309D" w14:textId="77777777" w:rsidR="001A3083" w:rsidRPr="00487D92" w:rsidRDefault="001A3083" w:rsidP="0022427D">
            <w:pPr>
              <w:spacing w:after="0"/>
              <w:rPr>
                <w:b/>
                <w:bCs/>
                <w:sz w:val="20"/>
                <w:szCs w:val="20"/>
              </w:rPr>
            </w:pPr>
            <w:r w:rsidRPr="00487D92">
              <w:rPr>
                <w:b/>
                <w:bCs/>
                <w:sz w:val="20"/>
                <w:szCs w:val="20"/>
              </w:rPr>
              <w:t>Tryb pracy kontrolerów macierzowych</w:t>
            </w:r>
          </w:p>
        </w:tc>
        <w:tc>
          <w:tcPr>
            <w:tcW w:w="6945" w:type="dxa"/>
          </w:tcPr>
          <w:p w14:paraId="7E8BDFB5" w14:textId="77777777" w:rsidR="001A3083" w:rsidRPr="00487D92" w:rsidRDefault="001A3083" w:rsidP="0022427D">
            <w:pPr>
              <w:spacing w:after="0"/>
              <w:jc w:val="both"/>
              <w:rPr>
                <w:sz w:val="20"/>
                <w:szCs w:val="20"/>
              </w:rPr>
            </w:pPr>
            <w:r w:rsidRPr="00487D92">
              <w:rPr>
                <w:sz w:val="20"/>
                <w:szCs w:val="20"/>
              </w:rPr>
              <w:t xml:space="preserve">Macierz musi posiadać minimum 2 kontrolery macierzowe pracujące w trybie </w:t>
            </w:r>
            <w:proofErr w:type="spellStart"/>
            <w:r w:rsidRPr="00487D92">
              <w:rPr>
                <w:sz w:val="20"/>
                <w:szCs w:val="20"/>
              </w:rPr>
              <w:t>active-active</w:t>
            </w:r>
            <w:proofErr w:type="spellEnd"/>
            <w:r w:rsidRPr="00487D92">
              <w:rPr>
                <w:sz w:val="20"/>
                <w:szCs w:val="20"/>
              </w:rPr>
              <w:t xml:space="preserve"> i udostępniające jednocześnie dane blokowe. Wszystkie kontrolery muszą komunikować się między sobą bez stosowania dodatkowych przełączników lub koncentratorów. </w:t>
            </w:r>
          </w:p>
        </w:tc>
      </w:tr>
      <w:tr w:rsidR="001A3083" w:rsidRPr="003805B8" w14:paraId="5DEA88C8" w14:textId="77777777" w:rsidTr="001A3083">
        <w:tc>
          <w:tcPr>
            <w:tcW w:w="2836" w:type="dxa"/>
          </w:tcPr>
          <w:p w14:paraId="6C66D319" w14:textId="77777777" w:rsidR="001A3083" w:rsidRPr="00487D92" w:rsidRDefault="001A3083" w:rsidP="0022427D">
            <w:pPr>
              <w:spacing w:after="0"/>
              <w:rPr>
                <w:b/>
                <w:bCs/>
                <w:sz w:val="20"/>
                <w:szCs w:val="20"/>
              </w:rPr>
            </w:pPr>
            <w:r w:rsidRPr="00487D92">
              <w:rPr>
                <w:b/>
                <w:bCs/>
                <w:sz w:val="20"/>
                <w:szCs w:val="20"/>
              </w:rPr>
              <w:t>Pamięć cache</w:t>
            </w:r>
          </w:p>
        </w:tc>
        <w:tc>
          <w:tcPr>
            <w:tcW w:w="6945" w:type="dxa"/>
          </w:tcPr>
          <w:p w14:paraId="3FBD5820" w14:textId="77777777" w:rsidR="001A3083" w:rsidRPr="00487D92" w:rsidRDefault="001A3083" w:rsidP="0022427D">
            <w:pPr>
              <w:spacing w:after="0"/>
              <w:jc w:val="both"/>
              <w:rPr>
                <w:sz w:val="20"/>
                <w:szCs w:val="20"/>
              </w:rPr>
            </w:pPr>
            <w:r w:rsidRPr="00487D92">
              <w:rPr>
                <w:sz w:val="20"/>
                <w:szCs w:val="20"/>
              </w:rPr>
              <w:t>Macierz musi posiadać minimum sumarycznie 32 GB pamięci cache. Pamięć cache musi być zbudowana w oparciu o wydajną pamięć typu RAM.</w:t>
            </w:r>
            <w:r>
              <w:rPr>
                <w:sz w:val="20"/>
                <w:szCs w:val="20"/>
              </w:rPr>
              <w:t xml:space="preserve"> </w:t>
            </w:r>
            <w:r w:rsidRPr="00487D92">
              <w:rPr>
                <w:sz w:val="20"/>
                <w:szCs w:val="20"/>
              </w:rPr>
              <w:t>Pamięć zapisu musi być mirrorowana (kopie lustrzane) pomiędzy kontrolerami dyskowymi. Dane niezapisane na dyskach (np. zawartość pamięci kontrolera) muszą zostać zabezpieczone w przypadku awarii zasilania za pomocą podtrzymania bateryjnego lub z zastosowaniem innej technologii przez okres minimum 5 lat.</w:t>
            </w:r>
          </w:p>
        </w:tc>
      </w:tr>
      <w:tr w:rsidR="001A3083" w:rsidRPr="003805B8" w14:paraId="4595CEF6" w14:textId="77777777" w:rsidTr="001A3083">
        <w:tc>
          <w:tcPr>
            <w:tcW w:w="2836" w:type="dxa"/>
          </w:tcPr>
          <w:p w14:paraId="098E539A" w14:textId="77777777" w:rsidR="001A3083" w:rsidRPr="00487D92" w:rsidRDefault="001A3083" w:rsidP="0022427D">
            <w:pPr>
              <w:spacing w:after="0"/>
              <w:rPr>
                <w:b/>
                <w:bCs/>
                <w:sz w:val="20"/>
                <w:szCs w:val="20"/>
              </w:rPr>
            </w:pPr>
            <w:r w:rsidRPr="00487D92">
              <w:rPr>
                <w:b/>
                <w:bCs/>
                <w:sz w:val="20"/>
                <w:szCs w:val="20"/>
              </w:rPr>
              <w:t>Rozbudowa pamięci cache</w:t>
            </w:r>
          </w:p>
        </w:tc>
        <w:tc>
          <w:tcPr>
            <w:tcW w:w="6945" w:type="dxa"/>
          </w:tcPr>
          <w:p w14:paraId="3429E07C" w14:textId="77777777" w:rsidR="001A3083" w:rsidRPr="00487D92" w:rsidRDefault="001A3083" w:rsidP="0022427D">
            <w:pPr>
              <w:spacing w:after="0"/>
              <w:jc w:val="both"/>
              <w:rPr>
                <w:sz w:val="20"/>
                <w:szCs w:val="20"/>
              </w:rPr>
            </w:pPr>
            <w:r w:rsidRPr="00487D92">
              <w:rPr>
                <w:sz w:val="20"/>
                <w:szCs w:val="20"/>
              </w:rPr>
              <w:t xml:space="preserve">Macierz musi umożliwiać zwiększenie pojemności pamięci cache dla odczytów do minimum 8 TB z wykorzystaniem dysków SSD lub kart pamięci </w:t>
            </w:r>
            <w:proofErr w:type="spellStart"/>
            <w:r w:rsidRPr="00487D92">
              <w:rPr>
                <w:sz w:val="20"/>
                <w:szCs w:val="20"/>
              </w:rPr>
              <w:t>flash</w:t>
            </w:r>
            <w:proofErr w:type="spellEnd"/>
            <w:r w:rsidRPr="00487D92">
              <w:rPr>
                <w:sz w:val="20"/>
                <w:szCs w:val="20"/>
              </w:rPr>
              <w:t>. Jeżeli do obsługi powyższej funkcjonalności wymagane są dodatkowe licencje, należy je dostarczyć wraz z rozwiązaniem.</w:t>
            </w:r>
          </w:p>
        </w:tc>
      </w:tr>
      <w:tr w:rsidR="001A3083" w:rsidRPr="003805B8" w14:paraId="6820EE3C" w14:textId="77777777" w:rsidTr="001A3083">
        <w:tc>
          <w:tcPr>
            <w:tcW w:w="2836" w:type="dxa"/>
          </w:tcPr>
          <w:p w14:paraId="1F318C02" w14:textId="77777777" w:rsidR="001A3083" w:rsidRPr="00487D92" w:rsidRDefault="001A3083" w:rsidP="0022427D">
            <w:pPr>
              <w:spacing w:after="0"/>
              <w:rPr>
                <w:b/>
                <w:bCs/>
                <w:sz w:val="20"/>
                <w:szCs w:val="20"/>
              </w:rPr>
            </w:pPr>
            <w:r w:rsidRPr="00487D92">
              <w:rPr>
                <w:b/>
                <w:bCs/>
                <w:sz w:val="20"/>
                <w:szCs w:val="20"/>
              </w:rPr>
              <w:t xml:space="preserve">Interfejsy </w:t>
            </w:r>
          </w:p>
        </w:tc>
        <w:tc>
          <w:tcPr>
            <w:tcW w:w="6945" w:type="dxa"/>
          </w:tcPr>
          <w:p w14:paraId="4AD4FDFF" w14:textId="77777777" w:rsidR="001A3083" w:rsidRPr="00487D92" w:rsidRDefault="001A3083" w:rsidP="0022427D">
            <w:pPr>
              <w:spacing w:after="0"/>
              <w:jc w:val="both"/>
              <w:rPr>
                <w:sz w:val="20"/>
                <w:szCs w:val="20"/>
              </w:rPr>
            </w:pPr>
            <w:r w:rsidRPr="00487D92">
              <w:rPr>
                <w:sz w:val="20"/>
                <w:szCs w:val="20"/>
              </w:rPr>
              <w:t>Macierz musi posiadać, co najmniej 8 portów SAS 12Gb (4 porty na kontroler)</w:t>
            </w:r>
          </w:p>
        </w:tc>
      </w:tr>
      <w:tr w:rsidR="001A3083" w:rsidRPr="00651010" w14:paraId="0A906C92" w14:textId="77777777" w:rsidTr="001A3083">
        <w:tc>
          <w:tcPr>
            <w:tcW w:w="2836" w:type="dxa"/>
          </w:tcPr>
          <w:p w14:paraId="52606264" w14:textId="77777777" w:rsidR="001A3083" w:rsidRPr="00487D92" w:rsidRDefault="001A3083" w:rsidP="0022427D">
            <w:pPr>
              <w:spacing w:after="0"/>
              <w:rPr>
                <w:b/>
                <w:bCs/>
                <w:sz w:val="20"/>
                <w:szCs w:val="20"/>
              </w:rPr>
            </w:pPr>
            <w:r w:rsidRPr="00487D92">
              <w:rPr>
                <w:b/>
                <w:bCs/>
                <w:sz w:val="20"/>
                <w:szCs w:val="20"/>
              </w:rPr>
              <w:t>Kable/wkładki</w:t>
            </w:r>
          </w:p>
        </w:tc>
        <w:tc>
          <w:tcPr>
            <w:tcW w:w="6945" w:type="dxa"/>
          </w:tcPr>
          <w:p w14:paraId="56AB7410" w14:textId="77777777" w:rsidR="001A3083" w:rsidRPr="001A3083" w:rsidRDefault="001A3083" w:rsidP="0022427D">
            <w:pPr>
              <w:spacing w:after="0"/>
              <w:jc w:val="both"/>
              <w:rPr>
                <w:sz w:val="20"/>
                <w:szCs w:val="20"/>
                <w:lang w:val="nb-NO"/>
              </w:rPr>
            </w:pPr>
            <w:r w:rsidRPr="001A3083">
              <w:rPr>
                <w:sz w:val="20"/>
                <w:szCs w:val="20"/>
                <w:lang w:val="nb-NO"/>
              </w:rPr>
              <w:t>Min. 4 kable 12Gb HD Mini-SAS/HD Mini-SAS min. 2m</w:t>
            </w:r>
          </w:p>
        </w:tc>
      </w:tr>
      <w:tr w:rsidR="001A3083" w:rsidRPr="003805B8" w14:paraId="57F7EDFD" w14:textId="77777777" w:rsidTr="001A3083">
        <w:tc>
          <w:tcPr>
            <w:tcW w:w="2836" w:type="dxa"/>
          </w:tcPr>
          <w:p w14:paraId="61A1DFF3" w14:textId="77777777" w:rsidR="001A3083" w:rsidRPr="00487D92" w:rsidRDefault="001A3083" w:rsidP="0022427D">
            <w:pPr>
              <w:spacing w:after="0"/>
              <w:rPr>
                <w:b/>
                <w:bCs/>
                <w:sz w:val="20"/>
                <w:szCs w:val="20"/>
              </w:rPr>
            </w:pPr>
            <w:r w:rsidRPr="00487D92">
              <w:rPr>
                <w:b/>
                <w:bCs/>
                <w:sz w:val="20"/>
                <w:szCs w:val="20"/>
              </w:rPr>
              <w:t>Zarządzanie</w:t>
            </w:r>
          </w:p>
        </w:tc>
        <w:tc>
          <w:tcPr>
            <w:tcW w:w="6945" w:type="dxa"/>
          </w:tcPr>
          <w:p w14:paraId="1A194EFD" w14:textId="77777777" w:rsidR="001A3083" w:rsidRPr="00487D92" w:rsidRDefault="001A3083" w:rsidP="0022427D">
            <w:pPr>
              <w:spacing w:after="0"/>
              <w:jc w:val="both"/>
              <w:rPr>
                <w:sz w:val="20"/>
                <w:szCs w:val="20"/>
              </w:rPr>
            </w:pPr>
            <w:r w:rsidRPr="00487D92">
              <w:rPr>
                <w:sz w:val="20"/>
                <w:szCs w:val="20"/>
              </w:rPr>
              <w:t xml:space="preserve">Zarządzanie macierzą musi być możliwe z poziomu interfejsu graficznego i interfejsu znakowego. Zarządzanie macierzą musi odbywać się bezpośrednio na kontrolerach macierzy z poziomu przeglądarki internetowej. </w:t>
            </w:r>
          </w:p>
        </w:tc>
      </w:tr>
      <w:tr w:rsidR="001A3083" w:rsidRPr="003805B8" w14:paraId="154CC5F0" w14:textId="77777777" w:rsidTr="001A3083">
        <w:tc>
          <w:tcPr>
            <w:tcW w:w="2836" w:type="dxa"/>
          </w:tcPr>
          <w:p w14:paraId="5D71F7F2" w14:textId="77777777" w:rsidR="001A3083" w:rsidRPr="00487D92" w:rsidRDefault="001A3083" w:rsidP="0022427D">
            <w:pPr>
              <w:spacing w:after="0"/>
              <w:rPr>
                <w:b/>
                <w:bCs/>
                <w:sz w:val="20"/>
                <w:szCs w:val="20"/>
              </w:rPr>
            </w:pPr>
            <w:r w:rsidRPr="00487D92">
              <w:rPr>
                <w:b/>
                <w:bCs/>
                <w:sz w:val="20"/>
                <w:szCs w:val="20"/>
              </w:rPr>
              <w:t>Zarządzanie grupami dyskowymi oraz dyskami logicznymi</w:t>
            </w:r>
          </w:p>
        </w:tc>
        <w:tc>
          <w:tcPr>
            <w:tcW w:w="6945" w:type="dxa"/>
          </w:tcPr>
          <w:p w14:paraId="7841F479" w14:textId="77777777" w:rsidR="001A3083" w:rsidRPr="00487D92" w:rsidRDefault="001A3083" w:rsidP="0022427D">
            <w:pPr>
              <w:spacing w:after="0"/>
              <w:jc w:val="both"/>
              <w:rPr>
                <w:sz w:val="20"/>
                <w:szCs w:val="20"/>
              </w:rPr>
            </w:pPr>
            <w:r w:rsidRPr="00487D92">
              <w:rPr>
                <w:sz w:val="20"/>
                <w:szCs w:val="20"/>
              </w:rPr>
              <w:t xml:space="preserve">Macierz musi umożliwiać zdefiniowanie, co najmniej 500 wolumenów logicznych w ramach oferowanej macierzy dyskowej. Musi istnieć możliwość rozłożenia pojedynczego wolumenu logicznego na wszystkie dyski fizyczne macierzy (tzw. </w:t>
            </w:r>
            <w:proofErr w:type="spellStart"/>
            <w:r w:rsidRPr="00487D92">
              <w:rPr>
                <w:sz w:val="20"/>
                <w:szCs w:val="20"/>
              </w:rPr>
              <w:t>wide-striping</w:t>
            </w:r>
            <w:proofErr w:type="spellEnd"/>
            <w:r w:rsidRPr="00487D92">
              <w:rPr>
                <w:sz w:val="20"/>
                <w:szCs w:val="20"/>
              </w:rPr>
              <w:t xml:space="preserve">), bez konieczności łączenia wielu różnych dysków logicznych w jeden większy. </w:t>
            </w:r>
            <w:r w:rsidRPr="00487D92">
              <w:rPr>
                <w:bCs/>
                <w:sz w:val="20"/>
                <w:szCs w:val="20"/>
              </w:rPr>
              <w:t>Jeżeli do obsługi powyższych funkcjonalności wymagane są dodatkowe licencje, należy je dostarczyć dla całej pojemności urządzenia.</w:t>
            </w:r>
          </w:p>
        </w:tc>
      </w:tr>
      <w:tr w:rsidR="001A3083" w:rsidRPr="003805B8" w14:paraId="716331CA" w14:textId="77777777" w:rsidTr="001A3083">
        <w:tc>
          <w:tcPr>
            <w:tcW w:w="2836" w:type="dxa"/>
          </w:tcPr>
          <w:p w14:paraId="3D5244F4" w14:textId="77777777" w:rsidR="001A3083" w:rsidRPr="00487D92" w:rsidRDefault="001A3083" w:rsidP="0022427D">
            <w:pPr>
              <w:spacing w:after="0"/>
              <w:rPr>
                <w:b/>
                <w:bCs/>
                <w:sz w:val="20"/>
                <w:szCs w:val="20"/>
              </w:rPr>
            </w:pPr>
            <w:proofErr w:type="spellStart"/>
            <w:r w:rsidRPr="00487D92">
              <w:rPr>
                <w:b/>
                <w:bCs/>
                <w:sz w:val="20"/>
                <w:szCs w:val="20"/>
              </w:rPr>
              <w:t>Thin</w:t>
            </w:r>
            <w:proofErr w:type="spellEnd"/>
            <w:r w:rsidRPr="00487D92">
              <w:rPr>
                <w:b/>
                <w:bCs/>
                <w:sz w:val="20"/>
                <w:szCs w:val="20"/>
              </w:rPr>
              <w:t xml:space="preserve"> </w:t>
            </w:r>
            <w:proofErr w:type="spellStart"/>
            <w:r w:rsidRPr="00487D92">
              <w:rPr>
                <w:b/>
                <w:bCs/>
                <w:sz w:val="20"/>
                <w:szCs w:val="20"/>
              </w:rPr>
              <w:t>Provisioning</w:t>
            </w:r>
            <w:proofErr w:type="spellEnd"/>
          </w:p>
        </w:tc>
        <w:tc>
          <w:tcPr>
            <w:tcW w:w="6945" w:type="dxa"/>
          </w:tcPr>
          <w:p w14:paraId="182C2A65" w14:textId="77777777" w:rsidR="001A3083" w:rsidRPr="00487D92" w:rsidRDefault="001A3083" w:rsidP="0022427D">
            <w:pPr>
              <w:spacing w:after="0"/>
              <w:jc w:val="both"/>
              <w:rPr>
                <w:sz w:val="20"/>
                <w:szCs w:val="20"/>
              </w:rPr>
            </w:pPr>
            <w:r w:rsidRPr="00487D92">
              <w:rPr>
                <w:sz w:val="20"/>
                <w:szCs w:val="20"/>
              </w:rPr>
              <w:t xml:space="preserve">Macierz musi umożliwiać udostępnianie zasobów dyskowych do serwerów w trybie tradycyjnym, jak i w trybie typu </w:t>
            </w:r>
            <w:proofErr w:type="spellStart"/>
            <w:r w:rsidRPr="00487D92">
              <w:rPr>
                <w:sz w:val="20"/>
                <w:szCs w:val="20"/>
              </w:rPr>
              <w:t>Thin</w:t>
            </w:r>
            <w:proofErr w:type="spellEnd"/>
            <w:r w:rsidRPr="00487D92">
              <w:rPr>
                <w:sz w:val="20"/>
                <w:szCs w:val="20"/>
              </w:rPr>
              <w:t xml:space="preserve"> </w:t>
            </w:r>
            <w:proofErr w:type="spellStart"/>
            <w:r w:rsidRPr="00487D92">
              <w:rPr>
                <w:sz w:val="20"/>
                <w:szCs w:val="20"/>
              </w:rPr>
              <w:t>Provisioning</w:t>
            </w:r>
            <w:proofErr w:type="spellEnd"/>
            <w:r w:rsidRPr="00487D92">
              <w:rPr>
                <w:sz w:val="20"/>
                <w:szCs w:val="20"/>
              </w:rPr>
              <w:t xml:space="preserve">. Macierz musi umożliwiać odzyskiwanie przestrzeni dyskowych po usuniętych danych w ramach wolumenów </w:t>
            </w:r>
            <w:r w:rsidRPr="00487D92">
              <w:rPr>
                <w:sz w:val="20"/>
                <w:szCs w:val="20"/>
              </w:rPr>
              <w:lastRenderedPageBreak/>
              <w:t xml:space="preserve">typu </w:t>
            </w:r>
            <w:proofErr w:type="spellStart"/>
            <w:r w:rsidRPr="00487D92">
              <w:rPr>
                <w:sz w:val="20"/>
                <w:szCs w:val="20"/>
              </w:rPr>
              <w:t>Thin</w:t>
            </w:r>
            <w:proofErr w:type="spellEnd"/>
            <w:r w:rsidRPr="00487D92">
              <w:rPr>
                <w:sz w:val="20"/>
                <w:szCs w:val="20"/>
              </w:rPr>
              <w:t xml:space="preserve">. Proces odzyskiwania danych musi być automatyczny bez konieczności uruchamiania dodatkowych procesów na kontrolerach macierzowych (wymagana obsługa standardu T10 SCSI UNMAP). </w:t>
            </w:r>
            <w:r w:rsidRPr="00487D92">
              <w:rPr>
                <w:bCs/>
                <w:sz w:val="20"/>
                <w:szCs w:val="20"/>
              </w:rPr>
              <w:t>Jeżeli do obsługi powyższych funkcjonalności wymagane są dodatkowe licencje, należy je dostarczyć dla całej pojemności urządzenia.</w:t>
            </w:r>
          </w:p>
        </w:tc>
      </w:tr>
      <w:tr w:rsidR="001A3083" w:rsidRPr="003805B8" w14:paraId="4F6271C9" w14:textId="77777777" w:rsidTr="001A3083">
        <w:tc>
          <w:tcPr>
            <w:tcW w:w="2836" w:type="dxa"/>
          </w:tcPr>
          <w:p w14:paraId="057A0F11" w14:textId="77777777" w:rsidR="001A3083" w:rsidRPr="00487D92" w:rsidRDefault="001A3083" w:rsidP="0022427D">
            <w:pPr>
              <w:spacing w:after="0"/>
              <w:rPr>
                <w:b/>
                <w:bCs/>
                <w:sz w:val="20"/>
                <w:szCs w:val="20"/>
              </w:rPr>
            </w:pPr>
            <w:proofErr w:type="spellStart"/>
            <w:r w:rsidRPr="00487D92">
              <w:rPr>
                <w:b/>
                <w:bCs/>
                <w:sz w:val="20"/>
                <w:szCs w:val="20"/>
              </w:rPr>
              <w:lastRenderedPageBreak/>
              <w:t>Tiering</w:t>
            </w:r>
            <w:proofErr w:type="spellEnd"/>
          </w:p>
        </w:tc>
        <w:tc>
          <w:tcPr>
            <w:tcW w:w="6945" w:type="dxa"/>
          </w:tcPr>
          <w:p w14:paraId="36A0BC3E" w14:textId="77777777" w:rsidR="001A3083" w:rsidRPr="00487D92" w:rsidRDefault="001A3083" w:rsidP="0022427D">
            <w:pPr>
              <w:spacing w:after="0"/>
              <w:jc w:val="both"/>
              <w:rPr>
                <w:sz w:val="20"/>
                <w:szCs w:val="20"/>
              </w:rPr>
            </w:pPr>
            <w:r w:rsidRPr="00487D92">
              <w:rPr>
                <w:sz w:val="20"/>
                <w:szCs w:val="20"/>
              </w:rPr>
              <w:t xml:space="preserve">Macierz musi posiadać funkcjonalność </w:t>
            </w:r>
            <w:proofErr w:type="spellStart"/>
            <w:r w:rsidRPr="00487D92">
              <w:rPr>
                <w:sz w:val="20"/>
                <w:szCs w:val="20"/>
              </w:rPr>
              <w:t>Tiering</w:t>
            </w:r>
            <w:proofErr w:type="spellEnd"/>
            <w:r w:rsidRPr="00487D92">
              <w:rPr>
                <w:sz w:val="20"/>
                <w:szCs w:val="20"/>
              </w:rPr>
              <w:t xml:space="preserve"> między dyskami SSD i SAS i między dyskami SAS i NL SAS. </w:t>
            </w:r>
            <w:proofErr w:type="spellStart"/>
            <w:r w:rsidRPr="00487D92">
              <w:rPr>
                <w:sz w:val="20"/>
                <w:szCs w:val="20"/>
              </w:rPr>
              <w:t>Tiering</w:t>
            </w:r>
            <w:proofErr w:type="spellEnd"/>
            <w:r w:rsidRPr="00487D92">
              <w:rPr>
                <w:sz w:val="20"/>
                <w:szCs w:val="20"/>
              </w:rPr>
              <w:t xml:space="preserve"> musi obejmować wszystkie woluminy w danej puli dyskowej. Dyski SSD mogą być wykorzystane zarówno do uzyskania pojemności w warstwie wydajności lub na potrzeby zwiększenia pamięci podręcznej odczytu w celu przyspieszenia operacji losowego odczytu z jednej lub wielu warstw napędów mechanicznych.</w:t>
            </w:r>
          </w:p>
        </w:tc>
      </w:tr>
      <w:tr w:rsidR="001A3083" w:rsidRPr="003805B8" w14:paraId="02330946" w14:textId="77777777" w:rsidTr="001A3083">
        <w:tc>
          <w:tcPr>
            <w:tcW w:w="2836" w:type="dxa"/>
          </w:tcPr>
          <w:p w14:paraId="0EB40F01" w14:textId="77777777" w:rsidR="001A3083" w:rsidRPr="00487D92" w:rsidRDefault="001A3083" w:rsidP="0022427D">
            <w:pPr>
              <w:spacing w:after="0"/>
              <w:rPr>
                <w:b/>
                <w:bCs/>
                <w:sz w:val="20"/>
                <w:szCs w:val="20"/>
              </w:rPr>
            </w:pPr>
            <w:r w:rsidRPr="00487D92">
              <w:rPr>
                <w:b/>
                <w:bCs/>
                <w:sz w:val="20"/>
                <w:szCs w:val="20"/>
              </w:rPr>
              <w:t>Wewnętrzne kopie migawkowe</w:t>
            </w:r>
          </w:p>
        </w:tc>
        <w:tc>
          <w:tcPr>
            <w:tcW w:w="6945" w:type="dxa"/>
          </w:tcPr>
          <w:p w14:paraId="2CB04AD1" w14:textId="77777777" w:rsidR="001A3083" w:rsidRPr="00487D92" w:rsidRDefault="001A3083" w:rsidP="0022427D">
            <w:pPr>
              <w:spacing w:after="0"/>
              <w:jc w:val="both"/>
              <w:rPr>
                <w:bCs/>
                <w:sz w:val="20"/>
                <w:szCs w:val="20"/>
              </w:rPr>
            </w:pPr>
            <w:r w:rsidRPr="00487D92">
              <w:rPr>
                <w:bCs/>
                <w:sz w:val="20"/>
                <w:szCs w:val="20"/>
              </w:rPr>
              <w:t>Macierz musi umożliwiać dokonywania na żądanie tzw. migawkowej kopii danych (</w:t>
            </w:r>
            <w:proofErr w:type="spellStart"/>
            <w:r w:rsidRPr="00487D92">
              <w:rPr>
                <w:bCs/>
                <w:sz w:val="20"/>
                <w:szCs w:val="20"/>
              </w:rPr>
              <w:t>snapshot</w:t>
            </w:r>
            <w:proofErr w:type="spellEnd"/>
            <w:r w:rsidRPr="00487D92">
              <w:rPr>
                <w:bCs/>
                <w:sz w:val="20"/>
                <w:szCs w:val="20"/>
              </w:rPr>
              <w:t>, point-in-</w:t>
            </w:r>
            <w:proofErr w:type="spellStart"/>
            <w:r w:rsidRPr="00487D92">
              <w:rPr>
                <w:bCs/>
                <w:sz w:val="20"/>
                <w:szCs w:val="20"/>
              </w:rPr>
              <w:t>time</w:t>
            </w:r>
            <w:proofErr w:type="spellEnd"/>
            <w:r w:rsidRPr="00487D92">
              <w:rPr>
                <w:bCs/>
                <w:sz w:val="20"/>
                <w:szCs w:val="20"/>
              </w:rPr>
              <w:t xml:space="preserv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Macierz musi wspierać minimum 512 kopii migawkowych. Jeżeli do obsługi powyższych funkcjonalności wymagane są dodatkowe licencje, należy je dostarczyć dla całej pojemności urządzenia. </w:t>
            </w:r>
          </w:p>
        </w:tc>
      </w:tr>
      <w:tr w:rsidR="001A3083" w:rsidRPr="003805B8" w14:paraId="66CC65DF" w14:textId="77777777" w:rsidTr="001A3083">
        <w:tc>
          <w:tcPr>
            <w:tcW w:w="2836" w:type="dxa"/>
          </w:tcPr>
          <w:p w14:paraId="7AF771A2" w14:textId="77777777" w:rsidR="001A3083" w:rsidRPr="00487D92" w:rsidRDefault="001A3083" w:rsidP="0022427D">
            <w:pPr>
              <w:spacing w:after="0"/>
              <w:rPr>
                <w:b/>
                <w:bCs/>
                <w:sz w:val="20"/>
                <w:szCs w:val="20"/>
              </w:rPr>
            </w:pPr>
            <w:r w:rsidRPr="00487D92">
              <w:rPr>
                <w:b/>
                <w:bCs/>
                <w:sz w:val="20"/>
                <w:szCs w:val="20"/>
              </w:rPr>
              <w:t>Wewnętrzne kopie pełne</w:t>
            </w:r>
          </w:p>
        </w:tc>
        <w:tc>
          <w:tcPr>
            <w:tcW w:w="6945" w:type="dxa"/>
          </w:tcPr>
          <w:p w14:paraId="01CF3E55" w14:textId="77777777" w:rsidR="001A3083" w:rsidRPr="00487D92" w:rsidRDefault="001A3083" w:rsidP="0022427D">
            <w:pPr>
              <w:spacing w:after="0"/>
              <w:jc w:val="both"/>
              <w:rPr>
                <w:sz w:val="20"/>
                <w:szCs w:val="20"/>
              </w:rPr>
            </w:pPr>
            <w:r w:rsidRPr="00487D92">
              <w:rPr>
                <w:sz w:val="20"/>
                <w:szCs w:val="20"/>
              </w:rPr>
              <w:t xml:space="preserve">Macierz musi umożliwiać dokonywanie na żądanie pełnej fizycznej kopii danych (clone) w ramach macierzy za pomocą wewnętrznych kontrolerów macierzowych. </w:t>
            </w:r>
          </w:p>
          <w:p w14:paraId="0696EB45" w14:textId="77777777" w:rsidR="001A3083" w:rsidRPr="00487D92" w:rsidRDefault="001A3083" w:rsidP="0022427D">
            <w:pPr>
              <w:spacing w:after="0"/>
              <w:jc w:val="both"/>
              <w:rPr>
                <w:sz w:val="20"/>
                <w:szCs w:val="20"/>
              </w:rPr>
            </w:pPr>
            <w:r w:rsidRPr="00487D92">
              <w:rPr>
                <w:bCs/>
                <w:sz w:val="20"/>
                <w:szCs w:val="20"/>
              </w:rPr>
              <w:t>Jeżeli do obsługi powyższych funkcjonalności wymagane są dodatkowe licencje, należy je dostarczyć dla całej pojemności urządzenia.</w:t>
            </w:r>
          </w:p>
        </w:tc>
      </w:tr>
      <w:tr w:rsidR="001A3083" w:rsidRPr="003805B8" w14:paraId="1B3CA4A1" w14:textId="77777777" w:rsidTr="001A3083">
        <w:tc>
          <w:tcPr>
            <w:tcW w:w="2836" w:type="dxa"/>
          </w:tcPr>
          <w:p w14:paraId="4A6D0880" w14:textId="77777777" w:rsidR="001A3083" w:rsidRPr="00487D92" w:rsidRDefault="001A3083" w:rsidP="0022427D">
            <w:pPr>
              <w:spacing w:after="0"/>
              <w:rPr>
                <w:b/>
                <w:bCs/>
                <w:sz w:val="20"/>
                <w:szCs w:val="20"/>
              </w:rPr>
            </w:pPr>
            <w:r w:rsidRPr="00487D92">
              <w:rPr>
                <w:b/>
                <w:bCs/>
                <w:sz w:val="20"/>
                <w:szCs w:val="20"/>
              </w:rPr>
              <w:t>Migracja danych w obrębie macierzy</w:t>
            </w:r>
          </w:p>
        </w:tc>
        <w:tc>
          <w:tcPr>
            <w:tcW w:w="6945" w:type="dxa"/>
          </w:tcPr>
          <w:p w14:paraId="53EBE1A7" w14:textId="77777777" w:rsidR="001A3083" w:rsidRPr="00487D92" w:rsidRDefault="001A3083" w:rsidP="0022427D">
            <w:pPr>
              <w:jc w:val="both"/>
              <w:rPr>
                <w:sz w:val="20"/>
                <w:szCs w:val="20"/>
              </w:rPr>
            </w:pPr>
            <w:r w:rsidRPr="00487D92">
              <w:rPr>
                <w:sz w:val="20"/>
                <w:szCs w:val="20"/>
              </w:rPr>
              <w:t xml:space="preserve">Macierz dyskowa musi umożliwiać migrację danych bez przerywania do nich dostępu pomiędzy różnymi warstwami technologii dyskowych na poziomie części wolumenów logicznych (ang. </w:t>
            </w:r>
            <w:proofErr w:type="spellStart"/>
            <w:r w:rsidRPr="00487D92">
              <w:rPr>
                <w:sz w:val="20"/>
                <w:szCs w:val="20"/>
              </w:rPr>
              <w:t>Sub</w:t>
            </w:r>
            <w:proofErr w:type="spellEnd"/>
            <w:r w:rsidRPr="00487D92">
              <w:rPr>
                <w:sz w:val="20"/>
                <w:szCs w:val="20"/>
              </w:rPr>
              <w:t xml:space="preserve">-LUN). Zmiany te muszą się odbywać wewnętrznymi mechanizmami macierzy. Funkcjonalność musi umożliwiać zdefiniowanie zasobu LUN, który fizycznie będzie znajdował się na min. 3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w:t>
            </w:r>
            <w:r w:rsidRPr="00487D92">
              <w:rPr>
                <w:bCs/>
                <w:sz w:val="20"/>
                <w:szCs w:val="20"/>
              </w:rPr>
              <w:t>Jeżeli do obsługi powyższych funkcjonalności wymagane są dodatkowe licencje, należy je dostarczyć dla całej pojemności dostarczanego urządzenia.</w:t>
            </w:r>
          </w:p>
        </w:tc>
      </w:tr>
      <w:tr w:rsidR="001A3083" w:rsidRPr="003805B8" w14:paraId="5CE1A267" w14:textId="77777777" w:rsidTr="001A3083">
        <w:tc>
          <w:tcPr>
            <w:tcW w:w="2836" w:type="dxa"/>
          </w:tcPr>
          <w:p w14:paraId="0084699E" w14:textId="77777777" w:rsidR="001A3083" w:rsidRPr="00487D92" w:rsidRDefault="001A3083" w:rsidP="0022427D">
            <w:pPr>
              <w:spacing w:after="0"/>
              <w:rPr>
                <w:b/>
                <w:bCs/>
                <w:sz w:val="20"/>
                <w:szCs w:val="20"/>
              </w:rPr>
            </w:pPr>
            <w:r w:rsidRPr="00487D92">
              <w:rPr>
                <w:b/>
                <w:bCs/>
                <w:sz w:val="20"/>
                <w:szCs w:val="20"/>
              </w:rPr>
              <w:t>Podłączanie zewnętrznych systemów operacyjnych</w:t>
            </w:r>
          </w:p>
        </w:tc>
        <w:tc>
          <w:tcPr>
            <w:tcW w:w="6945" w:type="dxa"/>
          </w:tcPr>
          <w:p w14:paraId="72D47D8E" w14:textId="77777777" w:rsidR="001A3083" w:rsidRPr="00487D92" w:rsidRDefault="001A3083" w:rsidP="0022427D">
            <w:pPr>
              <w:spacing w:after="0"/>
              <w:jc w:val="both"/>
              <w:rPr>
                <w:sz w:val="20"/>
                <w:szCs w:val="20"/>
              </w:rPr>
            </w:pPr>
            <w:r w:rsidRPr="00487D92">
              <w:rPr>
                <w:sz w:val="20"/>
                <w:szCs w:val="20"/>
              </w:rPr>
              <w:t xml:space="preserve">Macierz musi umożliwiać jednoczesne podłączenie wielu serwerów w trybie wysokiej dostępności (co najmniej dwoma ścieżkami). Macierz musi wspierać podłączenie następujących systemów operacyjnych: Windows, RHEL, SLES, Vmware, </w:t>
            </w:r>
            <w:proofErr w:type="spellStart"/>
            <w:r w:rsidRPr="00487D92">
              <w:rPr>
                <w:sz w:val="20"/>
                <w:szCs w:val="20"/>
              </w:rPr>
              <w:t>Citrix</w:t>
            </w:r>
            <w:proofErr w:type="spellEnd"/>
            <w:r w:rsidRPr="00487D92">
              <w:rPr>
                <w:sz w:val="20"/>
                <w:szCs w:val="20"/>
              </w:rPr>
              <w:t>.</w:t>
            </w:r>
            <w:r>
              <w:rPr>
                <w:sz w:val="20"/>
                <w:szCs w:val="20"/>
              </w:rPr>
              <w:t xml:space="preserve"> </w:t>
            </w:r>
            <w:r w:rsidRPr="00487D92">
              <w:rPr>
                <w:sz w:val="20"/>
                <w:szCs w:val="20"/>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r>
              <w:rPr>
                <w:sz w:val="20"/>
                <w:szCs w:val="20"/>
              </w:rPr>
              <w:t xml:space="preserve"> </w:t>
            </w:r>
            <w:r w:rsidRPr="00487D92">
              <w:rPr>
                <w:bCs/>
                <w:sz w:val="20"/>
                <w:szCs w:val="20"/>
              </w:rPr>
              <w:t xml:space="preserve">Jeżeli do obsługi powyższych funkcjonalności wymagane są dodatkowe licencje, należy je dostarczyć dla </w:t>
            </w:r>
            <w:r w:rsidRPr="00487D92">
              <w:rPr>
                <w:sz w:val="20"/>
                <w:szCs w:val="20"/>
              </w:rPr>
              <w:t>maksymalnej liczby serwerów obsługiwanych przez oferowane urządzenie.</w:t>
            </w:r>
          </w:p>
        </w:tc>
      </w:tr>
      <w:tr w:rsidR="001A3083" w:rsidRPr="003805B8" w14:paraId="3789F232" w14:textId="77777777" w:rsidTr="001A3083">
        <w:tc>
          <w:tcPr>
            <w:tcW w:w="2836" w:type="dxa"/>
          </w:tcPr>
          <w:p w14:paraId="57202B7F" w14:textId="77777777" w:rsidR="001A3083" w:rsidRPr="00487D92" w:rsidRDefault="001A3083" w:rsidP="0022427D">
            <w:pPr>
              <w:spacing w:after="0"/>
              <w:rPr>
                <w:b/>
                <w:bCs/>
                <w:sz w:val="20"/>
                <w:szCs w:val="20"/>
              </w:rPr>
            </w:pPr>
            <w:r w:rsidRPr="00487D92">
              <w:rPr>
                <w:b/>
                <w:bCs/>
                <w:sz w:val="20"/>
                <w:szCs w:val="20"/>
              </w:rPr>
              <w:t>Redundancja</w:t>
            </w:r>
          </w:p>
          <w:p w14:paraId="08319E6D" w14:textId="77777777" w:rsidR="001A3083" w:rsidRPr="00487D92" w:rsidRDefault="001A3083" w:rsidP="0022427D">
            <w:pPr>
              <w:spacing w:after="0"/>
              <w:rPr>
                <w:b/>
                <w:bCs/>
                <w:sz w:val="20"/>
                <w:szCs w:val="20"/>
              </w:rPr>
            </w:pPr>
          </w:p>
        </w:tc>
        <w:tc>
          <w:tcPr>
            <w:tcW w:w="6945" w:type="dxa"/>
          </w:tcPr>
          <w:p w14:paraId="729775AA" w14:textId="77777777" w:rsidR="001A3083" w:rsidRPr="00487D92" w:rsidRDefault="001A3083" w:rsidP="0022427D">
            <w:pPr>
              <w:spacing w:after="0"/>
              <w:jc w:val="both"/>
              <w:rPr>
                <w:sz w:val="20"/>
                <w:szCs w:val="20"/>
              </w:rPr>
            </w:pPr>
            <w:r w:rsidRPr="00487D92">
              <w:rPr>
                <w:sz w:val="20"/>
                <w:szCs w:val="20"/>
              </w:rPr>
              <w:t>Macierz nie może posiadać pojedynczego punktu awarii, który powodowałby brak dostępu do danych. Musi być zapewniona pełna redundancja komponentów, w szczególności zdublowanie kontrolerów, zasilaczy i wentylatorów.</w:t>
            </w:r>
            <w:r>
              <w:rPr>
                <w:sz w:val="20"/>
                <w:szCs w:val="20"/>
              </w:rPr>
              <w:t xml:space="preserve"> </w:t>
            </w:r>
            <w:r w:rsidRPr="00487D92">
              <w:rPr>
                <w:sz w:val="20"/>
                <w:szCs w:val="20"/>
              </w:rPr>
              <w:t>Macierz musi umożliwiać wymianę elementów systemu w trybie „hot-</w:t>
            </w:r>
            <w:proofErr w:type="spellStart"/>
            <w:r w:rsidRPr="00487D92">
              <w:rPr>
                <w:sz w:val="20"/>
                <w:szCs w:val="20"/>
              </w:rPr>
              <w:t>swap</w:t>
            </w:r>
            <w:proofErr w:type="spellEnd"/>
            <w:r w:rsidRPr="00487D92">
              <w:rPr>
                <w:sz w:val="20"/>
                <w:szCs w:val="20"/>
              </w:rPr>
              <w:t xml:space="preserve">”, a w szczególności </w:t>
            </w:r>
            <w:r w:rsidRPr="00487D92">
              <w:rPr>
                <w:sz w:val="20"/>
                <w:szCs w:val="20"/>
              </w:rPr>
              <w:lastRenderedPageBreak/>
              <w:t>takich, jak: dyski, kontrolery, zasilacze, wentylatory.</w:t>
            </w:r>
            <w:r>
              <w:rPr>
                <w:sz w:val="20"/>
                <w:szCs w:val="20"/>
              </w:rPr>
              <w:t xml:space="preserve"> </w:t>
            </w:r>
            <w:r w:rsidRPr="00487D92">
              <w:rPr>
                <w:bCs/>
                <w:sz w:val="20"/>
                <w:szCs w:val="20"/>
              </w:rPr>
              <w:t>Macierz musi mieć możliwość zasilania z dwu niezależnych źródeł zasilania – odporność na zanik zasilania jednej fazy lub awarię jednego z zasilaczy macierzy.</w:t>
            </w:r>
            <w:r>
              <w:rPr>
                <w:sz w:val="20"/>
                <w:szCs w:val="20"/>
              </w:rPr>
              <w:t xml:space="preserve"> </w:t>
            </w:r>
            <w:r w:rsidRPr="005B6195">
              <w:rPr>
                <w:sz w:val="20"/>
                <w:szCs w:val="20"/>
              </w:rPr>
              <w:t>Zamawiający wymaga dostarczenia wraz z ofertą dokumentu od producenta sprzętu lub też certyfikatu, który potwierdza, że zasilacze użyte w macierzy posiadają sprawności zasilacza minimum 80+ Gold.</w:t>
            </w:r>
          </w:p>
        </w:tc>
      </w:tr>
      <w:tr w:rsidR="001A3083" w:rsidRPr="003805B8" w14:paraId="735D7E76" w14:textId="77777777" w:rsidTr="001A3083">
        <w:tc>
          <w:tcPr>
            <w:tcW w:w="2836" w:type="dxa"/>
          </w:tcPr>
          <w:p w14:paraId="421D3052" w14:textId="77777777" w:rsidR="001A3083" w:rsidRPr="00487D92" w:rsidRDefault="001A3083" w:rsidP="0022427D">
            <w:pPr>
              <w:spacing w:after="0"/>
              <w:rPr>
                <w:b/>
                <w:bCs/>
                <w:sz w:val="20"/>
                <w:szCs w:val="20"/>
              </w:rPr>
            </w:pPr>
            <w:r w:rsidRPr="00487D92">
              <w:rPr>
                <w:b/>
                <w:bCs/>
                <w:sz w:val="20"/>
                <w:szCs w:val="20"/>
              </w:rPr>
              <w:lastRenderedPageBreak/>
              <w:t>Dodatkowe wymagania</w:t>
            </w:r>
          </w:p>
        </w:tc>
        <w:tc>
          <w:tcPr>
            <w:tcW w:w="6945" w:type="dxa"/>
          </w:tcPr>
          <w:p w14:paraId="74D3908E" w14:textId="77777777" w:rsidR="001A3083" w:rsidRPr="00487D92" w:rsidRDefault="001A3083" w:rsidP="0022427D">
            <w:pPr>
              <w:spacing w:after="0"/>
              <w:jc w:val="both"/>
              <w:rPr>
                <w:sz w:val="20"/>
                <w:szCs w:val="20"/>
              </w:rPr>
            </w:pPr>
            <w:r w:rsidRPr="00487D92">
              <w:rPr>
                <w:sz w:val="20"/>
                <w:szCs w:val="20"/>
              </w:rPr>
              <w:t xml:space="preserve">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t>
            </w:r>
            <w:proofErr w:type="spellStart"/>
            <w:r w:rsidRPr="00487D92">
              <w:rPr>
                <w:sz w:val="20"/>
                <w:szCs w:val="20"/>
              </w:rPr>
              <w:t>wirtualizatorem</w:t>
            </w:r>
            <w:proofErr w:type="spellEnd"/>
            <w:r w:rsidRPr="00487D92">
              <w:rPr>
                <w:sz w:val="20"/>
                <w:szCs w:val="20"/>
              </w:rPr>
              <w:t xml:space="preserve"> sieci SAN czy </w:t>
            </w:r>
            <w:proofErr w:type="spellStart"/>
            <w:r w:rsidRPr="00487D92">
              <w:rPr>
                <w:sz w:val="20"/>
                <w:szCs w:val="20"/>
              </w:rPr>
              <w:t>wirtualizatorem</w:t>
            </w:r>
            <w:proofErr w:type="spellEnd"/>
            <w:r w:rsidRPr="00487D92">
              <w:rPr>
                <w:sz w:val="20"/>
                <w:szCs w:val="20"/>
              </w:rPr>
              <w:t xml:space="preserve"> macierzy dyskowych.</w:t>
            </w:r>
            <w:r>
              <w:rPr>
                <w:sz w:val="20"/>
                <w:szCs w:val="20"/>
              </w:rPr>
              <w:t xml:space="preserve"> </w:t>
            </w:r>
            <w:r w:rsidRPr="00487D92">
              <w:rPr>
                <w:sz w:val="20"/>
                <w:szCs w:val="20"/>
              </w:rPr>
              <w:t>Możliwość ograniczania poboru zasilania przez dyski, które nie obsługują operacji we/wy, poprzez ich zatrzymanie.</w:t>
            </w:r>
          </w:p>
        </w:tc>
      </w:tr>
      <w:tr w:rsidR="001A3083" w:rsidRPr="003805B8" w14:paraId="5C9C67C5" w14:textId="77777777" w:rsidTr="001A3083">
        <w:tc>
          <w:tcPr>
            <w:tcW w:w="2836" w:type="dxa"/>
          </w:tcPr>
          <w:p w14:paraId="64C95DD7" w14:textId="77777777" w:rsidR="001A3083" w:rsidRPr="00487D92" w:rsidRDefault="001A3083" w:rsidP="0022427D">
            <w:pPr>
              <w:spacing w:after="0"/>
              <w:rPr>
                <w:b/>
                <w:bCs/>
                <w:sz w:val="20"/>
                <w:szCs w:val="20"/>
              </w:rPr>
            </w:pPr>
            <w:r w:rsidRPr="00487D92">
              <w:rPr>
                <w:b/>
                <w:bCs/>
                <w:sz w:val="20"/>
                <w:szCs w:val="20"/>
              </w:rPr>
              <w:t>Standardy bezpieczeństwa</w:t>
            </w:r>
          </w:p>
        </w:tc>
        <w:tc>
          <w:tcPr>
            <w:tcW w:w="6945" w:type="dxa"/>
          </w:tcPr>
          <w:p w14:paraId="1C21ED61" w14:textId="77777777" w:rsidR="001A3083" w:rsidRPr="00487D92" w:rsidRDefault="001A3083" w:rsidP="0022427D">
            <w:pPr>
              <w:spacing w:after="0"/>
              <w:jc w:val="both"/>
              <w:rPr>
                <w:sz w:val="20"/>
                <w:szCs w:val="20"/>
              </w:rPr>
            </w:pPr>
            <w:r w:rsidRPr="00487D92">
              <w:rPr>
                <w:sz w:val="20"/>
                <w:szCs w:val="20"/>
              </w:rPr>
              <w:t>Urządzenie musi spełniać następujące standardy bezpieczeństwa: EN 62368-1 (European Union), IEC 60950-1 (International)</w:t>
            </w:r>
          </w:p>
        </w:tc>
      </w:tr>
      <w:tr w:rsidR="001A3083" w:rsidRPr="00487D92" w14:paraId="1CDE6132" w14:textId="77777777" w:rsidTr="001A3083">
        <w:tc>
          <w:tcPr>
            <w:tcW w:w="2836" w:type="dxa"/>
          </w:tcPr>
          <w:p w14:paraId="7745DFFB" w14:textId="77777777" w:rsidR="001A3083" w:rsidRPr="00487D92" w:rsidRDefault="001A3083" w:rsidP="0022427D">
            <w:pPr>
              <w:spacing w:after="0"/>
              <w:rPr>
                <w:b/>
                <w:bCs/>
                <w:sz w:val="20"/>
                <w:szCs w:val="20"/>
              </w:rPr>
            </w:pPr>
            <w:r w:rsidRPr="00487D92">
              <w:rPr>
                <w:rFonts w:eastAsia="MS Mincho"/>
                <w:b/>
                <w:bCs/>
                <w:sz w:val="20"/>
                <w:szCs w:val="20"/>
                <w:lang w:eastAsia="ja-JP"/>
              </w:rPr>
              <w:t>Inne</w:t>
            </w:r>
          </w:p>
        </w:tc>
        <w:tc>
          <w:tcPr>
            <w:tcW w:w="6945" w:type="dxa"/>
            <w:vAlign w:val="center"/>
          </w:tcPr>
          <w:p w14:paraId="4EAEA435" w14:textId="77777777" w:rsidR="001A3083" w:rsidRPr="00487D92" w:rsidRDefault="001A3083" w:rsidP="0022427D">
            <w:pPr>
              <w:pStyle w:val="Bezodstpw"/>
              <w:jc w:val="both"/>
              <w:rPr>
                <w:sz w:val="20"/>
                <w:szCs w:val="20"/>
              </w:rPr>
            </w:pPr>
            <w:r w:rsidRPr="00487D92">
              <w:rPr>
                <w:rFonts w:ascii="Calibri" w:hAnsi="Calibri" w:cs="Calibri"/>
                <w:sz w:val="20"/>
                <w:szCs w:val="20"/>
              </w:rPr>
              <w:t>Urządzenia muszą być zakupione w oficjalnym kanale dystrybucyjnym</w:t>
            </w:r>
            <w:r>
              <w:rPr>
                <w:rFonts w:ascii="Calibri" w:hAnsi="Calibri" w:cs="Calibri"/>
                <w:sz w:val="20"/>
                <w:szCs w:val="20"/>
              </w:rPr>
              <w:t xml:space="preserve"> </w:t>
            </w:r>
            <w:r w:rsidRPr="00487D92">
              <w:rPr>
                <w:rFonts w:ascii="Calibri" w:hAnsi="Calibri" w:cs="Calibri"/>
                <w:sz w:val="20"/>
                <w:szCs w:val="20"/>
              </w:rPr>
              <w:t xml:space="preserve">producenta. Wykonawca musi przedstawić oświadczenie producenta, potwierdzające pochodzenie urządzenia z oficjalnego kanału dystrybucyjnego producenta. Wymagane są dokumenty poświadczające, że sprzęt jest produkowany zgodnie z normami ISO 9001 oraz ISO 14001. </w:t>
            </w:r>
            <w:r w:rsidRPr="00487D92">
              <w:rPr>
                <w:sz w:val="20"/>
                <w:szCs w:val="20"/>
              </w:rPr>
              <w:t>Deklaracja zgodności CE.</w:t>
            </w:r>
          </w:p>
        </w:tc>
      </w:tr>
      <w:tr w:rsidR="001A3083" w:rsidRPr="003805B8" w14:paraId="7DF09CBE" w14:textId="77777777" w:rsidTr="001A3083">
        <w:tc>
          <w:tcPr>
            <w:tcW w:w="2836" w:type="dxa"/>
            <w:tcBorders>
              <w:top w:val="single" w:sz="4" w:space="0" w:color="auto"/>
              <w:left w:val="single" w:sz="4" w:space="0" w:color="auto"/>
              <w:bottom w:val="single" w:sz="4" w:space="0" w:color="auto"/>
              <w:right w:val="single" w:sz="4" w:space="0" w:color="auto"/>
            </w:tcBorders>
          </w:tcPr>
          <w:p w14:paraId="1A4369C6" w14:textId="77777777" w:rsidR="001A3083" w:rsidRPr="00487D92" w:rsidRDefault="001A3083" w:rsidP="0022427D">
            <w:pPr>
              <w:spacing w:after="0"/>
              <w:rPr>
                <w:rFonts w:eastAsia="MS Mincho"/>
                <w:b/>
                <w:bCs/>
                <w:sz w:val="20"/>
                <w:szCs w:val="20"/>
                <w:lang w:eastAsia="ja-JP"/>
              </w:rPr>
            </w:pPr>
            <w:r w:rsidRPr="00487D92">
              <w:rPr>
                <w:rFonts w:eastAsia="MS Mincho"/>
                <w:b/>
                <w:bCs/>
                <w:sz w:val="20"/>
                <w:szCs w:val="20"/>
                <w:lang w:eastAsia="ja-JP"/>
              </w:rPr>
              <w:t>Warunki gwarancji</w:t>
            </w:r>
          </w:p>
        </w:tc>
        <w:tc>
          <w:tcPr>
            <w:tcW w:w="6945" w:type="dxa"/>
            <w:tcBorders>
              <w:top w:val="single" w:sz="4" w:space="0" w:color="auto"/>
              <w:left w:val="single" w:sz="4" w:space="0" w:color="auto"/>
              <w:bottom w:val="single" w:sz="4" w:space="0" w:color="auto"/>
              <w:right w:val="single" w:sz="4" w:space="0" w:color="auto"/>
            </w:tcBorders>
            <w:vAlign w:val="center"/>
          </w:tcPr>
          <w:p w14:paraId="273D83A8" w14:textId="11D1DB81" w:rsidR="001A3083" w:rsidRPr="003805B8" w:rsidRDefault="0066678F" w:rsidP="0022427D">
            <w:pPr>
              <w:rPr>
                <w:rFonts w:eastAsia="MS Mincho"/>
                <w:sz w:val="20"/>
                <w:szCs w:val="20"/>
                <w:lang w:eastAsia="ja-JP"/>
              </w:rPr>
            </w:pPr>
            <w:r>
              <w:rPr>
                <w:rFonts w:eastAsia="MS Mincho"/>
                <w:sz w:val="20"/>
                <w:szCs w:val="20"/>
                <w:lang w:eastAsia="ja-JP"/>
              </w:rPr>
              <w:t>Co najmniej 36 miesięcy</w:t>
            </w:r>
            <w:r w:rsidR="001A3083" w:rsidRPr="00487D92">
              <w:rPr>
                <w:rFonts w:eastAsia="MS Mincho"/>
                <w:sz w:val="20"/>
                <w:szCs w:val="20"/>
                <w:lang w:eastAsia="ja-JP"/>
              </w:rPr>
              <w:t xml:space="preserve"> gwarancji producenta. Zamawiający oczekuje możliwości zgłaszania zdarzeń serwisowych w trybie 24/7/365 następującymi kanałami: telefonicznie, przez Internet oraz z wykorzystaniem aplikacji. 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Zamawiający oczekuje bezpośredniego dostępu do wykwalifikowanej kadry inżynierów technicznych a w przypadku konieczności eskalacji zgłoszenia serwisowego wyznaczonego Kierownika Eskalacji po stronie wykonawcy. Zamawiający wymaga pojedynczego punktu kontaktu dla całego rozwiązania producenta, w tym także sprzedanego oprogramowania. Zgłoszenie przyjęte jest potwierdzane przez zespół pomocy technicznej (mail/telefon / aplikacja / portal) przez nadanie unikalnego numeru zgłoszenia pozwalającego na identyfikację zgłoszenia w trakcie realizacji naprawy i po jej zakończeniu. Zamawiający oczekuje możliwości samodzielnego kwalifikowania poziomu ważności naprawy. Możliwość sprawdzenia statusu gwarancji poprzez stronę producenta podając unikatowy numer urządzenia oraz pobieranie uaktualnień </w:t>
            </w:r>
            <w:proofErr w:type="spellStart"/>
            <w:r w:rsidR="001A3083" w:rsidRPr="00487D92">
              <w:rPr>
                <w:rFonts w:eastAsia="MS Mincho"/>
                <w:sz w:val="20"/>
                <w:szCs w:val="20"/>
                <w:lang w:eastAsia="ja-JP"/>
              </w:rPr>
              <w:t>mikrokodu</w:t>
            </w:r>
            <w:proofErr w:type="spellEnd"/>
            <w:r w:rsidR="001A3083" w:rsidRPr="00487D92">
              <w:rPr>
                <w:rFonts w:eastAsia="MS Mincho"/>
                <w:sz w:val="20"/>
                <w:szCs w:val="20"/>
                <w:lang w:eastAsia="ja-JP"/>
              </w:rPr>
              <w:t xml:space="preserve"> oraz sterowników nawet w przypadku wygaśnięcia gwarancji urządzenia. Zamawiający oczekuje nieodpłatnego udostępnienia narzędzi serwisowych i procesów wsparcia umożliwiających: Wykrywanie usterek sprzętowych z predykcją awarii. Automatyczną diagnostykę i zdalne otwieranie zgłoszeń serwisowych. Zamawiający wymaga od producenta sprzętu dołączenia do oferty oświadczenia, że w przypadku wystąpienia awarii dysku twardego w urządzeniu objętym aktywnym wparciem technicznym, uszkodzony dysk twardy pozostaje u Zamawiającego. Możliwość rozszerzenia gwarancji przez producenta do 7 lat. </w:t>
            </w:r>
            <w:r w:rsidR="001A3083" w:rsidRPr="003805B8">
              <w:rPr>
                <w:rFonts w:eastAsia="MS Mincho"/>
                <w:sz w:val="20"/>
                <w:szCs w:val="20"/>
                <w:lang w:eastAsia="ja-JP"/>
              </w:rPr>
              <w:t xml:space="preserve">Wymagane dołączenie do oferty oświadczenia Producenta potwierdzając, że serwis urządzeń będzie realizowany bezpośrednio przez Producenta i/lub we </w:t>
            </w:r>
            <w:r w:rsidR="001A3083" w:rsidRPr="003805B8">
              <w:rPr>
                <w:rFonts w:eastAsia="MS Mincho"/>
                <w:sz w:val="20"/>
                <w:szCs w:val="20"/>
                <w:lang w:eastAsia="ja-JP"/>
              </w:rPr>
              <w:lastRenderedPageBreak/>
              <w:t>współpracy z Autoryzowanym Partnerem Serwisowym Producenta.</w:t>
            </w:r>
            <w:r w:rsidR="007757BF">
              <w:rPr>
                <w:rFonts w:eastAsia="MS Mincho"/>
                <w:sz w:val="20"/>
                <w:szCs w:val="20"/>
                <w:lang w:eastAsia="ja-JP"/>
              </w:rPr>
              <w:t xml:space="preserve"> </w:t>
            </w:r>
            <w:r w:rsidR="001A3083" w:rsidRPr="00487D92">
              <w:rPr>
                <w:rFonts w:eastAsia="MS Mincho"/>
                <w:sz w:val="20"/>
                <w:szCs w:val="20"/>
                <w:lang w:eastAsia="ja-JP"/>
              </w:rPr>
              <w:t xml:space="preserve">Firma serwisująca musi posiadać ISO 9001:2015 oraz ISO-27001 na świadczenie usług serwisowych oraz posiadać autoryzacje producenta urządzeń – dokumenty potwierdzające należy załączyć do oferty. </w:t>
            </w:r>
          </w:p>
        </w:tc>
      </w:tr>
    </w:tbl>
    <w:p w14:paraId="3C127649" w14:textId="77777777" w:rsidR="004879FB" w:rsidRDefault="004879FB" w:rsidP="00675ECD">
      <w:pPr>
        <w:spacing w:after="240" w:line="240" w:lineRule="auto"/>
        <w:jc w:val="both"/>
        <w:rPr>
          <w:rFonts w:eastAsia="Times New Roman" w:cstheme="minorHAnsi"/>
          <w:b/>
          <w:bCs/>
          <w:sz w:val="24"/>
          <w:szCs w:val="24"/>
          <w:lang w:eastAsia="pl-PL"/>
        </w:rPr>
      </w:pPr>
    </w:p>
    <w:p w14:paraId="665FD7B7" w14:textId="0349AA2F" w:rsidR="00790B8D" w:rsidRPr="00884D59" w:rsidRDefault="004879FB" w:rsidP="00675ECD">
      <w:pPr>
        <w:spacing w:after="240" w:line="240" w:lineRule="auto"/>
        <w:jc w:val="both"/>
        <w:rPr>
          <w:rFonts w:eastAsia="Times New Roman" w:cstheme="minorHAnsi"/>
          <w:b/>
          <w:bCs/>
          <w:sz w:val="24"/>
          <w:szCs w:val="24"/>
          <w:lang w:eastAsia="pl-PL"/>
        </w:rPr>
      </w:pPr>
      <w:r>
        <w:rPr>
          <w:rFonts w:eastAsia="Times New Roman" w:cstheme="minorHAnsi"/>
          <w:b/>
          <w:bCs/>
          <w:sz w:val="24"/>
          <w:szCs w:val="24"/>
          <w:lang w:eastAsia="pl-PL"/>
        </w:rPr>
        <w:t>4</w:t>
      </w:r>
      <w:r w:rsidR="00790B8D" w:rsidRPr="00884D59">
        <w:rPr>
          <w:rFonts w:eastAsia="Times New Roman" w:cstheme="minorHAnsi"/>
          <w:b/>
          <w:bCs/>
          <w:sz w:val="24"/>
          <w:szCs w:val="24"/>
          <w:lang w:eastAsia="pl-PL"/>
        </w:rPr>
        <w:t>. UPS -dostawa i konfiguracja</w:t>
      </w:r>
      <w:r w:rsidR="00F804D1" w:rsidRPr="00884D59">
        <w:rPr>
          <w:rFonts w:eastAsia="Times New Roman" w:cstheme="minorHAnsi"/>
          <w:b/>
          <w:bCs/>
          <w:sz w:val="24"/>
          <w:szCs w:val="24"/>
          <w:lang w:eastAsia="pl-PL"/>
        </w:rPr>
        <w:t xml:space="preserve"> – 1szt.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7365"/>
      </w:tblGrid>
      <w:tr w:rsidR="00A62C37" w:rsidRPr="005C70C1" w14:paraId="2398A32C" w14:textId="77777777" w:rsidTr="001D2E68">
        <w:trPr>
          <w:trHeight w:val="644"/>
        </w:trPr>
        <w:tc>
          <w:tcPr>
            <w:tcW w:w="1986" w:type="dxa"/>
            <w:shd w:val="clear" w:color="auto" w:fill="D9D9D9" w:themeFill="background1" w:themeFillShade="D9"/>
            <w:vAlign w:val="center"/>
          </w:tcPr>
          <w:p w14:paraId="269F7236" w14:textId="4F46E263" w:rsidR="00A62C37" w:rsidRPr="00884D59" w:rsidRDefault="00A62C37" w:rsidP="00A0469D">
            <w:pPr>
              <w:spacing w:line="252" w:lineRule="auto"/>
              <w:jc w:val="center"/>
              <w:rPr>
                <w:rFonts w:eastAsia="Calibri"/>
                <w:b/>
                <w:bCs/>
                <w:color w:val="FFFFFF"/>
                <w:sz w:val="20"/>
                <w:szCs w:val="20"/>
                <w:lang w:val="en-US"/>
              </w:rPr>
            </w:pPr>
            <w:r w:rsidRPr="00884D59">
              <w:rPr>
                <w:rFonts w:eastAsia="Calibri"/>
                <w:b/>
                <w:bCs/>
                <w:sz w:val="20"/>
                <w:szCs w:val="20"/>
                <w:lang w:val="en-US"/>
              </w:rPr>
              <w:t xml:space="preserve">Element </w:t>
            </w:r>
            <w:proofErr w:type="spellStart"/>
            <w:r w:rsidRPr="00884D59">
              <w:rPr>
                <w:rFonts w:eastAsia="Calibri"/>
                <w:b/>
                <w:bCs/>
                <w:sz w:val="20"/>
                <w:szCs w:val="20"/>
                <w:lang w:val="en-US"/>
              </w:rPr>
              <w:t>konfiguracji</w:t>
            </w:r>
            <w:proofErr w:type="spellEnd"/>
            <w:r w:rsidRPr="00884D59">
              <w:rPr>
                <w:rFonts w:eastAsia="Calibri"/>
                <w:b/>
                <w:bCs/>
                <w:sz w:val="20"/>
                <w:szCs w:val="20"/>
                <w:lang w:val="en-US"/>
              </w:rPr>
              <w:t>/</w:t>
            </w:r>
            <w:proofErr w:type="spellStart"/>
            <w:r w:rsidRPr="00884D59">
              <w:rPr>
                <w:rFonts w:eastAsia="Calibri"/>
                <w:b/>
                <w:bCs/>
                <w:sz w:val="20"/>
                <w:szCs w:val="20"/>
                <w:lang w:val="en-US"/>
              </w:rPr>
              <w:t>cecha</w:t>
            </w:r>
            <w:proofErr w:type="spellEnd"/>
            <w:r w:rsidRPr="00884D59">
              <w:rPr>
                <w:rFonts w:eastAsia="Calibri"/>
                <w:b/>
                <w:bCs/>
                <w:sz w:val="20"/>
                <w:szCs w:val="20"/>
                <w:lang w:val="en-US"/>
              </w:rPr>
              <w:t>/</w:t>
            </w:r>
            <w:r w:rsidR="00A0469D" w:rsidRPr="00884D59">
              <w:rPr>
                <w:rFonts w:eastAsia="Calibri"/>
                <w:b/>
                <w:bCs/>
                <w:sz w:val="20"/>
                <w:szCs w:val="20"/>
                <w:lang w:val="en-US"/>
              </w:rPr>
              <w:t xml:space="preserve"> </w:t>
            </w:r>
            <w:proofErr w:type="spellStart"/>
            <w:r w:rsidRPr="00884D59">
              <w:rPr>
                <w:rFonts w:eastAsia="Calibri"/>
                <w:b/>
                <w:bCs/>
                <w:sz w:val="20"/>
                <w:szCs w:val="20"/>
                <w:lang w:val="en-US"/>
              </w:rPr>
              <w:t>funkcjonalność</w:t>
            </w:r>
            <w:proofErr w:type="spellEnd"/>
          </w:p>
        </w:tc>
        <w:tc>
          <w:tcPr>
            <w:tcW w:w="7365" w:type="dxa"/>
            <w:shd w:val="clear" w:color="auto" w:fill="D9D9D9" w:themeFill="background1" w:themeFillShade="D9"/>
            <w:vAlign w:val="center"/>
          </w:tcPr>
          <w:p w14:paraId="4DED4C65" w14:textId="77777777" w:rsidR="00A62C37" w:rsidRPr="00884D59" w:rsidRDefault="00A62C37" w:rsidP="0022427D">
            <w:pPr>
              <w:spacing w:line="252" w:lineRule="auto"/>
              <w:jc w:val="center"/>
              <w:rPr>
                <w:rFonts w:eastAsia="Calibri"/>
                <w:b/>
                <w:color w:val="FFFFFF"/>
                <w:sz w:val="20"/>
                <w:szCs w:val="20"/>
                <w:lang w:val="en-US"/>
              </w:rPr>
            </w:pPr>
            <w:proofErr w:type="spellStart"/>
            <w:r w:rsidRPr="00884D59">
              <w:rPr>
                <w:rFonts w:eastAsia="Calibri"/>
                <w:b/>
                <w:sz w:val="20"/>
                <w:szCs w:val="20"/>
                <w:lang w:val="en-US"/>
              </w:rPr>
              <w:t>Wymagania</w:t>
            </w:r>
            <w:proofErr w:type="spellEnd"/>
            <w:r w:rsidRPr="00884D59">
              <w:rPr>
                <w:rFonts w:eastAsia="Calibri"/>
                <w:b/>
                <w:sz w:val="20"/>
                <w:szCs w:val="20"/>
                <w:lang w:val="en-US"/>
              </w:rPr>
              <w:t xml:space="preserve"> </w:t>
            </w:r>
            <w:proofErr w:type="spellStart"/>
            <w:r w:rsidRPr="00884D59">
              <w:rPr>
                <w:rFonts w:eastAsia="Calibri"/>
                <w:b/>
                <w:sz w:val="20"/>
                <w:szCs w:val="20"/>
                <w:lang w:val="en-US"/>
              </w:rPr>
              <w:t>minimalne</w:t>
            </w:r>
            <w:proofErr w:type="spellEnd"/>
          </w:p>
        </w:tc>
      </w:tr>
      <w:tr w:rsidR="00A62C37" w:rsidRPr="005C70C1" w14:paraId="2BBEF30D" w14:textId="77777777" w:rsidTr="001D2E68">
        <w:tc>
          <w:tcPr>
            <w:tcW w:w="1986" w:type="dxa"/>
          </w:tcPr>
          <w:p w14:paraId="31B898B7" w14:textId="77777777" w:rsidR="00A62C37" w:rsidRPr="005C70C1" w:rsidRDefault="00A62C37" w:rsidP="0022427D">
            <w:pPr>
              <w:spacing w:line="252" w:lineRule="auto"/>
              <w:rPr>
                <w:rFonts w:eastAsia="Calibri"/>
                <w:b/>
                <w:bCs/>
                <w:sz w:val="20"/>
                <w:szCs w:val="20"/>
                <w:lang w:val="en-US"/>
              </w:rPr>
            </w:pPr>
            <w:proofErr w:type="spellStart"/>
            <w:r w:rsidRPr="005C70C1">
              <w:rPr>
                <w:rFonts w:eastAsia="Calibri"/>
                <w:b/>
                <w:bCs/>
                <w:sz w:val="20"/>
                <w:szCs w:val="20"/>
                <w:lang w:val="en-US"/>
              </w:rPr>
              <w:t>Typ</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obudowy</w:t>
            </w:r>
            <w:proofErr w:type="spellEnd"/>
          </w:p>
        </w:tc>
        <w:tc>
          <w:tcPr>
            <w:tcW w:w="7365" w:type="dxa"/>
          </w:tcPr>
          <w:p w14:paraId="11C77422"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 xml:space="preserve">UPS musi być przystosowana do montażu w szafie </w:t>
            </w:r>
            <w:proofErr w:type="spellStart"/>
            <w:r w:rsidRPr="005C70C1">
              <w:rPr>
                <w:rFonts w:eastAsia="Calibri"/>
                <w:sz w:val="20"/>
                <w:szCs w:val="20"/>
              </w:rPr>
              <w:t>rack</w:t>
            </w:r>
            <w:proofErr w:type="spellEnd"/>
            <w:r w:rsidRPr="005C70C1">
              <w:rPr>
                <w:rFonts w:eastAsia="Calibri"/>
                <w:sz w:val="20"/>
                <w:szCs w:val="20"/>
              </w:rPr>
              <w:t xml:space="preserve"> 19”</w:t>
            </w:r>
          </w:p>
        </w:tc>
      </w:tr>
      <w:tr w:rsidR="00A62C37" w:rsidRPr="005C70C1" w14:paraId="0B3893A5" w14:textId="77777777" w:rsidTr="001D2E68">
        <w:tc>
          <w:tcPr>
            <w:tcW w:w="1986" w:type="dxa"/>
          </w:tcPr>
          <w:p w14:paraId="577F0420" w14:textId="77777777" w:rsidR="00A62C37" w:rsidRPr="005C70C1" w:rsidRDefault="00A62C37" w:rsidP="0022427D">
            <w:pPr>
              <w:spacing w:line="252" w:lineRule="auto"/>
              <w:rPr>
                <w:rFonts w:eastAsia="Calibri"/>
                <w:b/>
                <w:bCs/>
                <w:sz w:val="20"/>
                <w:szCs w:val="20"/>
                <w:lang w:val="en-US"/>
              </w:rPr>
            </w:pPr>
            <w:proofErr w:type="spellStart"/>
            <w:r w:rsidRPr="005C70C1">
              <w:rPr>
                <w:rFonts w:eastAsia="Calibri"/>
                <w:b/>
                <w:bCs/>
                <w:sz w:val="20"/>
                <w:szCs w:val="20"/>
                <w:lang w:val="en-US"/>
              </w:rPr>
              <w:t>Moc</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urządzenia</w:t>
            </w:r>
            <w:proofErr w:type="spellEnd"/>
          </w:p>
        </w:tc>
        <w:tc>
          <w:tcPr>
            <w:tcW w:w="7365" w:type="dxa"/>
          </w:tcPr>
          <w:p w14:paraId="3ECE27A0"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Moc pozorna: minimum 3000 VA</w:t>
            </w:r>
          </w:p>
          <w:p w14:paraId="05D30377"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Moc czynna: minimum 2700 W</w:t>
            </w:r>
          </w:p>
        </w:tc>
      </w:tr>
      <w:tr w:rsidR="00A62C37" w:rsidRPr="005C70C1" w14:paraId="563E517D" w14:textId="77777777" w:rsidTr="001D2E68">
        <w:tc>
          <w:tcPr>
            <w:tcW w:w="1986" w:type="dxa"/>
          </w:tcPr>
          <w:p w14:paraId="1484E940" w14:textId="77777777" w:rsidR="00A62C37" w:rsidRPr="005C70C1" w:rsidRDefault="00A62C37" w:rsidP="0022427D">
            <w:pPr>
              <w:spacing w:line="252" w:lineRule="auto"/>
              <w:rPr>
                <w:rFonts w:eastAsia="Calibri"/>
                <w:b/>
                <w:bCs/>
                <w:sz w:val="20"/>
                <w:szCs w:val="20"/>
                <w:lang w:val="en-US"/>
              </w:rPr>
            </w:pPr>
            <w:proofErr w:type="spellStart"/>
            <w:r w:rsidRPr="005C70C1">
              <w:rPr>
                <w:rFonts w:eastAsia="Calibri"/>
                <w:b/>
                <w:bCs/>
                <w:sz w:val="20"/>
                <w:szCs w:val="20"/>
                <w:lang w:val="en-US"/>
              </w:rPr>
              <w:t>Czas</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podtrzymania</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obciążenie</w:t>
            </w:r>
            <w:proofErr w:type="spellEnd"/>
            <w:r w:rsidRPr="005C70C1">
              <w:rPr>
                <w:rFonts w:eastAsia="Calibri"/>
                <w:b/>
                <w:bCs/>
                <w:sz w:val="20"/>
                <w:szCs w:val="20"/>
                <w:lang w:val="en-US"/>
              </w:rPr>
              <w:t xml:space="preserve"> 100%)</w:t>
            </w:r>
          </w:p>
        </w:tc>
        <w:tc>
          <w:tcPr>
            <w:tcW w:w="7365" w:type="dxa"/>
          </w:tcPr>
          <w:p w14:paraId="49F4FA97" w14:textId="77777777" w:rsidR="00A62C37" w:rsidRPr="005C70C1" w:rsidRDefault="00A62C37" w:rsidP="0022427D">
            <w:pPr>
              <w:spacing w:line="252" w:lineRule="auto"/>
              <w:jc w:val="both"/>
              <w:rPr>
                <w:rFonts w:eastAsia="Calibri"/>
                <w:sz w:val="20"/>
                <w:szCs w:val="20"/>
                <w:lang w:val="en-US"/>
              </w:rPr>
            </w:pPr>
            <w:r w:rsidRPr="005C70C1">
              <w:rPr>
                <w:rFonts w:eastAsia="Calibri"/>
                <w:sz w:val="20"/>
                <w:szCs w:val="20"/>
                <w:lang w:val="en-US"/>
              </w:rPr>
              <w:t>minimum 6 min</w:t>
            </w:r>
          </w:p>
        </w:tc>
      </w:tr>
      <w:tr w:rsidR="00A62C37" w:rsidRPr="005C70C1" w14:paraId="1319D80F" w14:textId="77777777" w:rsidTr="001D2E68">
        <w:tc>
          <w:tcPr>
            <w:tcW w:w="1986" w:type="dxa"/>
          </w:tcPr>
          <w:p w14:paraId="2FC9120F" w14:textId="77777777" w:rsidR="00A62C37" w:rsidRPr="005C70C1" w:rsidRDefault="00A62C37" w:rsidP="0022427D">
            <w:pPr>
              <w:spacing w:line="252" w:lineRule="auto"/>
              <w:rPr>
                <w:rFonts w:eastAsia="Calibri"/>
                <w:b/>
                <w:bCs/>
                <w:sz w:val="20"/>
                <w:szCs w:val="20"/>
                <w:lang w:val="en-US"/>
              </w:rPr>
            </w:pPr>
            <w:proofErr w:type="spellStart"/>
            <w:r w:rsidRPr="005C70C1">
              <w:rPr>
                <w:rFonts w:eastAsia="Calibri"/>
                <w:b/>
                <w:bCs/>
                <w:sz w:val="20"/>
                <w:szCs w:val="20"/>
                <w:lang w:val="en-US"/>
              </w:rPr>
              <w:t>Architektura</w:t>
            </w:r>
            <w:proofErr w:type="spellEnd"/>
            <w:r w:rsidRPr="005C70C1">
              <w:rPr>
                <w:rFonts w:eastAsia="Calibri"/>
                <w:b/>
                <w:bCs/>
                <w:sz w:val="20"/>
                <w:szCs w:val="20"/>
                <w:lang w:val="en-US"/>
              </w:rPr>
              <w:t xml:space="preserve"> UPS-a</w:t>
            </w:r>
          </w:p>
        </w:tc>
        <w:tc>
          <w:tcPr>
            <w:tcW w:w="7365" w:type="dxa"/>
          </w:tcPr>
          <w:p w14:paraId="4FC6A7A2" w14:textId="77777777" w:rsidR="00A62C37" w:rsidRPr="005C70C1" w:rsidRDefault="00A62C37" w:rsidP="0022427D">
            <w:pPr>
              <w:spacing w:line="252" w:lineRule="auto"/>
              <w:jc w:val="both"/>
              <w:rPr>
                <w:rFonts w:eastAsia="Calibri"/>
                <w:sz w:val="20"/>
                <w:szCs w:val="20"/>
                <w:lang w:val="en-US"/>
              </w:rPr>
            </w:pPr>
            <w:proofErr w:type="spellStart"/>
            <w:r w:rsidRPr="005C70C1">
              <w:rPr>
                <w:rFonts w:eastAsia="Calibri"/>
                <w:sz w:val="20"/>
                <w:szCs w:val="20"/>
              </w:rPr>
              <w:t>line-interactive</w:t>
            </w:r>
            <w:proofErr w:type="spellEnd"/>
          </w:p>
        </w:tc>
      </w:tr>
      <w:tr w:rsidR="00A62C37" w:rsidRPr="005C70C1" w14:paraId="2BE32F84" w14:textId="77777777" w:rsidTr="001D2E68">
        <w:tc>
          <w:tcPr>
            <w:tcW w:w="1986" w:type="dxa"/>
          </w:tcPr>
          <w:p w14:paraId="618261A2" w14:textId="77777777" w:rsidR="00A62C37" w:rsidRPr="005C70C1" w:rsidRDefault="00A62C37" w:rsidP="0022427D">
            <w:pPr>
              <w:spacing w:line="252" w:lineRule="auto"/>
              <w:rPr>
                <w:rFonts w:eastAsia="Calibri"/>
                <w:b/>
                <w:bCs/>
                <w:sz w:val="20"/>
                <w:szCs w:val="20"/>
                <w:lang w:val="en-US"/>
              </w:rPr>
            </w:pPr>
            <w:proofErr w:type="spellStart"/>
            <w:r w:rsidRPr="005C70C1">
              <w:rPr>
                <w:rFonts w:eastAsia="Calibri"/>
                <w:b/>
                <w:bCs/>
                <w:sz w:val="20"/>
                <w:szCs w:val="20"/>
                <w:lang w:val="en-US"/>
              </w:rPr>
              <w:t>Przebieg</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na</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wyjściu</w:t>
            </w:r>
            <w:proofErr w:type="spellEnd"/>
          </w:p>
        </w:tc>
        <w:tc>
          <w:tcPr>
            <w:tcW w:w="7365" w:type="dxa"/>
          </w:tcPr>
          <w:p w14:paraId="61E867CE"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Sinusoida</w:t>
            </w:r>
          </w:p>
        </w:tc>
      </w:tr>
      <w:tr w:rsidR="00A62C37" w:rsidRPr="005C70C1" w14:paraId="322C9604" w14:textId="77777777" w:rsidTr="001D2E68">
        <w:tc>
          <w:tcPr>
            <w:tcW w:w="1986" w:type="dxa"/>
          </w:tcPr>
          <w:p w14:paraId="45A2A116" w14:textId="77777777" w:rsidR="00A62C37" w:rsidRPr="005C70C1" w:rsidRDefault="00A62C37" w:rsidP="0022427D">
            <w:pPr>
              <w:spacing w:line="252" w:lineRule="auto"/>
              <w:rPr>
                <w:rFonts w:eastAsia="Calibri"/>
                <w:b/>
                <w:bCs/>
                <w:sz w:val="20"/>
                <w:szCs w:val="20"/>
              </w:rPr>
            </w:pPr>
            <w:r w:rsidRPr="005C70C1">
              <w:rPr>
                <w:rFonts w:eastAsia="Calibri"/>
                <w:b/>
                <w:bCs/>
                <w:sz w:val="20"/>
                <w:szCs w:val="20"/>
              </w:rPr>
              <w:t>Typowy czas pełnego ładowania akumulatora</w:t>
            </w:r>
          </w:p>
        </w:tc>
        <w:tc>
          <w:tcPr>
            <w:tcW w:w="7365" w:type="dxa"/>
          </w:tcPr>
          <w:p w14:paraId="0B0AA36F" w14:textId="77777777" w:rsidR="00A62C37" w:rsidRPr="005C70C1" w:rsidRDefault="00A62C37" w:rsidP="0022427D">
            <w:pPr>
              <w:spacing w:line="252" w:lineRule="auto"/>
              <w:jc w:val="both"/>
              <w:rPr>
                <w:rFonts w:eastAsia="Calibri"/>
                <w:sz w:val="20"/>
                <w:szCs w:val="20"/>
              </w:rPr>
            </w:pPr>
            <w:r>
              <w:rPr>
                <w:rFonts w:eastAsia="Calibri"/>
                <w:sz w:val="20"/>
                <w:szCs w:val="20"/>
              </w:rPr>
              <w:t>4</w:t>
            </w:r>
            <w:r w:rsidRPr="005C70C1">
              <w:rPr>
                <w:rFonts w:eastAsia="Calibri"/>
                <w:sz w:val="20"/>
                <w:szCs w:val="20"/>
              </w:rPr>
              <w:t xml:space="preserve"> godz.</w:t>
            </w:r>
          </w:p>
        </w:tc>
      </w:tr>
      <w:tr w:rsidR="00A62C37" w:rsidRPr="005C70C1" w14:paraId="5DADAC8B" w14:textId="77777777" w:rsidTr="001D2E68">
        <w:tc>
          <w:tcPr>
            <w:tcW w:w="1986" w:type="dxa"/>
          </w:tcPr>
          <w:p w14:paraId="7383F63C" w14:textId="77777777" w:rsidR="00A62C37" w:rsidRPr="005C70C1" w:rsidRDefault="00A62C37" w:rsidP="0022427D">
            <w:pPr>
              <w:spacing w:line="252" w:lineRule="auto"/>
              <w:rPr>
                <w:rFonts w:eastAsia="Calibri"/>
                <w:b/>
                <w:bCs/>
                <w:sz w:val="20"/>
                <w:szCs w:val="20"/>
                <w:lang w:val="en-US"/>
              </w:rPr>
            </w:pPr>
            <w:proofErr w:type="spellStart"/>
            <w:r w:rsidRPr="005C70C1">
              <w:rPr>
                <w:rFonts w:eastAsia="Calibri"/>
                <w:b/>
                <w:bCs/>
                <w:sz w:val="20"/>
                <w:szCs w:val="20"/>
                <w:lang w:val="en-US"/>
              </w:rPr>
              <w:t>Liczba</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faz</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na</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wejściu</w:t>
            </w:r>
            <w:proofErr w:type="spellEnd"/>
          </w:p>
        </w:tc>
        <w:tc>
          <w:tcPr>
            <w:tcW w:w="7365" w:type="dxa"/>
          </w:tcPr>
          <w:p w14:paraId="288A5362" w14:textId="77777777" w:rsidR="00A62C37" w:rsidRPr="005C70C1" w:rsidRDefault="00A62C37" w:rsidP="0022427D">
            <w:pPr>
              <w:spacing w:line="252" w:lineRule="auto"/>
              <w:jc w:val="both"/>
              <w:rPr>
                <w:rFonts w:eastAsia="Calibri"/>
                <w:sz w:val="20"/>
                <w:szCs w:val="20"/>
              </w:rPr>
            </w:pPr>
            <w:r w:rsidRPr="005C70C1">
              <w:rPr>
                <w:rFonts w:eastAsia="Calibri"/>
                <w:sz w:val="20"/>
                <w:szCs w:val="20"/>
                <w:lang w:val="en-US"/>
              </w:rPr>
              <w:t>1 (230V)</w:t>
            </w:r>
          </w:p>
        </w:tc>
      </w:tr>
      <w:tr w:rsidR="00A62C37" w:rsidRPr="005C70C1" w14:paraId="6A0CAB43" w14:textId="77777777" w:rsidTr="001D2E68">
        <w:tc>
          <w:tcPr>
            <w:tcW w:w="1986" w:type="dxa"/>
          </w:tcPr>
          <w:p w14:paraId="6AC13772" w14:textId="77777777" w:rsidR="00A62C37" w:rsidRPr="005C70C1" w:rsidRDefault="00A62C37" w:rsidP="0022427D">
            <w:pPr>
              <w:spacing w:line="252" w:lineRule="auto"/>
              <w:rPr>
                <w:rFonts w:eastAsia="Calibri"/>
                <w:b/>
                <w:bCs/>
                <w:sz w:val="20"/>
                <w:szCs w:val="20"/>
                <w:lang w:val="en-US"/>
              </w:rPr>
            </w:pPr>
            <w:proofErr w:type="spellStart"/>
            <w:r w:rsidRPr="005C70C1">
              <w:rPr>
                <w:rFonts w:eastAsia="Calibri"/>
                <w:b/>
                <w:bCs/>
                <w:sz w:val="20"/>
                <w:szCs w:val="20"/>
                <w:lang w:val="en-US"/>
              </w:rPr>
              <w:t>Czas</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przełączenia</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maks</w:t>
            </w:r>
            <w:proofErr w:type="spellEnd"/>
            <w:r w:rsidRPr="005C70C1">
              <w:rPr>
                <w:rFonts w:eastAsia="Calibri"/>
                <w:b/>
                <w:bCs/>
                <w:sz w:val="20"/>
                <w:szCs w:val="20"/>
                <w:lang w:val="en-US"/>
              </w:rPr>
              <w:t>.)</w:t>
            </w:r>
          </w:p>
        </w:tc>
        <w:tc>
          <w:tcPr>
            <w:tcW w:w="7365" w:type="dxa"/>
          </w:tcPr>
          <w:p w14:paraId="11790049"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10 ms</w:t>
            </w:r>
          </w:p>
        </w:tc>
      </w:tr>
      <w:tr w:rsidR="00A62C37" w:rsidRPr="005C70C1" w14:paraId="27A30B41" w14:textId="77777777" w:rsidTr="001D2E68">
        <w:tc>
          <w:tcPr>
            <w:tcW w:w="1986" w:type="dxa"/>
          </w:tcPr>
          <w:p w14:paraId="031312C5" w14:textId="77777777" w:rsidR="00A62C37" w:rsidRPr="005C70C1" w:rsidRDefault="00A62C37" w:rsidP="0022427D">
            <w:pPr>
              <w:spacing w:line="252" w:lineRule="auto"/>
              <w:rPr>
                <w:rFonts w:eastAsia="Calibri"/>
                <w:b/>
                <w:bCs/>
                <w:sz w:val="20"/>
                <w:szCs w:val="20"/>
                <w:lang w:val="en-US"/>
              </w:rPr>
            </w:pPr>
            <w:r w:rsidRPr="005C70C1">
              <w:rPr>
                <w:rFonts w:eastAsia="Calibri"/>
                <w:b/>
                <w:bCs/>
                <w:sz w:val="20"/>
                <w:szCs w:val="20"/>
                <w:lang w:val="en-US"/>
              </w:rPr>
              <w:t xml:space="preserve">Porty </w:t>
            </w:r>
            <w:proofErr w:type="spellStart"/>
            <w:r w:rsidRPr="005C70C1">
              <w:rPr>
                <w:rFonts w:eastAsia="Calibri"/>
                <w:b/>
                <w:bCs/>
                <w:sz w:val="20"/>
                <w:szCs w:val="20"/>
                <w:lang w:val="en-US"/>
              </w:rPr>
              <w:t>zasilania</w:t>
            </w:r>
            <w:proofErr w:type="spellEnd"/>
            <w:r w:rsidRPr="005C70C1">
              <w:rPr>
                <w:rFonts w:eastAsia="Calibri"/>
                <w:b/>
                <w:bCs/>
                <w:sz w:val="20"/>
                <w:szCs w:val="20"/>
                <w:lang w:val="en-US"/>
              </w:rPr>
              <w:t xml:space="preserve"> we.</w:t>
            </w:r>
          </w:p>
        </w:tc>
        <w:tc>
          <w:tcPr>
            <w:tcW w:w="7365" w:type="dxa"/>
          </w:tcPr>
          <w:p w14:paraId="0DC3B27D"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1 x IEC-C20</w:t>
            </w:r>
          </w:p>
        </w:tc>
      </w:tr>
      <w:tr w:rsidR="00A62C37" w:rsidRPr="005C70C1" w14:paraId="15170791" w14:textId="77777777" w:rsidTr="001D2E68">
        <w:tc>
          <w:tcPr>
            <w:tcW w:w="1986" w:type="dxa"/>
          </w:tcPr>
          <w:p w14:paraId="34F37CAE" w14:textId="77777777" w:rsidR="00A62C37" w:rsidRPr="005C70C1" w:rsidRDefault="00A62C37" w:rsidP="0022427D">
            <w:pPr>
              <w:spacing w:line="252" w:lineRule="auto"/>
              <w:rPr>
                <w:rFonts w:eastAsia="Calibri"/>
                <w:b/>
                <w:bCs/>
                <w:sz w:val="20"/>
                <w:szCs w:val="20"/>
                <w:lang w:val="en-US"/>
              </w:rPr>
            </w:pPr>
            <w:r w:rsidRPr="005C70C1">
              <w:rPr>
                <w:rFonts w:eastAsia="Calibri"/>
                <w:b/>
                <w:bCs/>
                <w:sz w:val="20"/>
                <w:szCs w:val="20"/>
                <w:lang w:val="en-US"/>
              </w:rPr>
              <w:t xml:space="preserve">Porty </w:t>
            </w:r>
            <w:proofErr w:type="spellStart"/>
            <w:r w:rsidRPr="005C70C1">
              <w:rPr>
                <w:rFonts w:eastAsia="Calibri"/>
                <w:b/>
                <w:bCs/>
                <w:sz w:val="20"/>
                <w:szCs w:val="20"/>
                <w:lang w:val="en-US"/>
              </w:rPr>
              <w:t>zasilania</w:t>
            </w:r>
            <w:proofErr w:type="spellEnd"/>
            <w:r w:rsidRPr="005C70C1">
              <w:rPr>
                <w:rFonts w:eastAsia="Calibri"/>
                <w:b/>
                <w:bCs/>
                <w:sz w:val="20"/>
                <w:szCs w:val="20"/>
                <w:lang w:val="en-US"/>
              </w:rPr>
              <w:t xml:space="preserve"> </w:t>
            </w:r>
            <w:proofErr w:type="spellStart"/>
            <w:r w:rsidRPr="005C70C1">
              <w:rPr>
                <w:rFonts w:eastAsia="Calibri"/>
                <w:b/>
                <w:bCs/>
                <w:sz w:val="20"/>
                <w:szCs w:val="20"/>
                <w:lang w:val="en-US"/>
              </w:rPr>
              <w:t>wy</w:t>
            </w:r>
            <w:proofErr w:type="spellEnd"/>
            <w:r w:rsidRPr="005C70C1">
              <w:rPr>
                <w:rFonts w:eastAsia="Calibri"/>
                <w:b/>
                <w:bCs/>
                <w:sz w:val="20"/>
                <w:szCs w:val="20"/>
                <w:lang w:val="en-US"/>
              </w:rPr>
              <w:t>.</w:t>
            </w:r>
          </w:p>
        </w:tc>
        <w:tc>
          <w:tcPr>
            <w:tcW w:w="7365" w:type="dxa"/>
          </w:tcPr>
          <w:p w14:paraId="7C02DE4C"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 xml:space="preserve">Minimum </w:t>
            </w:r>
            <w:r>
              <w:rPr>
                <w:rFonts w:eastAsia="Calibri"/>
                <w:sz w:val="20"/>
                <w:szCs w:val="20"/>
              </w:rPr>
              <w:t>6</w:t>
            </w:r>
            <w:r w:rsidRPr="005C70C1">
              <w:rPr>
                <w:rFonts w:eastAsia="Calibri"/>
                <w:sz w:val="20"/>
                <w:szCs w:val="20"/>
              </w:rPr>
              <w:t xml:space="preserve"> x IEC-C13 </w:t>
            </w:r>
          </w:p>
        </w:tc>
      </w:tr>
      <w:tr w:rsidR="00A62C37" w:rsidRPr="005C70C1" w14:paraId="210FF079" w14:textId="77777777" w:rsidTr="001D2E68">
        <w:tc>
          <w:tcPr>
            <w:tcW w:w="1986" w:type="dxa"/>
          </w:tcPr>
          <w:p w14:paraId="2F8A0631" w14:textId="77777777" w:rsidR="00A62C37" w:rsidRPr="005C70C1" w:rsidRDefault="00A62C37" w:rsidP="0022427D">
            <w:pPr>
              <w:spacing w:line="252" w:lineRule="auto"/>
              <w:rPr>
                <w:rFonts w:eastAsia="Calibri"/>
                <w:b/>
                <w:bCs/>
                <w:sz w:val="20"/>
                <w:szCs w:val="20"/>
                <w:lang w:val="en-US"/>
              </w:rPr>
            </w:pPr>
            <w:proofErr w:type="spellStart"/>
            <w:r w:rsidRPr="005C70C1">
              <w:rPr>
                <w:rFonts w:eastAsia="Calibri"/>
                <w:b/>
                <w:bCs/>
                <w:sz w:val="20"/>
                <w:szCs w:val="20"/>
                <w:lang w:val="en-US"/>
              </w:rPr>
              <w:t>Złącza</w:t>
            </w:r>
            <w:proofErr w:type="spellEnd"/>
          </w:p>
        </w:tc>
        <w:tc>
          <w:tcPr>
            <w:tcW w:w="7365" w:type="dxa"/>
          </w:tcPr>
          <w:p w14:paraId="5D1C4856"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 xml:space="preserve">Port szeregowy (RJ-45), Złącze na kartę komunikacyjną (z zainstalowana kartą do monitorowania i zarządzania UPS przez sieć komputerową.) Zainstalowana karta do monitorowania i zarządzania UPS musi mieć możliwość podłączenia czujników monitorowania środowiska. </w:t>
            </w:r>
          </w:p>
        </w:tc>
      </w:tr>
      <w:tr w:rsidR="00A62C37" w:rsidRPr="005C70C1" w14:paraId="112F42D0" w14:textId="77777777" w:rsidTr="001D2E68">
        <w:tc>
          <w:tcPr>
            <w:tcW w:w="1986" w:type="dxa"/>
          </w:tcPr>
          <w:p w14:paraId="7B8914A4" w14:textId="77777777" w:rsidR="00A62C37" w:rsidRPr="005C70C1" w:rsidRDefault="00A62C37" w:rsidP="0022427D">
            <w:pPr>
              <w:spacing w:line="252" w:lineRule="auto"/>
              <w:rPr>
                <w:rFonts w:eastAsia="Calibri"/>
                <w:b/>
                <w:bCs/>
                <w:sz w:val="20"/>
                <w:szCs w:val="20"/>
                <w:lang w:val="en-US"/>
              </w:rPr>
            </w:pPr>
            <w:proofErr w:type="spellStart"/>
            <w:r w:rsidRPr="005C70C1">
              <w:rPr>
                <w:rFonts w:eastAsia="Calibri"/>
                <w:b/>
                <w:bCs/>
                <w:sz w:val="20"/>
                <w:szCs w:val="20"/>
                <w:lang w:val="en-US"/>
              </w:rPr>
              <w:t>Funkcjonalność</w:t>
            </w:r>
            <w:proofErr w:type="spellEnd"/>
          </w:p>
        </w:tc>
        <w:tc>
          <w:tcPr>
            <w:tcW w:w="7365" w:type="dxa"/>
          </w:tcPr>
          <w:p w14:paraId="54E9CABE"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 xml:space="preserve">Funkcja korekcji niskich i wysokich napięć  </w:t>
            </w:r>
          </w:p>
          <w:p w14:paraId="2813BBE8"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 xml:space="preserve">Filtrowanie napięcia </w:t>
            </w:r>
          </w:p>
          <w:p w14:paraId="181C87CE"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Automatyczne włączenie UPS-a po powrocie zasilania</w:t>
            </w:r>
          </w:p>
          <w:p w14:paraId="1992991E"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 xml:space="preserve">Alarmy dźwiękowe </w:t>
            </w:r>
          </w:p>
          <w:p w14:paraId="2808DEFA"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Wskaźnik statusu LED</w:t>
            </w:r>
          </w:p>
          <w:p w14:paraId="775EF6CE"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Powiadomienie o awarii akumulatora</w:t>
            </w:r>
          </w:p>
        </w:tc>
      </w:tr>
      <w:tr w:rsidR="00A62C37" w:rsidRPr="005C70C1" w14:paraId="3E14F146" w14:textId="77777777" w:rsidTr="001D2E68">
        <w:tc>
          <w:tcPr>
            <w:tcW w:w="1986" w:type="dxa"/>
          </w:tcPr>
          <w:p w14:paraId="5D22D058" w14:textId="77777777" w:rsidR="00A62C37" w:rsidRPr="005C70C1" w:rsidRDefault="00A62C37" w:rsidP="0022427D">
            <w:pPr>
              <w:spacing w:line="252" w:lineRule="auto"/>
              <w:rPr>
                <w:rFonts w:eastAsia="Calibri"/>
                <w:b/>
                <w:bCs/>
                <w:sz w:val="20"/>
                <w:szCs w:val="20"/>
                <w:lang w:val="en-US"/>
              </w:rPr>
            </w:pPr>
            <w:proofErr w:type="spellStart"/>
            <w:r w:rsidRPr="005C70C1">
              <w:rPr>
                <w:rFonts w:eastAsia="Calibri"/>
                <w:b/>
                <w:bCs/>
                <w:sz w:val="20"/>
                <w:szCs w:val="20"/>
                <w:lang w:val="en-US"/>
              </w:rPr>
              <w:t>Gwarancja</w:t>
            </w:r>
            <w:proofErr w:type="spellEnd"/>
          </w:p>
        </w:tc>
        <w:tc>
          <w:tcPr>
            <w:tcW w:w="7365" w:type="dxa"/>
          </w:tcPr>
          <w:p w14:paraId="1B9FB54F"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t>minimum 36 miesięcy na urządzenie</w:t>
            </w:r>
          </w:p>
          <w:p w14:paraId="58FB5C68" w14:textId="77777777" w:rsidR="00A62C37" w:rsidRPr="005C70C1" w:rsidRDefault="00A62C37" w:rsidP="0022427D">
            <w:pPr>
              <w:spacing w:line="252" w:lineRule="auto"/>
              <w:jc w:val="both"/>
              <w:rPr>
                <w:rFonts w:eastAsia="Calibri"/>
                <w:sz w:val="20"/>
                <w:szCs w:val="20"/>
              </w:rPr>
            </w:pPr>
            <w:r w:rsidRPr="005C70C1">
              <w:rPr>
                <w:rFonts w:eastAsia="Calibri"/>
                <w:sz w:val="20"/>
                <w:szCs w:val="20"/>
              </w:rPr>
              <w:lastRenderedPageBreak/>
              <w:t>minimum 24 miesiące na akumulatory</w:t>
            </w:r>
          </w:p>
        </w:tc>
      </w:tr>
    </w:tbl>
    <w:p w14:paraId="2698D248" w14:textId="77777777" w:rsidR="00F804D1" w:rsidRDefault="00F804D1" w:rsidP="00675ECD">
      <w:pPr>
        <w:spacing w:after="240" w:line="240" w:lineRule="auto"/>
        <w:jc w:val="both"/>
        <w:rPr>
          <w:rFonts w:eastAsia="Times New Roman" w:cstheme="minorHAnsi"/>
          <w:lang w:eastAsia="pl-PL"/>
        </w:rPr>
      </w:pPr>
    </w:p>
    <w:p w14:paraId="274C761B" w14:textId="77777777" w:rsidR="00EB0264" w:rsidRDefault="00EB0264" w:rsidP="00675ECD">
      <w:pPr>
        <w:spacing w:after="240" w:line="240" w:lineRule="auto"/>
        <w:jc w:val="both"/>
        <w:rPr>
          <w:rFonts w:eastAsia="Times New Roman" w:cstheme="minorHAnsi"/>
          <w:lang w:eastAsia="pl-PL"/>
        </w:rPr>
      </w:pPr>
    </w:p>
    <w:p w14:paraId="3B5BAE4B" w14:textId="03B0A8F1" w:rsidR="00EB0264" w:rsidRPr="00EB0264" w:rsidRDefault="004879FB" w:rsidP="00EB0264">
      <w:pPr>
        <w:spacing w:after="240" w:line="240" w:lineRule="auto"/>
        <w:jc w:val="both"/>
        <w:rPr>
          <w:rFonts w:eastAsia="Times New Roman" w:cstheme="minorHAnsi"/>
          <w:b/>
          <w:bCs/>
          <w:sz w:val="24"/>
          <w:szCs w:val="24"/>
          <w:lang w:eastAsia="pl-PL"/>
        </w:rPr>
      </w:pPr>
      <w:r>
        <w:rPr>
          <w:rFonts w:eastAsia="Times New Roman" w:cstheme="minorHAnsi"/>
          <w:b/>
          <w:bCs/>
          <w:sz w:val="24"/>
          <w:szCs w:val="24"/>
          <w:lang w:eastAsia="pl-PL"/>
        </w:rPr>
        <w:t>5</w:t>
      </w:r>
      <w:r w:rsidR="00F804D1" w:rsidRPr="00EB0264">
        <w:rPr>
          <w:rFonts w:eastAsia="Times New Roman" w:cstheme="minorHAnsi"/>
          <w:b/>
          <w:bCs/>
          <w:sz w:val="24"/>
          <w:szCs w:val="24"/>
          <w:lang w:eastAsia="pl-PL"/>
        </w:rPr>
        <w:t xml:space="preserve">. Przełącznik dostępowy </w:t>
      </w:r>
      <w:proofErr w:type="spellStart"/>
      <w:r w:rsidR="00F804D1" w:rsidRPr="00EB0264">
        <w:rPr>
          <w:rFonts w:eastAsia="Times New Roman" w:cstheme="minorHAnsi"/>
          <w:b/>
          <w:bCs/>
          <w:sz w:val="24"/>
          <w:szCs w:val="24"/>
          <w:lang w:eastAsia="pl-PL"/>
        </w:rPr>
        <w:t>zarządzalny</w:t>
      </w:r>
      <w:proofErr w:type="spellEnd"/>
      <w:r w:rsidR="00F804D1" w:rsidRPr="00EB0264">
        <w:rPr>
          <w:rFonts w:eastAsia="Times New Roman" w:cstheme="minorHAnsi"/>
          <w:b/>
          <w:bCs/>
          <w:sz w:val="24"/>
          <w:szCs w:val="24"/>
          <w:lang w:eastAsia="pl-PL"/>
        </w:rPr>
        <w:t xml:space="preserve"> – </w:t>
      </w:r>
      <w:r w:rsidR="007C3769">
        <w:rPr>
          <w:rFonts w:eastAsia="Times New Roman" w:cstheme="minorHAnsi"/>
          <w:b/>
          <w:bCs/>
          <w:sz w:val="24"/>
          <w:szCs w:val="24"/>
          <w:lang w:eastAsia="pl-PL"/>
        </w:rPr>
        <w:t>2</w:t>
      </w:r>
      <w:r w:rsidR="00F804D1" w:rsidRPr="00EB0264">
        <w:rPr>
          <w:rFonts w:eastAsia="Times New Roman" w:cstheme="minorHAnsi"/>
          <w:b/>
          <w:bCs/>
          <w:sz w:val="24"/>
          <w:szCs w:val="24"/>
          <w:lang w:eastAsia="pl-PL"/>
        </w:rPr>
        <w:t xml:space="preserve"> szt.</w:t>
      </w:r>
      <w:bookmarkStart w:id="0" w:name="_Hlk30504342"/>
    </w:p>
    <w:tbl>
      <w:tblPr>
        <w:tblW w:w="9214" w:type="dxa"/>
        <w:tblInd w:w="-5" w:type="dxa"/>
        <w:tblLook w:val="04A0" w:firstRow="1" w:lastRow="0" w:firstColumn="1" w:lastColumn="0" w:noHBand="0" w:noVBand="1"/>
      </w:tblPr>
      <w:tblGrid>
        <w:gridCol w:w="1803"/>
        <w:gridCol w:w="7489"/>
      </w:tblGrid>
      <w:tr w:rsidR="00EB0264" w:rsidRPr="00177BD9" w14:paraId="0DAE740F" w14:textId="77777777" w:rsidTr="00EE5A81">
        <w:trPr>
          <w:trHeight w:val="20"/>
        </w:trPr>
        <w:tc>
          <w:tcPr>
            <w:tcW w:w="1544" w:type="dxa"/>
            <w:tcBorders>
              <w:top w:val="nil"/>
              <w:left w:val="single" w:sz="4" w:space="0" w:color="auto"/>
              <w:bottom w:val="nil"/>
              <w:right w:val="single" w:sz="4" w:space="0" w:color="auto"/>
            </w:tcBorders>
            <w:shd w:val="clear" w:color="auto" w:fill="D9D9D9" w:themeFill="background1" w:themeFillShade="D9"/>
            <w:noWrap/>
            <w:vAlign w:val="center"/>
          </w:tcPr>
          <w:p w14:paraId="473A4DD6" w14:textId="3C6D55A6" w:rsidR="00EB0264" w:rsidRPr="00177BD9" w:rsidRDefault="00EE5A81" w:rsidP="0022427D">
            <w:pPr>
              <w:spacing w:after="0" w:line="240" w:lineRule="auto"/>
              <w:jc w:val="center"/>
              <w:rPr>
                <w:rFonts w:eastAsia="Times New Roman" w:cstheme="minorHAnsi"/>
                <w:color w:val="FFFFFF"/>
                <w:sz w:val="20"/>
                <w:szCs w:val="20"/>
              </w:rPr>
            </w:pPr>
            <w:r w:rsidRPr="00884D59">
              <w:rPr>
                <w:rFonts w:eastAsia="Calibri"/>
                <w:b/>
                <w:bCs/>
                <w:sz w:val="20"/>
                <w:szCs w:val="20"/>
                <w:lang w:val="en-US"/>
              </w:rPr>
              <w:t xml:space="preserve">Element </w:t>
            </w:r>
            <w:proofErr w:type="spellStart"/>
            <w:r w:rsidRPr="00884D59">
              <w:rPr>
                <w:rFonts w:eastAsia="Calibri"/>
                <w:b/>
                <w:bCs/>
                <w:sz w:val="20"/>
                <w:szCs w:val="20"/>
                <w:lang w:val="en-US"/>
              </w:rPr>
              <w:t>konfiguracji</w:t>
            </w:r>
            <w:proofErr w:type="spellEnd"/>
            <w:r w:rsidRPr="00884D59">
              <w:rPr>
                <w:rFonts w:eastAsia="Calibri"/>
                <w:b/>
                <w:bCs/>
                <w:sz w:val="20"/>
                <w:szCs w:val="20"/>
                <w:lang w:val="en-US"/>
              </w:rPr>
              <w:t>/</w:t>
            </w:r>
            <w:proofErr w:type="spellStart"/>
            <w:r w:rsidRPr="00884D59">
              <w:rPr>
                <w:rFonts w:eastAsia="Calibri"/>
                <w:b/>
                <w:bCs/>
                <w:sz w:val="20"/>
                <w:szCs w:val="20"/>
                <w:lang w:val="en-US"/>
              </w:rPr>
              <w:t>cecha</w:t>
            </w:r>
            <w:proofErr w:type="spellEnd"/>
            <w:r w:rsidRPr="00884D59">
              <w:rPr>
                <w:rFonts w:eastAsia="Calibri"/>
                <w:b/>
                <w:bCs/>
                <w:sz w:val="20"/>
                <w:szCs w:val="20"/>
                <w:lang w:val="en-US"/>
              </w:rPr>
              <w:t xml:space="preserve">/ </w:t>
            </w:r>
            <w:proofErr w:type="spellStart"/>
            <w:r w:rsidRPr="00884D59">
              <w:rPr>
                <w:rFonts w:eastAsia="Calibri"/>
                <w:b/>
                <w:bCs/>
                <w:sz w:val="20"/>
                <w:szCs w:val="20"/>
                <w:lang w:val="en-US"/>
              </w:rPr>
              <w:t>funkcjonalność</w:t>
            </w:r>
            <w:proofErr w:type="spellEnd"/>
          </w:p>
        </w:tc>
        <w:tc>
          <w:tcPr>
            <w:tcW w:w="7670"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21B00A7E" w14:textId="77777777" w:rsidR="00EB0264" w:rsidRPr="00EE5A81" w:rsidRDefault="00EB0264" w:rsidP="0022427D">
            <w:pPr>
              <w:spacing w:after="0" w:line="240" w:lineRule="auto"/>
              <w:jc w:val="center"/>
              <w:rPr>
                <w:rFonts w:eastAsia="Times New Roman" w:cstheme="minorHAnsi"/>
                <w:b/>
                <w:bCs/>
                <w:sz w:val="20"/>
                <w:szCs w:val="20"/>
              </w:rPr>
            </w:pPr>
            <w:r w:rsidRPr="00EE5A81">
              <w:rPr>
                <w:rFonts w:eastAsia="Times New Roman" w:cstheme="minorHAnsi"/>
                <w:b/>
                <w:bCs/>
                <w:sz w:val="20"/>
                <w:szCs w:val="20"/>
              </w:rPr>
              <w:t>Minimalne wymagania</w:t>
            </w:r>
          </w:p>
          <w:p w14:paraId="16019CF1" w14:textId="77777777" w:rsidR="00EE5A81" w:rsidRDefault="00EE5A81" w:rsidP="0022427D">
            <w:pPr>
              <w:spacing w:after="0" w:line="240" w:lineRule="auto"/>
              <w:jc w:val="center"/>
              <w:rPr>
                <w:rFonts w:eastAsia="Times New Roman" w:cstheme="minorHAnsi"/>
                <w:color w:val="FFFFFF"/>
                <w:sz w:val="20"/>
                <w:szCs w:val="20"/>
              </w:rPr>
            </w:pPr>
          </w:p>
          <w:p w14:paraId="22C8D55F" w14:textId="77777777" w:rsidR="00A0469D" w:rsidRPr="00177BD9" w:rsidRDefault="00A0469D" w:rsidP="0022427D">
            <w:pPr>
              <w:spacing w:after="0" w:line="240" w:lineRule="auto"/>
              <w:jc w:val="center"/>
              <w:rPr>
                <w:rFonts w:eastAsia="Times New Roman" w:cstheme="minorHAnsi"/>
                <w:color w:val="FFFFFF"/>
                <w:sz w:val="20"/>
                <w:szCs w:val="20"/>
              </w:rPr>
            </w:pPr>
          </w:p>
        </w:tc>
      </w:tr>
      <w:tr w:rsidR="00EB0264" w:rsidRPr="008B5C91" w14:paraId="6266D0CF" w14:textId="77777777" w:rsidTr="0022427D">
        <w:trPr>
          <w:trHeight w:val="20"/>
        </w:trPr>
        <w:tc>
          <w:tcPr>
            <w:tcW w:w="154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A70F0E" w14:textId="77777777" w:rsidR="00EB0264" w:rsidRPr="00177BD9" w:rsidRDefault="00EB0264" w:rsidP="0022427D">
            <w:pPr>
              <w:spacing w:after="0" w:line="240" w:lineRule="auto"/>
              <w:jc w:val="center"/>
              <w:rPr>
                <w:rFonts w:eastAsia="Times New Roman" w:cstheme="minorHAnsi"/>
                <w:b/>
                <w:bCs/>
                <w:color w:val="000000"/>
                <w:sz w:val="20"/>
                <w:szCs w:val="20"/>
              </w:rPr>
            </w:pPr>
            <w:r w:rsidRPr="00177BD9">
              <w:rPr>
                <w:rFonts w:eastAsia="Times New Roman" w:cstheme="minorHAnsi"/>
                <w:b/>
                <w:bCs/>
                <w:color w:val="000000"/>
                <w:sz w:val="20"/>
                <w:szCs w:val="20"/>
              </w:rPr>
              <w:t>Obudowa</w:t>
            </w:r>
          </w:p>
        </w:tc>
        <w:tc>
          <w:tcPr>
            <w:tcW w:w="7670" w:type="dxa"/>
            <w:tcBorders>
              <w:top w:val="single" w:sz="4" w:space="0" w:color="auto"/>
              <w:left w:val="nil"/>
              <w:bottom w:val="single" w:sz="4" w:space="0" w:color="auto"/>
              <w:right w:val="single" w:sz="4" w:space="0" w:color="000000"/>
            </w:tcBorders>
            <w:shd w:val="clear" w:color="auto" w:fill="FFFFFF"/>
            <w:hideMark/>
          </w:tcPr>
          <w:p w14:paraId="3BF98159" w14:textId="42BA3F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 xml:space="preserve">Do montażu w szafie </w:t>
            </w:r>
            <w:proofErr w:type="spellStart"/>
            <w:r w:rsidRPr="00177BD9">
              <w:rPr>
                <w:rFonts w:eastAsia="Times New Roman" w:cstheme="minorHAnsi"/>
                <w:color w:val="000000"/>
                <w:sz w:val="20"/>
                <w:szCs w:val="20"/>
              </w:rPr>
              <w:t>Rack</w:t>
            </w:r>
            <w:proofErr w:type="spellEnd"/>
            <w:r w:rsidRPr="00177BD9">
              <w:rPr>
                <w:rFonts w:eastAsia="Times New Roman" w:cstheme="minorHAnsi"/>
                <w:color w:val="000000"/>
                <w:sz w:val="20"/>
                <w:szCs w:val="20"/>
              </w:rPr>
              <w:t xml:space="preserve"> 19”, o wysokości nie </w:t>
            </w:r>
            <w:r w:rsidR="008A09C4">
              <w:rPr>
                <w:rFonts w:eastAsia="Times New Roman" w:cstheme="minorHAnsi"/>
                <w:color w:val="000000"/>
                <w:sz w:val="20"/>
                <w:szCs w:val="20"/>
              </w:rPr>
              <w:t>w</w:t>
            </w:r>
            <w:r w:rsidRPr="00177BD9">
              <w:rPr>
                <w:rFonts w:eastAsia="Times New Roman" w:cstheme="minorHAnsi"/>
                <w:color w:val="000000"/>
                <w:sz w:val="20"/>
                <w:szCs w:val="20"/>
              </w:rPr>
              <w:t xml:space="preserve">ięcej niż 1U, wraz z kompletem odpowiednich szyn, wyposażona w zintegrowany zasilacz, możliwość instalacji redundantnego zasilacza </w:t>
            </w:r>
          </w:p>
          <w:p w14:paraId="6DE41782" w14:textId="77777777" w:rsidR="00EB0264" w:rsidRPr="00177BD9" w:rsidRDefault="00EB0264" w:rsidP="0022427D">
            <w:pPr>
              <w:spacing w:after="0" w:line="240" w:lineRule="auto"/>
              <w:jc w:val="both"/>
              <w:rPr>
                <w:rFonts w:eastAsia="Times New Roman" w:cstheme="minorHAnsi"/>
                <w:color w:val="000000"/>
                <w:sz w:val="20"/>
                <w:szCs w:val="20"/>
              </w:rPr>
            </w:pPr>
            <w:r w:rsidRPr="00177BD9">
              <w:rPr>
                <w:rFonts w:eastAsia="Times New Roman" w:cstheme="minorHAnsi"/>
                <w:color w:val="000000"/>
                <w:sz w:val="20"/>
                <w:szCs w:val="20"/>
              </w:rPr>
              <w:t>Możliwość wyboru modelu przełącznika z kierunkiem przepływu powietrza przód-tył oraz tył-przód</w:t>
            </w:r>
          </w:p>
        </w:tc>
      </w:tr>
      <w:tr w:rsidR="00EB0264" w:rsidRPr="00651010" w14:paraId="56290D67" w14:textId="77777777" w:rsidTr="0022427D">
        <w:trPr>
          <w:trHeight w:val="20"/>
        </w:trPr>
        <w:tc>
          <w:tcPr>
            <w:tcW w:w="1544" w:type="dxa"/>
            <w:tcBorders>
              <w:top w:val="nil"/>
              <w:left w:val="single" w:sz="4" w:space="0" w:color="auto"/>
              <w:bottom w:val="single" w:sz="4" w:space="0" w:color="auto"/>
              <w:right w:val="single" w:sz="4" w:space="0" w:color="auto"/>
            </w:tcBorders>
            <w:shd w:val="clear" w:color="auto" w:fill="FFFFFF"/>
            <w:noWrap/>
            <w:vAlign w:val="center"/>
            <w:hideMark/>
          </w:tcPr>
          <w:p w14:paraId="1D657556" w14:textId="77777777" w:rsidR="00EB0264" w:rsidRPr="00177BD9" w:rsidRDefault="00EB0264" w:rsidP="0022427D">
            <w:pPr>
              <w:spacing w:after="0" w:line="240" w:lineRule="auto"/>
              <w:jc w:val="center"/>
              <w:rPr>
                <w:rFonts w:eastAsia="Times New Roman" w:cstheme="minorHAnsi"/>
                <w:color w:val="000000"/>
                <w:sz w:val="20"/>
                <w:szCs w:val="20"/>
              </w:rPr>
            </w:pPr>
            <w:r w:rsidRPr="00177BD9">
              <w:rPr>
                <w:rFonts w:eastAsia="Times New Roman" w:cstheme="minorHAnsi"/>
                <w:b/>
                <w:bCs/>
                <w:color w:val="000000"/>
                <w:sz w:val="20"/>
                <w:szCs w:val="20"/>
              </w:rPr>
              <w:t>Porty</w:t>
            </w:r>
          </w:p>
        </w:tc>
        <w:tc>
          <w:tcPr>
            <w:tcW w:w="7670" w:type="dxa"/>
            <w:tcBorders>
              <w:top w:val="single" w:sz="4" w:space="0" w:color="auto"/>
              <w:left w:val="nil"/>
              <w:bottom w:val="single" w:sz="4" w:space="0" w:color="auto"/>
              <w:right w:val="single" w:sz="4" w:space="0" w:color="000000"/>
            </w:tcBorders>
            <w:shd w:val="clear" w:color="auto" w:fill="FFFFFF"/>
            <w:hideMark/>
          </w:tcPr>
          <w:p w14:paraId="58531971" w14:textId="77777777" w:rsidR="00EB0264" w:rsidRPr="00EB0264" w:rsidRDefault="00EB0264" w:rsidP="0022427D">
            <w:pPr>
              <w:spacing w:after="0" w:line="240" w:lineRule="auto"/>
              <w:rPr>
                <w:rFonts w:eastAsia="Times New Roman" w:cstheme="minorHAnsi"/>
                <w:color w:val="000000"/>
                <w:sz w:val="20"/>
                <w:szCs w:val="20"/>
              </w:rPr>
            </w:pPr>
            <w:r w:rsidRPr="00EB0264">
              <w:rPr>
                <w:rFonts w:eastAsia="Times New Roman" w:cstheme="minorHAnsi"/>
                <w:color w:val="000000"/>
                <w:sz w:val="20"/>
                <w:szCs w:val="20"/>
              </w:rPr>
              <w:t>Minimum 48 portów RJ45 10/100/1000Mb</w:t>
            </w:r>
            <w:r w:rsidRPr="00EB0264">
              <w:rPr>
                <w:rStyle w:val="A6"/>
                <w:rFonts w:cstheme="minorHAnsi"/>
                <w:sz w:val="20"/>
                <w:szCs w:val="20"/>
              </w:rPr>
              <w:t xml:space="preserve"> </w:t>
            </w:r>
          </w:p>
          <w:p w14:paraId="0703DC8B" w14:textId="77777777" w:rsidR="00EB0264" w:rsidRPr="00EB0264" w:rsidRDefault="00EB0264" w:rsidP="0022427D">
            <w:pPr>
              <w:spacing w:after="0" w:line="240" w:lineRule="auto"/>
              <w:rPr>
                <w:rFonts w:eastAsia="Times New Roman" w:cstheme="minorHAnsi"/>
                <w:color w:val="000000"/>
                <w:sz w:val="20"/>
                <w:szCs w:val="20"/>
              </w:rPr>
            </w:pPr>
            <w:r w:rsidRPr="00EB0264">
              <w:rPr>
                <w:rFonts w:eastAsia="Times New Roman" w:cstheme="minorHAnsi"/>
                <w:color w:val="000000"/>
                <w:sz w:val="20"/>
                <w:szCs w:val="20"/>
              </w:rPr>
              <w:t>Minimum 4 zintegrowane porty 10Gb Ethernet SFP+</w:t>
            </w:r>
          </w:p>
          <w:p w14:paraId="3A3087D4" w14:textId="77777777" w:rsidR="00EB0264" w:rsidRPr="008B5C91" w:rsidRDefault="00EB0264" w:rsidP="0022427D">
            <w:pPr>
              <w:spacing w:after="0" w:line="240" w:lineRule="auto"/>
              <w:rPr>
                <w:rFonts w:eastAsia="Times New Roman" w:cstheme="minorHAnsi"/>
                <w:color w:val="000000"/>
                <w:sz w:val="20"/>
                <w:szCs w:val="20"/>
                <w:lang w:val="fr-FR"/>
              </w:rPr>
            </w:pPr>
            <w:r w:rsidRPr="008B5C91">
              <w:rPr>
                <w:rFonts w:eastAsia="Times New Roman" w:cstheme="minorHAnsi"/>
                <w:color w:val="000000"/>
                <w:sz w:val="20"/>
                <w:szCs w:val="20"/>
                <w:lang w:val="fr-FR"/>
              </w:rPr>
              <w:t xml:space="preserve">Minimum 1 port USB, 1 port RJ45 jako port konsoli </w:t>
            </w:r>
          </w:p>
          <w:p w14:paraId="72D7A6DB" w14:textId="77777777" w:rsidR="00EB0264" w:rsidRPr="00EB0264" w:rsidRDefault="00EB0264" w:rsidP="0022427D">
            <w:pPr>
              <w:spacing w:after="0" w:line="240" w:lineRule="auto"/>
              <w:rPr>
                <w:rFonts w:eastAsia="Times New Roman" w:cstheme="minorHAnsi"/>
                <w:color w:val="000000"/>
                <w:sz w:val="20"/>
                <w:szCs w:val="20"/>
                <w:lang w:val="en-US"/>
              </w:rPr>
            </w:pPr>
            <w:r w:rsidRPr="00EB0264">
              <w:rPr>
                <w:rFonts w:eastAsia="Times New Roman" w:cstheme="minorHAnsi"/>
                <w:color w:val="000000"/>
                <w:sz w:val="20"/>
                <w:szCs w:val="20"/>
                <w:lang w:val="en-US"/>
              </w:rPr>
              <w:t xml:space="preserve">Port </w:t>
            </w:r>
            <w:proofErr w:type="spellStart"/>
            <w:r w:rsidRPr="00EB0264">
              <w:rPr>
                <w:rFonts w:eastAsia="Times New Roman" w:cstheme="minorHAnsi"/>
                <w:color w:val="000000"/>
                <w:sz w:val="20"/>
                <w:szCs w:val="20"/>
                <w:lang w:val="en-US"/>
              </w:rPr>
              <w:t>typu</w:t>
            </w:r>
            <w:proofErr w:type="spellEnd"/>
            <w:r w:rsidRPr="00EB0264">
              <w:rPr>
                <w:rFonts w:eastAsia="Times New Roman" w:cstheme="minorHAnsi"/>
                <w:color w:val="000000"/>
                <w:sz w:val="20"/>
                <w:szCs w:val="20"/>
                <w:lang w:val="en-US"/>
              </w:rPr>
              <w:t xml:space="preserve"> Ethernet out-of-band-management</w:t>
            </w:r>
          </w:p>
        </w:tc>
      </w:tr>
      <w:tr w:rsidR="00EB0264" w:rsidRPr="00651010" w14:paraId="2C0844AA" w14:textId="77777777" w:rsidTr="0022427D">
        <w:trPr>
          <w:trHeight w:val="20"/>
        </w:trPr>
        <w:tc>
          <w:tcPr>
            <w:tcW w:w="1544" w:type="dxa"/>
            <w:vMerge w:val="restart"/>
            <w:tcBorders>
              <w:top w:val="nil"/>
              <w:left w:val="single" w:sz="4" w:space="0" w:color="auto"/>
              <w:bottom w:val="single" w:sz="4" w:space="0" w:color="000000"/>
              <w:right w:val="single" w:sz="4" w:space="0" w:color="auto"/>
            </w:tcBorders>
            <w:shd w:val="clear" w:color="auto" w:fill="FFFFFF"/>
            <w:vAlign w:val="center"/>
            <w:hideMark/>
          </w:tcPr>
          <w:p w14:paraId="7FF40D58" w14:textId="77777777" w:rsidR="00EB0264" w:rsidRPr="00177BD9" w:rsidRDefault="00EB0264" w:rsidP="0022427D">
            <w:pPr>
              <w:spacing w:after="0" w:line="240" w:lineRule="auto"/>
              <w:jc w:val="center"/>
              <w:rPr>
                <w:rFonts w:eastAsia="Times New Roman" w:cstheme="minorHAnsi"/>
                <w:b/>
                <w:bCs/>
                <w:color w:val="000000"/>
                <w:sz w:val="20"/>
                <w:szCs w:val="20"/>
              </w:rPr>
            </w:pPr>
            <w:bookmarkStart w:id="1" w:name="_Hlk508870379"/>
            <w:r w:rsidRPr="00177BD9">
              <w:rPr>
                <w:rFonts w:eastAsia="Times New Roman" w:cstheme="minorHAnsi"/>
                <w:b/>
                <w:bCs/>
                <w:color w:val="000000"/>
                <w:sz w:val="20"/>
                <w:szCs w:val="20"/>
              </w:rPr>
              <w:t xml:space="preserve">Wydajność </w:t>
            </w:r>
            <w:proofErr w:type="spellStart"/>
            <w:r w:rsidRPr="00177BD9">
              <w:rPr>
                <w:rFonts w:eastAsia="Times New Roman" w:cstheme="minorHAnsi"/>
                <w:b/>
                <w:bCs/>
                <w:color w:val="000000"/>
                <w:sz w:val="20"/>
                <w:szCs w:val="20"/>
              </w:rPr>
              <w:t>przełacznika</w:t>
            </w:r>
            <w:proofErr w:type="spellEnd"/>
          </w:p>
        </w:tc>
        <w:tc>
          <w:tcPr>
            <w:tcW w:w="7670" w:type="dxa"/>
            <w:tcBorders>
              <w:top w:val="single" w:sz="4" w:space="0" w:color="auto"/>
              <w:left w:val="nil"/>
              <w:bottom w:val="nil"/>
              <w:right w:val="single" w:sz="4" w:space="0" w:color="000000"/>
            </w:tcBorders>
            <w:shd w:val="clear" w:color="auto" w:fill="FFFFFF"/>
            <w:hideMark/>
          </w:tcPr>
          <w:p w14:paraId="50B0DC82" w14:textId="77777777" w:rsidR="00EB0264" w:rsidRPr="00EB0264" w:rsidRDefault="00EB0264" w:rsidP="0022427D">
            <w:pPr>
              <w:spacing w:after="0" w:line="240" w:lineRule="auto"/>
              <w:rPr>
                <w:rFonts w:eastAsia="Times New Roman" w:cstheme="minorHAnsi"/>
                <w:color w:val="000000"/>
                <w:sz w:val="20"/>
                <w:szCs w:val="20"/>
                <w:lang w:val="en-US"/>
              </w:rPr>
            </w:pPr>
            <w:r w:rsidRPr="00EB0264">
              <w:rPr>
                <w:rFonts w:eastAsia="Times New Roman" w:cstheme="minorHAnsi"/>
                <w:color w:val="000000"/>
                <w:sz w:val="20"/>
                <w:szCs w:val="20"/>
                <w:lang w:val="en-US"/>
              </w:rPr>
              <w:t xml:space="preserve">Minimum 32000 </w:t>
            </w:r>
            <w:proofErr w:type="spellStart"/>
            <w:r w:rsidRPr="00EB0264">
              <w:rPr>
                <w:rFonts w:eastAsia="Times New Roman" w:cstheme="minorHAnsi"/>
                <w:color w:val="000000"/>
                <w:sz w:val="20"/>
                <w:szCs w:val="20"/>
                <w:lang w:val="en-US"/>
              </w:rPr>
              <w:t>adresów</w:t>
            </w:r>
            <w:proofErr w:type="spellEnd"/>
            <w:r w:rsidRPr="00EB0264">
              <w:rPr>
                <w:rFonts w:eastAsia="Times New Roman" w:cstheme="minorHAnsi"/>
                <w:color w:val="000000"/>
                <w:sz w:val="20"/>
                <w:szCs w:val="20"/>
                <w:lang w:val="en-US"/>
              </w:rPr>
              <w:t xml:space="preserve"> MAC</w:t>
            </w:r>
            <w:r w:rsidRPr="00EB0264">
              <w:rPr>
                <w:rFonts w:eastAsia="Times New Roman" w:cstheme="minorHAnsi"/>
                <w:color w:val="000000"/>
                <w:sz w:val="20"/>
                <w:szCs w:val="20"/>
                <w:lang w:val="en-US"/>
              </w:rPr>
              <w:br/>
              <w:t>Switch fabric min. 500</w:t>
            </w:r>
            <w:r w:rsidRPr="00EB0264">
              <w:rPr>
                <w:rFonts w:cstheme="minorHAnsi"/>
                <w:sz w:val="20"/>
                <w:szCs w:val="20"/>
                <w:lang w:val="en-US"/>
              </w:rPr>
              <w:t>Gbps</w:t>
            </w:r>
            <w:r w:rsidRPr="00EB0264">
              <w:rPr>
                <w:rFonts w:eastAsia="Times New Roman" w:cstheme="minorHAnsi"/>
                <w:color w:val="000000"/>
                <w:sz w:val="20"/>
                <w:szCs w:val="20"/>
                <w:lang w:val="en-US"/>
              </w:rPr>
              <w:br/>
              <w:t>Forwarding rate min. 800</w:t>
            </w:r>
            <w:r w:rsidRPr="00EB0264">
              <w:rPr>
                <w:rFonts w:cstheme="minorHAnsi"/>
                <w:sz w:val="20"/>
                <w:szCs w:val="20"/>
                <w:lang w:val="en-US"/>
              </w:rPr>
              <w:t>Mpps</w:t>
            </w:r>
          </w:p>
        </w:tc>
      </w:tr>
      <w:tr w:rsidR="00EB0264" w:rsidRPr="008B5C91" w14:paraId="307DD2AB" w14:textId="77777777" w:rsidTr="0022427D">
        <w:trPr>
          <w:trHeight w:val="20"/>
        </w:trPr>
        <w:tc>
          <w:tcPr>
            <w:tcW w:w="1544" w:type="dxa"/>
            <w:vMerge/>
            <w:tcBorders>
              <w:top w:val="nil"/>
              <w:left w:val="single" w:sz="4" w:space="0" w:color="auto"/>
              <w:bottom w:val="single" w:sz="4" w:space="0" w:color="000000"/>
              <w:right w:val="single" w:sz="4" w:space="0" w:color="auto"/>
            </w:tcBorders>
            <w:vAlign w:val="center"/>
            <w:hideMark/>
          </w:tcPr>
          <w:p w14:paraId="543EF4A4" w14:textId="77777777" w:rsidR="00EB0264" w:rsidRPr="00EB0264" w:rsidRDefault="00EB0264" w:rsidP="0022427D">
            <w:pPr>
              <w:spacing w:after="0" w:line="256" w:lineRule="auto"/>
              <w:rPr>
                <w:rFonts w:eastAsia="Times New Roman" w:cstheme="minorHAnsi"/>
                <w:b/>
                <w:bCs/>
                <w:color w:val="000000"/>
                <w:sz w:val="20"/>
                <w:szCs w:val="20"/>
                <w:lang w:val="en-US"/>
              </w:rPr>
            </w:pPr>
          </w:p>
        </w:tc>
        <w:tc>
          <w:tcPr>
            <w:tcW w:w="7670" w:type="dxa"/>
            <w:tcBorders>
              <w:top w:val="nil"/>
              <w:left w:val="nil"/>
              <w:bottom w:val="single" w:sz="4" w:space="0" w:color="auto"/>
              <w:right w:val="single" w:sz="4" w:space="0" w:color="000000"/>
            </w:tcBorders>
            <w:shd w:val="clear" w:color="auto" w:fill="FFFFFF"/>
            <w:hideMark/>
          </w:tcPr>
          <w:p w14:paraId="0E3C0AFA"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Pamięć RAM min. 4GB</w:t>
            </w:r>
            <w:r w:rsidRPr="00177BD9">
              <w:rPr>
                <w:rFonts w:eastAsia="Times New Roman" w:cstheme="minorHAnsi"/>
                <w:color w:val="000000"/>
                <w:sz w:val="20"/>
                <w:szCs w:val="20"/>
              </w:rPr>
              <w:br/>
              <w:t>Bufor pamięci dla pakietów minimum 8MB</w:t>
            </w:r>
          </w:p>
        </w:tc>
      </w:tr>
      <w:tr w:rsidR="00EB0264" w:rsidRPr="00177BD9" w14:paraId="1B383A52" w14:textId="77777777" w:rsidTr="0022427D">
        <w:trPr>
          <w:trHeight w:val="20"/>
        </w:trPr>
        <w:tc>
          <w:tcPr>
            <w:tcW w:w="1544" w:type="dxa"/>
            <w:vMerge w:val="restart"/>
            <w:tcBorders>
              <w:top w:val="nil"/>
              <w:left w:val="single" w:sz="4" w:space="0" w:color="auto"/>
              <w:bottom w:val="single" w:sz="4" w:space="0" w:color="000000"/>
              <w:right w:val="single" w:sz="4" w:space="0" w:color="auto"/>
            </w:tcBorders>
            <w:shd w:val="clear" w:color="auto" w:fill="FFFFFF"/>
            <w:vAlign w:val="center"/>
            <w:hideMark/>
          </w:tcPr>
          <w:p w14:paraId="6607A649" w14:textId="77777777" w:rsidR="00EB0264" w:rsidRPr="00177BD9" w:rsidRDefault="00EB0264" w:rsidP="0022427D">
            <w:pPr>
              <w:spacing w:after="0" w:line="240" w:lineRule="auto"/>
              <w:jc w:val="center"/>
              <w:rPr>
                <w:rFonts w:eastAsia="Times New Roman" w:cstheme="minorHAnsi"/>
                <w:b/>
                <w:bCs/>
                <w:color w:val="000000"/>
                <w:sz w:val="20"/>
                <w:szCs w:val="20"/>
              </w:rPr>
            </w:pPr>
            <w:bookmarkStart w:id="2" w:name="_Hlk508873244"/>
            <w:r w:rsidRPr="00177BD9">
              <w:rPr>
                <w:rFonts w:eastAsia="Times New Roman" w:cstheme="minorHAnsi"/>
                <w:b/>
                <w:bCs/>
                <w:color w:val="000000"/>
                <w:sz w:val="20"/>
                <w:szCs w:val="20"/>
              </w:rPr>
              <w:t>Funkcjonalność warstwy II</w:t>
            </w:r>
          </w:p>
        </w:tc>
        <w:tc>
          <w:tcPr>
            <w:tcW w:w="7670" w:type="dxa"/>
            <w:tcBorders>
              <w:top w:val="single" w:sz="4" w:space="0" w:color="auto"/>
              <w:left w:val="nil"/>
              <w:bottom w:val="nil"/>
              <w:right w:val="single" w:sz="4" w:space="0" w:color="000000"/>
            </w:tcBorders>
            <w:shd w:val="clear" w:color="auto" w:fill="FFFFFF"/>
            <w:hideMark/>
          </w:tcPr>
          <w:p w14:paraId="4E833940" w14:textId="77777777" w:rsidR="00EB0264" w:rsidRPr="00177BD9" w:rsidRDefault="00EB0264" w:rsidP="0022427D">
            <w:pPr>
              <w:rPr>
                <w:rFonts w:eastAsia="Times New Roman" w:cstheme="minorHAnsi"/>
                <w:b/>
                <w:bCs/>
                <w:color w:val="000000"/>
                <w:sz w:val="20"/>
                <w:szCs w:val="20"/>
              </w:rPr>
            </w:pPr>
          </w:p>
        </w:tc>
      </w:tr>
      <w:tr w:rsidR="00EB0264" w:rsidRPr="00177BD9" w14:paraId="7102143A" w14:textId="77777777" w:rsidTr="0022427D">
        <w:trPr>
          <w:trHeight w:val="20"/>
        </w:trPr>
        <w:tc>
          <w:tcPr>
            <w:tcW w:w="1544" w:type="dxa"/>
            <w:vMerge/>
            <w:tcBorders>
              <w:top w:val="nil"/>
              <w:left w:val="single" w:sz="4" w:space="0" w:color="auto"/>
              <w:bottom w:val="single" w:sz="4" w:space="0" w:color="000000"/>
              <w:right w:val="single" w:sz="4" w:space="0" w:color="auto"/>
            </w:tcBorders>
            <w:vAlign w:val="center"/>
            <w:hideMark/>
          </w:tcPr>
          <w:p w14:paraId="57222F1C" w14:textId="77777777" w:rsidR="00EB0264" w:rsidRPr="00177BD9" w:rsidRDefault="00EB0264" w:rsidP="0022427D">
            <w:pPr>
              <w:spacing w:after="0" w:line="256" w:lineRule="auto"/>
              <w:rPr>
                <w:rFonts w:eastAsia="Times New Roman" w:cstheme="minorHAnsi"/>
                <w:b/>
                <w:bCs/>
                <w:color w:val="000000"/>
                <w:sz w:val="20"/>
                <w:szCs w:val="20"/>
              </w:rPr>
            </w:pPr>
          </w:p>
        </w:tc>
        <w:tc>
          <w:tcPr>
            <w:tcW w:w="7670" w:type="dxa"/>
            <w:tcBorders>
              <w:top w:val="nil"/>
              <w:left w:val="nil"/>
              <w:bottom w:val="single" w:sz="4" w:space="0" w:color="auto"/>
              <w:right w:val="single" w:sz="4" w:space="0" w:color="000000"/>
            </w:tcBorders>
            <w:shd w:val="clear" w:color="auto" w:fill="FFFFFF"/>
          </w:tcPr>
          <w:p w14:paraId="55761E69"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Obsługa minimum 4000 wirtualnych sieci VLAN</w:t>
            </w:r>
            <w:r w:rsidRPr="00177BD9">
              <w:rPr>
                <w:rFonts w:eastAsia="Times New Roman" w:cstheme="minorHAnsi"/>
                <w:color w:val="000000"/>
                <w:sz w:val="20"/>
                <w:szCs w:val="20"/>
              </w:rPr>
              <w:br/>
              <w:t>Wsparcie dla agregacji LACP (802.3ad)</w:t>
            </w:r>
          </w:p>
          <w:p w14:paraId="2F7988CC"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Obsługa 64 grup LACP i 8 portów fizycznych per grupa</w:t>
            </w:r>
          </w:p>
          <w:p w14:paraId="6481CE1A"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Zgodność ze standardami wyspecyfikowanymi poniżej:</w:t>
            </w:r>
          </w:p>
          <w:p w14:paraId="62CCAD09" w14:textId="77777777" w:rsidR="00EB0264" w:rsidRPr="00EB0264" w:rsidRDefault="00EB0264" w:rsidP="0022427D">
            <w:pPr>
              <w:spacing w:after="0" w:line="240" w:lineRule="auto"/>
              <w:rPr>
                <w:rFonts w:eastAsia="Times New Roman" w:cstheme="minorHAnsi"/>
                <w:color w:val="000000"/>
                <w:sz w:val="20"/>
                <w:szCs w:val="20"/>
                <w:lang w:val="en-US"/>
              </w:rPr>
            </w:pPr>
            <w:r w:rsidRPr="00EB0264">
              <w:rPr>
                <w:rFonts w:eastAsia="Times New Roman" w:cstheme="minorHAnsi"/>
                <w:color w:val="000000"/>
                <w:sz w:val="20"/>
                <w:szCs w:val="20"/>
                <w:lang w:val="en-US"/>
              </w:rPr>
              <w:t>802.1D Bridging, Spanning Tree</w:t>
            </w:r>
          </w:p>
          <w:p w14:paraId="61171A32" w14:textId="77777777" w:rsidR="00EB0264" w:rsidRPr="00EB0264" w:rsidRDefault="00EB0264" w:rsidP="0022427D">
            <w:pPr>
              <w:spacing w:after="0" w:line="240" w:lineRule="auto"/>
              <w:rPr>
                <w:rFonts w:eastAsia="Times New Roman" w:cstheme="minorHAnsi"/>
                <w:color w:val="000000"/>
                <w:sz w:val="20"/>
                <w:szCs w:val="20"/>
                <w:lang w:val="en-US"/>
              </w:rPr>
            </w:pPr>
            <w:r w:rsidRPr="00EB0264">
              <w:rPr>
                <w:rFonts w:eastAsia="Times New Roman" w:cstheme="minorHAnsi"/>
                <w:color w:val="000000"/>
                <w:sz w:val="20"/>
                <w:szCs w:val="20"/>
                <w:lang w:val="en-US"/>
              </w:rPr>
              <w:t>802.1S Multiple Spanning Tree (MSTP)</w:t>
            </w:r>
          </w:p>
          <w:p w14:paraId="4E54C788" w14:textId="77777777" w:rsidR="00EB0264" w:rsidRPr="00EB0264" w:rsidRDefault="00EB0264" w:rsidP="0022427D">
            <w:pPr>
              <w:spacing w:after="0" w:line="240" w:lineRule="auto"/>
              <w:rPr>
                <w:rFonts w:eastAsia="Times New Roman" w:cstheme="minorHAnsi"/>
                <w:color w:val="000000"/>
                <w:sz w:val="20"/>
                <w:szCs w:val="20"/>
                <w:lang w:val="en-US"/>
              </w:rPr>
            </w:pPr>
            <w:r w:rsidRPr="00EB0264">
              <w:rPr>
                <w:rFonts w:eastAsia="Times New Roman" w:cstheme="minorHAnsi"/>
                <w:color w:val="000000"/>
                <w:sz w:val="20"/>
                <w:szCs w:val="20"/>
                <w:lang w:val="en-US"/>
              </w:rPr>
              <w:t>802.1v Protocol-based VLANs</w:t>
            </w:r>
          </w:p>
          <w:p w14:paraId="25777E4E" w14:textId="77777777" w:rsidR="00EB0264" w:rsidRPr="00EB0264" w:rsidRDefault="00EB0264" w:rsidP="0022427D">
            <w:pPr>
              <w:spacing w:after="0" w:line="240" w:lineRule="auto"/>
              <w:rPr>
                <w:rFonts w:eastAsia="Times New Roman" w:cstheme="minorHAnsi"/>
                <w:color w:val="000000"/>
                <w:sz w:val="20"/>
                <w:szCs w:val="20"/>
                <w:lang w:val="en-US"/>
              </w:rPr>
            </w:pPr>
            <w:r w:rsidRPr="00EB0264">
              <w:rPr>
                <w:rFonts w:eastAsia="Times New Roman" w:cstheme="minorHAnsi"/>
                <w:color w:val="000000"/>
                <w:sz w:val="20"/>
                <w:szCs w:val="20"/>
                <w:lang w:val="en-US"/>
              </w:rPr>
              <w:t>802.1W Rapid Spanning Tree (RSTP)</w:t>
            </w:r>
          </w:p>
          <w:p w14:paraId="74353E44" w14:textId="77777777" w:rsidR="00EB0264" w:rsidRPr="00EB0264" w:rsidRDefault="00EB0264" w:rsidP="0022427D">
            <w:pPr>
              <w:spacing w:after="0" w:line="240" w:lineRule="auto"/>
              <w:rPr>
                <w:rFonts w:eastAsia="Times New Roman" w:cstheme="minorHAnsi"/>
                <w:color w:val="000000"/>
                <w:sz w:val="20"/>
                <w:szCs w:val="20"/>
                <w:lang w:val="en-US"/>
              </w:rPr>
            </w:pPr>
            <w:r w:rsidRPr="00EB0264">
              <w:rPr>
                <w:rFonts w:eastAsia="Times New Roman" w:cstheme="minorHAnsi"/>
                <w:color w:val="000000"/>
                <w:sz w:val="20"/>
                <w:szCs w:val="20"/>
                <w:lang w:val="en-US"/>
              </w:rPr>
              <w:t>802.3ab Gigabit Ethernet (1000BASE-T)</w:t>
            </w:r>
          </w:p>
          <w:p w14:paraId="39A29EEE" w14:textId="77777777" w:rsidR="00EB0264" w:rsidRPr="00EB0264" w:rsidRDefault="00EB0264" w:rsidP="0022427D">
            <w:pPr>
              <w:spacing w:after="0" w:line="240" w:lineRule="auto"/>
              <w:rPr>
                <w:rFonts w:eastAsia="Times New Roman" w:cstheme="minorHAnsi"/>
                <w:color w:val="000000"/>
                <w:sz w:val="20"/>
                <w:szCs w:val="20"/>
                <w:lang w:val="en-US"/>
              </w:rPr>
            </w:pPr>
            <w:r w:rsidRPr="00EB0264">
              <w:rPr>
                <w:rFonts w:eastAsia="Times New Roman" w:cstheme="minorHAnsi"/>
                <w:color w:val="000000"/>
                <w:sz w:val="20"/>
                <w:szCs w:val="20"/>
                <w:lang w:val="en-US"/>
              </w:rPr>
              <w:t>802.3ad Link Aggregation with LACP</w:t>
            </w:r>
          </w:p>
          <w:p w14:paraId="2EB7DD6A"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802.3ae 10 Gigabit Ethernet (10GBASE-X)</w:t>
            </w:r>
          </w:p>
          <w:p w14:paraId="5EB5F3E3"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 xml:space="preserve">802.3u Fast Ethernet (100BASE-TX) </w:t>
            </w:r>
          </w:p>
          <w:p w14:paraId="055A3724"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 xml:space="preserve">802.3z Gigabit Ethernet (1000BASE-X) </w:t>
            </w:r>
          </w:p>
        </w:tc>
      </w:tr>
      <w:tr w:rsidR="00EB0264" w:rsidRPr="00177BD9" w14:paraId="1838A53A" w14:textId="77777777" w:rsidTr="0022427D">
        <w:trPr>
          <w:trHeight w:val="20"/>
        </w:trPr>
        <w:tc>
          <w:tcPr>
            <w:tcW w:w="1544" w:type="dxa"/>
            <w:tcBorders>
              <w:top w:val="nil"/>
              <w:left w:val="single" w:sz="4" w:space="0" w:color="auto"/>
              <w:bottom w:val="single" w:sz="4" w:space="0" w:color="auto"/>
              <w:right w:val="single" w:sz="4" w:space="0" w:color="auto"/>
            </w:tcBorders>
            <w:vAlign w:val="center"/>
            <w:hideMark/>
          </w:tcPr>
          <w:p w14:paraId="77CEDF17" w14:textId="77777777" w:rsidR="00EB0264" w:rsidRPr="00177BD9" w:rsidRDefault="00EB0264" w:rsidP="0022427D">
            <w:pPr>
              <w:spacing w:after="0" w:line="240" w:lineRule="auto"/>
              <w:rPr>
                <w:rFonts w:eastAsia="Times New Roman" w:cstheme="minorHAnsi"/>
                <w:b/>
                <w:bCs/>
                <w:color w:val="000000"/>
                <w:sz w:val="20"/>
                <w:szCs w:val="20"/>
              </w:rPr>
            </w:pPr>
            <w:proofErr w:type="spellStart"/>
            <w:r w:rsidRPr="00177BD9">
              <w:rPr>
                <w:rFonts w:eastAsia="Times New Roman" w:cstheme="minorHAnsi"/>
                <w:b/>
                <w:bCs/>
                <w:color w:val="000000"/>
                <w:sz w:val="20"/>
                <w:szCs w:val="20"/>
              </w:rPr>
              <w:t>Funkcjonalnośc</w:t>
            </w:r>
            <w:proofErr w:type="spellEnd"/>
            <w:r w:rsidRPr="00177BD9">
              <w:rPr>
                <w:rFonts w:eastAsia="Times New Roman" w:cstheme="minorHAnsi"/>
                <w:b/>
                <w:bCs/>
                <w:color w:val="000000"/>
                <w:sz w:val="20"/>
                <w:szCs w:val="20"/>
              </w:rPr>
              <w:t xml:space="preserve"> warstwy III</w:t>
            </w:r>
          </w:p>
        </w:tc>
        <w:tc>
          <w:tcPr>
            <w:tcW w:w="7670" w:type="dxa"/>
            <w:tcBorders>
              <w:top w:val="nil"/>
              <w:left w:val="nil"/>
              <w:bottom w:val="single" w:sz="4" w:space="0" w:color="auto"/>
              <w:right w:val="single" w:sz="4" w:space="0" w:color="000000"/>
            </w:tcBorders>
            <w:shd w:val="clear" w:color="auto" w:fill="FFFFFF"/>
          </w:tcPr>
          <w:p w14:paraId="56517675"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 xml:space="preserve">Obsługa protokołu routingu dynamicznego RIP1 oraz RIP2, OSPF </w:t>
            </w:r>
          </w:p>
          <w:p w14:paraId="0E3A3F26"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 xml:space="preserve">Obsługa minimum 500 wpisów routingu statycznego </w:t>
            </w:r>
          </w:p>
          <w:p w14:paraId="6B9543B5"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Obsługa minimum 1000 wpisów routingu dynamicznego</w:t>
            </w:r>
          </w:p>
          <w:p w14:paraId="58536BB7" w14:textId="77777777" w:rsidR="00EB0264" w:rsidRPr="00177BD9" w:rsidRDefault="00EB0264" w:rsidP="0022427D">
            <w:pPr>
              <w:spacing w:after="0" w:line="240" w:lineRule="auto"/>
              <w:rPr>
                <w:rFonts w:eastAsia="Times New Roman" w:cstheme="minorHAnsi"/>
                <w:color w:val="000000"/>
                <w:sz w:val="20"/>
                <w:szCs w:val="20"/>
              </w:rPr>
            </w:pPr>
            <w:proofErr w:type="spellStart"/>
            <w:r w:rsidRPr="00177BD9">
              <w:rPr>
                <w:rFonts w:eastAsia="Times New Roman" w:cstheme="minorHAnsi"/>
                <w:color w:val="000000"/>
                <w:sz w:val="20"/>
                <w:szCs w:val="20"/>
              </w:rPr>
              <w:t>Obsluga</w:t>
            </w:r>
            <w:proofErr w:type="spellEnd"/>
            <w:r w:rsidRPr="00177BD9">
              <w:rPr>
                <w:rFonts w:eastAsia="Times New Roman" w:cstheme="minorHAnsi"/>
                <w:color w:val="000000"/>
                <w:sz w:val="20"/>
                <w:szCs w:val="20"/>
              </w:rPr>
              <w:t xml:space="preserve"> </w:t>
            </w:r>
            <w:proofErr w:type="spellStart"/>
            <w:r w:rsidRPr="00177BD9">
              <w:rPr>
                <w:rFonts w:eastAsia="Times New Roman" w:cstheme="minorHAnsi"/>
                <w:color w:val="000000"/>
                <w:sz w:val="20"/>
                <w:szCs w:val="20"/>
              </w:rPr>
              <w:t>mimimum</w:t>
            </w:r>
            <w:proofErr w:type="spellEnd"/>
            <w:r w:rsidRPr="00177BD9">
              <w:rPr>
                <w:rFonts w:eastAsia="Times New Roman" w:cstheme="minorHAnsi"/>
                <w:color w:val="000000"/>
                <w:sz w:val="20"/>
                <w:szCs w:val="20"/>
              </w:rPr>
              <w:t xml:space="preserve"> 100 interfejsów warstwy 3 ( </w:t>
            </w:r>
            <w:proofErr w:type="spellStart"/>
            <w:r w:rsidRPr="00177BD9">
              <w:rPr>
                <w:rFonts w:eastAsia="Times New Roman" w:cstheme="minorHAnsi"/>
                <w:color w:val="000000"/>
                <w:sz w:val="20"/>
                <w:szCs w:val="20"/>
              </w:rPr>
              <w:t>virtual</w:t>
            </w:r>
            <w:proofErr w:type="spellEnd"/>
            <w:r w:rsidRPr="00177BD9">
              <w:rPr>
                <w:rFonts w:eastAsia="Times New Roman" w:cstheme="minorHAnsi"/>
                <w:color w:val="000000"/>
                <w:sz w:val="20"/>
                <w:szCs w:val="20"/>
              </w:rPr>
              <w:t xml:space="preserve"> IP)</w:t>
            </w:r>
          </w:p>
          <w:p w14:paraId="13583A27"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Zgodność z protokołami:</w:t>
            </w:r>
          </w:p>
          <w:p w14:paraId="3ABBA882"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 xml:space="preserve">1058 RIPv1 2453 RIPv2 </w:t>
            </w:r>
          </w:p>
          <w:p w14:paraId="4C3C61DC"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 xml:space="preserve">2328 OSPFv2 </w:t>
            </w:r>
          </w:p>
          <w:p w14:paraId="43831E92" w14:textId="77777777" w:rsidR="00EB0264" w:rsidRPr="00177BD9" w:rsidRDefault="00EB0264" w:rsidP="0022427D">
            <w:pPr>
              <w:spacing w:after="0" w:line="240" w:lineRule="auto"/>
              <w:rPr>
                <w:rFonts w:cstheme="minorHAnsi"/>
                <w:sz w:val="20"/>
                <w:szCs w:val="20"/>
              </w:rPr>
            </w:pPr>
            <w:r w:rsidRPr="00177BD9">
              <w:rPr>
                <w:rFonts w:eastAsia="Times New Roman" w:cstheme="minorHAnsi"/>
                <w:color w:val="000000"/>
                <w:sz w:val="20"/>
                <w:szCs w:val="20"/>
              </w:rPr>
              <w:t xml:space="preserve">3137 OSPF </w:t>
            </w:r>
            <w:proofErr w:type="spellStart"/>
            <w:r w:rsidRPr="00177BD9">
              <w:rPr>
                <w:rFonts w:eastAsia="Times New Roman" w:cstheme="minorHAnsi"/>
                <w:color w:val="000000"/>
                <w:sz w:val="20"/>
                <w:szCs w:val="20"/>
              </w:rPr>
              <w:t>Stub</w:t>
            </w:r>
            <w:proofErr w:type="spellEnd"/>
            <w:r w:rsidRPr="00177BD9">
              <w:rPr>
                <w:rFonts w:eastAsia="Times New Roman" w:cstheme="minorHAnsi"/>
                <w:color w:val="000000"/>
                <w:sz w:val="20"/>
                <w:szCs w:val="20"/>
              </w:rPr>
              <w:t xml:space="preserve"> Router </w:t>
            </w:r>
            <w:proofErr w:type="spellStart"/>
            <w:r w:rsidRPr="00177BD9">
              <w:rPr>
                <w:rFonts w:eastAsia="Times New Roman" w:cstheme="minorHAnsi"/>
                <w:color w:val="000000"/>
                <w:sz w:val="20"/>
                <w:szCs w:val="20"/>
              </w:rPr>
              <w:t>Advert</w:t>
            </w:r>
            <w:proofErr w:type="spellEnd"/>
            <w:r w:rsidRPr="00177BD9">
              <w:rPr>
                <w:rStyle w:val="A6"/>
                <w:rFonts w:cstheme="minorHAnsi"/>
                <w:sz w:val="20"/>
                <w:szCs w:val="20"/>
              </w:rPr>
              <w:t xml:space="preserve"> </w:t>
            </w:r>
          </w:p>
        </w:tc>
      </w:tr>
      <w:tr w:rsidR="00EB0264" w:rsidRPr="008B5C91" w14:paraId="4FACF70C" w14:textId="77777777" w:rsidTr="0022427D">
        <w:trPr>
          <w:trHeight w:val="20"/>
        </w:trPr>
        <w:tc>
          <w:tcPr>
            <w:tcW w:w="1544" w:type="dxa"/>
            <w:tcBorders>
              <w:top w:val="single" w:sz="4" w:space="0" w:color="auto"/>
              <w:left w:val="single" w:sz="4" w:space="0" w:color="auto"/>
              <w:bottom w:val="single" w:sz="4" w:space="0" w:color="auto"/>
              <w:right w:val="single" w:sz="4" w:space="0" w:color="auto"/>
            </w:tcBorders>
            <w:vAlign w:val="center"/>
            <w:hideMark/>
          </w:tcPr>
          <w:p w14:paraId="502761E9" w14:textId="77777777" w:rsidR="00EB0264" w:rsidRPr="00177BD9" w:rsidRDefault="00EB0264" w:rsidP="0022427D">
            <w:pPr>
              <w:spacing w:after="0" w:line="240" w:lineRule="auto"/>
              <w:rPr>
                <w:rFonts w:eastAsia="Times New Roman" w:cstheme="minorHAnsi"/>
                <w:b/>
                <w:bCs/>
                <w:color w:val="000000"/>
                <w:sz w:val="20"/>
                <w:szCs w:val="20"/>
              </w:rPr>
            </w:pPr>
            <w:r w:rsidRPr="00177BD9">
              <w:rPr>
                <w:rFonts w:eastAsia="Times New Roman" w:cstheme="minorHAnsi"/>
                <w:b/>
                <w:bCs/>
                <w:color w:val="000000"/>
                <w:sz w:val="20"/>
                <w:szCs w:val="20"/>
              </w:rPr>
              <w:t>Funkcjonalności z zakresu bezpieczeństwa i zarządzania</w:t>
            </w:r>
          </w:p>
        </w:tc>
        <w:tc>
          <w:tcPr>
            <w:tcW w:w="7670" w:type="dxa"/>
            <w:tcBorders>
              <w:top w:val="single" w:sz="4" w:space="0" w:color="auto"/>
              <w:left w:val="nil"/>
              <w:bottom w:val="single" w:sz="4" w:space="0" w:color="auto"/>
              <w:right w:val="single" w:sz="4" w:space="0" w:color="auto"/>
            </w:tcBorders>
            <w:shd w:val="clear" w:color="auto" w:fill="FFFFFF"/>
          </w:tcPr>
          <w:p w14:paraId="11E3F832"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 xml:space="preserve">Obsługa list kontroli dostępu opartych o adresy MAC i IP </w:t>
            </w:r>
          </w:p>
          <w:p w14:paraId="71B553C1" w14:textId="77777777" w:rsidR="00EB0264" w:rsidRPr="00177BD9" w:rsidRDefault="00EB0264" w:rsidP="0022427D">
            <w:pPr>
              <w:spacing w:after="0" w:line="240" w:lineRule="auto"/>
              <w:rPr>
                <w:rFonts w:eastAsia="Times New Roman" w:cstheme="minorHAnsi"/>
                <w:color w:val="000000"/>
                <w:sz w:val="20"/>
                <w:szCs w:val="20"/>
              </w:rPr>
            </w:pPr>
            <w:proofErr w:type="spellStart"/>
            <w:r w:rsidRPr="00177BD9">
              <w:rPr>
                <w:rFonts w:eastAsia="Times New Roman" w:cstheme="minorHAnsi"/>
                <w:color w:val="000000"/>
                <w:sz w:val="20"/>
                <w:szCs w:val="20"/>
              </w:rPr>
              <w:t>Obługa</w:t>
            </w:r>
            <w:proofErr w:type="spellEnd"/>
            <w:r w:rsidRPr="00177BD9">
              <w:rPr>
                <w:rFonts w:eastAsia="Times New Roman" w:cstheme="minorHAnsi"/>
                <w:color w:val="000000"/>
                <w:sz w:val="20"/>
                <w:szCs w:val="20"/>
              </w:rPr>
              <w:t xml:space="preserve"> minimum 100 list kontroli dostępu i 2000 reguł sumarycznie dla wszystkich list</w:t>
            </w:r>
          </w:p>
          <w:p w14:paraId="545AF8CA"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Obsługa SNMP v1/2/3</w:t>
            </w:r>
          </w:p>
          <w:p w14:paraId="410749F4"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Obsługa telnet, SSH, TFTP Serwer</w:t>
            </w:r>
          </w:p>
        </w:tc>
        <w:bookmarkEnd w:id="1"/>
        <w:bookmarkEnd w:id="2"/>
      </w:tr>
      <w:tr w:rsidR="00EB0264" w:rsidRPr="008B5C91" w14:paraId="7322A57B" w14:textId="77777777" w:rsidTr="0022427D">
        <w:trPr>
          <w:trHeight w:val="20"/>
        </w:trPr>
        <w:tc>
          <w:tcPr>
            <w:tcW w:w="1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E664B" w14:textId="77777777" w:rsidR="00EB0264" w:rsidRPr="00177BD9" w:rsidRDefault="00EB0264" w:rsidP="0022427D">
            <w:pPr>
              <w:spacing w:after="0" w:line="240" w:lineRule="auto"/>
              <w:jc w:val="center"/>
              <w:rPr>
                <w:rFonts w:eastAsia="Times New Roman" w:cstheme="minorHAnsi"/>
                <w:b/>
                <w:bCs/>
                <w:color w:val="000000"/>
                <w:sz w:val="20"/>
                <w:szCs w:val="20"/>
              </w:rPr>
            </w:pPr>
            <w:bookmarkStart w:id="3" w:name="_Hlk508873494"/>
            <w:r w:rsidRPr="00177BD9">
              <w:rPr>
                <w:rFonts w:eastAsia="Times New Roman" w:cstheme="minorHAnsi"/>
                <w:b/>
                <w:bCs/>
                <w:color w:val="000000"/>
                <w:sz w:val="20"/>
                <w:szCs w:val="20"/>
              </w:rPr>
              <w:t xml:space="preserve">Inne </w:t>
            </w:r>
          </w:p>
        </w:tc>
        <w:tc>
          <w:tcPr>
            <w:tcW w:w="7670" w:type="dxa"/>
            <w:tcBorders>
              <w:top w:val="single" w:sz="4" w:space="0" w:color="auto"/>
              <w:left w:val="nil"/>
              <w:bottom w:val="single" w:sz="4" w:space="0" w:color="auto"/>
              <w:right w:val="single" w:sz="4" w:space="0" w:color="auto"/>
            </w:tcBorders>
            <w:shd w:val="clear" w:color="auto" w:fill="FFFFFF"/>
            <w:hideMark/>
          </w:tcPr>
          <w:p w14:paraId="26F72A68" w14:textId="77777777" w:rsidR="00EB0264" w:rsidRPr="00177BD9" w:rsidRDefault="00EB0264" w:rsidP="0022427D">
            <w:pPr>
              <w:spacing w:after="0" w:line="240" w:lineRule="auto"/>
              <w:rPr>
                <w:rFonts w:eastAsia="Times New Roman" w:cstheme="minorHAnsi"/>
                <w:color w:val="000000"/>
                <w:sz w:val="20"/>
                <w:szCs w:val="20"/>
              </w:rPr>
            </w:pPr>
            <w:r w:rsidRPr="00177BD9">
              <w:rPr>
                <w:rFonts w:eastAsia="Times New Roman" w:cstheme="minorHAnsi"/>
                <w:color w:val="000000"/>
                <w:sz w:val="20"/>
                <w:szCs w:val="20"/>
              </w:rPr>
              <w:t xml:space="preserve">Przystosowanie do pracy w temperaturze 0-45 stopni </w:t>
            </w:r>
            <w:proofErr w:type="spellStart"/>
            <w:r w:rsidRPr="00177BD9">
              <w:rPr>
                <w:rFonts w:eastAsia="Times New Roman" w:cstheme="minorHAnsi"/>
                <w:color w:val="000000"/>
                <w:sz w:val="20"/>
                <w:szCs w:val="20"/>
              </w:rPr>
              <w:t>Celcjusza</w:t>
            </w:r>
            <w:proofErr w:type="spellEnd"/>
          </w:p>
        </w:tc>
      </w:tr>
      <w:bookmarkEnd w:id="0"/>
      <w:bookmarkEnd w:id="3"/>
      <w:tr w:rsidR="00EB0264" w:rsidRPr="00EF640C" w14:paraId="24AEC9BE" w14:textId="77777777" w:rsidTr="0022427D">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1544" w:type="dxa"/>
            <w:tcBorders>
              <w:top w:val="single" w:sz="6" w:space="0" w:color="auto"/>
              <w:left w:val="single" w:sz="6" w:space="0" w:color="auto"/>
              <w:bottom w:val="single" w:sz="6" w:space="0" w:color="auto"/>
              <w:right w:val="single" w:sz="6" w:space="0" w:color="auto"/>
            </w:tcBorders>
            <w:shd w:val="clear" w:color="auto" w:fill="auto"/>
          </w:tcPr>
          <w:p w14:paraId="13334763" w14:textId="77777777" w:rsidR="00EB0264" w:rsidRPr="00EF640C" w:rsidRDefault="00EB0264" w:rsidP="0022427D">
            <w:pPr>
              <w:spacing w:after="0" w:line="240" w:lineRule="auto"/>
              <w:jc w:val="center"/>
              <w:textAlignment w:val="baseline"/>
              <w:rPr>
                <w:rFonts w:eastAsia="Times New Roman" w:cstheme="minorHAnsi"/>
                <w:b/>
                <w:bCs/>
                <w:color w:val="000000"/>
                <w:sz w:val="20"/>
                <w:szCs w:val="20"/>
                <w:lang w:eastAsia="zh-CN"/>
              </w:rPr>
            </w:pPr>
          </w:p>
        </w:tc>
        <w:tc>
          <w:tcPr>
            <w:tcW w:w="7670" w:type="dxa"/>
            <w:tcBorders>
              <w:top w:val="single" w:sz="6" w:space="0" w:color="auto"/>
              <w:left w:val="single" w:sz="6" w:space="0" w:color="auto"/>
              <w:bottom w:val="single" w:sz="6" w:space="0" w:color="auto"/>
              <w:right w:val="single" w:sz="6" w:space="0" w:color="auto"/>
            </w:tcBorders>
            <w:shd w:val="clear" w:color="auto" w:fill="auto"/>
            <w:vAlign w:val="center"/>
          </w:tcPr>
          <w:p w14:paraId="3146636D" w14:textId="77777777" w:rsidR="00EB0264" w:rsidRPr="00EF640C" w:rsidRDefault="00EB0264" w:rsidP="0022427D">
            <w:pPr>
              <w:spacing w:after="0"/>
              <w:rPr>
                <w:rFonts w:eastAsia="Times New Roman" w:cstheme="minorHAnsi"/>
                <w:color w:val="000000"/>
                <w:sz w:val="20"/>
                <w:szCs w:val="20"/>
              </w:rPr>
            </w:pPr>
            <w:r w:rsidRPr="00EF640C">
              <w:rPr>
                <w:rFonts w:eastAsia="Times New Roman" w:cstheme="minorHAnsi"/>
                <w:color w:val="000000"/>
                <w:sz w:val="20"/>
                <w:szCs w:val="20"/>
              </w:rPr>
              <w:t>Oparta na chmurze aplikacja Producenta oferowanego urządzenia, która zapewnia proaktywne monitorowanie i rozwiązywanie problemów infrastruktury IT. Zaproponowane rozwiązanie musi posiadać następujące funkcjonalności:</w:t>
            </w:r>
          </w:p>
          <w:p w14:paraId="74612ADB" w14:textId="77777777" w:rsidR="00EB0264" w:rsidRPr="00EF640C" w:rsidRDefault="00EB0264" w:rsidP="005F201C">
            <w:pPr>
              <w:pStyle w:val="Akapitzlist"/>
              <w:numPr>
                <w:ilvl w:val="0"/>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Monitoring:</w:t>
            </w:r>
          </w:p>
          <w:p w14:paraId="4EB600BB"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lastRenderedPageBreak/>
              <w:t>ilość podłączonych oraz rozłączonych systemów</w:t>
            </w:r>
          </w:p>
          <w:p w14:paraId="3746D270"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 xml:space="preserve">stan podłączonych urządzeń </w:t>
            </w:r>
          </w:p>
          <w:p w14:paraId="3303D79F"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informacje o potencjalnych zagrożeniach związanych z cyberbezpieczeństwem w oparciu o najlepsze praktyki i szczegółową analizę posiadanych systemów</w:t>
            </w:r>
          </w:p>
          <w:p w14:paraId="3573CCCC"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Informacje o alertach z podziałem na minimum: krytyczne, błędy, ostrzeżenia</w:t>
            </w:r>
          </w:p>
          <w:p w14:paraId="36848660"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informacje o statusie gwarancji dla poszczególnych urządzeń</w:t>
            </w:r>
          </w:p>
          <w:p w14:paraId="1523E9AB"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 xml:space="preserve">informacje o stanie licencji na posiadane oprogramowanie rozszerzające funkcjonalności urządzeń </w:t>
            </w:r>
          </w:p>
          <w:p w14:paraId="1DC801F7"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informacje w oparciu o dane historyczne umożliwiające określenie trendów krótko- i długoterminowej prognozy wykorzystania przestrzeni na pamięciach masowych.</w:t>
            </w:r>
          </w:p>
          <w:p w14:paraId="1D002717"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Wykrywanie anomalii w oparciu o analizę zajętości przestrzeni na pamięciach masowych</w:t>
            </w:r>
          </w:p>
          <w:p w14:paraId="29E86656"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Wykrywanie anomalii wydajnościowych w oparciu o uczenie maszynowe oraz porównanie parametrów historycznych i bieżących. Funkcjonalność ta musi wspierać serwery, urządzenia sieciowe oraz systemy pamięci masowych.</w:t>
            </w:r>
          </w:p>
          <w:p w14:paraId="53AAC7EF"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Monitorowanie wydajności, przepustowości oraz opóźnień dla systemy pamięci masowych.</w:t>
            </w:r>
          </w:p>
          <w:p w14:paraId="59C4FBBB"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Zaimplementowana analityka predykcyjna umożliwiająca określenie szacowanego czasu awarii dla optyki przełączników FC.</w:t>
            </w:r>
          </w:p>
          <w:p w14:paraId="74FA21F4"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 xml:space="preserve">Szczegółowe informacje dla serwerów o modelu, konfiguracji, wersjach </w:t>
            </w:r>
            <w:proofErr w:type="spellStart"/>
            <w:r w:rsidRPr="00EF640C">
              <w:rPr>
                <w:rFonts w:eastAsia="Times New Roman" w:cstheme="minorHAnsi"/>
                <w:color w:val="000000"/>
                <w:sz w:val="20"/>
                <w:szCs w:val="20"/>
              </w:rPr>
              <w:t>firmware</w:t>
            </w:r>
            <w:proofErr w:type="spellEnd"/>
            <w:r w:rsidRPr="00EF640C">
              <w:rPr>
                <w:rFonts w:eastAsia="Times New Roman" w:cstheme="minorHAnsi"/>
                <w:color w:val="000000"/>
                <w:sz w:val="20"/>
                <w:szCs w:val="20"/>
              </w:rPr>
              <w:t xml:space="preserve"> poszczególnych komponentów adresacji IP karty zarządzającej.</w:t>
            </w:r>
          </w:p>
          <w:p w14:paraId="3AF5727F"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Monitoring parametrów serwerów z informacją o minimum:</w:t>
            </w:r>
          </w:p>
          <w:p w14:paraId="7536387E"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Obciążeniu procesora</w:t>
            </w:r>
          </w:p>
          <w:p w14:paraId="3C22291E"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Zużyciu pamięci RAM</w:t>
            </w:r>
          </w:p>
          <w:p w14:paraId="05903ABF"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Temperaturze procesorów</w:t>
            </w:r>
          </w:p>
          <w:p w14:paraId="092A5282"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Temperaturze powietrza wlotowego</w:t>
            </w:r>
          </w:p>
          <w:p w14:paraId="37AC03A5"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Zużyciu prądu</w:t>
            </w:r>
          </w:p>
          <w:p w14:paraId="5D14902E"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Zmianach w fizycznej konfiguracji serwera</w:t>
            </w:r>
          </w:p>
          <w:p w14:paraId="78EC1A3C"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Dla wszystkich wymienionych parametrów muszą być dostępne dane historyczne oraz automatycznie generowana informacja o anomaliach.</w:t>
            </w:r>
          </w:p>
          <w:p w14:paraId="14B774B9"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Monitoring parametrów pamięci masowych z informacją o minimum:</w:t>
            </w:r>
          </w:p>
          <w:p w14:paraId="5D0599AC"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Opóźnieniach</w:t>
            </w:r>
          </w:p>
          <w:p w14:paraId="3AE54BBA"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IOPS</w:t>
            </w:r>
          </w:p>
          <w:p w14:paraId="0996FC29"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Przepustowości</w:t>
            </w:r>
          </w:p>
          <w:p w14:paraId="00545F5B"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Utylizacji kontrolerów</w:t>
            </w:r>
          </w:p>
          <w:p w14:paraId="3FDACAD9"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Pojemność całkowita i dostępna</w:t>
            </w:r>
          </w:p>
          <w:p w14:paraId="47A4C7CA"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Wszystkie informacje muszą być dostępne zarówno dla całej pamięci masowej jak i poszczególnych LUN-ów.</w:t>
            </w:r>
          </w:p>
          <w:p w14:paraId="17917A42"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Dla wszystkich wymienionych powyżej parametrów muszą być dostępne dane historyczne oraz automatycznie generowana informacja o anomaliach.</w:t>
            </w:r>
          </w:p>
          <w:p w14:paraId="430C02B4"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Dane historyczne o wykorzystaniu przestrzeni pamięci masowej muszą być przechowywane co najmniej 2 lata</w:t>
            </w:r>
          </w:p>
          <w:p w14:paraId="3ED08D3B"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Informacje o poziomie redukcji danych</w:t>
            </w:r>
          </w:p>
          <w:p w14:paraId="61C6E21B"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 xml:space="preserve">Informacje o statusie replikacji oraz </w:t>
            </w:r>
            <w:proofErr w:type="spellStart"/>
            <w:r w:rsidRPr="00EF640C">
              <w:rPr>
                <w:rFonts w:eastAsia="Times New Roman" w:cstheme="minorHAnsi"/>
                <w:color w:val="000000"/>
                <w:sz w:val="20"/>
                <w:szCs w:val="20"/>
              </w:rPr>
              <w:t>snapshotów</w:t>
            </w:r>
            <w:proofErr w:type="spellEnd"/>
            <w:r w:rsidRPr="00EF640C">
              <w:rPr>
                <w:rFonts w:eastAsia="Times New Roman" w:cstheme="minorHAnsi"/>
                <w:color w:val="000000"/>
                <w:sz w:val="20"/>
                <w:szCs w:val="20"/>
              </w:rPr>
              <w:t xml:space="preserve"> </w:t>
            </w:r>
          </w:p>
          <w:p w14:paraId="25DCFF33" w14:textId="77777777" w:rsidR="00EB0264" w:rsidRPr="00EF640C" w:rsidRDefault="00EB0264" w:rsidP="005F201C">
            <w:pPr>
              <w:pStyle w:val="Akapitzlist"/>
              <w:numPr>
                <w:ilvl w:val="1"/>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Monitoring parametrów przełączników sieciowych z informacją o minimum:</w:t>
            </w:r>
          </w:p>
          <w:p w14:paraId="2A3715C1"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Modelu, oprogramowania, adresacji IP, MAC adres, nr seryjny</w:t>
            </w:r>
          </w:p>
          <w:p w14:paraId="1E4A58DE"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lastRenderedPageBreak/>
              <w:t>Stanie komponentów: zasilacze, wentylatory</w:t>
            </w:r>
          </w:p>
          <w:p w14:paraId="254008A1"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Podłączonych hostach</w:t>
            </w:r>
          </w:p>
          <w:p w14:paraId="2497C302"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 xml:space="preserve">Ilości i statusu portów </w:t>
            </w:r>
          </w:p>
          <w:p w14:paraId="6D20F83E"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Utylizacji procesora</w:t>
            </w:r>
          </w:p>
          <w:p w14:paraId="24E05E88"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Utylizacji poszczególnych portów</w:t>
            </w:r>
          </w:p>
          <w:p w14:paraId="4E97528F"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Dla wszystkich wymienionych powyżej parametrów muszą być dostępne dane historyczne oraz automatycznie generowana informacja o anomaliach.</w:t>
            </w:r>
          </w:p>
          <w:p w14:paraId="1E4718E9" w14:textId="77777777" w:rsidR="00EB0264" w:rsidRPr="00EF640C" w:rsidRDefault="00EB0264" w:rsidP="005F201C">
            <w:pPr>
              <w:pStyle w:val="Akapitzlist"/>
              <w:numPr>
                <w:ilvl w:val="0"/>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 xml:space="preserve">Aktualizacja </w:t>
            </w:r>
            <w:proofErr w:type="spellStart"/>
            <w:r w:rsidRPr="00EF640C">
              <w:rPr>
                <w:rFonts w:eastAsia="Times New Roman" w:cstheme="minorHAnsi"/>
                <w:sz w:val="20"/>
                <w:szCs w:val="20"/>
              </w:rPr>
              <w:t>firmware</w:t>
            </w:r>
            <w:proofErr w:type="spellEnd"/>
          </w:p>
          <w:p w14:paraId="289357C5"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 xml:space="preserve">możliwość </w:t>
            </w:r>
            <w:proofErr w:type="spellStart"/>
            <w:r w:rsidRPr="00EF640C">
              <w:rPr>
                <w:rFonts w:eastAsia="Times New Roman" w:cstheme="minorHAnsi"/>
                <w:sz w:val="20"/>
                <w:szCs w:val="20"/>
              </w:rPr>
              <w:t>aktualizcji</w:t>
            </w:r>
            <w:proofErr w:type="spellEnd"/>
            <w:r w:rsidRPr="00EF640C">
              <w:rPr>
                <w:rFonts w:eastAsia="Times New Roman" w:cstheme="minorHAnsi"/>
                <w:sz w:val="20"/>
                <w:szCs w:val="20"/>
              </w:rPr>
              <w:t xml:space="preserve"> </w:t>
            </w:r>
            <w:proofErr w:type="spellStart"/>
            <w:r w:rsidRPr="00EF640C">
              <w:rPr>
                <w:rFonts w:eastAsia="Times New Roman" w:cstheme="minorHAnsi"/>
                <w:sz w:val="20"/>
                <w:szCs w:val="20"/>
              </w:rPr>
              <w:t>firmware</w:t>
            </w:r>
            <w:proofErr w:type="spellEnd"/>
            <w:r w:rsidRPr="00EF640C">
              <w:rPr>
                <w:rFonts w:eastAsia="Times New Roman" w:cstheme="minorHAnsi"/>
                <w:sz w:val="20"/>
                <w:szCs w:val="20"/>
              </w:rPr>
              <w:t>, oprogramowania zarządzającego dla systemów pamięci masowych, wraz z informacją o zalecanych wersjach oprogramowania</w:t>
            </w:r>
          </w:p>
          <w:p w14:paraId="379AF217"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 xml:space="preserve">możliwość </w:t>
            </w:r>
            <w:proofErr w:type="spellStart"/>
            <w:r w:rsidRPr="00EF640C">
              <w:rPr>
                <w:rFonts w:eastAsia="Times New Roman" w:cstheme="minorHAnsi"/>
                <w:sz w:val="20"/>
                <w:szCs w:val="20"/>
              </w:rPr>
              <w:t>aktualizcji</w:t>
            </w:r>
            <w:proofErr w:type="spellEnd"/>
            <w:r w:rsidRPr="00EF640C">
              <w:rPr>
                <w:rFonts w:eastAsia="Times New Roman" w:cstheme="minorHAnsi"/>
                <w:sz w:val="20"/>
                <w:szCs w:val="20"/>
              </w:rPr>
              <w:t xml:space="preserve"> </w:t>
            </w:r>
            <w:proofErr w:type="spellStart"/>
            <w:r w:rsidRPr="00EF640C">
              <w:rPr>
                <w:rFonts w:eastAsia="Times New Roman" w:cstheme="minorHAnsi"/>
                <w:sz w:val="20"/>
                <w:szCs w:val="20"/>
              </w:rPr>
              <w:t>firmware</w:t>
            </w:r>
            <w:proofErr w:type="spellEnd"/>
            <w:r w:rsidRPr="00EF640C">
              <w:rPr>
                <w:rFonts w:eastAsia="Times New Roman" w:cstheme="minorHAnsi"/>
                <w:sz w:val="20"/>
                <w:szCs w:val="20"/>
              </w:rPr>
              <w:t>, oprogramowania zarządzającego dla serwerów, wraz z informacją o zalecanych wersjach oprogramowania</w:t>
            </w:r>
          </w:p>
          <w:p w14:paraId="4E4627CF"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 xml:space="preserve">możliwość </w:t>
            </w:r>
            <w:proofErr w:type="spellStart"/>
            <w:r w:rsidRPr="00EF640C">
              <w:rPr>
                <w:rFonts w:eastAsia="Times New Roman" w:cstheme="minorHAnsi"/>
                <w:sz w:val="20"/>
                <w:szCs w:val="20"/>
              </w:rPr>
              <w:t>aktualizcji</w:t>
            </w:r>
            <w:proofErr w:type="spellEnd"/>
            <w:r w:rsidRPr="00EF640C">
              <w:rPr>
                <w:rFonts w:eastAsia="Times New Roman" w:cstheme="minorHAnsi"/>
                <w:sz w:val="20"/>
                <w:szCs w:val="20"/>
              </w:rPr>
              <w:t xml:space="preserve"> </w:t>
            </w:r>
            <w:proofErr w:type="spellStart"/>
            <w:r w:rsidRPr="00EF640C">
              <w:rPr>
                <w:rFonts w:eastAsia="Times New Roman" w:cstheme="minorHAnsi"/>
                <w:sz w:val="20"/>
                <w:szCs w:val="20"/>
              </w:rPr>
              <w:t>firmware</w:t>
            </w:r>
            <w:proofErr w:type="spellEnd"/>
            <w:r w:rsidRPr="00EF640C">
              <w:rPr>
                <w:rFonts w:eastAsia="Times New Roman" w:cstheme="minorHAnsi"/>
                <w:sz w:val="20"/>
                <w:szCs w:val="20"/>
              </w:rPr>
              <w:t xml:space="preserve">, oprogramowania zarządzającego dla </w:t>
            </w:r>
            <w:proofErr w:type="spellStart"/>
            <w:r w:rsidRPr="00EF640C">
              <w:rPr>
                <w:rFonts w:eastAsia="Times New Roman" w:cstheme="minorHAnsi"/>
                <w:sz w:val="20"/>
                <w:szCs w:val="20"/>
              </w:rPr>
              <w:t>rozwiazań</w:t>
            </w:r>
            <w:proofErr w:type="spellEnd"/>
            <w:r w:rsidRPr="00EF640C">
              <w:rPr>
                <w:rFonts w:eastAsia="Times New Roman" w:cstheme="minorHAnsi"/>
                <w:sz w:val="20"/>
                <w:szCs w:val="20"/>
              </w:rPr>
              <w:t xml:space="preserve"> HCI, wraz z informacją o zalecanych wersjach oprogramowania</w:t>
            </w:r>
          </w:p>
          <w:p w14:paraId="747206AA"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 xml:space="preserve">możliwość </w:t>
            </w:r>
            <w:proofErr w:type="spellStart"/>
            <w:r w:rsidRPr="00EF640C">
              <w:rPr>
                <w:rFonts w:eastAsia="Times New Roman" w:cstheme="minorHAnsi"/>
                <w:sz w:val="20"/>
                <w:szCs w:val="20"/>
              </w:rPr>
              <w:t>aktualizcji</w:t>
            </w:r>
            <w:proofErr w:type="spellEnd"/>
            <w:r w:rsidRPr="00EF640C">
              <w:rPr>
                <w:rFonts w:eastAsia="Times New Roman" w:cstheme="minorHAnsi"/>
                <w:sz w:val="20"/>
                <w:szCs w:val="20"/>
              </w:rPr>
              <w:t xml:space="preserve"> </w:t>
            </w:r>
            <w:proofErr w:type="spellStart"/>
            <w:r w:rsidRPr="00EF640C">
              <w:rPr>
                <w:rFonts w:eastAsia="Times New Roman" w:cstheme="minorHAnsi"/>
                <w:sz w:val="20"/>
                <w:szCs w:val="20"/>
              </w:rPr>
              <w:t>firmware</w:t>
            </w:r>
            <w:proofErr w:type="spellEnd"/>
            <w:r w:rsidRPr="00EF640C">
              <w:rPr>
                <w:rFonts w:eastAsia="Times New Roman" w:cstheme="minorHAnsi"/>
                <w:sz w:val="20"/>
                <w:szCs w:val="20"/>
              </w:rPr>
              <w:t>, dla systemów przełączników FC, wraz z informacją o zalecanych wersjach oprogramowania</w:t>
            </w:r>
          </w:p>
          <w:p w14:paraId="55769920"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 xml:space="preserve">możliwość </w:t>
            </w:r>
            <w:proofErr w:type="spellStart"/>
            <w:r w:rsidRPr="00EF640C">
              <w:rPr>
                <w:rFonts w:eastAsia="Times New Roman" w:cstheme="minorHAnsi"/>
                <w:sz w:val="20"/>
                <w:szCs w:val="20"/>
              </w:rPr>
              <w:t>aktualizcji</w:t>
            </w:r>
            <w:proofErr w:type="spellEnd"/>
            <w:r w:rsidRPr="00EF640C">
              <w:rPr>
                <w:rFonts w:eastAsia="Times New Roman" w:cstheme="minorHAnsi"/>
                <w:sz w:val="20"/>
                <w:szCs w:val="20"/>
              </w:rPr>
              <w:t xml:space="preserve"> </w:t>
            </w:r>
            <w:proofErr w:type="spellStart"/>
            <w:r w:rsidRPr="00EF640C">
              <w:rPr>
                <w:rFonts w:eastAsia="Times New Roman" w:cstheme="minorHAnsi"/>
                <w:sz w:val="20"/>
                <w:szCs w:val="20"/>
              </w:rPr>
              <w:t>firmware</w:t>
            </w:r>
            <w:proofErr w:type="spellEnd"/>
            <w:r w:rsidRPr="00EF640C">
              <w:rPr>
                <w:rFonts w:eastAsia="Times New Roman" w:cstheme="minorHAnsi"/>
                <w:sz w:val="20"/>
                <w:szCs w:val="20"/>
              </w:rPr>
              <w:t xml:space="preserve">, dla </w:t>
            </w:r>
            <w:proofErr w:type="spellStart"/>
            <w:r w:rsidRPr="00EF640C">
              <w:rPr>
                <w:rFonts w:eastAsia="Times New Roman" w:cstheme="minorHAnsi"/>
                <w:sz w:val="20"/>
                <w:szCs w:val="20"/>
              </w:rPr>
              <w:t>deduplikatorów</w:t>
            </w:r>
            <w:proofErr w:type="spellEnd"/>
            <w:r w:rsidRPr="00EF640C">
              <w:rPr>
                <w:rFonts w:eastAsia="Times New Roman" w:cstheme="minorHAnsi"/>
                <w:sz w:val="20"/>
                <w:szCs w:val="20"/>
              </w:rPr>
              <w:t>, wraz z informacją o zalecanych wersjach oprogramowania</w:t>
            </w:r>
          </w:p>
          <w:p w14:paraId="41DD33B8" w14:textId="77777777" w:rsidR="00EB0264" w:rsidRPr="00EF640C" w:rsidRDefault="00EB0264" w:rsidP="005F201C">
            <w:pPr>
              <w:pStyle w:val="Akapitzlist"/>
              <w:numPr>
                <w:ilvl w:val="0"/>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Raporty</w:t>
            </w:r>
          </w:p>
          <w:p w14:paraId="5E16048A"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Możliwość generowania raportów dla serwerów zawierających informację o:</w:t>
            </w:r>
          </w:p>
          <w:p w14:paraId="0DB91527"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Nazwie hosta, modelu serwera, nr serwisowym, dacie końca okresu kontraktu serwisowego, zainstalowanym systemie operacyjnym, protokole komunikacyjnym z systemem pamięci masowej</w:t>
            </w:r>
          </w:p>
          <w:p w14:paraId="106D25AE"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Średnim obciążeniu: procesorów, pamięci RAM, IO,</w:t>
            </w:r>
          </w:p>
          <w:p w14:paraId="464B33A4"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Możliwość generowania raportów dla systemów pamięci masowych zawierających informację o:</w:t>
            </w:r>
          </w:p>
          <w:p w14:paraId="4E08F398" w14:textId="77777777" w:rsidR="00EB0264" w:rsidRPr="00EF640C" w:rsidRDefault="00EB0264" w:rsidP="005F201C">
            <w:pPr>
              <w:pStyle w:val="Akapitzlist"/>
              <w:numPr>
                <w:ilvl w:val="2"/>
                <w:numId w:val="2"/>
              </w:numPr>
              <w:spacing w:after="0" w:line="259" w:lineRule="auto"/>
              <w:rPr>
                <w:rFonts w:eastAsia="Times New Roman" w:cstheme="minorHAnsi"/>
                <w:color w:val="000000"/>
                <w:sz w:val="20"/>
                <w:szCs w:val="20"/>
              </w:rPr>
            </w:pPr>
            <w:r w:rsidRPr="00EF640C">
              <w:rPr>
                <w:rFonts w:eastAsia="Times New Roman" w:cstheme="minorHAnsi"/>
                <w:color w:val="000000"/>
                <w:sz w:val="20"/>
                <w:szCs w:val="20"/>
              </w:rPr>
              <w:t>Nazwie, nr seryjnym, lokalizacji urządzenia, modelu urządzenia, wersji oprogramowania, zajętości systemu oraz poziomu redukcją danych, informacje o utworzonych LUN-ach i systemach pliku, status replikacji</w:t>
            </w:r>
          </w:p>
          <w:p w14:paraId="4875DFF7"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Generowanie raportów do plików CSV i PDF</w:t>
            </w:r>
          </w:p>
          <w:p w14:paraId="6D1DE716" w14:textId="77777777" w:rsidR="00EB0264" w:rsidRPr="00EF640C" w:rsidRDefault="00EB0264" w:rsidP="005F201C">
            <w:pPr>
              <w:pStyle w:val="Akapitzlist"/>
              <w:numPr>
                <w:ilvl w:val="0"/>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Cyberbezpieczeństwo</w:t>
            </w:r>
          </w:p>
          <w:p w14:paraId="2F372776"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Analiza środowiska w oparciu o najlepsze praktyki dotyczące cyberbezpieczeństwa sprawdzająca stan poszczególnych urządzeń w środowisku i przypisujący im odpowiedni wynik bezpieczeństwa. System musi informować administratora o wykrytych lukach bezpieczeństwa oraz sposobie ich zabezpieczenia.</w:t>
            </w:r>
          </w:p>
          <w:p w14:paraId="71F1A611"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Musi istnieć możliwość tworzenia własnych polityk bezpieczeństwa w oparciu o wzorce dla poszczególnych urządzeń.</w:t>
            </w:r>
          </w:p>
          <w:p w14:paraId="5E7CCFF6"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 xml:space="preserve">Stała analiza środowiska IT umożliwiająca wykrycie ataku </w:t>
            </w:r>
            <w:proofErr w:type="spellStart"/>
            <w:r w:rsidRPr="00EF640C">
              <w:rPr>
                <w:rFonts w:eastAsia="Times New Roman" w:cstheme="minorHAnsi"/>
                <w:sz w:val="20"/>
                <w:szCs w:val="20"/>
              </w:rPr>
              <w:t>ransomware</w:t>
            </w:r>
            <w:proofErr w:type="spellEnd"/>
            <w:r w:rsidRPr="00EF640C">
              <w:rPr>
                <w:rFonts w:eastAsia="Times New Roman" w:cstheme="minorHAnsi"/>
                <w:sz w:val="20"/>
                <w:szCs w:val="20"/>
              </w:rPr>
              <w:t xml:space="preserve"> na podstawie analizy posiadanych danych.</w:t>
            </w:r>
          </w:p>
          <w:p w14:paraId="7542FEE2"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Możliwość przypisania dedykowanych ról dla poszczególnych administratorów.</w:t>
            </w:r>
          </w:p>
          <w:p w14:paraId="2639213C" w14:textId="77777777" w:rsidR="00EB0264" w:rsidRPr="00EF640C" w:rsidRDefault="00EB0264" w:rsidP="005F201C">
            <w:pPr>
              <w:pStyle w:val="Akapitzlist"/>
              <w:numPr>
                <w:ilvl w:val="0"/>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Wspierane urządzenia</w:t>
            </w:r>
          </w:p>
          <w:p w14:paraId="78BCBB75"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Urządzenie Producenta dostarczane w ramach postępowania</w:t>
            </w:r>
          </w:p>
          <w:p w14:paraId="7B706E56"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 xml:space="preserve">Posiadane przez Zamawiającego serwery, urządzenia pamięci masowych, przełączniki sieciowe, przełączniki SAN, rozwiązania HCI, </w:t>
            </w:r>
            <w:proofErr w:type="spellStart"/>
            <w:r w:rsidRPr="00EF640C">
              <w:rPr>
                <w:rFonts w:eastAsia="Times New Roman" w:cstheme="minorHAnsi"/>
                <w:sz w:val="20"/>
                <w:szCs w:val="20"/>
              </w:rPr>
              <w:t>deduplikatory</w:t>
            </w:r>
            <w:proofErr w:type="spellEnd"/>
            <w:r w:rsidRPr="00EF640C">
              <w:rPr>
                <w:rFonts w:eastAsia="Times New Roman" w:cstheme="minorHAnsi"/>
                <w:sz w:val="20"/>
                <w:szCs w:val="20"/>
              </w:rPr>
              <w:t xml:space="preserve"> Producenta oferowanego urządzenia (jeśli takie są w posiadaniu Zamawiającego)</w:t>
            </w:r>
          </w:p>
          <w:p w14:paraId="2345DCBE" w14:textId="77777777" w:rsidR="00EB0264" w:rsidRPr="00EF640C" w:rsidRDefault="00EB0264" w:rsidP="005F201C">
            <w:pPr>
              <w:pStyle w:val="Akapitzlist"/>
              <w:numPr>
                <w:ilvl w:val="0"/>
                <w:numId w:val="2"/>
              </w:numPr>
              <w:spacing w:after="0" w:line="259" w:lineRule="auto"/>
              <w:rPr>
                <w:rFonts w:eastAsia="Times New Roman" w:cstheme="minorHAnsi"/>
                <w:sz w:val="20"/>
                <w:szCs w:val="20"/>
              </w:rPr>
            </w:pPr>
            <w:r w:rsidRPr="00EF640C">
              <w:rPr>
                <w:rFonts w:eastAsia="Times New Roman" w:cstheme="minorHAnsi"/>
                <w:sz w:val="20"/>
                <w:szCs w:val="20"/>
              </w:rPr>
              <w:t>Wirtualny asystent</w:t>
            </w:r>
          </w:p>
          <w:p w14:paraId="4A323678" w14:textId="77777777" w:rsidR="00EB0264" w:rsidRPr="00EF640C" w:rsidRDefault="00EB0264" w:rsidP="005F201C">
            <w:pPr>
              <w:pStyle w:val="Akapitzlist"/>
              <w:numPr>
                <w:ilvl w:val="1"/>
                <w:numId w:val="2"/>
              </w:numPr>
              <w:spacing w:after="0" w:line="259" w:lineRule="auto"/>
              <w:rPr>
                <w:rFonts w:eastAsia="Times New Roman" w:cstheme="minorHAnsi"/>
                <w:sz w:val="20"/>
                <w:szCs w:val="20"/>
              </w:rPr>
            </w:pPr>
            <w:r w:rsidRPr="00EF640C">
              <w:rPr>
                <w:rFonts w:eastAsia="Times New Roman" w:cstheme="minorHAnsi"/>
                <w:sz w:val="20"/>
                <w:szCs w:val="20"/>
              </w:rPr>
              <w:t xml:space="preserve">Wbudowana w platformę funkcjonalność wirtualnego asystenta w </w:t>
            </w:r>
            <w:r w:rsidRPr="00EF640C">
              <w:rPr>
                <w:rFonts w:eastAsia="Times New Roman" w:cstheme="minorHAnsi"/>
                <w:sz w:val="20"/>
                <w:szCs w:val="20"/>
              </w:rPr>
              <w:lastRenderedPageBreak/>
              <w:t xml:space="preserve">oparciu o algorytmy </w:t>
            </w:r>
            <w:proofErr w:type="spellStart"/>
            <w:r w:rsidRPr="00EF640C">
              <w:rPr>
                <w:rFonts w:eastAsia="Times New Roman" w:cstheme="minorHAnsi"/>
                <w:sz w:val="20"/>
                <w:szCs w:val="20"/>
              </w:rPr>
              <w:t>GenAI</w:t>
            </w:r>
            <w:proofErr w:type="spellEnd"/>
            <w:r w:rsidRPr="00EF640C">
              <w:rPr>
                <w:rFonts w:eastAsia="Times New Roman" w:cstheme="minorHAnsi"/>
                <w:sz w:val="20"/>
                <w:szCs w:val="20"/>
              </w:rPr>
              <w:t xml:space="preserve"> przy dostępie do bazy wiedzy producenta urządzeń oraz analizie danych z monitoringu poszczególnych elementów infrastruktury;</w:t>
            </w:r>
          </w:p>
          <w:p w14:paraId="03608472" w14:textId="77777777" w:rsidR="00EB0264" w:rsidRPr="00EF640C" w:rsidRDefault="00EB0264" w:rsidP="005F201C">
            <w:pPr>
              <w:pStyle w:val="Akapitzlist"/>
              <w:numPr>
                <w:ilvl w:val="0"/>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Możliwość rozszerzenia funkcjonalności</w:t>
            </w:r>
          </w:p>
          <w:p w14:paraId="28C5BDA4"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Możliwość rozbudowy systemu o zintegrowane i dodatkowe płatne moduły do monitoringu aplikacji oraz zarządzania incydentami w ramach infrastruktury IT.</w:t>
            </w:r>
          </w:p>
          <w:p w14:paraId="45090735" w14:textId="77777777" w:rsidR="00EB0264" w:rsidRPr="00EF640C" w:rsidRDefault="00EB0264" w:rsidP="005F201C">
            <w:pPr>
              <w:pStyle w:val="Akapitzlist"/>
              <w:numPr>
                <w:ilvl w:val="0"/>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Inne</w:t>
            </w:r>
          </w:p>
          <w:p w14:paraId="066652CD"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Oferowana platforma musi posiadać dedykowaną aplikację na urządzenia iOS oraz Android</w:t>
            </w:r>
          </w:p>
          <w:p w14:paraId="1E832E15" w14:textId="77777777" w:rsidR="00EB0264" w:rsidRPr="00EF640C" w:rsidRDefault="00EB0264" w:rsidP="005F201C">
            <w:pPr>
              <w:pStyle w:val="Akapitzlist"/>
              <w:numPr>
                <w:ilvl w:val="0"/>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Certyfikaty</w:t>
            </w:r>
          </w:p>
          <w:p w14:paraId="298BAA88" w14:textId="77777777" w:rsidR="00EB0264" w:rsidRPr="00EF640C" w:rsidRDefault="00EB0264" w:rsidP="005F201C">
            <w:pPr>
              <w:pStyle w:val="Akapitzlist"/>
              <w:numPr>
                <w:ilvl w:val="1"/>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Oferowana platforma musi być zaprojektowana zgodnie ze standardami:</w:t>
            </w:r>
          </w:p>
          <w:p w14:paraId="6E19E125" w14:textId="77777777" w:rsidR="00EB0264" w:rsidRPr="00EF640C" w:rsidRDefault="00EB0264" w:rsidP="005F201C">
            <w:pPr>
              <w:pStyle w:val="Akapitzlist"/>
              <w:numPr>
                <w:ilvl w:val="2"/>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ISO 27001</w:t>
            </w:r>
          </w:p>
          <w:p w14:paraId="71DF3C0E" w14:textId="77777777" w:rsidR="00EB0264" w:rsidRPr="00EB0264" w:rsidRDefault="00EB0264" w:rsidP="005F201C">
            <w:pPr>
              <w:pStyle w:val="Akapitzlist"/>
              <w:numPr>
                <w:ilvl w:val="2"/>
                <w:numId w:val="2"/>
              </w:numPr>
              <w:spacing w:after="0" w:line="240" w:lineRule="auto"/>
              <w:textAlignment w:val="baseline"/>
              <w:rPr>
                <w:rFonts w:eastAsia="Times New Roman" w:cstheme="minorHAnsi"/>
                <w:sz w:val="20"/>
                <w:szCs w:val="20"/>
                <w:lang w:val="en-US"/>
              </w:rPr>
            </w:pPr>
            <w:r w:rsidRPr="00EB0264">
              <w:rPr>
                <w:rFonts w:eastAsia="Times New Roman" w:cstheme="minorHAnsi"/>
                <w:sz w:val="20"/>
                <w:szCs w:val="20"/>
                <w:lang w:val="en-US"/>
              </w:rPr>
              <w:t>NIST Security and Privacy Controls for Federal Information Systems and Organization</w:t>
            </w:r>
          </w:p>
          <w:p w14:paraId="1C0FC96B" w14:textId="77777777" w:rsidR="00EB0264" w:rsidRPr="00EF640C" w:rsidRDefault="00EB0264" w:rsidP="005F201C">
            <w:pPr>
              <w:pStyle w:val="Akapitzlist"/>
              <w:numPr>
                <w:ilvl w:val="2"/>
                <w:numId w:val="2"/>
              </w:numPr>
              <w:spacing w:after="0" w:line="240" w:lineRule="auto"/>
              <w:textAlignment w:val="baseline"/>
              <w:rPr>
                <w:rFonts w:eastAsia="Times New Roman" w:cstheme="minorHAnsi"/>
                <w:sz w:val="20"/>
                <w:szCs w:val="20"/>
              </w:rPr>
            </w:pPr>
            <w:r w:rsidRPr="00EF640C">
              <w:rPr>
                <w:rFonts w:eastAsia="Times New Roman" w:cstheme="minorHAnsi"/>
                <w:sz w:val="20"/>
                <w:szCs w:val="20"/>
              </w:rPr>
              <w:t>CSA Cloud Control Matrix</w:t>
            </w:r>
          </w:p>
        </w:tc>
      </w:tr>
      <w:tr w:rsidR="00EB0264" w:rsidRPr="008B5C91" w14:paraId="1FAA2107" w14:textId="77777777" w:rsidTr="0022427D">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1544" w:type="dxa"/>
            <w:tcBorders>
              <w:top w:val="single" w:sz="6" w:space="0" w:color="auto"/>
              <w:left w:val="single" w:sz="6" w:space="0" w:color="auto"/>
              <w:bottom w:val="single" w:sz="6" w:space="0" w:color="auto"/>
              <w:right w:val="single" w:sz="6" w:space="0" w:color="auto"/>
            </w:tcBorders>
            <w:shd w:val="clear" w:color="auto" w:fill="auto"/>
          </w:tcPr>
          <w:p w14:paraId="607E3685" w14:textId="77777777" w:rsidR="00EB0264" w:rsidRPr="00EF640C" w:rsidRDefault="00EB0264" w:rsidP="0022427D">
            <w:pPr>
              <w:spacing w:after="0" w:line="240" w:lineRule="auto"/>
              <w:jc w:val="center"/>
              <w:textAlignment w:val="baseline"/>
              <w:rPr>
                <w:rFonts w:eastAsia="Times New Roman" w:cstheme="minorHAnsi"/>
                <w:b/>
                <w:bCs/>
                <w:color w:val="000000"/>
                <w:sz w:val="20"/>
                <w:szCs w:val="20"/>
                <w:lang w:eastAsia="zh-CN"/>
              </w:rPr>
            </w:pPr>
            <w:r>
              <w:rPr>
                <w:rFonts w:eastAsia="Times New Roman" w:cstheme="minorHAnsi"/>
                <w:b/>
                <w:bCs/>
                <w:color w:val="000000"/>
                <w:sz w:val="20"/>
                <w:szCs w:val="20"/>
                <w:lang w:eastAsia="zh-CN"/>
              </w:rPr>
              <w:lastRenderedPageBreak/>
              <w:t>Warunki gwarancji</w:t>
            </w:r>
          </w:p>
        </w:tc>
        <w:tc>
          <w:tcPr>
            <w:tcW w:w="7670" w:type="dxa"/>
            <w:tcBorders>
              <w:top w:val="single" w:sz="6" w:space="0" w:color="auto"/>
              <w:left w:val="single" w:sz="6" w:space="0" w:color="auto"/>
              <w:bottom w:val="single" w:sz="6" w:space="0" w:color="auto"/>
              <w:right w:val="single" w:sz="6" w:space="0" w:color="auto"/>
            </w:tcBorders>
            <w:shd w:val="clear" w:color="auto" w:fill="auto"/>
            <w:vAlign w:val="center"/>
          </w:tcPr>
          <w:p w14:paraId="64FE6481" w14:textId="157062B2" w:rsidR="00EB0264" w:rsidRPr="00EF640C" w:rsidRDefault="00EB0264" w:rsidP="0022427D">
            <w:pPr>
              <w:rPr>
                <w:rFonts w:eastAsia="Times New Roman" w:cstheme="minorHAnsi"/>
                <w:color w:val="000000"/>
                <w:sz w:val="20"/>
                <w:szCs w:val="20"/>
                <w:lang w:eastAsia="zh-CN"/>
              </w:rPr>
            </w:pPr>
            <w:r w:rsidRPr="00EF640C">
              <w:rPr>
                <w:rFonts w:eastAsia="Times New Roman" w:cstheme="minorHAnsi"/>
                <w:color w:val="000000"/>
                <w:sz w:val="20"/>
                <w:szCs w:val="20"/>
              </w:rPr>
              <w:t xml:space="preserve">Zamawiający wymaga zapewnienia gwarancji Producenta z zakresu wdrażanej technologii na okres </w:t>
            </w:r>
            <w:r w:rsidR="005568F3">
              <w:rPr>
                <w:rFonts w:eastAsia="Times New Roman" w:cstheme="minorHAnsi"/>
                <w:color w:val="000000"/>
                <w:sz w:val="20"/>
                <w:szCs w:val="20"/>
              </w:rPr>
              <w:t>co najmniej 36 miesięcy</w:t>
            </w:r>
            <w:r w:rsidRPr="00EF640C">
              <w:rPr>
                <w:rFonts w:eastAsia="Times New Roman" w:cstheme="minorHAnsi"/>
                <w:color w:val="000000"/>
                <w:sz w:val="20"/>
                <w:szCs w:val="20"/>
              </w:rPr>
              <w:t>.</w:t>
            </w:r>
          </w:p>
          <w:p w14:paraId="0E62A10D" w14:textId="77777777" w:rsidR="00EB0264" w:rsidRPr="00EF640C" w:rsidRDefault="00EB0264" w:rsidP="0022427D">
            <w:pPr>
              <w:rPr>
                <w:rFonts w:eastAsia="Times New Roman" w:cstheme="minorHAnsi"/>
                <w:color w:val="000000"/>
                <w:sz w:val="20"/>
                <w:szCs w:val="20"/>
              </w:rPr>
            </w:pPr>
            <w:r w:rsidRPr="00EF640C">
              <w:rPr>
                <w:rFonts w:eastAsia="Times New Roman" w:cstheme="minorHAnsi"/>
                <w:color w:val="000000"/>
                <w:sz w:val="20"/>
                <w:szCs w:val="20"/>
              </w:rPr>
              <w:t xml:space="preserve">Zamawiający oczekuje możliwości zgłaszania zdarzeń serwisowych w trybie 24/7/365 następującymi kanałami: telefonicznie, przez Internet oraz z wykorzystaniem aplikacji. </w:t>
            </w:r>
          </w:p>
          <w:p w14:paraId="78C930AF" w14:textId="77777777" w:rsidR="00EB0264" w:rsidRPr="00EF640C" w:rsidRDefault="00EB0264" w:rsidP="0022427D">
            <w:pPr>
              <w:rPr>
                <w:rFonts w:eastAsia="Times New Roman" w:cstheme="minorHAnsi"/>
                <w:color w:val="000000"/>
                <w:sz w:val="20"/>
                <w:szCs w:val="20"/>
              </w:rPr>
            </w:pPr>
            <w:r w:rsidRPr="00EF640C">
              <w:rPr>
                <w:rFonts w:eastAsia="Times New Roman" w:cstheme="minorHAnsi"/>
                <w:color w:val="000000"/>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r>
              <w:rPr>
                <w:rFonts w:eastAsia="Times New Roman" w:cstheme="minorHAnsi"/>
                <w:color w:val="000000"/>
                <w:sz w:val="20"/>
                <w:szCs w:val="20"/>
              </w:rPr>
              <w:t>.</w:t>
            </w:r>
          </w:p>
          <w:p w14:paraId="595D95EB" w14:textId="77777777" w:rsidR="00EB0264" w:rsidRPr="00EF640C" w:rsidRDefault="00EB0264" w:rsidP="0022427D">
            <w:pPr>
              <w:rPr>
                <w:rFonts w:eastAsia="Times New Roman" w:cstheme="minorHAnsi"/>
                <w:color w:val="000000"/>
                <w:sz w:val="20"/>
                <w:szCs w:val="20"/>
              </w:rPr>
            </w:pPr>
            <w:r w:rsidRPr="00EF640C">
              <w:rPr>
                <w:rFonts w:eastAsia="Times New Roman" w:cstheme="minorHAnsi"/>
                <w:color w:val="000000"/>
                <w:sz w:val="20"/>
                <w:szCs w:val="20"/>
              </w:rPr>
              <w:t xml:space="preserve">Zamawiający wymaga pojedynczego punktu kontaktu dla całego rozwiązania Producenta, w tym także sprzedanego oprogramowania. </w:t>
            </w:r>
          </w:p>
          <w:p w14:paraId="764D4B62" w14:textId="77777777" w:rsidR="00EB0264" w:rsidRPr="00EF640C" w:rsidRDefault="00EB0264" w:rsidP="0022427D">
            <w:pPr>
              <w:rPr>
                <w:rFonts w:eastAsia="Times New Roman" w:cstheme="minorHAnsi"/>
                <w:color w:val="000000"/>
                <w:sz w:val="20"/>
                <w:szCs w:val="20"/>
              </w:rPr>
            </w:pPr>
            <w:r w:rsidRPr="00EF640C">
              <w:rPr>
                <w:rFonts w:eastAsia="Times New Roman" w:cstheme="minorHAnsi"/>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0E51E7D7" w14:textId="77777777" w:rsidR="00EB0264" w:rsidRPr="00EF640C" w:rsidRDefault="00EB0264" w:rsidP="0022427D">
            <w:pPr>
              <w:rPr>
                <w:rFonts w:eastAsia="Times New Roman" w:cstheme="minorHAnsi"/>
                <w:color w:val="000000"/>
                <w:sz w:val="20"/>
                <w:szCs w:val="20"/>
              </w:rPr>
            </w:pPr>
            <w:r w:rsidRPr="00EF640C">
              <w:rPr>
                <w:rFonts w:eastAsia="Times New Roman" w:cstheme="minorHAnsi"/>
                <w:color w:val="000000"/>
                <w:sz w:val="20"/>
                <w:szCs w:val="20"/>
              </w:rPr>
              <w:t>Zamawiający oczekuje możliwości samodzielnego kwalifikowania poziomu ważności naprawy.</w:t>
            </w:r>
          </w:p>
          <w:p w14:paraId="7737D2AF" w14:textId="77777777" w:rsidR="00EB0264" w:rsidRPr="00EF640C" w:rsidRDefault="00EB0264" w:rsidP="0022427D">
            <w:pPr>
              <w:rPr>
                <w:rFonts w:eastAsia="Times New Roman" w:cstheme="minorHAnsi"/>
                <w:color w:val="000000"/>
                <w:sz w:val="20"/>
                <w:szCs w:val="20"/>
              </w:rPr>
            </w:pPr>
            <w:r w:rsidRPr="00EF640C">
              <w:rPr>
                <w:rFonts w:eastAsia="Times New Roman" w:cstheme="minorHAnsi"/>
                <w:color w:val="000000"/>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339A6A87" w14:textId="77777777" w:rsidR="00EB0264" w:rsidRPr="00EF640C" w:rsidRDefault="00EB0264" w:rsidP="0022427D">
            <w:pPr>
              <w:spacing w:line="259" w:lineRule="auto"/>
              <w:rPr>
                <w:rFonts w:eastAsia="Times New Roman" w:cstheme="minorHAnsi"/>
                <w:color w:val="000000"/>
                <w:sz w:val="20"/>
                <w:szCs w:val="20"/>
              </w:rPr>
            </w:pPr>
            <w:r w:rsidRPr="00EF640C">
              <w:rPr>
                <w:rFonts w:eastAsia="Times New Roman" w:cstheme="minorHAnsi"/>
                <w:color w:val="000000"/>
                <w:sz w:val="20"/>
                <w:szCs w:val="20"/>
              </w:rPr>
              <w:t xml:space="preserve">Możliwość rozszerzenia gwarancji producenta o usługę diagnostyki sprzętu na miejscu w przypadku awarii. Charakterystyka usługi diagnostyki: </w:t>
            </w:r>
          </w:p>
          <w:p w14:paraId="45F586B3" w14:textId="77777777" w:rsidR="00EB0264" w:rsidRPr="00EF640C" w:rsidRDefault="00EB0264" w:rsidP="005F201C">
            <w:pPr>
              <w:pStyle w:val="Akapitzlist"/>
              <w:numPr>
                <w:ilvl w:val="0"/>
                <w:numId w:val="3"/>
              </w:numPr>
              <w:spacing w:after="160" w:line="252" w:lineRule="auto"/>
              <w:rPr>
                <w:rFonts w:eastAsia="Times New Roman" w:cstheme="minorHAnsi"/>
                <w:color w:val="000000"/>
                <w:sz w:val="20"/>
                <w:szCs w:val="20"/>
              </w:rPr>
            </w:pPr>
            <w:r w:rsidRPr="00EF640C">
              <w:rPr>
                <w:rFonts w:eastAsia="Times New Roman" w:cstheme="minorHAnsi"/>
                <w:color w:val="000000"/>
                <w:sz w:val="20"/>
                <w:szCs w:val="20"/>
              </w:rPr>
              <w:t>Możliwości utworzenia zgłaszania serwisowego w wyniku, którego proces diagnostyki odbędzie się na miejscu w siedzibie zamawiającego.</w:t>
            </w:r>
          </w:p>
          <w:p w14:paraId="773D49B4" w14:textId="77777777" w:rsidR="00EB0264" w:rsidRPr="00EF640C" w:rsidRDefault="00EB0264" w:rsidP="005F201C">
            <w:pPr>
              <w:pStyle w:val="Akapitzlist"/>
              <w:numPr>
                <w:ilvl w:val="0"/>
                <w:numId w:val="3"/>
              </w:numPr>
              <w:spacing w:after="160" w:line="259" w:lineRule="auto"/>
              <w:rPr>
                <w:rFonts w:eastAsia="Times New Roman" w:cstheme="minorHAnsi"/>
                <w:color w:val="000000"/>
                <w:sz w:val="20"/>
                <w:szCs w:val="20"/>
              </w:rPr>
            </w:pPr>
            <w:r w:rsidRPr="00EF640C">
              <w:rPr>
                <w:rFonts w:eastAsia="Times New Roman" w:cstheme="minorHAnsi"/>
                <w:color w:val="000000"/>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054185F1" w14:textId="77777777" w:rsidR="00EB0264" w:rsidRPr="00EF640C" w:rsidRDefault="00EB0264" w:rsidP="005F201C">
            <w:pPr>
              <w:pStyle w:val="Akapitzlist"/>
              <w:numPr>
                <w:ilvl w:val="0"/>
                <w:numId w:val="3"/>
              </w:numPr>
              <w:spacing w:after="160" w:line="252" w:lineRule="auto"/>
              <w:rPr>
                <w:rFonts w:eastAsia="Times New Roman" w:cstheme="minorHAnsi"/>
                <w:color w:val="000000"/>
                <w:sz w:val="20"/>
                <w:szCs w:val="20"/>
              </w:rPr>
            </w:pPr>
            <w:r w:rsidRPr="00EF640C">
              <w:rPr>
                <w:rFonts w:eastAsia="Times New Roman" w:cstheme="minorHAnsi"/>
                <w:color w:val="000000"/>
                <w:sz w:val="20"/>
                <w:szCs w:val="20"/>
              </w:rPr>
              <w:t xml:space="preserve">Reakcja na miejscu u Zamawiającego powinna nastąpić w okresie zgodnym z czasem reakcji przypisanym do urządzenia, które posiada wykupioną usługę </w:t>
            </w:r>
            <w:r w:rsidRPr="00EF640C">
              <w:rPr>
                <w:rFonts w:eastAsia="Times New Roman" w:cstheme="minorHAnsi"/>
                <w:color w:val="000000"/>
                <w:sz w:val="20"/>
                <w:szCs w:val="20"/>
              </w:rPr>
              <w:lastRenderedPageBreak/>
              <w:t xml:space="preserve">serwisową. </w:t>
            </w:r>
          </w:p>
          <w:p w14:paraId="3DBC124B" w14:textId="77777777" w:rsidR="00EB0264" w:rsidRPr="00EF640C" w:rsidRDefault="00EB0264" w:rsidP="005F201C">
            <w:pPr>
              <w:pStyle w:val="Akapitzlist"/>
              <w:numPr>
                <w:ilvl w:val="0"/>
                <w:numId w:val="3"/>
              </w:numPr>
              <w:spacing w:after="160" w:line="252" w:lineRule="auto"/>
              <w:rPr>
                <w:rFonts w:eastAsia="Times New Roman" w:cstheme="minorHAnsi"/>
                <w:color w:val="000000"/>
                <w:sz w:val="20"/>
                <w:szCs w:val="20"/>
              </w:rPr>
            </w:pPr>
            <w:r w:rsidRPr="00EF640C">
              <w:rPr>
                <w:rFonts w:eastAsia="Times New Roman" w:cstheme="minorHAnsi"/>
                <w:color w:val="000000"/>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7316935F" w14:textId="77777777" w:rsidR="00EB0264" w:rsidRPr="00EF640C" w:rsidRDefault="00EB0264" w:rsidP="005F201C">
            <w:pPr>
              <w:pStyle w:val="Akapitzlist"/>
              <w:numPr>
                <w:ilvl w:val="0"/>
                <w:numId w:val="3"/>
              </w:numPr>
              <w:spacing w:after="160" w:line="252" w:lineRule="auto"/>
              <w:rPr>
                <w:rFonts w:eastAsia="Times New Roman" w:cstheme="minorHAnsi"/>
                <w:color w:val="000000"/>
                <w:sz w:val="20"/>
                <w:szCs w:val="20"/>
              </w:rPr>
            </w:pPr>
            <w:r w:rsidRPr="00EF640C">
              <w:rPr>
                <w:rFonts w:eastAsia="Times New Roman" w:cstheme="minorHAnsi"/>
                <w:color w:val="000000"/>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44209255" w14:textId="77777777" w:rsidR="00EB0264" w:rsidRPr="00EF640C" w:rsidRDefault="00EB0264" w:rsidP="0022427D">
            <w:pPr>
              <w:rPr>
                <w:rFonts w:eastAsia="Times New Roman" w:cstheme="minorHAnsi"/>
                <w:color w:val="000000"/>
                <w:sz w:val="20"/>
                <w:szCs w:val="20"/>
              </w:rPr>
            </w:pPr>
            <w:r w:rsidRPr="00EF640C">
              <w:rPr>
                <w:rFonts w:eastAsia="Times New Roman" w:cstheme="minorHAnsi"/>
                <w:color w:val="000000"/>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309A933B" w14:textId="77777777" w:rsidR="00EB0264" w:rsidRPr="00EF640C" w:rsidRDefault="00EB0264" w:rsidP="0022427D">
            <w:pPr>
              <w:rPr>
                <w:rFonts w:eastAsia="Times New Roman" w:cstheme="minorHAnsi"/>
                <w:color w:val="000000"/>
                <w:sz w:val="20"/>
                <w:szCs w:val="20"/>
              </w:rPr>
            </w:pPr>
            <w:r w:rsidRPr="00EF640C">
              <w:rPr>
                <w:rFonts w:eastAsia="Times New Roman" w:cstheme="minorHAnsi"/>
                <w:color w:val="000000"/>
                <w:sz w:val="20"/>
                <w:szCs w:val="20"/>
              </w:rPr>
              <w:t>Firma serwisująca musi posiadać ISO 9001:2015 oraz ISO-27001 na świadczenie usług serwisowych oraz posiadać autoryzacje producenta urządzeń – dokumenty potwierdzające należy załączyć do oferty.</w:t>
            </w:r>
          </w:p>
          <w:p w14:paraId="350F1BCC" w14:textId="77777777" w:rsidR="00EB0264" w:rsidRPr="00EF640C" w:rsidRDefault="00EB0264" w:rsidP="0022427D">
            <w:pPr>
              <w:spacing w:after="0"/>
              <w:rPr>
                <w:rFonts w:eastAsia="Times New Roman" w:cstheme="minorHAnsi"/>
                <w:color w:val="000000"/>
                <w:sz w:val="20"/>
                <w:szCs w:val="20"/>
              </w:rPr>
            </w:pPr>
          </w:p>
        </w:tc>
      </w:tr>
    </w:tbl>
    <w:p w14:paraId="0A14F7DE" w14:textId="77777777" w:rsidR="00F804D1" w:rsidRDefault="00F804D1" w:rsidP="00675ECD">
      <w:pPr>
        <w:spacing w:after="240" w:line="240" w:lineRule="auto"/>
        <w:jc w:val="both"/>
        <w:rPr>
          <w:rFonts w:eastAsia="Times New Roman" w:cstheme="minorHAnsi"/>
          <w:lang w:eastAsia="pl-PL"/>
        </w:rPr>
      </w:pPr>
    </w:p>
    <w:p w14:paraId="341E889B" w14:textId="6D4EE7BD" w:rsidR="009875C8" w:rsidRPr="001D2E68" w:rsidRDefault="004879FB" w:rsidP="001D2E68">
      <w:pPr>
        <w:spacing w:after="240" w:line="240" w:lineRule="auto"/>
        <w:jc w:val="both"/>
        <w:rPr>
          <w:rFonts w:cstheme="minorHAnsi"/>
          <w:b/>
          <w:bCs/>
          <w:sz w:val="24"/>
          <w:szCs w:val="24"/>
        </w:rPr>
      </w:pPr>
      <w:r>
        <w:rPr>
          <w:rFonts w:eastAsia="Times New Roman" w:cstheme="minorHAnsi"/>
          <w:b/>
          <w:bCs/>
          <w:sz w:val="24"/>
          <w:szCs w:val="24"/>
          <w:lang w:eastAsia="pl-PL"/>
        </w:rPr>
        <w:t>6</w:t>
      </w:r>
      <w:r w:rsidR="00F804D1" w:rsidRPr="00D3425B">
        <w:rPr>
          <w:rFonts w:eastAsia="Times New Roman" w:cstheme="minorHAnsi"/>
          <w:b/>
          <w:bCs/>
          <w:sz w:val="24"/>
          <w:szCs w:val="24"/>
          <w:lang w:eastAsia="pl-PL"/>
        </w:rPr>
        <w:t>. Wdrożenie VPN</w:t>
      </w:r>
    </w:p>
    <w:p w14:paraId="5ED460CF" w14:textId="0E272C78" w:rsidR="00436486" w:rsidRPr="00570457" w:rsidRDefault="00D3425B" w:rsidP="00436486">
      <w:pPr>
        <w:rPr>
          <w:b/>
          <w:bCs/>
        </w:rPr>
      </w:pPr>
      <w:r>
        <w:rPr>
          <w:b/>
          <w:bCs/>
        </w:rPr>
        <w:t>1.</w:t>
      </w:r>
      <w:r w:rsidR="00436486" w:rsidRPr="00570457">
        <w:rPr>
          <w:b/>
          <w:bCs/>
        </w:rPr>
        <w:t>Instalacja sprzętu serwerowego</w:t>
      </w:r>
    </w:p>
    <w:p w14:paraId="1492C410" w14:textId="77777777" w:rsidR="00436486" w:rsidRPr="00570457" w:rsidRDefault="00436486" w:rsidP="005F201C">
      <w:pPr>
        <w:numPr>
          <w:ilvl w:val="0"/>
          <w:numId w:val="4"/>
        </w:numPr>
        <w:spacing w:after="160" w:line="259" w:lineRule="auto"/>
      </w:pPr>
      <w:r w:rsidRPr="00570457">
        <w:rPr>
          <w:b/>
          <w:bCs/>
        </w:rPr>
        <w:t>Montaż fizyczny</w:t>
      </w:r>
      <w:r w:rsidRPr="00570457">
        <w:t xml:space="preserve">: Wykonawca dostarczy i zainstaluje nowe urządzenia serwerowe w istniejącej infrastrukturze, w tym montaż w szafach </w:t>
      </w:r>
      <w:proofErr w:type="spellStart"/>
      <w:r w:rsidRPr="00570457">
        <w:t>rackowych</w:t>
      </w:r>
      <w:proofErr w:type="spellEnd"/>
      <w:r w:rsidRPr="00570457">
        <w:t>, podłączenie zasilania i okablowania sieciowego zgodnie z planem.</w:t>
      </w:r>
    </w:p>
    <w:p w14:paraId="5D784BA3" w14:textId="5D6A1A5C" w:rsidR="00436486" w:rsidRPr="00570457" w:rsidRDefault="00D3425B" w:rsidP="00436486">
      <w:pPr>
        <w:rPr>
          <w:b/>
          <w:bCs/>
        </w:rPr>
      </w:pPr>
      <w:r>
        <w:rPr>
          <w:b/>
          <w:bCs/>
        </w:rPr>
        <w:t>2.</w:t>
      </w:r>
      <w:r w:rsidR="00436486" w:rsidRPr="00570457">
        <w:rPr>
          <w:b/>
          <w:bCs/>
        </w:rPr>
        <w:t>Konfiguracja i optymalizacja zaawansowanego zdalnego zarządzania</w:t>
      </w:r>
    </w:p>
    <w:p w14:paraId="6AFAA466" w14:textId="77777777" w:rsidR="00436486" w:rsidRPr="00570457" w:rsidRDefault="00436486" w:rsidP="005F201C">
      <w:pPr>
        <w:numPr>
          <w:ilvl w:val="0"/>
          <w:numId w:val="5"/>
        </w:numPr>
        <w:spacing w:after="160" w:line="259" w:lineRule="auto"/>
      </w:pPr>
      <w:r w:rsidRPr="00570457">
        <w:rPr>
          <w:b/>
          <w:bCs/>
        </w:rPr>
        <w:t>Zdalny dostęp przez dedykowany interfejs zarządzania</w:t>
      </w:r>
      <w:r w:rsidRPr="00570457">
        <w:t>: Wykonawca skonfiguruje dedykowane interfejsy zdalnego zarządzania dla nowych serwerów, wykorzystując zaawansowane funkcje zdalnego zarządzania dostępne w urządzeniach serwerowych, takie jak:</w:t>
      </w:r>
    </w:p>
    <w:p w14:paraId="2C81C462" w14:textId="77777777" w:rsidR="00436486" w:rsidRPr="00570457" w:rsidRDefault="00436486" w:rsidP="005F201C">
      <w:pPr>
        <w:numPr>
          <w:ilvl w:val="1"/>
          <w:numId w:val="5"/>
        </w:numPr>
        <w:spacing w:after="160" w:line="259" w:lineRule="auto"/>
      </w:pPr>
      <w:r w:rsidRPr="00570457">
        <w:rPr>
          <w:b/>
          <w:bCs/>
        </w:rPr>
        <w:t>Pełny dostęp do BIOS/UEFI</w:t>
      </w:r>
      <w:r w:rsidRPr="00570457">
        <w:t>: Możliwość zdalnej konfiguracji ustawień BIOS/UEFI bez potrzeby fizycznej obecności w serwerowni.</w:t>
      </w:r>
    </w:p>
    <w:p w14:paraId="0957A9AA" w14:textId="77777777" w:rsidR="00436486" w:rsidRPr="00570457" w:rsidRDefault="00436486" w:rsidP="005F201C">
      <w:pPr>
        <w:numPr>
          <w:ilvl w:val="1"/>
          <w:numId w:val="5"/>
        </w:numPr>
        <w:spacing w:after="160" w:line="259" w:lineRule="auto"/>
      </w:pPr>
      <w:r w:rsidRPr="00570457">
        <w:rPr>
          <w:b/>
          <w:bCs/>
        </w:rPr>
        <w:t>Zdalne uruchamianie, wyłączanie i restart serwerów</w:t>
      </w:r>
      <w:r w:rsidRPr="00570457">
        <w:t>: Zdalne zarządzanie stanem zasilania serwerów, w tym możliwość ich włączania, wyłączania, resetowania oraz dostępu do opcji zasilania w trybie awaryjnym.</w:t>
      </w:r>
    </w:p>
    <w:p w14:paraId="03148BDE" w14:textId="77777777" w:rsidR="00436486" w:rsidRPr="00570457" w:rsidRDefault="00436486" w:rsidP="005F201C">
      <w:pPr>
        <w:numPr>
          <w:ilvl w:val="1"/>
          <w:numId w:val="5"/>
        </w:numPr>
        <w:spacing w:after="160" w:line="259" w:lineRule="auto"/>
      </w:pPr>
      <w:r w:rsidRPr="00570457">
        <w:rPr>
          <w:b/>
          <w:bCs/>
        </w:rPr>
        <w:t>Monitorowanie sprzętowe</w:t>
      </w:r>
      <w:r w:rsidRPr="00570457">
        <w:t xml:space="preserve">: Zdalne monitorowanie krytycznych parametrów serwera, takich jak temperatura, napięcie, status zasilania, wykorzystanie zasobów (CPU, RAM, </w:t>
      </w:r>
      <w:proofErr w:type="spellStart"/>
      <w:r w:rsidRPr="00570457">
        <w:t>storage</w:t>
      </w:r>
      <w:proofErr w:type="spellEnd"/>
      <w:r w:rsidRPr="00570457">
        <w:t>) oraz alertów o stanie sprzętu.</w:t>
      </w:r>
    </w:p>
    <w:p w14:paraId="46468476" w14:textId="77777777" w:rsidR="00436486" w:rsidRPr="00570457" w:rsidRDefault="00436486" w:rsidP="005F201C">
      <w:pPr>
        <w:numPr>
          <w:ilvl w:val="1"/>
          <w:numId w:val="5"/>
        </w:numPr>
        <w:spacing w:after="160" w:line="259" w:lineRule="auto"/>
      </w:pPr>
      <w:r w:rsidRPr="00570457">
        <w:rPr>
          <w:b/>
          <w:bCs/>
        </w:rPr>
        <w:t>Zdalna konsola KVM</w:t>
      </w:r>
      <w:r w:rsidRPr="00570457">
        <w:t>: Wykorzystanie funkcji KVM (Keyboard, Video, Mouse) do zdalnego dostępu do serwera na poziomie konsoli, umożliwiające pełną interakcję z serwerem, jakby administrator był fizycznie obecny przed nim.</w:t>
      </w:r>
    </w:p>
    <w:p w14:paraId="1A548148" w14:textId="77777777" w:rsidR="00436486" w:rsidRPr="00570457" w:rsidRDefault="00436486" w:rsidP="00436486">
      <w:pPr>
        <w:rPr>
          <w:b/>
          <w:bCs/>
        </w:rPr>
      </w:pPr>
      <w:r w:rsidRPr="00570457">
        <w:rPr>
          <w:b/>
          <w:bCs/>
        </w:rPr>
        <w:t>3. Konfiguracja zabezpieczeń zdalnego dostępu</w:t>
      </w:r>
    </w:p>
    <w:p w14:paraId="36F06C8A" w14:textId="77777777" w:rsidR="00436486" w:rsidRPr="00570457" w:rsidRDefault="00436486" w:rsidP="005F201C">
      <w:pPr>
        <w:numPr>
          <w:ilvl w:val="0"/>
          <w:numId w:val="6"/>
        </w:numPr>
        <w:spacing w:after="160" w:line="259" w:lineRule="auto"/>
      </w:pPr>
      <w:r w:rsidRPr="00570457">
        <w:rPr>
          <w:b/>
          <w:bCs/>
        </w:rPr>
        <w:lastRenderedPageBreak/>
        <w:t xml:space="preserve">Uwierzytelnianie wieloskładnikowe </w:t>
      </w:r>
      <w:r>
        <w:rPr>
          <w:b/>
          <w:bCs/>
        </w:rPr>
        <w:t xml:space="preserve">– dostarczenie licencji na 400 </w:t>
      </w:r>
      <w:proofErr w:type="spellStart"/>
      <w:r>
        <w:rPr>
          <w:b/>
          <w:bCs/>
        </w:rPr>
        <w:t>tokenów</w:t>
      </w:r>
      <w:proofErr w:type="spellEnd"/>
      <w:r>
        <w:rPr>
          <w:b/>
          <w:bCs/>
        </w:rPr>
        <w:t xml:space="preserve"> w miesiącu na okres 2 lat </w:t>
      </w:r>
      <w:r w:rsidRPr="00570457">
        <w:rPr>
          <w:b/>
          <w:bCs/>
        </w:rPr>
        <w:t>(MFA)</w:t>
      </w:r>
      <w:r w:rsidRPr="00570457">
        <w:t xml:space="preserve">: Wykonawca wdroży uwierzytelnianie wieloskładnikowe dla dostępu do </w:t>
      </w:r>
      <w:r>
        <w:t>systemu VPN</w:t>
      </w:r>
      <w:r w:rsidRPr="00570457">
        <w:t xml:space="preserve">, zapewniając wysoki poziom bezpieczeństwa. Wykorzystane mogą być jednorazowe hasła (OTP), </w:t>
      </w:r>
      <w:proofErr w:type="spellStart"/>
      <w:r w:rsidRPr="00570457">
        <w:t>tokeny</w:t>
      </w:r>
      <w:proofErr w:type="spellEnd"/>
      <w:r w:rsidRPr="00570457">
        <w:t xml:space="preserve"> sprzętowe lub aplikacje do MFA.</w:t>
      </w:r>
    </w:p>
    <w:p w14:paraId="4080CB9D" w14:textId="77777777" w:rsidR="00436486" w:rsidRPr="00570457" w:rsidRDefault="00436486" w:rsidP="005F201C">
      <w:pPr>
        <w:numPr>
          <w:ilvl w:val="0"/>
          <w:numId w:val="6"/>
        </w:numPr>
        <w:spacing w:after="160" w:line="259" w:lineRule="auto"/>
      </w:pPr>
      <w:r w:rsidRPr="00570457">
        <w:rPr>
          <w:b/>
          <w:bCs/>
        </w:rPr>
        <w:t>Zabezpieczenie połączeń zdalnych</w:t>
      </w:r>
      <w:r w:rsidRPr="00570457">
        <w:t>: Wykonawca zapewni, że wszystkie połączenia do interfejsów zdalnego zarządzania będą zabezpieczone przez odpowiednio skonfigurowane protokoły szyfrowania (np. TLS/SSL). Konfiguracja powinna również obejmować restrykcje dostępu na poziomie adresów IP lub sieci, z których można uzyskiwać zdalny dostęp.</w:t>
      </w:r>
    </w:p>
    <w:p w14:paraId="28102BF0" w14:textId="77777777" w:rsidR="00436486" w:rsidRPr="00570457" w:rsidRDefault="00436486" w:rsidP="00436486">
      <w:pPr>
        <w:rPr>
          <w:b/>
          <w:bCs/>
        </w:rPr>
      </w:pPr>
      <w:r w:rsidRPr="00570457">
        <w:rPr>
          <w:b/>
          <w:bCs/>
        </w:rPr>
        <w:t>4. Testowanie funkcjonalności zdalnego zarządzania</w:t>
      </w:r>
    </w:p>
    <w:p w14:paraId="0F72713B" w14:textId="77777777" w:rsidR="00436486" w:rsidRPr="00570457" w:rsidRDefault="00436486" w:rsidP="005F201C">
      <w:pPr>
        <w:numPr>
          <w:ilvl w:val="0"/>
          <w:numId w:val="7"/>
        </w:numPr>
        <w:spacing w:after="160" w:line="259" w:lineRule="auto"/>
      </w:pPr>
      <w:r w:rsidRPr="00570457">
        <w:rPr>
          <w:b/>
          <w:bCs/>
        </w:rPr>
        <w:t>Testy poprawności działania</w:t>
      </w:r>
      <w:r w:rsidRPr="00570457">
        <w:t>: Wykonawca przeprowadzi szczegółowe testy wszystkich skonfigurowanych funkcji zdalnego zarządzania, w tym testy uruchamiania, zdalnego BIOS/UEFI, konsoli KVM oraz zdalnych nośników wirtualnych.</w:t>
      </w:r>
    </w:p>
    <w:p w14:paraId="346E8C26" w14:textId="77777777" w:rsidR="00436486" w:rsidRPr="00570457" w:rsidRDefault="00436486" w:rsidP="005F201C">
      <w:pPr>
        <w:numPr>
          <w:ilvl w:val="0"/>
          <w:numId w:val="7"/>
        </w:numPr>
        <w:spacing w:after="160" w:line="259" w:lineRule="auto"/>
      </w:pPr>
      <w:r w:rsidRPr="00570457">
        <w:rPr>
          <w:b/>
          <w:bCs/>
        </w:rPr>
        <w:t>Testy wydajności i bezpieczeństwa</w:t>
      </w:r>
      <w:r w:rsidRPr="00570457">
        <w:t>: Wykonawca przeprowadzi testy wydajnościowe, aby upewnić się, że zdalne zarządzanie nie wpływa negatywnie na wydajność serwerów oraz testy penetracyjne, aby sprawdzić, czy konfiguracja zdalnego dostępu jest odpowiednio zabezpieczona przed potencjalnymi zagrożeniami.</w:t>
      </w:r>
    </w:p>
    <w:p w14:paraId="10034BA0" w14:textId="77777777" w:rsidR="00436486" w:rsidRPr="00570457" w:rsidRDefault="00436486" w:rsidP="005F201C">
      <w:pPr>
        <w:numPr>
          <w:ilvl w:val="0"/>
          <w:numId w:val="7"/>
        </w:numPr>
        <w:spacing w:after="160" w:line="259" w:lineRule="auto"/>
      </w:pPr>
      <w:r w:rsidRPr="00570457">
        <w:rPr>
          <w:b/>
          <w:bCs/>
        </w:rPr>
        <w:t>Szkolenie zespołu IT</w:t>
      </w:r>
      <w:r w:rsidRPr="00570457">
        <w:t xml:space="preserve">: Wykonawca przeprowadzi szkolenie dla zespołu IT zamawiającego, obejmujące korzystanie </w:t>
      </w:r>
      <w:r>
        <w:t xml:space="preserve">z </w:t>
      </w:r>
      <w:r w:rsidRPr="00570457">
        <w:t>funkcji zdalnego zarządzania, konfigurację bezpieczeństwa oraz najlepsze praktyki w zakresie zdalnego zarządzania serwerami.</w:t>
      </w:r>
    </w:p>
    <w:p w14:paraId="6978E6FB" w14:textId="77777777" w:rsidR="00436486" w:rsidRPr="00570457" w:rsidRDefault="00436486" w:rsidP="00436486">
      <w:r w:rsidRPr="00570457">
        <w:t>Realizacja powyższych wymagań zapewni zamawiającemu nie tylko pełną kontrolę nad nowo wdrożonymi serwerami na poziomie sprzętowym, ale także bezpieczeństwo i efektywność w zarządzaniu infrastrukturą IT zdalnie, bez konieczności fizycznej obecności w miejscu, gdzie znajdują się serwery.</w:t>
      </w:r>
    </w:p>
    <w:p w14:paraId="5E420B51" w14:textId="77777777" w:rsidR="00436486" w:rsidRDefault="00436486" w:rsidP="00436486"/>
    <w:p w14:paraId="514F822A" w14:textId="77777777" w:rsidR="00A440B0" w:rsidRDefault="00A440B0" w:rsidP="00A440B0">
      <w:pPr>
        <w:spacing w:after="240" w:line="240" w:lineRule="auto"/>
        <w:jc w:val="both"/>
        <w:rPr>
          <w:rFonts w:cstheme="minorHAnsi"/>
          <w:b/>
          <w:sz w:val="28"/>
          <w:szCs w:val="28"/>
          <w:u w:val="single"/>
        </w:rPr>
      </w:pPr>
    </w:p>
    <w:p w14:paraId="140FB3B4" w14:textId="3F58EB81" w:rsidR="00A440B0" w:rsidRPr="00736B9A" w:rsidRDefault="00A440B0" w:rsidP="0079588F">
      <w:pPr>
        <w:spacing w:after="240" w:line="240" w:lineRule="auto"/>
        <w:jc w:val="center"/>
        <w:rPr>
          <w:rFonts w:cstheme="minorHAnsi"/>
          <w:b/>
          <w:sz w:val="28"/>
          <w:szCs w:val="28"/>
          <w:u w:val="single"/>
        </w:rPr>
      </w:pPr>
      <w:r w:rsidRPr="00736B9A">
        <w:rPr>
          <w:rFonts w:cstheme="minorHAnsi"/>
          <w:b/>
          <w:sz w:val="28"/>
          <w:szCs w:val="28"/>
          <w:u w:val="single"/>
        </w:rPr>
        <w:t xml:space="preserve">Część </w:t>
      </w:r>
      <w:r>
        <w:rPr>
          <w:rFonts w:cstheme="minorHAnsi"/>
          <w:b/>
          <w:sz w:val="28"/>
          <w:szCs w:val="28"/>
          <w:u w:val="single"/>
        </w:rPr>
        <w:t>2</w:t>
      </w:r>
      <w:r w:rsidRPr="00736B9A">
        <w:rPr>
          <w:rFonts w:cstheme="minorHAnsi"/>
          <w:b/>
          <w:sz w:val="28"/>
          <w:szCs w:val="28"/>
          <w:u w:val="single"/>
        </w:rPr>
        <w:t xml:space="preserve"> zamówienia</w:t>
      </w:r>
    </w:p>
    <w:p w14:paraId="408F2F17" w14:textId="77777777" w:rsidR="009875C8" w:rsidRPr="00AC7819" w:rsidRDefault="009875C8" w:rsidP="009875C8">
      <w:pPr>
        <w:autoSpaceDE w:val="0"/>
        <w:autoSpaceDN w:val="0"/>
        <w:adjustRightInd w:val="0"/>
        <w:spacing w:after="0" w:line="240" w:lineRule="auto"/>
        <w:jc w:val="both"/>
        <w:rPr>
          <w:rFonts w:eastAsia="Times New Roman" w:cstheme="minorHAnsi"/>
          <w:lang w:eastAsia="pl-PL"/>
        </w:rPr>
      </w:pPr>
    </w:p>
    <w:p w14:paraId="055C35D7" w14:textId="191FC292" w:rsidR="00A430D4" w:rsidRPr="00052354" w:rsidRDefault="00A430D4" w:rsidP="00A430D4">
      <w:pPr>
        <w:spacing w:after="240" w:line="240" w:lineRule="auto"/>
        <w:ind w:hanging="567"/>
        <w:jc w:val="both"/>
        <w:rPr>
          <w:rFonts w:eastAsia="Times New Roman" w:cstheme="minorHAnsi"/>
          <w:b/>
          <w:bCs/>
          <w:sz w:val="24"/>
          <w:szCs w:val="24"/>
          <w:lang w:eastAsia="pl-PL"/>
        </w:rPr>
      </w:pPr>
      <w:r>
        <w:rPr>
          <w:rFonts w:eastAsia="Times New Roman" w:cstheme="minorHAnsi"/>
          <w:b/>
          <w:bCs/>
          <w:sz w:val="24"/>
          <w:szCs w:val="24"/>
          <w:lang w:eastAsia="pl-PL"/>
        </w:rPr>
        <w:t xml:space="preserve">           </w:t>
      </w:r>
      <w:r w:rsidR="0087243D">
        <w:rPr>
          <w:rFonts w:eastAsia="Times New Roman" w:cstheme="minorHAnsi"/>
          <w:b/>
          <w:bCs/>
          <w:sz w:val="24"/>
          <w:szCs w:val="24"/>
          <w:lang w:eastAsia="pl-PL"/>
        </w:rPr>
        <w:t>1.</w:t>
      </w:r>
      <w:r w:rsidRPr="00052354">
        <w:rPr>
          <w:rFonts w:eastAsia="Times New Roman" w:cstheme="minorHAnsi"/>
          <w:b/>
          <w:bCs/>
          <w:sz w:val="24"/>
          <w:szCs w:val="24"/>
          <w:lang w:eastAsia="pl-PL"/>
        </w:rPr>
        <w:t xml:space="preserve">UTM oraz punkty dostępowe - dostawa i konfiguracja </w:t>
      </w:r>
    </w:p>
    <w:p w14:paraId="3D8A3F64" w14:textId="3683B3AA" w:rsidR="00A430D4" w:rsidRDefault="0087243D" w:rsidP="00A430D4">
      <w:pPr>
        <w:pStyle w:val="Nagwek1"/>
        <w:jc w:val="both"/>
        <w:rPr>
          <w:rFonts w:asciiTheme="minorHAnsi" w:hAnsiTheme="minorHAnsi" w:cstheme="minorHAnsi"/>
          <w:color w:val="000000"/>
          <w:sz w:val="24"/>
          <w:szCs w:val="24"/>
        </w:rPr>
      </w:pPr>
      <w:r>
        <w:rPr>
          <w:rFonts w:asciiTheme="minorHAnsi" w:hAnsiTheme="minorHAnsi" w:cstheme="minorHAnsi"/>
          <w:color w:val="000000"/>
          <w:sz w:val="24"/>
          <w:szCs w:val="24"/>
        </w:rPr>
        <w:t>1.1</w:t>
      </w:r>
      <w:r w:rsidR="00A430D4">
        <w:rPr>
          <w:rFonts w:asciiTheme="minorHAnsi" w:hAnsiTheme="minorHAnsi" w:cstheme="minorHAnsi"/>
          <w:color w:val="000000"/>
          <w:sz w:val="24"/>
          <w:szCs w:val="24"/>
        </w:rPr>
        <w:t xml:space="preserve"> UTM – 1kpl.</w:t>
      </w:r>
    </w:p>
    <w:p w14:paraId="7BAEA156"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Wymagania Ogólne</w:t>
      </w:r>
    </w:p>
    <w:p w14:paraId="7570616A" w14:textId="77777777" w:rsidR="00A430D4" w:rsidRPr="00052354" w:rsidRDefault="00A430D4" w:rsidP="00A430D4">
      <w:pPr>
        <w:jc w:val="both"/>
        <w:rPr>
          <w:rFonts w:cstheme="minorHAnsi"/>
        </w:rPr>
      </w:pPr>
      <w:r w:rsidRPr="00052354">
        <w:rPr>
          <w:rFonts w:cstheme="minorHAnsi"/>
        </w:rPr>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73562567" w14:textId="77777777" w:rsidR="00A430D4" w:rsidRPr="00052354" w:rsidRDefault="00A430D4" w:rsidP="00A430D4">
      <w:pPr>
        <w:jc w:val="both"/>
        <w:rPr>
          <w:rFonts w:cstheme="minorHAnsi"/>
        </w:rPr>
      </w:pPr>
      <w:r w:rsidRPr="00052354">
        <w:rPr>
          <w:rFonts w:cstheme="minorHAnsi"/>
        </w:rPr>
        <w:t>System realizujący funkcję Firewall zapewnia pracę w jednym z trzech trybów: Routera z funkcją NAT, transparentnym oraz monitorowania na porcie SPAN.</w:t>
      </w:r>
    </w:p>
    <w:p w14:paraId="4AE5D109" w14:textId="77777777" w:rsidR="00A430D4" w:rsidRPr="00052354" w:rsidRDefault="00A430D4" w:rsidP="00A430D4">
      <w:pPr>
        <w:jc w:val="both"/>
        <w:rPr>
          <w:rFonts w:cstheme="minorHAnsi"/>
        </w:rPr>
      </w:pPr>
      <w:r w:rsidRPr="00052354">
        <w:rPr>
          <w:rFonts w:cstheme="minorHAnsi"/>
        </w:rPr>
        <w:lastRenderedPageBreak/>
        <w:t xml:space="preserve">System umożliwia budowę minimum 2 oddzielnych (fizycznych lub logicznych) instancji systemów w zakresie: Routingu, </w:t>
      </w:r>
      <w:proofErr w:type="spellStart"/>
      <w:r w:rsidRPr="00052354">
        <w:rPr>
          <w:rFonts w:cstheme="minorHAnsi"/>
        </w:rPr>
        <w:t>Firewall’a</w:t>
      </w:r>
      <w:proofErr w:type="spellEnd"/>
      <w:r w:rsidRPr="00052354">
        <w:rPr>
          <w:rFonts w:cstheme="minorHAnsi"/>
        </w:rPr>
        <w:t xml:space="preserve">, </w:t>
      </w:r>
      <w:proofErr w:type="spellStart"/>
      <w:r w:rsidRPr="00052354">
        <w:rPr>
          <w:rFonts w:cstheme="minorHAnsi"/>
        </w:rPr>
        <w:t>IPSec</w:t>
      </w:r>
      <w:proofErr w:type="spellEnd"/>
      <w:r w:rsidRPr="00052354">
        <w:rPr>
          <w:rFonts w:cstheme="minorHAnsi"/>
        </w:rPr>
        <w:t xml:space="preserve"> VPN, Antywirus, IPS, Kontroli Aplikacji. Powinna istnieć możliwość dedykowania co najmniej 7 administratorów do poszczególnych instancji systemu.</w:t>
      </w:r>
    </w:p>
    <w:p w14:paraId="6D912068" w14:textId="77777777" w:rsidR="00A430D4" w:rsidRPr="00052354" w:rsidRDefault="00A430D4" w:rsidP="00A430D4">
      <w:pPr>
        <w:jc w:val="both"/>
        <w:rPr>
          <w:rFonts w:cstheme="minorHAnsi"/>
        </w:rPr>
      </w:pPr>
      <w:r w:rsidRPr="00052354">
        <w:rPr>
          <w:rFonts w:cstheme="minorHAnsi"/>
        </w:rPr>
        <w:t>System wspiera protokoły IPv4 oraz IPv6 w zakresie:</w:t>
      </w:r>
    </w:p>
    <w:p w14:paraId="73952353" w14:textId="77777777" w:rsidR="00A430D4" w:rsidRPr="00052354" w:rsidRDefault="00A430D4" w:rsidP="00A430D4">
      <w:pPr>
        <w:pStyle w:val="Akapitzlist"/>
        <w:numPr>
          <w:ilvl w:val="0"/>
          <w:numId w:val="8"/>
        </w:numPr>
        <w:suppressAutoHyphens/>
        <w:ind w:left="1068"/>
        <w:jc w:val="both"/>
        <w:rPr>
          <w:rFonts w:cstheme="minorHAnsi"/>
        </w:rPr>
      </w:pPr>
      <w:r w:rsidRPr="00052354">
        <w:rPr>
          <w:rFonts w:cstheme="minorHAnsi"/>
        </w:rPr>
        <w:t>Firewall.</w:t>
      </w:r>
    </w:p>
    <w:p w14:paraId="3B791692" w14:textId="77777777" w:rsidR="00A430D4" w:rsidRPr="00052354" w:rsidRDefault="00A430D4" w:rsidP="00A430D4">
      <w:pPr>
        <w:pStyle w:val="Akapitzlist"/>
        <w:numPr>
          <w:ilvl w:val="0"/>
          <w:numId w:val="9"/>
        </w:numPr>
        <w:suppressAutoHyphens/>
        <w:ind w:left="1068"/>
        <w:jc w:val="both"/>
        <w:rPr>
          <w:rFonts w:cstheme="minorHAnsi"/>
        </w:rPr>
      </w:pPr>
      <w:r w:rsidRPr="00052354">
        <w:rPr>
          <w:rFonts w:cstheme="minorHAnsi"/>
        </w:rPr>
        <w:t>Ochrony w warstwie aplikacji.</w:t>
      </w:r>
    </w:p>
    <w:p w14:paraId="2F63BCC7" w14:textId="77777777" w:rsidR="00A430D4" w:rsidRPr="00052354" w:rsidRDefault="00A430D4" w:rsidP="00A430D4">
      <w:pPr>
        <w:pStyle w:val="Akapitzlist"/>
        <w:numPr>
          <w:ilvl w:val="0"/>
          <w:numId w:val="10"/>
        </w:numPr>
        <w:suppressAutoHyphens/>
        <w:ind w:left="1068"/>
        <w:jc w:val="both"/>
        <w:rPr>
          <w:rFonts w:cstheme="minorHAnsi"/>
        </w:rPr>
      </w:pPr>
      <w:r w:rsidRPr="00052354">
        <w:rPr>
          <w:rFonts w:cstheme="minorHAnsi"/>
        </w:rPr>
        <w:t>Protokołów routingu dynamicznego.</w:t>
      </w:r>
    </w:p>
    <w:p w14:paraId="204DDAB0"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Redundancja, monitoring i wykrywanie awarii</w:t>
      </w:r>
    </w:p>
    <w:p w14:paraId="65CB54D9" w14:textId="77777777" w:rsidR="00A430D4" w:rsidRPr="00052354" w:rsidRDefault="00A430D4" w:rsidP="00A430D4">
      <w:pPr>
        <w:pStyle w:val="Akapitzlist"/>
        <w:numPr>
          <w:ilvl w:val="0"/>
          <w:numId w:val="11"/>
        </w:numPr>
        <w:suppressAutoHyphens/>
        <w:jc w:val="both"/>
        <w:rPr>
          <w:rFonts w:cstheme="minorHAnsi"/>
        </w:rPr>
      </w:pPr>
      <w:r w:rsidRPr="00052354">
        <w:rPr>
          <w:rFonts w:cstheme="minorHAnsi"/>
        </w:rPr>
        <w:t xml:space="preserve">W przypadku systemu pełniącego funkcje: Firewall, </w:t>
      </w:r>
      <w:proofErr w:type="spellStart"/>
      <w:r w:rsidRPr="00052354">
        <w:rPr>
          <w:rFonts w:cstheme="minorHAnsi"/>
        </w:rPr>
        <w:t>IPSec</w:t>
      </w:r>
      <w:proofErr w:type="spellEnd"/>
      <w:r w:rsidRPr="00052354">
        <w:rPr>
          <w:rFonts w:cstheme="minorHAnsi"/>
        </w:rPr>
        <w:t>, Kontrola Aplikacji oraz IPS – istnieje możliwość łączenia w klaster Active-Active lub Active-</w:t>
      </w:r>
      <w:proofErr w:type="spellStart"/>
      <w:r w:rsidRPr="00052354">
        <w:rPr>
          <w:rFonts w:cstheme="minorHAnsi"/>
        </w:rPr>
        <w:t>Passive</w:t>
      </w:r>
      <w:proofErr w:type="spellEnd"/>
      <w:r w:rsidRPr="00052354">
        <w:rPr>
          <w:rFonts w:cstheme="minorHAnsi"/>
        </w:rPr>
        <w:t>. W obu trybach system firewall zapewnia funkcję synchronizacji sesji.</w:t>
      </w:r>
    </w:p>
    <w:p w14:paraId="4482EA8A" w14:textId="77777777" w:rsidR="00A430D4" w:rsidRPr="00052354" w:rsidRDefault="00A430D4" w:rsidP="00A430D4">
      <w:pPr>
        <w:pStyle w:val="Akapitzlist"/>
        <w:numPr>
          <w:ilvl w:val="0"/>
          <w:numId w:val="11"/>
        </w:numPr>
        <w:suppressAutoHyphens/>
        <w:jc w:val="both"/>
        <w:rPr>
          <w:rFonts w:cstheme="minorHAnsi"/>
        </w:rPr>
      </w:pPr>
      <w:r w:rsidRPr="00052354">
        <w:rPr>
          <w:rFonts w:cstheme="minorHAnsi"/>
        </w:rPr>
        <w:t>Monitoring i wykrywanie uszkodzenia elementów sprzętowych i programowych systemów zabezpieczeń oraz łączy sieciowych.</w:t>
      </w:r>
    </w:p>
    <w:p w14:paraId="6D6C8493" w14:textId="77777777" w:rsidR="00A430D4" w:rsidRPr="00052354" w:rsidRDefault="00A430D4" w:rsidP="00A430D4">
      <w:pPr>
        <w:pStyle w:val="Akapitzlist"/>
        <w:numPr>
          <w:ilvl w:val="0"/>
          <w:numId w:val="11"/>
        </w:numPr>
        <w:suppressAutoHyphens/>
        <w:jc w:val="both"/>
        <w:rPr>
          <w:rFonts w:cstheme="minorHAnsi"/>
        </w:rPr>
      </w:pPr>
      <w:r w:rsidRPr="00052354">
        <w:rPr>
          <w:rFonts w:cstheme="minorHAnsi"/>
        </w:rPr>
        <w:t>Monitoring stanu realizowanych połączeń VPN.</w:t>
      </w:r>
    </w:p>
    <w:p w14:paraId="7726F070" w14:textId="77777777" w:rsidR="00A430D4" w:rsidRPr="00052354" w:rsidRDefault="00A430D4" w:rsidP="00A430D4">
      <w:pPr>
        <w:pStyle w:val="Akapitzlist"/>
        <w:numPr>
          <w:ilvl w:val="0"/>
          <w:numId w:val="11"/>
        </w:numPr>
        <w:suppressAutoHyphens/>
        <w:jc w:val="both"/>
        <w:rPr>
          <w:rFonts w:cstheme="minorHAnsi"/>
        </w:rPr>
      </w:pPr>
      <w:r w:rsidRPr="00052354">
        <w:rPr>
          <w:rFonts w:cstheme="minorHAnsi"/>
        </w:rPr>
        <w:t>System umożliwia agregację linków statyczną oraz w oparciu o protokół LACP. Ponadto daje możliwość tworzenia interfejsów redundantnych.</w:t>
      </w:r>
    </w:p>
    <w:p w14:paraId="2BE2EE67"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Interfejsy, Dysk, Zasilanie:</w:t>
      </w:r>
    </w:p>
    <w:p w14:paraId="3BE0A6AE" w14:textId="77777777" w:rsidR="00A430D4" w:rsidRPr="00052354" w:rsidRDefault="00A430D4" w:rsidP="00A430D4">
      <w:pPr>
        <w:pStyle w:val="Akapitzlist"/>
        <w:numPr>
          <w:ilvl w:val="0"/>
          <w:numId w:val="12"/>
        </w:numPr>
        <w:suppressAutoHyphens/>
        <w:jc w:val="both"/>
        <w:rPr>
          <w:rFonts w:cstheme="minorHAnsi"/>
        </w:rPr>
      </w:pPr>
      <w:r w:rsidRPr="00052354">
        <w:rPr>
          <w:rFonts w:cstheme="minorHAnsi"/>
        </w:rPr>
        <w:t xml:space="preserve">System realizujący funkcję Firewall dysponuje co najmniej poniższą liczbą i rodzajem interfejsów: </w:t>
      </w:r>
    </w:p>
    <w:p w14:paraId="34674311" w14:textId="77777777" w:rsidR="00A430D4" w:rsidRPr="00052354" w:rsidRDefault="00A430D4" w:rsidP="00A430D4">
      <w:pPr>
        <w:pStyle w:val="Akapitzlist"/>
        <w:numPr>
          <w:ilvl w:val="0"/>
          <w:numId w:val="13"/>
        </w:numPr>
        <w:suppressAutoHyphens/>
        <w:ind w:left="1068"/>
        <w:jc w:val="both"/>
        <w:rPr>
          <w:rFonts w:cstheme="minorHAnsi"/>
        </w:rPr>
      </w:pPr>
      <w:r w:rsidRPr="00052354">
        <w:rPr>
          <w:rFonts w:cstheme="minorHAnsi"/>
        </w:rPr>
        <w:t>10 portami Gigabit Ethernet RJ-45.</w:t>
      </w:r>
    </w:p>
    <w:p w14:paraId="7884C58E" w14:textId="77777777" w:rsidR="00A430D4" w:rsidRPr="00052354" w:rsidRDefault="00A430D4" w:rsidP="00A430D4">
      <w:pPr>
        <w:pStyle w:val="Akapitzlist"/>
        <w:numPr>
          <w:ilvl w:val="0"/>
          <w:numId w:val="12"/>
        </w:numPr>
        <w:suppressAutoHyphens/>
        <w:jc w:val="both"/>
        <w:rPr>
          <w:rFonts w:cstheme="minorHAnsi"/>
        </w:rPr>
      </w:pPr>
      <w:r w:rsidRPr="00052354">
        <w:rPr>
          <w:rFonts w:cstheme="minorHAnsi"/>
        </w:rPr>
        <w:t>System Firewall posiada wbudowany port konsoli szeregowej oraz gniazdo USB umożliwiające podłączenie modemu 3G/4G oraz instalacji oprogramowania z klucza USB.</w:t>
      </w:r>
    </w:p>
    <w:p w14:paraId="189BC562" w14:textId="77777777" w:rsidR="00A430D4" w:rsidRPr="00052354" w:rsidRDefault="00A430D4" w:rsidP="00A430D4">
      <w:pPr>
        <w:pStyle w:val="Akapitzlist"/>
        <w:numPr>
          <w:ilvl w:val="0"/>
          <w:numId w:val="12"/>
        </w:numPr>
        <w:suppressAutoHyphens/>
        <w:jc w:val="both"/>
        <w:rPr>
          <w:rFonts w:cstheme="minorHAnsi"/>
        </w:rPr>
      </w:pPr>
      <w:r w:rsidRPr="00052354">
        <w:rPr>
          <w:rFonts w:cstheme="minorHAnsi"/>
        </w:rPr>
        <w:t xml:space="preserve">System Firewall pozwala skonfigurować co najmniej 200 interfejsów wirtualnych, definiowanych jako </w:t>
      </w:r>
      <w:proofErr w:type="spellStart"/>
      <w:r w:rsidRPr="00052354">
        <w:rPr>
          <w:rFonts w:cstheme="minorHAnsi"/>
        </w:rPr>
        <w:t>VLAN’y</w:t>
      </w:r>
      <w:proofErr w:type="spellEnd"/>
      <w:r w:rsidRPr="00052354">
        <w:rPr>
          <w:rFonts w:cstheme="minorHAnsi"/>
        </w:rPr>
        <w:t xml:space="preserve"> w oparciu o standard 802.1Q.</w:t>
      </w:r>
    </w:p>
    <w:p w14:paraId="2AF0108D" w14:textId="77777777" w:rsidR="00A430D4" w:rsidRPr="00052354" w:rsidRDefault="00A430D4" w:rsidP="00A430D4">
      <w:pPr>
        <w:pStyle w:val="Akapitzlist"/>
        <w:numPr>
          <w:ilvl w:val="0"/>
          <w:numId w:val="12"/>
        </w:numPr>
        <w:suppressAutoHyphens/>
        <w:jc w:val="both"/>
        <w:rPr>
          <w:rFonts w:cstheme="minorHAnsi"/>
        </w:rPr>
      </w:pPr>
      <w:r w:rsidRPr="00052354">
        <w:rPr>
          <w:rFonts w:cstheme="minorHAnsi"/>
        </w:rPr>
        <w:t>System jest wyposażony w zasilanie AC.</w:t>
      </w:r>
    </w:p>
    <w:p w14:paraId="56B7C3CB"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Parametry wydajnościowe:</w:t>
      </w:r>
    </w:p>
    <w:p w14:paraId="62DF2307" w14:textId="77777777" w:rsidR="00A430D4" w:rsidRPr="00052354" w:rsidRDefault="00A430D4" w:rsidP="00A430D4">
      <w:pPr>
        <w:pStyle w:val="Akapitzlist"/>
        <w:numPr>
          <w:ilvl w:val="0"/>
          <w:numId w:val="14"/>
        </w:numPr>
        <w:suppressAutoHyphens/>
        <w:jc w:val="both"/>
        <w:rPr>
          <w:rFonts w:cstheme="minorHAnsi"/>
        </w:rPr>
      </w:pPr>
      <w:r w:rsidRPr="00052354">
        <w:rPr>
          <w:rFonts w:cstheme="minorHAnsi"/>
        </w:rPr>
        <w:t xml:space="preserve">W zakresie </w:t>
      </w:r>
      <w:proofErr w:type="spellStart"/>
      <w:r w:rsidRPr="00052354">
        <w:rPr>
          <w:rFonts w:cstheme="minorHAnsi"/>
        </w:rPr>
        <w:t>Firewall’a</w:t>
      </w:r>
      <w:proofErr w:type="spellEnd"/>
      <w:r w:rsidRPr="00052354">
        <w:rPr>
          <w:rFonts w:cstheme="minorHAnsi"/>
        </w:rPr>
        <w:t xml:space="preserve"> obsługa nie mniej niż 700 tys. jednoczesnych połączeń oraz 35 tys. nowych połączeń na sekundę.</w:t>
      </w:r>
    </w:p>
    <w:p w14:paraId="254FAD0B" w14:textId="77777777" w:rsidR="00A430D4" w:rsidRPr="00052354" w:rsidRDefault="00A430D4" w:rsidP="00A430D4">
      <w:pPr>
        <w:pStyle w:val="Akapitzlist"/>
        <w:numPr>
          <w:ilvl w:val="0"/>
          <w:numId w:val="14"/>
        </w:numPr>
        <w:suppressAutoHyphens/>
        <w:jc w:val="both"/>
        <w:rPr>
          <w:rFonts w:cstheme="minorHAnsi"/>
        </w:rPr>
      </w:pPr>
      <w:r w:rsidRPr="00052354">
        <w:rPr>
          <w:rFonts w:cstheme="minorHAnsi"/>
        </w:rPr>
        <w:t xml:space="preserve">Przepustowość </w:t>
      </w:r>
      <w:proofErr w:type="spellStart"/>
      <w:r w:rsidRPr="00052354">
        <w:rPr>
          <w:rFonts w:cstheme="minorHAnsi"/>
        </w:rPr>
        <w:t>Stateful</w:t>
      </w:r>
      <w:proofErr w:type="spellEnd"/>
      <w:r w:rsidRPr="00052354">
        <w:rPr>
          <w:rFonts w:cstheme="minorHAnsi"/>
        </w:rPr>
        <w:t xml:space="preserve"> Firewall: nie mniej niż 10 </w:t>
      </w:r>
      <w:proofErr w:type="spellStart"/>
      <w:r w:rsidRPr="00052354">
        <w:rPr>
          <w:rFonts w:cstheme="minorHAnsi"/>
        </w:rPr>
        <w:t>Gbps</w:t>
      </w:r>
      <w:proofErr w:type="spellEnd"/>
      <w:r w:rsidRPr="00052354">
        <w:rPr>
          <w:rFonts w:cstheme="minorHAnsi"/>
        </w:rPr>
        <w:t xml:space="preserve"> dla pakietów 512 B.</w:t>
      </w:r>
    </w:p>
    <w:p w14:paraId="7CAE4F3E" w14:textId="77777777" w:rsidR="00A430D4" w:rsidRPr="00052354" w:rsidRDefault="00A430D4" w:rsidP="00A430D4">
      <w:pPr>
        <w:pStyle w:val="Akapitzlist"/>
        <w:numPr>
          <w:ilvl w:val="0"/>
          <w:numId w:val="14"/>
        </w:numPr>
        <w:suppressAutoHyphens/>
        <w:jc w:val="both"/>
        <w:rPr>
          <w:rFonts w:cstheme="minorHAnsi"/>
        </w:rPr>
      </w:pPr>
      <w:r w:rsidRPr="00052354">
        <w:rPr>
          <w:rFonts w:cstheme="minorHAnsi"/>
        </w:rPr>
        <w:t xml:space="preserve">Przepustowość Firewall z włączoną funkcją Kontroli Aplikacji: nie mniej niż 1.8 </w:t>
      </w:r>
      <w:proofErr w:type="spellStart"/>
      <w:r w:rsidRPr="00052354">
        <w:rPr>
          <w:rFonts w:cstheme="minorHAnsi"/>
        </w:rPr>
        <w:t>Gbps</w:t>
      </w:r>
      <w:proofErr w:type="spellEnd"/>
      <w:r w:rsidRPr="00052354">
        <w:rPr>
          <w:rFonts w:cstheme="minorHAnsi"/>
        </w:rPr>
        <w:t>.</w:t>
      </w:r>
    </w:p>
    <w:p w14:paraId="4622EBF8" w14:textId="77777777" w:rsidR="00A430D4" w:rsidRPr="00052354" w:rsidRDefault="00A430D4" w:rsidP="00A430D4">
      <w:pPr>
        <w:pStyle w:val="Akapitzlist"/>
        <w:numPr>
          <w:ilvl w:val="0"/>
          <w:numId w:val="14"/>
        </w:numPr>
        <w:suppressAutoHyphens/>
        <w:jc w:val="both"/>
        <w:rPr>
          <w:rFonts w:cstheme="minorHAnsi"/>
        </w:rPr>
      </w:pPr>
      <w:r w:rsidRPr="00052354">
        <w:rPr>
          <w:rFonts w:cstheme="minorHAnsi"/>
        </w:rPr>
        <w:t xml:space="preserve">Wydajność szyfrowania </w:t>
      </w:r>
      <w:proofErr w:type="spellStart"/>
      <w:r w:rsidRPr="00052354">
        <w:rPr>
          <w:rFonts w:cstheme="minorHAnsi"/>
        </w:rPr>
        <w:t>IPSec</w:t>
      </w:r>
      <w:proofErr w:type="spellEnd"/>
      <w:r w:rsidRPr="00052354">
        <w:rPr>
          <w:rFonts w:cstheme="minorHAnsi"/>
        </w:rPr>
        <w:t xml:space="preserve"> VPN protokołem AES z kluczem 128 nie mniej niż 6.5 </w:t>
      </w:r>
      <w:proofErr w:type="spellStart"/>
      <w:r w:rsidRPr="00052354">
        <w:rPr>
          <w:rFonts w:cstheme="minorHAnsi"/>
        </w:rPr>
        <w:t>Gbps</w:t>
      </w:r>
      <w:proofErr w:type="spellEnd"/>
      <w:r w:rsidRPr="00052354">
        <w:rPr>
          <w:rFonts w:cstheme="minorHAnsi"/>
        </w:rPr>
        <w:t>.</w:t>
      </w:r>
    </w:p>
    <w:p w14:paraId="44C3590B" w14:textId="77777777" w:rsidR="00A430D4" w:rsidRPr="00052354" w:rsidRDefault="00A430D4" w:rsidP="00A430D4">
      <w:pPr>
        <w:pStyle w:val="Akapitzlist"/>
        <w:numPr>
          <w:ilvl w:val="0"/>
          <w:numId w:val="14"/>
        </w:numPr>
        <w:suppressAutoHyphens/>
        <w:jc w:val="both"/>
        <w:rPr>
          <w:rFonts w:cstheme="minorHAnsi"/>
        </w:rPr>
      </w:pPr>
      <w:r w:rsidRPr="00052354">
        <w:rPr>
          <w:rFonts w:cstheme="minorHAnsi"/>
        </w:rPr>
        <w:t xml:space="preserve">Wydajność skanowania ruchu w celu ochrony przed atakami (zarówno </w:t>
      </w:r>
      <w:proofErr w:type="spellStart"/>
      <w:r w:rsidRPr="00052354">
        <w:rPr>
          <w:rFonts w:cstheme="minorHAnsi"/>
        </w:rPr>
        <w:t>client</w:t>
      </w:r>
      <w:proofErr w:type="spellEnd"/>
      <w:r w:rsidRPr="00052354">
        <w:rPr>
          <w:rFonts w:cstheme="minorHAnsi"/>
        </w:rPr>
        <w:t xml:space="preserve"> </w:t>
      </w:r>
      <w:proofErr w:type="spellStart"/>
      <w:r w:rsidRPr="00052354">
        <w:rPr>
          <w:rFonts w:cstheme="minorHAnsi"/>
        </w:rPr>
        <w:t>side</w:t>
      </w:r>
      <w:proofErr w:type="spellEnd"/>
      <w:r w:rsidRPr="00052354">
        <w:rPr>
          <w:rFonts w:cstheme="minorHAnsi"/>
        </w:rPr>
        <w:t xml:space="preserve"> jak i </w:t>
      </w:r>
      <w:proofErr w:type="spellStart"/>
      <w:r w:rsidRPr="00052354">
        <w:rPr>
          <w:rFonts w:cstheme="minorHAnsi"/>
        </w:rPr>
        <w:t>server</w:t>
      </w:r>
      <w:proofErr w:type="spellEnd"/>
      <w:r w:rsidRPr="00052354">
        <w:rPr>
          <w:rFonts w:cstheme="minorHAnsi"/>
        </w:rPr>
        <w:t xml:space="preserve"> </w:t>
      </w:r>
      <w:proofErr w:type="spellStart"/>
      <w:r w:rsidRPr="00052354">
        <w:rPr>
          <w:rFonts w:cstheme="minorHAnsi"/>
        </w:rPr>
        <w:t>side</w:t>
      </w:r>
      <w:proofErr w:type="spellEnd"/>
      <w:r w:rsidRPr="00052354">
        <w:rPr>
          <w:rFonts w:cstheme="minorHAnsi"/>
        </w:rPr>
        <w:t xml:space="preserve"> w ramach modułu IPS) dla ruchu Enterprise </w:t>
      </w:r>
      <w:proofErr w:type="spellStart"/>
      <w:r w:rsidRPr="00052354">
        <w:rPr>
          <w:rFonts w:cstheme="minorHAnsi"/>
        </w:rPr>
        <w:t>Traffic</w:t>
      </w:r>
      <w:proofErr w:type="spellEnd"/>
      <w:r w:rsidRPr="00052354">
        <w:rPr>
          <w:rFonts w:cstheme="minorHAnsi"/>
        </w:rPr>
        <w:t xml:space="preserve"> Mix - minimum 1.4 </w:t>
      </w:r>
      <w:proofErr w:type="spellStart"/>
      <w:r w:rsidRPr="00052354">
        <w:rPr>
          <w:rFonts w:cstheme="minorHAnsi"/>
        </w:rPr>
        <w:t>Gbps</w:t>
      </w:r>
      <w:proofErr w:type="spellEnd"/>
      <w:r w:rsidRPr="00052354">
        <w:rPr>
          <w:rFonts w:cstheme="minorHAnsi"/>
        </w:rPr>
        <w:t>.</w:t>
      </w:r>
    </w:p>
    <w:p w14:paraId="153BCD92" w14:textId="77777777" w:rsidR="00A430D4" w:rsidRPr="00052354" w:rsidRDefault="00A430D4" w:rsidP="00A430D4">
      <w:pPr>
        <w:pStyle w:val="Akapitzlist"/>
        <w:numPr>
          <w:ilvl w:val="0"/>
          <w:numId w:val="14"/>
        </w:numPr>
        <w:suppressAutoHyphens/>
        <w:jc w:val="both"/>
        <w:rPr>
          <w:rFonts w:cstheme="minorHAnsi"/>
        </w:rPr>
      </w:pPr>
      <w:r w:rsidRPr="00052354">
        <w:rPr>
          <w:rFonts w:cstheme="minorHAnsi"/>
        </w:rPr>
        <w:t xml:space="preserve">Wydajność skanowania ruchu typu Enterprise Mix z włączonymi funkcjami: IPS, Application Control, Antywirus - minimum 700 </w:t>
      </w:r>
      <w:proofErr w:type="spellStart"/>
      <w:r w:rsidRPr="00052354">
        <w:rPr>
          <w:rFonts w:cstheme="minorHAnsi"/>
        </w:rPr>
        <w:t>Mbps</w:t>
      </w:r>
      <w:proofErr w:type="spellEnd"/>
      <w:r w:rsidRPr="00052354">
        <w:rPr>
          <w:rFonts w:cstheme="minorHAnsi"/>
        </w:rPr>
        <w:t>.</w:t>
      </w:r>
    </w:p>
    <w:p w14:paraId="324A13F6" w14:textId="77777777" w:rsidR="00A430D4" w:rsidRPr="00052354" w:rsidRDefault="00A430D4" w:rsidP="00A430D4">
      <w:pPr>
        <w:pStyle w:val="Akapitzlist"/>
        <w:numPr>
          <w:ilvl w:val="0"/>
          <w:numId w:val="14"/>
        </w:numPr>
        <w:suppressAutoHyphens/>
        <w:jc w:val="both"/>
        <w:rPr>
          <w:rFonts w:cstheme="minorHAnsi"/>
        </w:rPr>
      </w:pPr>
      <w:r w:rsidRPr="00052354">
        <w:rPr>
          <w:rFonts w:cstheme="minorHAnsi"/>
        </w:rPr>
        <w:t xml:space="preserve">Wydajność systemu w zakresie inspekcji komunikacji szyfrowanej SSL dla ruchu http – minimum 630 </w:t>
      </w:r>
      <w:proofErr w:type="spellStart"/>
      <w:r w:rsidRPr="00052354">
        <w:rPr>
          <w:rFonts w:cstheme="minorHAnsi"/>
        </w:rPr>
        <w:t>Mbps</w:t>
      </w:r>
      <w:proofErr w:type="spellEnd"/>
      <w:r w:rsidRPr="00052354">
        <w:rPr>
          <w:rFonts w:cstheme="minorHAnsi"/>
        </w:rPr>
        <w:t>.</w:t>
      </w:r>
    </w:p>
    <w:p w14:paraId="5EEC8780"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Funkcje Systemu Bezpieczeństwa:</w:t>
      </w:r>
    </w:p>
    <w:p w14:paraId="3317301D" w14:textId="77777777" w:rsidR="00A430D4" w:rsidRPr="00052354" w:rsidRDefault="00A430D4" w:rsidP="00A430D4">
      <w:pPr>
        <w:jc w:val="both"/>
        <w:rPr>
          <w:rFonts w:cstheme="minorHAnsi"/>
        </w:rPr>
      </w:pPr>
      <w:r w:rsidRPr="00052354">
        <w:rPr>
          <w:rFonts w:cstheme="minorHAnsi"/>
        </w:rPr>
        <w:t>W ramach systemu ochrony są realizowane wszystkie poniższe funkcje. Mogą one być zrealizowane w postaci osobnych, komercyjnych platform sprzętowych lub programowych:</w:t>
      </w:r>
    </w:p>
    <w:p w14:paraId="1B9D909E"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lastRenderedPageBreak/>
        <w:t xml:space="preserve">Kontrola dostępu - zapora ogniowa klasy </w:t>
      </w:r>
      <w:proofErr w:type="spellStart"/>
      <w:r w:rsidRPr="00052354">
        <w:rPr>
          <w:rFonts w:cstheme="minorHAnsi"/>
        </w:rPr>
        <w:t>Stateful</w:t>
      </w:r>
      <w:proofErr w:type="spellEnd"/>
      <w:r w:rsidRPr="00052354">
        <w:rPr>
          <w:rFonts w:cstheme="minorHAnsi"/>
        </w:rPr>
        <w:t xml:space="preserve"> </w:t>
      </w:r>
      <w:proofErr w:type="spellStart"/>
      <w:r w:rsidRPr="00052354">
        <w:rPr>
          <w:rFonts w:cstheme="minorHAnsi"/>
        </w:rPr>
        <w:t>Inspection</w:t>
      </w:r>
      <w:proofErr w:type="spellEnd"/>
      <w:r w:rsidRPr="00052354">
        <w:rPr>
          <w:rFonts w:cstheme="minorHAnsi"/>
        </w:rPr>
        <w:t>.</w:t>
      </w:r>
    </w:p>
    <w:p w14:paraId="06C1CD33"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Kontrola Aplikacji.</w:t>
      </w:r>
    </w:p>
    <w:p w14:paraId="53E9E229"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 xml:space="preserve">Poufność transmisji danych - połączenia szyfrowane </w:t>
      </w:r>
      <w:proofErr w:type="spellStart"/>
      <w:r w:rsidRPr="00052354">
        <w:rPr>
          <w:rFonts w:cstheme="minorHAnsi"/>
        </w:rPr>
        <w:t>IPSec</w:t>
      </w:r>
      <w:proofErr w:type="spellEnd"/>
      <w:r w:rsidRPr="00052354">
        <w:rPr>
          <w:rFonts w:cstheme="minorHAnsi"/>
        </w:rPr>
        <w:t xml:space="preserve"> VPN oraz SSL VPN.</w:t>
      </w:r>
    </w:p>
    <w:p w14:paraId="4E96276B"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 xml:space="preserve">Ochrona przed </w:t>
      </w:r>
      <w:proofErr w:type="spellStart"/>
      <w:r w:rsidRPr="00052354">
        <w:rPr>
          <w:rFonts w:cstheme="minorHAnsi"/>
        </w:rPr>
        <w:t>malware</w:t>
      </w:r>
      <w:proofErr w:type="spellEnd"/>
      <w:r w:rsidRPr="00052354">
        <w:rPr>
          <w:rFonts w:cstheme="minorHAnsi"/>
        </w:rPr>
        <w:t>.</w:t>
      </w:r>
    </w:p>
    <w:p w14:paraId="71731C9E"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 xml:space="preserve">Ochrona przed atakami - </w:t>
      </w:r>
      <w:proofErr w:type="spellStart"/>
      <w:r w:rsidRPr="00052354">
        <w:rPr>
          <w:rFonts w:cstheme="minorHAnsi"/>
        </w:rPr>
        <w:t>Intrusion</w:t>
      </w:r>
      <w:proofErr w:type="spellEnd"/>
      <w:r w:rsidRPr="00052354">
        <w:rPr>
          <w:rFonts w:cstheme="minorHAnsi"/>
        </w:rPr>
        <w:t xml:space="preserve"> </w:t>
      </w:r>
      <w:proofErr w:type="spellStart"/>
      <w:r w:rsidRPr="00052354">
        <w:rPr>
          <w:rFonts w:cstheme="minorHAnsi"/>
        </w:rPr>
        <w:t>Prevention</w:t>
      </w:r>
      <w:proofErr w:type="spellEnd"/>
      <w:r w:rsidRPr="00052354">
        <w:rPr>
          <w:rFonts w:cstheme="minorHAnsi"/>
        </w:rPr>
        <w:t xml:space="preserve"> System.</w:t>
      </w:r>
    </w:p>
    <w:p w14:paraId="681DD70D"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Kontrola stron WWW.</w:t>
      </w:r>
    </w:p>
    <w:p w14:paraId="5BCFFF16"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 xml:space="preserve">Kontrola zawartości poczty – </w:t>
      </w:r>
      <w:proofErr w:type="spellStart"/>
      <w:r w:rsidRPr="00052354">
        <w:rPr>
          <w:rFonts w:cstheme="minorHAnsi"/>
        </w:rPr>
        <w:t>Antyspam</w:t>
      </w:r>
      <w:proofErr w:type="spellEnd"/>
      <w:r w:rsidRPr="00052354">
        <w:rPr>
          <w:rFonts w:cstheme="minorHAnsi"/>
        </w:rPr>
        <w:t xml:space="preserve"> dla protokołów SMTP, POP3.</w:t>
      </w:r>
    </w:p>
    <w:p w14:paraId="5579E860"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Zarządzanie pasmem (</w:t>
      </w:r>
      <w:proofErr w:type="spellStart"/>
      <w:r w:rsidRPr="00052354">
        <w:rPr>
          <w:rFonts w:cstheme="minorHAnsi"/>
        </w:rPr>
        <w:t>QoS</w:t>
      </w:r>
      <w:proofErr w:type="spellEnd"/>
      <w:r w:rsidRPr="00052354">
        <w:rPr>
          <w:rFonts w:cstheme="minorHAnsi"/>
        </w:rPr>
        <w:t xml:space="preserve">, </w:t>
      </w:r>
      <w:proofErr w:type="spellStart"/>
      <w:r w:rsidRPr="00052354">
        <w:rPr>
          <w:rFonts w:cstheme="minorHAnsi"/>
        </w:rPr>
        <w:t>Traffic</w:t>
      </w:r>
      <w:proofErr w:type="spellEnd"/>
      <w:r w:rsidRPr="00052354">
        <w:rPr>
          <w:rFonts w:cstheme="minorHAnsi"/>
        </w:rPr>
        <w:t xml:space="preserve"> </w:t>
      </w:r>
      <w:proofErr w:type="spellStart"/>
      <w:r w:rsidRPr="00052354">
        <w:rPr>
          <w:rFonts w:cstheme="minorHAnsi"/>
        </w:rPr>
        <w:t>shaping</w:t>
      </w:r>
      <w:proofErr w:type="spellEnd"/>
      <w:r w:rsidRPr="00052354">
        <w:rPr>
          <w:rFonts w:cstheme="minorHAnsi"/>
        </w:rPr>
        <w:t>).</w:t>
      </w:r>
    </w:p>
    <w:p w14:paraId="40D48E9B"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Mechanizmy ochrony przed wyciekiem poufnej informacji (DLP).</w:t>
      </w:r>
    </w:p>
    <w:p w14:paraId="356FA115"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 xml:space="preserve">Dwuskładnikowe uwierzytelnianie z wykorzystaniem </w:t>
      </w:r>
      <w:proofErr w:type="spellStart"/>
      <w:r w:rsidRPr="00052354">
        <w:rPr>
          <w:rFonts w:cstheme="minorHAnsi"/>
        </w:rPr>
        <w:t>tokenów</w:t>
      </w:r>
      <w:proofErr w:type="spellEnd"/>
      <w:r w:rsidRPr="00052354">
        <w:rPr>
          <w:rFonts w:cstheme="minorHAnsi"/>
        </w:rPr>
        <w:t xml:space="preserve"> sprzętowych lub programowych. Konieczne są co najmniej 2 </w:t>
      </w:r>
      <w:proofErr w:type="spellStart"/>
      <w:r w:rsidRPr="00052354">
        <w:rPr>
          <w:rFonts w:cstheme="minorHAnsi"/>
        </w:rPr>
        <w:t>tokeny</w:t>
      </w:r>
      <w:proofErr w:type="spellEnd"/>
      <w:r w:rsidRPr="00052354">
        <w:rPr>
          <w:rFonts w:cstheme="minorHAnsi"/>
        </w:rPr>
        <w:t xml:space="preserve"> sprzętowe lub programowe, które będą zastosowane do dwu-składnikowego uwierzytelnienia administratorów lub w ramach połączeń VPN typu </w:t>
      </w:r>
      <w:proofErr w:type="spellStart"/>
      <w:r w:rsidRPr="00052354">
        <w:rPr>
          <w:rFonts w:cstheme="minorHAnsi"/>
        </w:rPr>
        <w:t>client</w:t>
      </w:r>
      <w:proofErr w:type="spellEnd"/>
      <w:r w:rsidRPr="00052354">
        <w:rPr>
          <w:rFonts w:cstheme="minorHAnsi"/>
        </w:rPr>
        <w:t>-to-</w:t>
      </w:r>
      <w:proofErr w:type="spellStart"/>
      <w:r w:rsidRPr="00052354">
        <w:rPr>
          <w:rFonts w:cstheme="minorHAnsi"/>
        </w:rPr>
        <w:t>site</w:t>
      </w:r>
      <w:proofErr w:type="spellEnd"/>
      <w:r w:rsidRPr="00052354">
        <w:rPr>
          <w:rFonts w:cstheme="minorHAnsi"/>
        </w:rPr>
        <w:t>.</w:t>
      </w:r>
    </w:p>
    <w:p w14:paraId="16837521"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Inspekcja (minimum: IPS) ruchu szyfrowanego protokołem SSL/TLS, minimum dla następujących typów ruchu: HTTP (w tym HTTP/2), SMTP, FTP, POP3.</w:t>
      </w:r>
    </w:p>
    <w:p w14:paraId="4C3125F0"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Funkcja lokalnego serwera DNS  z możliwością filtrowania zapytań DNS na lokalnym serwerze DNS jak i w ruchu przechodzącym przez system.</w:t>
      </w:r>
    </w:p>
    <w:p w14:paraId="148955D0" w14:textId="77777777" w:rsidR="00A430D4" w:rsidRPr="00052354" w:rsidRDefault="00A430D4" w:rsidP="00A430D4">
      <w:pPr>
        <w:pStyle w:val="Akapitzlist"/>
        <w:numPr>
          <w:ilvl w:val="0"/>
          <w:numId w:val="15"/>
        </w:numPr>
        <w:suppressAutoHyphens/>
        <w:jc w:val="both"/>
        <w:rPr>
          <w:rFonts w:cstheme="minorHAnsi"/>
        </w:rPr>
      </w:pPr>
      <w:r w:rsidRPr="00052354">
        <w:rPr>
          <w:rFonts w:cstheme="minorHAnsi"/>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73ADB612"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Polityki, Firewall</w:t>
      </w:r>
    </w:p>
    <w:p w14:paraId="6A2EC281" w14:textId="77777777" w:rsidR="00A430D4" w:rsidRPr="00052354" w:rsidRDefault="00A430D4" w:rsidP="00A430D4">
      <w:pPr>
        <w:pStyle w:val="Akapitzlist"/>
        <w:numPr>
          <w:ilvl w:val="0"/>
          <w:numId w:val="16"/>
        </w:numPr>
        <w:suppressAutoHyphens/>
        <w:jc w:val="both"/>
        <w:rPr>
          <w:rFonts w:cstheme="minorHAnsi"/>
        </w:rPr>
      </w:pPr>
      <w:r w:rsidRPr="00052354">
        <w:rPr>
          <w:rFonts w:cstheme="minorHAnsi"/>
        </w:rPr>
        <w:t>Polityka Firewall uwzględnia: adresy IP, użytkowników, protokoły, usługi sieciowe, aplikacje lub zbiory aplikacji, reakcje zabezpieczeń, rejestrowanie zdarzeń.</w:t>
      </w:r>
    </w:p>
    <w:p w14:paraId="1EE8B358" w14:textId="77777777" w:rsidR="00A430D4" w:rsidRPr="00052354" w:rsidRDefault="00A430D4" w:rsidP="00A430D4">
      <w:pPr>
        <w:pStyle w:val="Akapitzlist"/>
        <w:numPr>
          <w:ilvl w:val="0"/>
          <w:numId w:val="16"/>
        </w:numPr>
        <w:suppressAutoHyphens/>
        <w:jc w:val="both"/>
        <w:rPr>
          <w:rFonts w:cstheme="minorHAnsi"/>
        </w:rPr>
      </w:pPr>
      <w:r w:rsidRPr="00052354">
        <w:rPr>
          <w:rFonts w:cstheme="minorHAnsi"/>
        </w:rPr>
        <w:t>System realizuje translację adresów NAT: źródłowego i docelowego, translację PAT oraz:</w:t>
      </w:r>
    </w:p>
    <w:p w14:paraId="603500B2" w14:textId="77777777" w:rsidR="00A430D4" w:rsidRPr="00052354" w:rsidRDefault="00A430D4" w:rsidP="00A430D4">
      <w:pPr>
        <w:pStyle w:val="Akapitzlist"/>
        <w:numPr>
          <w:ilvl w:val="0"/>
          <w:numId w:val="17"/>
        </w:numPr>
        <w:suppressAutoHyphens/>
        <w:ind w:left="1068"/>
        <w:jc w:val="both"/>
        <w:rPr>
          <w:rFonts w:cstheme="minorHAnsi"/>
        </w:rPr>
      </w:pPr>
      <w:r w:rsidRPr="00052354">
        <w:rPr>
          <w:rFonts w:cstheme="minorHAnsi"/>
        </w:rPr>
        <w:t>Translację jeden do jeden oraz jeden do wielu.</w:t>
      </w:r>
    </w:p>
    <w:p w14:paraId="6C68A2AC" w14:textId="77777777" w:rsidR="00A430D4" w:rsidRPr="00052354" w:rsidRDefault="00A430D4" w:rsidP="00A430D4">
      <w:pPr>
        <w:pStyle w:val="Akapitzlist"/>
        <w:numPr>
          <w:ilvl w:val="0"/>
          <w:numId w:val="18"/>
        </w:numPr>
        <w:suppressAutoHyphens/>
        <w:ind w:left="1068"/>
        <w:jc w:val="both"/>
        <w:rPr>
          <w:rFonts w:cstheme="minorHAnsi"/>
          <w:lang w:val="en-US"/>
        </w:rPr>
      </w:pPr>
      <w:proofErr w:type="spellStart"/>
      <w:r w:rsidRPr="00052354">
        <w:rPr>
          <w:rFonts w:cstheme="minorHAnsi"/>
          <w:lang w:val="en-US"/>
        </w:rPr>
        <w:t>Dedykowany</w:t>
      </w:r>
      <w:proofErr w:type="spellEnd"/>
      <w:r w:rsidRPr="00052354">
        <w:rPr>
          <w:rFonts w:cstheme="minorHAnsi"/>
          <w:lang w:val="en-US"/>
        </w:rPr>
        <w:t xml:space="preserve"> ALG (Application Level Gateway) dla </w:t>
      </w:r>
      <w:proofErr w:type="spellStart"/>
      <w:r w:rsidRPr="00052354">
        <w:rPr>
          <w:rFonts w:cstheme="minorHAnsi"/>
          <w:lang w:val="en-US"/>
        </w:rPr>
        <w:t>protokołu</w:t>
      </w:r>
      <w:proofErr w:type="spellEnd"/>
      <w:r w:rsidRPr="00052354">
        <w:rPr>
          <w:rFonts w:cstheme="minorHAnsi"/>
          <w:lang w:val="en-US"/>
        </w:rPr>
        <w:t xml:space="preserve"> SIP. </w:t>
      </w:r>
    </w:p>
    <w:p w14:paraId="0535A3EA" w14:textId="77777777" w:rsidR="00A430D4" w:rsidRPr="00052354" w:rsidRDefault="00A430D4" w:rsidP="00A430D4">
      <w:pPr>
        <w:pStyle w:val="Akapitzlist"/>
        <w:numPr>
          <w:ilvl w:val="0"/>
          <w:numId w:val="16"/>
        </w:numPr>
        <w:suppressAutoHyphens/>
        <w:jc w:val="both"/>
        <w:rPr>
          <w:rFonts w:cstheme="minorHAnsi"/>
        </w:rPr>
      </w:pPr>
      <w:r w:rsidRPr="00052354">
        <w:rPr>
          <w:rFonts w:cstheme="minorHAnsi"/>
        </w:rPr>
        <w:t>W ramach systemu istnieje możliwość tworzenia wydzielonych stref bezpieczeństwa np. DMZ, LAN, WAN.</w:t>
      </w:r>
    </w:p>
    <w:p w14:paraId="75DDEC32" w14:textId="77777777" w:rsidR="00A430D4" w:rsidRPr="00052354" w:rsidRDefault="00A430D4" w:rsidP="00A430D4">
      <w:pPr>
        <w:pStyle w:val="Akapitzlist"/>
        <w:numPr>
          <w:ilvl w:val="0"/>
          <w:numId w:val="16"/>
        </w:numPr>
        <w:suppressAutoHyphens/>
        <w:jc w:val="both"/>
        <w:rPr>
          <w:rFonts w:cstheme="minorHAnsi"/>
        </w:rPr>
      </w:pPr>
      <w:r w:rsidRPr="00052354">
        <w:rPr>
          <w:rFonts w:cstheme="minorHAnsi"/>
        </w:rPr>
        <w:t>Możliwość wykorzystania w polityce bezpieczeństwa zewnętrznych repozytoriów zawierających: kategorie URL, adresy IP.</w:t>
      </w:r>
    </w:p>
    <w:p w14:paraId="5DBB301A" w14:textId="77777777" w:rsidR="00A430D4" w:rsidRPr="00052354" w:rsidRDefault="00A430D4" w:rsidP="00A430D4">
      <w:pPr>
        <w:pStyle w:val="Akapitzlist"/>
        <w:numPr>
          <w:ilvl w:val="0"/>
          <w:numId w:val="16"/>
        </w:numPr>
        <w:suppressAutoHyphens/>
        <w:jc w:val="both"/>
        <w:rPr>
          <w:rFonts w:cstheme="minorHAnsi"/>
        </w:rPr>
      </w:pPr>
      <w:r w:rsidRPr="00052354">
        <w:rPr>
          <w:rFonts w:cstheme="minorHAnsi"/>
        </w:rPr>
        <w:t>Polityka firewall umożliwia filtrowanie ruchu w zależności od kraju, do którego przypisane są adresy IP źródłowe lub docelowe.</w:t>
      </w:r>
    </w:p>
    <w:p w14:paraId="71312BAF" w14:textId="77777777" w:rsidR="00A430D4" w:rsidRPr="00052354" w:rsidRDefault="00A430D4" w:rsidP="00A430D4">
      <w:pPr>
        <w:pStyle w:val="Akapitzlist"/>
        <w:numPr>
          <w:ilvl w:val="0"/>
          <w:numId w:val="16"/>
        </w:numPr>
        <w:suppressAutoHyphens/>
        <w:jc w:val="both"/>
        <w:rPr>
          <w:rFonts w:cstheme="minorHAnsi"/>
        </w:rPr>
      </w:pPr>
      <w:r w:rsidRPr="00052354">
        <w:rPr>
          <w:rFonts w:cstheme="minorHAnsi"/>
        </w:rPr>
        <w:t>Możliwość ustawienia przedziału czasu, w którym dana reguła w politykach firewall jest aktywna.</w:t>
      </w:r>
    </w:p>
    <w:p w14:paraId="0665DB67" w14:textId="77777777" w:rsidR="00A430D4" w:rsidRPr="00052354" w:rsidRDefault="00A430D4" w:rsidP="00A430D4">
      <w:pPr>
        <w:pStyle w:val="Akapitzlist"/>
        <w:numPr>
          <w:ilvl w:val="0"/>
          <w:numId w:val="16"/>
        </w:numPr>
        <w:suppressAutoHyphens/>
        <w:jc w:val="both"/>
        <w:rPr>
          <w:rFonts w:cstheme="minorHAnsi"/>
        </w:rPr>
      </w:pPr>
      <w:r w:rsidRPr="00052354">
        <w:rPr>
          <w:rFonts w:cstheme="minorHAnsi"/>
        </w:rPr>
        <w:t>Element systemu realizujący funkcję Firewall integruje się z następującymi rozwiązaniami SDN w celu dynamicznego pobierania informacji o zainstalowanych maszynach wirtualnych po to, aby użyć ich przy budowaniu polityk kontroli dostępu.</w:t>
      </w:r>
    </w:p>
    <w:p w14:paraId="0C9EB797" w14:textId="77777777" w:rsidR="00A430D4" w:rsidRPr="00052354" w:rsidRDefault="00A430D4" w:rsidP="00A430D4">
      <w:pPr>
        <w:pStyle w:val="Akapitzlist"/>
        <w:numPr>
          <w:ilvl w:val="0"/>
          <w:numId w:val="19"/>
        </w:numPr>
        <w:suppressAutoHyphens/>
        <w:ind w:left="1068"/>
        <w:jc w:val="both"/>
        <w:rPr>
          <w:rFonts w:cstheme="minorHAnsi"/>
        </w:rPr>
      </w:pPr>
      <w:r w:rsidRPr="00052354">
        <w:rPr>
          <w:rFonts w:cstheme="minorHAnsi"/>
        </w:rPr>
        <w:t>Amazon Web Services (AWS).</w:t>
      </w:r>
    </w:p>
    <w:p w14:paraId="3FF5E609" w14:textId="77777777" w:rsidR="00A430D4" w:rsidRPr="00052354" w:rsidRDefault="00A430D4" w:rsidP="00A430D4">
      <w:pPr>
        <w:pStyle w:val="Akapitzlist"/>
        <w:numPr>
          <w:ilvl w:val="0"/>
          <w:numId w:val="20"/>
        </w:numPr>
        <w:suppressAutoHyphens/>
        <w:ind w:left="1068"/>
        <w:jc w:val="both"/>
        <w:rPr>
          <w:rFonts w:cstheme="minorHAnsi"/>
        </w:rPr>
      </w:pPr>
      <w:r w:rsidRPr="00052354">
        <w:rPr>
          <w:rFonts w:cstheme="minorHAnsi"/>
        </w:rPr>
        <w:t xml:space="preserve">Microsoft </w:t>
      </w:r>
      <w:proofErr w:type="spellStart"/>
      <w:r w:rsidRPr="00052354">
        <w:rPr>
          <w:rFonts w:cstheme="minorHAnsi"/>
        </w:rPr>
        <w:t>Azure</w:t>
      </w:r>
      <w:proofErr w:type="spellEnd"/>
      <w:r w:rsidRPr="00052354">
        <w:rPr>
          <w:rFonts w:cstheme="minorHAnsi"/>
        </w:rPr>
        <w:t>.</w:t>
      </w:r>
    </w:p>
    <w:p w14:paraId="5786BA5D" w14:textId="77777777" w:rsidR="00A430D4" w:rsidRPr="00052354" w:rsidRDefault="00A430D4" w:rsidP="00A430D4">
      <w:pPr>
        <w:pStyle w:val="Akapitzlist"/>
        <w:numPr>
          <w:ilvl w:val="0"/>
          <w:numId w:val="21"/>
        </w:numPr>
        <w:suppressAutoHyphens/>
        <w:ind w:left="1068"/>
        <w:jc w:val="both"/>
        <w:rPr>
          <w:rFonts w:cstheme="minorHAnsi"/>
        </w:rPr>
      </w:pPr>
      <w:r w:rsidRPr="00052354">
        <w:rPr>
          <w:rFonts w:cstheme="minorHAnsi"/>
        </w:rPr>
        <w:t>Cisco ACI.</w:t>
      </w:r>
    </w:p>
    <w:p w14:paraId="66A86C7B" w14:textId="77777777" w:rsidR="00A430D4" w:rsidRPr="00052354" w:rsidRDefault="00A430D4" w:rsidP="00A430D4">
      <w:pPr>
        <w:pStyle w:val="Akapitzlist"/>
        <w:numPr>
          <w:ilvl w:val="0"/>
          <w:numId w:val="22"/>
        </w:numPr>
        <w:suppressAutoHyphens/>
        <w:ind w:left="1068"/>
        <w:jc w:val="both"/>
        <w:rPr>
          <w:rFonts w:cstheme="minorHAnsi"/>
        </w:rPr>
      </w:pPr>
      <w:r w:rsidRPr="00052354">
        <w:rPr>
          <w:rFonts w:cstheme="minorHAnsi"/>
        </w:rPr>
        <w:t>Google Cloud Platform (GCP).</w:t>
      </w:r>
    </w:p>
    <w:p w14:paraId="66569DB2" w14:textId="77777777" w:rsidR="00A430D4" w:rsidRPr="00052354" w:rsidRDefault="00A430D4" w:rsidP="00A430D4">
      <w:pPr>
        <w:pStyle w:val="Akapitzlist"/>
        <w:numPr>
          <w:ilvl w:val="0"/>
          <w:numId w:val="23"/>
        </w:numPr>
        <w:suppressAutoHyphens/>
        <w:ind w:left="1068"/>
        <w:jc w:val="both"/>
        <w:rPr>
          <w:rFonts w:cstheme="minorHAnsi"/>
        </w:rPr>
      </w:pPr>
      <w:proofErr w:type="spellStart"/>
      <w:r w:rsidRPr="00052354">
        <w:rPr>
          <w:rFonts w:cstheme="minorHAnsi"/>
        </w:rPr>
        <w:t>OpenStack</w:t>
      </w:r>
      <w:proofErr w:type="spellEnd"/>
      <w:r w:rsidRPr="00052354">
        <w:rPr>
          <w:rFonts w:cstheme="minorHAnsi"/>
        </w:rPr>
        <w:t>.</w:t>
      </w:r>
    </w:p>
    <w:p w14:paraId="23ECAEE6" w14:textId="77777777" w:rsidR="00A430D4" w:rsidRPr="00052354" w:rsidRDefault="00A430D4" w:rsidP="00A430D4">
      <w:pPr>
        <w:pStyle w:val="Akapitzlist"/>
        <w:numPr>
          <w:ilvl w:val="0"/>
          <w:numId w:val="24"/>
        </w:numPr>
        <w:suppressAutoHyphens/>
        <w:ind w:left="1068"/>
        <w:jc w:val="both"/>
        <w:rPr>
          <w:rFonts w:cstheme="minorHAnsi"/>
        </w:rPr>
      </w:pPr>
      <w:proofErr w:type="spellStart"/>
      <w:r w:rsidRPr="00052354">
        <w:rPr>
          <w:rFonts w:cstheme="minorHAnsi"/>
        </w:rPr>
        <w:t>VMware</w:t>
      </w:r>
      <w:proofErr w:type="spellEnd"/>
      <w:r w:rsidRPr="00052354">
        <w:rPr>
          <w:rFonts w:cstheme="minorHAnsi"/>
        </w:rPr>
        <w:t xml:space="preserve"> NSX.</w:t>
      </w:r>
    </w:p>
    <w:p w14:paraId="49FE8359" w14:textId="77777777" w:rsidR="00A430D4" w:rsidRPr="00052354" w:rsidRDefault="00A430D4" w:rsidP="00A430D4">
      <w:pPr>
        <w:pStyle w:val="Akapitzlist"/>
        <w:numPr>
          <w:ilvl w:val="0"/>
          <w:numId w:val="25"/>
        </w:numPr>
        <w:suppressAutoHyphens/>
        <w:ind w:left="1068"/>
        <w:jc w:val="both"/>
        <w:rPr>
          <w:rFonts w:cstheme="minorHAnsi"/>
        </w:rPr>
      </w:pPr>
      <w:proofErr w:type="spellStart"/>
      <w:r w:rsidRPr="00052354">
        <w:rPr>
          <w:rFonts w:cstheme="minorHAnsi"/>
        </w:rPr>
        <w:lastRenderedPageBreak/>
        <w:t>Kubernetes</w:t>
      </w:r>
      <w:proofErr w:type="spellEnd"/>
      <w:r w:rsidRPr="00052354">
        <w:rPr>
          <w:rFonts w:cstheme="minorHAnsi"/>
        </w:rPr>
        <w:t>.</w:t>
      </w:r>
    </w:p>
    <w:p w14:paraId="4401C659"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Połączenia VPN</w:t>
      </w:r>
    </w:p>
    <w:p w14:paraId="13231615" w14:textId="77777777" w:rsidR="00A430D4" w:rsidRPr="00052354" w:rsidRDefault="00A430D4" w:rsidP="00A430D4">
      <w:pPr>
        <w:pStyle w:val="Akapitzlist"/>
        <w:numPr>
          <w:ilvl w:val="0"/>
          <w:numId w:val="26"/>
        </w:numPr>
        <w:suppressAutoHyphens/>
        <w:jc w:val="both"/>
        <w:rPr>
          <w:rFonts w:cstheme="minorHAnsi"/>
        </w:rPr>
      </w:pPr>
      <w:r w:rsidRPr="00052354">
        <w:rPr>
          <w:rFonts w:cstheme="minorHAnsi"/>
        </w:rPr>
        <w:t xml:space="preserve">System umożliwia konfigurację połączeń typu </w:t>
      </w:r>
      <w:proofErr w:type="spellStart"/>
      <w:r w:rsidRPr="00052354">
        <w:rPr>
          <w:rFonts w:cstheme="minorHAnsi"/>
        </w:rPr>
        <w:t>IPSec</w:t>
      </w:r>
      <w:proofErr w:type="spellEnd"/>
      <w:r w:rsidRPr="00052354">
        <w:rPr>
          <w:rFonts w:cstheme="minorHAnsi"/>
        </w:rPr>
        <w:t xml:space="preserve"> VPN. W zakresie tej funkcji zapewnia:</w:t>
      </w:r>
    </w:p>
    <w:p w14:paraId="4412DDA0" w14:textId="77777777" w:rsidR="00A430D4" w:rsidRPr="00052354" w:rsidRDefault="00A430D4" w:rsidP="00A430D4">
      <w:pPr>
        <w:pStyle w:val="Akapitzlist"/>
        <w:numPr>
          <w:ilvl w:val="0"/>
          <w:numId w:val="27"/>
        </w:numPr>
        <w:suppressAutoHyphens/>
        <w:ind w:left="1068"/>
        <w:jc w:val="both"/>
        <w:rPr>
          <w:rFonts w:cstheme="minorHAnsi"/>
        </w:rPr>
      </w:pPr>
      <w:r w:rsidRPr="00052354">
        <w:rPr>
          <w:rFonts w:cstheme="minorHAnsi"/>
        </w:rPr>
        <w:t>Wsparcie dla IKE v1 oraz v2.</w:t>
      </w:r>
    </w:p>
    <w:p w14:paraId="22CD0D3B" w14:textId="77777777" w:rsidR="00A430D4" w:rsidRPr="00052354" w:rsidRDefault="00A430D4" w:rsidP="00A430D4">
      <w:pPr>
        <w:pStyle w:val="Akapitzlist"/>
        <w:numPr>
          <w:ilvl w:val="0"/>
          <w:numId w:val="28"/>
        </w:numPr>
        <w:suppressAutoHyphens/>
        <w:ind w:left="1068"/>
        <w:jc w:val="both"/>
        <w:rPr>
          <w:rFonts w:cstheme="minorHAnsi"/>
        </w:rPr>
      </w:pPr>
      <w:r w:rsidRPr="00052354">
        <w:rPr>
          <w:rFonts w:cstheme="minorHAnsi"/>
        </w:rPr>
        <w:t xml:space="preserve">Obsługę szyfrowania protokołem minimum AES z kluczem  128 oraz 256 bitów w trybie pracy </w:t>
      </w:r>
      <w:proofErr w:type="spellStart"/>
      <w:r w:rsidRPr="00052354">
        <w:rPr>
          <w:rFonts w:cstheme="minorHAnsi"/>
        </w:rPr>
        <w:t>Galois</w:t>
      </w:r>
      <w:proofErr w:type="spellEnd"/>
      <w:r w:rsidRPr="00052354">
        <w:rPr>
          <w:rFonts w:cstheme="minorHAnsi"/>
        </w:rPr>
        <w:t>/</w:t>
      </w:r>
      <w:proofErr w:type="spellStart"/>
      <w:r w:rsidRPr="00052354">
        <w:rPr>
          <w:rFonts w:cstheme="minorHAnsi"/>
        </w:rPr>
        <w:t>Counter</w:t>
      </w:r>
      <w:proofErr w:type="spellEnd"/>
      <w:r w:rsidRPr="00052354">
        <w:rPr>
          <w:rFonts w:cstheme="minorHAnsi"/>
        </w:rPr>
        <w:t xml:space="preserve"> </w:t>
      </w:r>
      <w:proofErr w:type="spellStart"/>
      <w:r w:rsidRPr="00052354">
        <w:rPr>
          <w:rFonts w:cstheme="minorHAnsi"/>
        </w:rPr>
        <w:t>Mode</w:t>
      </w:r>
      <w:proofErr w:type="spellEnd"/>
      <w:r w:rsidRPr="00052354">
        <w:rPr>
          <w:rFonts w:cstheme="minorHAnsi"/>
        </w:rPr>
        <w:t>(GCM).</w:t>
      </w:r>
    </w:p>
    <w:p w14:paraId="2F815C90" w14:textId="77777777" w:rsidR="00A430D4" w:rsidRPr="00052354" w:rsidRDefault="00A430D4" w:rsidP="00A430D4">
      <w:pPr>
        <w:pStyle w:val="Akapitzlist"/>
        <w:numPr>
          <w:ilvl w:val="0"/>
          <w:numId w:val="29"/>
        </w:numPr>
        <w:suppressAutoHyphens/>
        <w:ind w:left="1068"/>
        <w:jc w:val="both"/>
        <w:rPr>
          <w:rFonts w:cstheme="minorHAnsi"/>
        </w:rPr>
      </w:pPr>
      <w:r w:rsidRPr="00052354">
        <w:rPr>
          <w:rFonts w:cstheme="minorHAnsi"/>
        </w:rPr>
        <w:t xml:space="preserve">Obsługa protokołu </w:t>
      </w:r>
      <w:proofErr w:type="spellStart"/>
      <w:r w:rsidRPr="00052354">
        <w:rPr>
          <w:rFonts w:cstheme="minorHAnsi"/>
        </w:rPr>
        <w:t>Diffie-Hellman</w:t>
      </w:r>
      <w:proofErr w:type="spellEnd"/>
      <w:r w:rsidRPr="00052354">
        <w:rPr>
          <w:rFonts w:cstheme="minorHAnsi"/>
        </w:rPr>
        <w:t xml:space="preserve">  grup 19, 20.</w:t>
      </w:r>
    </w:p>
    <w:p w14:paraId="10C8C8C5" w14:textId="77777777" w:rsidR="00A430D4" w:rsidRPr="00052354" w:rsidRDefault="00A430D4" w:rsidP="00A430D4">
      <w:pPr>
        <w:pStyle w:val="Akapitzlist"/>
        <w:numPr>
          <w:ilvl w:val="0"/>
          <w:numId w:val="30"/>
        </w:numPr>
        <w:suppressAutoHyphens/>
        <w:ind w:left="1068"/>
        <w:jc w:val="both"/>
        <w:rPr>
          <w:rFonts w:cstheme="minorHAnsi"/>
        </w:rPr>
      </w:pPr>
      <w:r w:rsidRPr="00052354">
        <w:rPr>
          <w:rFonts w:cstheme="minorHAnsi"/>
        </w:rPr>
        <w:t xml:space="preserve">Wsparcie dla Pracy w topologii Hub and </w:t>
      </w:r>
      <w:proofErr w:type="spellStart"/>
      <w:r w:rsidRPr="00052354">
        <w:rPr>
          <w:rFonts w:cstheme="minorHAnsi"/>
        </w:rPr>
        <w:t>Spoke</w:t>
      </w:r>
      <w:proofErr w:type="spellEnd"/>
      <w:r w:rsidRPr="00052354">
        <w:rPr>
          <w:rFonts w:cstheme="minorHAnsi"/>
        </w:rPr>
        <w:t xml:space="preserve"> oraz </w:t>
      </w:r>
      <w:proofErr w:type="spellStart"/>
      <w:r w:rsidRPr="00052354">
        <w:rPr>
          <w:rFonts w:cstheme="minorHAnsi"/>
        </w:rPr>
        <w:t>Mesh</w:t>
      </w:r>
      <w:proofErr w:type="spellEnd"/>
      <w:r w:rsidRPr="00052354">
        <w:rPr>
          <w:rFonts w:cstheme="minorHAnsi"/>
        </w:rPr>
        <w:t>.</w:t>
      </w:r>
    </w:p>
    <w:p w14:paraId="01CAF9D9" w14:textId="77777777" w:rsidR="00A430D4" w:rsidRPr="00052354" w:rsidRDefault="00A430D4" w:rsidP="00A430D4">
      <w:pPr>
        <w:pStyle w:val="Akapitzlist"/>
        <w:numPr>
          <w:ilvl w:val="0"/>
          <w:numId w:val="31"/>
        </w:numPr>
        <w:suppressAutoHyphens/>
        <w:ind w:left="1068"/>
        <w:jc w:val="both"/>
        <w:rPr>
          <w:rFonts w:cstheme="minorHAnsi"/>
        </w:rPr>
      </w:pPr>
      <w:r w:rsidRPr="00052354">
        <w:rPr>
          <w:rFonts w:cstheme="minorHAnsi"/>
        </w:rPr>
        <w:t>Tworzenie połączeń typu Site-to-Site oraz Client-to-Site.</w:t>
      </w:r>
    </w:p>
    <w:p w14:paraId="62DFA9DC" w14:textId="77777777" w:rsidR="00A430D4" w:rsidRPr="00052354" w:rsidRDefault="00A430D4" w:rsidP="00A430D4">
      <w:pPr>
        <w:pStyle w:val="Akapitzlist"/>
        <w:numPr>
          <w:ilvl w:val="0"/>
          <w:numId w:val="32"/>
        </w:numPr>
        <w:suppressAutoHyphens/>
        <w:ind w:left="1068"/>
        <w:jc w:val="both"/>
        <w:rPr>
          <w:rFonts w:cstheme="minorHAnsi"/>
        </w:rPr>
      </w:pPr>
      <w:r w:rsidRPr="00052354">
        <w:rPr>
          <w:rFonts w:cstheme="minorHAnsi"/>
        </w:rPr>
        <w:t>Monitorowanie stanu tuneli VPN i stałego utrzymywania ich aktywności.</w:t>
      </w:r>
    </w:p>
    <w:p w14:paraId="39844753" w14:textId="77777777" w:rsidR="00A430D4" w:rsidRPr="00052354" w:rsidRDefault="00A430D4" w:rsidP="00A430D4">
      <w:pPr>
        <w:pStyle w:val="Akapitzlist"/>
        <w:numPr>
          <w:ilvl w:val="0"/>
          <w:numId w:val="33"/>
        </w:numPr>
        <w:suppressAutoHyphens/>
        <w:ind w:left="1068"/>
        <w:jc w:val="both"/>
        <w:rPr>
          <w:rFonts w:cstheme="minorHAnsi"/>
        </w:rPr>
      </w:pPr>
      <w:r w:rsidRPr="00052354">
        <w:rPr>
          <w:rFonts w:cstheme="minorHAnsi"/>
        </w:rPr>
        <w:t>Możliwość wyboru tunelu przez protokoły: dynamicznego routingu (np. OSPF) oraz routingu statycznego.</w:t>
      </w:r>
    </w:p>
    <w:p w14:paraId="22B102F0" w14:textId="77777777" w:rsidR="00A430D4" w:rsidRPr="00052354" w:rsidRDefault="00A430D4" w:rsidP="00A430D4">
      <w:pPr>
        <w:pStyle w:val="Akapitzlist"/>
        <w:numPr>
          <w:ilvl w:val="0"/>
          <w:numId w:val="34"/>
        </w:numPr>
        <w:suppressAutoHyphens/>
        <w:ind w:left="1068"/>
        <w:jc w:val="both"/>
        <w:rPr>
          <w:rFonts w:cstheme="minorHAnsi"/>
        </w:rPr>
      </w:pPr>
      <w:r w:rsidRPr="00052354">
        <w:rPr>
          <w:rFonts w:cstheme="minorHAnsi"/>
        </w:rPr>
        <w:t xml:space="preserve">Wsparcie dla następujących typów uwierzytelniania: </w:t>
      </w:r>
      <w:proofErr w:type="spellStart"/>
      <w:r w:rsidRPr="00052354">
        <w:rPr>
          <w:rFonts w:cstheme="minorHAnsi"/>
        </w:rPr>
        <w:t>pre-shared</w:t>
      </w:r>
      <w:proofErr w:type="spellEnd"/>
      <w:r w:rsidRPr="00052354">
        <w:rPr>
          <w:rFonts w:cstheme="minorHAnsi"/>
        </w:rPr>
        <w:t xml:space="preserve"> </w:t>
      </w:r>
      <w:proofErr w:type="spellStart"/>
      <w:r w:rsidRPr="00052354">
        <w:rPr>
          <w:rFonts w:cstheme="minorHAnsi"/>
        </w:rPr>
        <w:t>key</w:t>
      </w:r>
      <w:proofErr w:type="spellEnd"/>
      <w:r w:rsidRPr="00052354">
        <w:rPr>
          <w:rFonts w:cstheme="minorHAnsi"/>
        </w:rPr>
        <w:t>, certyfikat.</w:t>
      </w:r>
    </w:p>
    <w:p w14:paraId="7BCA651C" w14:textId="77777777" w:rsidR="00A430D4" w:rsidRPr="00052354" w:rsidRDefault="00A430D4" w:rsidP="00A430D4">
      <w:pPr>
        <w:pStyle w:val="Akapitzlist"/>
        <w:numPr>
          <w:ilvl w:val="0"/>
          <w:numId w:val="35"/>
        </w:numPr>
        <w:suppressAutoHyphens/>
        <w:ind w:left="1068"/>
        <w:jc w:val="both"/>
        <w:rPr>
          <w:rFonts w:cstheme="minorHAnsi"/>
        </w:rPr>
      </w:pPr>
      <w:r w:rsidRPr="00052354">
        <w:rPr>
          <w:rFonts w:cstheme="minorHAnsi"/>
        </w:rPr>
        <w:t xml:space="preserve">Możliwość ustawienia maksymalnej liczby tuneli </w:t>
      </w:r>
      <w:proofErr w:type="spellStart"/>
      <w:r w:rsidRPr="00052354">
        <w:rPr>
          <w:rFonts w:cstheme="minorHAnsi"/>
        </w:rPr>
        <w:t>IPSec</w:t>
      </w:r>
      <w:proofErr w:type="spellEnd"/>
      <w:r w:rsidRPr="00052354">
        <w:rPr>
          <w:rFonts w:cstheme="minorHAnsi"/>
        </w:rPr>
        <w:t xml:space="preserve"> negocjowanych (nawiązywanych) jednocześnie w celu ochrony zasobów systemu.</w:t>
      </w:r>
    </w:p>
    <w:p w14:paraId="1E95DEA8" w14:textId="77777777" w:rsidR="00A430D4" w:rsidRPr="00052354" w:rsidRDefault="00A430D4" w:rsidP="00A430D4">
      <w:pPr>
        <w:pStyle w:val="Akapitzlist"/>
        <w:numPr>
          <w:ilvl w:val="0"/>
          <w:numId w:val="36"/>
        </w:numPr>
        <w:suppressAutoHyphens/>
        <w:ind w:left="1068"/>
        <w:jc w:val="both"/>
        <w:rPr>
          <w:rFonts w:cstheme="minorHAnsi"/>
        </w:rPr>
      </w:pPr>
      <w:r w:rsidRPr="00052354">
        <w:rPr>
          <w:rFonts w:cstheme="minorHAnsi"/>
        </w:rPr>
        <w:t xml:space="preserve">Możliwość monitorowania wybranego tunelu </w:t>
      </w:r>
      <w:proofErr w:type="spellStart"/>
      <w:r w:rsidRPr="00052354">
        <w:rPr>
          <w:rFonts w:cstheme="minorHAnsi"/>
        </w:rPr>
        <w:t>IPSec</w:t>
      </w:r>
      <w:proofErr w:type="spellEnd"/>
      <w:r w:rsidRPr="00052354">
        <w:rPr>
          <w:rFonts w:cstheme="minorHAnsi"/>
        </w:rPr>
        <w:t xml:space="preserve"> </w:t>
      </w:r>
      <w:proofErr w:type="spellStart"/>
      <w:r w:rsidRPr="00052354">
        <w:rPr>
          <w:rFonts w:cstheme="minorHAnsi"/>
        </w:rPr>
        <w:t>site</w:t>
      </w:r>
      <w:proofErr w:type="spellEnd"/>
      <w:r w:rsidRPr="00052354">
        <w:rPr>
          <w:rFonts w:cstheme="minorHAnsi"/>
        </w:rPr>
        <w:t>-to-</w:t>
      </w:r>
      <w:proofErr w:type="spellStart"/>
      <w:r w:rsidRPr="00052354">
        <w:rPr>
          <w:rFonts w:cstheme="minorHAnsi"/>
        </w:rPr>
        <w:t>site</w:t>
      </w:r>
      <w:proofErr w:type="spellEnd"/>
      <w:r w:rsidRPr="00052354">
        <w:rPr>
          <w:rFonts w:cstheme="minorHAnsi"/>
        </w:rPr>
        <w:t xml:space="preserve"> i w przypadku jego niedostępności automatycznego aktywowania zapasowego tunelu.</w:t>
      </w:r>
    </w:p>
    <w:p w14:paraId="768B93B1" w14:textId="77777777" w:rsidR="00A430D4" w:rsidRPr="00052354" w:rsidRDefault="00A430D4" w:rsidP="00A430D4">
      <w:pPr>
        <w:pStyle w:val="Akapitzlist"/>
        <w:numPr>
          <w:ilvl w:val="0"/>
          <w:numId w:val="37"/>
        </w:numPr>
        <w:suppressAutoHyphens/>
        <w:ind w:left="1068"/>
        <w:jc w:val="both"/>
        <w:rPr>
          <w:rFonts w:cstheme="minorHAnsi"/>
        </w:rPr>
      </w:pPr>
      <w:r w:rsidRPr="00052354">
        <w:rPr>
          <w:rFonts w:cstheme="minorHAnsi"/>
        </w:rPr>
        <w:t xml:space="preserve">Obsługę mechanizmów: </w:t>
      </w:r>
      <w:proofErr w:type="spellStart"/>
      <w:r w:rsidRPr="00052354">
        <w:rPr>
          <w:rFonts w:cstheme="minorHAnsi"/>
        </w:rPr>
        <w:t>IPSec</w:t>
      </w:r>
      <w:proofErr w:type="spellEnd"/>
      <w:r w:rsidRPr="00052354">
        <w:rPr>
          <w:rFonts w:cstheme="minorHAnsi"/>
        </w:rPr>
        <w:t xml:space="preserve"> NAT </w:t>
      </w:r>
      <w:proofErr w:type="spellStart"/>
      <w:r w:rsidRPr="00052354">
        <w:rPr>
          <w:rFonts w:cstheme="minorHAnsi"/>
        </w:rPr>
        <w:t>Traversal</w:t>
      </w:r>
      <w:proofErr w:type="spellEnd"/>
      <w:r w:rsidRPr="00052354">
        <w:rPr>
          <w:rFonts w:cstheme="minorHAnsi"/>
        </w:rPr>
        <w:t xml:space="preserve">, DPD, </w:t>
      </w:r>
      <w:proofErr w:type="spellStart"/>
      <w:r w:rsidRPr="00052354">
        <w:rPr>
          <w:rFonts w:cstheme="minorHAnsi"/>
        </w:rPr>
        <w:t>Xauth</w:t>
      </w:r>
      <w:proofErr w:type="spellEnd"/>
      <w:r w:rsidRPr="00052354">
        <w:rPr>
          <w:rFonts w:cstheme="minorHAnsi"/>
        </w:rPr>
        <w:t>.</w:t>
      </w:r>
    </w:p>
    <w:p w14:paraId="63ADE423" w14:textId="77777777" w:rsidR="00A430D4" w:rsidRPr="00052354" w:rsidRDefault="00A430D4" w:rsidP="00A430D4">
      <w:pPr>
        <w:pStyle w:val="Akapitzlist"/>
        <w:numPr>
          <w:ilvl w:val="0"/>
          <w:numId w:val="38"/>
        </w:numPr>
        <w:suppressAutoHyphens/>
        <w:ind w:left="1068"/>
        <w:jc w:val="both"/>
        <w:rPr>
          <w:rFonts w:cstheme="minorHAnsi"/>
        </w:rPr>
      </w:pPr>
      <w:r w:rsidRPr="00052354">
        <w:rPr>
          <w:rFonts w:cstheme="minorHAnsi"/>
        </w:rPr>
        <w:t xml:space="preserve">Mechanizm „Split </w:t>
      </w:r>
      <w:proofErr w:type="spellStart"/>
      <w:r w:rsidRPr="00052354">
        <w:rPr>
          <w:rFonts w:cstheme="minorHAnsi"/>
        </w:rPr>
        <w:t>tunneling</w:t>
      </w:r>
      <w:proofErr w:type="spellEnd"/>
      <w:r w:rsidRPr="00052354">
        <w:rPr>
          <w:rFonts w:cstheme="minorHAnsi"/>
        </w:rPr>
        <w:t>” dla połączeń Client-to-Site.</w:t>
      </w:r>
    </w:p>
    <w:p w14:paraId="2115EFDA" w14:textId="77777777" w:rsidR="00A430D4" w:rsidRPr="00052354" w:rsidRDefault="00A430D4" w:rsidP="00A430D4">
      <w:pPr>
        <w:pStyle w:val="Akapitzlist"/>
        <w:numPr>
          <w:ilvl w:val="0"/>
          <w:numId w:val="26"/>
        </w:numPr>
        <w:suppressAutoHyphens/>
        <w:jc w:val="both"/>
        <w:rPr>
          <w:rFonts w:cstheme="minorHAnsi"/>
        </w:rPr>
      </w:pPr>
      <w:r w:rsidRPr="00052354">
        <w:rPr>
          <w:rFonts w:cstheme="minorHAnsi"/>
        </w:rPr>
        <w:t>System umożliwia konfigurację połączeń typu SSL VPN. W zakresie tej funkcji zapewnia:</w:t>
      </w:r>
    </w:p>
    <w:p w14:paraId="619F4F91" w14:textId="77777777" w:rsidR="00A430D4" w:rsidRPr="00052354" w:rsidRDefault="00A430D4" w:rsidP="00A430D4">
      <w:pPr>
        <w:pStyle w:val="Akapitzlist"/>
        <w:numPr>
          <w:ilvl w:val="0"/>
          <w:numId w:val="39"/>
        </w:numPr>
        <w:suppressAutoHyphens/>
        <w:ind w:left="1068"/>
        <w:jc w:val="both"/>
        <w:rPr>
          <w:rFonts w:cstheme="minorHAnsi"/>
        </w:rPr>
      </w:pPr>
      <w:r w:rsidRPr="00052354">
        <w:rPr>
          <w:rFonts w:cstheme="minorHAnsi"/>
        </w:rPr>
        <w:t>Pracę w trybie Portal  - gdzie dostęp do chronionych zasobów realizowany jest za pośrednictwem przeglądarki. W tym zakresie system zapewnia stronę komunikacyjną działającą w oparciu o HTML 5.0.</w:t>
      </w:r>
    </w:p>
    <w:p w14:paraId="37BC518E" w14:textId="77777777" w:rsidR="00A430D4" w:rsidRPr="00052354" w:rsidRDefault="00A430D4" w:rsidP="00A430D4">
      <w:pPr>
        <w:pStyle w:val="Akapitzlist"/>
        <w:numPr>
          <w:ilvl w:val="0"/>
          <w:numId w:val="40"/>
        </w:numPr>
        <w:suppressAutoHyphens/>
        <w:ind w:left="1068"/>
        <w:jc w:val="both"/>
        <w:rPr>
          <w:rFonts w:cstheme="minorHAnsi"/>
        </w:rPr>
      </w:pPr>
      <w:r w:rsidRPr="00052354">
        <w:rPr>
          <w:rFonts w:cstheme="minorHAnsi"/>
        </w:rPr>
        <w:t xml:space="preserve">Pracę w trybie </w:t>
      </w:r>
      <w:proofErr w:type="spellStart"/>
      <w:r w:rsidRPr="00052354">
        <w:rPr>
          <w:rFonts w:cstheme="minorHAnsi"/>
        </w:rPr>
        <w:t>Tunnel</w:t>
      </w:r>
      <w:proofErr w:type="spellEnd"/>
      <w:r w:rsidRPr="00052354">
        <w:rPr>
          <w:rFonts w:cstheme="minorHAnsi"/>
        </w:rPr>
        <w:t xml:space="preserve"> z możliwością włączenia funkcji „Split </w:t>
      </w:r>
      <w:proofErr w:type="spellStart"/>
      <w:r w:rsidRPr="00052354">
        <w:rPr>
          <w:rFonts w:cstheme="minorHAnsi"/>
        </w:rPr>
        <w:t>tunneling</w:t>
      </w:r>
      <w:proofErr w:type="spellEnd"/>
      <w:r w:rsidRPr="00052354">
        <w:rPr>
          <w:rFonts w:cstheme="minorHAnsi"/>
        </w:rPr>
        <w:t>” przy zastosowaniu dedykowanego klienta.</w:t>
      </w:r>
    </w:p>
    <w:p w14:paraId="4E91934B" w14:textId="77777777" w:rsidR="00A430D4" w:rsidRPr="00052354" w:rsidRDefault="00A430D4" w:rsidP="00A430D4">
      <w:pPr>
        <w:pStyle w:val="Akapitzlist"/>
        <w:numPr>
          <w:ilvl w:val="0"/>
          <w:numId w:val="41"/>
        </w:numPr>
        <w:suppressAutoHyphens/>
        <w:ind w:left="1068"/>
        <w:jc w:val="both"/>
        <w:rPr>
          <w:rFonts w:cstheme="minorHAnsi"/>
        </w:rPr>
      </w:pPr>
      <w:r w:rsidRPr="00052354">
        <w:rPr>
          <w:rFonts w:cstheme="minorHAnsi"/>
        </w:rPr>
        <w:t xml:space="preserve">Producent rozwiązania posiada w ofercie oprogramowanie klienckie VPN, które umożliwia realizację połączeń </w:t>
      </w:r>
      <w:proofErr w:type="spellStart"/>
      <w:r w:rsidRPr="00052354">
        <w:rPr>
          <w:rFonts w:cstheme="minorHAnsi"/>
        </w:rPr>
        <w:t>IPSec</w:t>
      </w:r>
      <w:proofErr w:type="spellEnd"/>
      <w:r w:rsidRPr="00052354">
        <w:rPr>
          <w:rFonts w:cstheme="minorHAnsi"/>
        </w:rPr>
        <w:t xml:space="preserve"> VPN lub SSL VPN. Oprogramowanie klienckie </w:t>
      </w:r>
      <w:proofErr w:type="spellStart"/>
      <w:r w:rsidRPr="00052354">
        <w:rPr>
          <w:rFonts w:cstheme="minorHAnsi"/>
        </w:rPr>
        <w:t>vpn</w:t>
      </w:r>
      <w:proofErr w:type="spellEnd"/>
      <w:r w:rsidRPr="00052354">
        <w:rPr>
          <w:rFonts w:cstheme="minorHAnsi"/>
        </w:rPr>
        <w:t xml:space="preserve"> jest dostępne jako opcja i nie jest wymagane w implementacji.</w:t>
      </w:r>
    </w:p>
    <w:p w14:paraId="41CC94DD"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Routing i obsługa łączy WAN</w:t>
      </w:r>
    </w:p>
    <w:p w14:paraId="6077BC59" w14:textId="77777777" w:rsidR="00A430D4" w:rsidRPr="00052354" w:rsidRDefault="00A430D4" w:rsidP="00A430D4">
      <w:pPr>
        <w:jc w:val="both"/>
        <w:rPr>
          <w:rFonts w:cstheme="minorHAnsi"/>
        </w:rPr>
      </w:pPr>
      <w:r w:rsidRPr="00052354">
        <w:rPr>
          <w:rFonts w:cstheme="minorHAnsi"/>
        </w:rPr>
        <w:t>W zakresie routingu rozwiązanie zapewnia obsługę:</w:t>
      </w:r>
    </w:p>
    <w:p w14:paraId="6C8188E8" w14:textId="77777777" w:rsidR="00A430D4" w:rsidRPr="00052354" w:rsidRDefault="00A430D4" w:rsidP="00A430D4">
      <w:pPr>
        <w:pStyle w:val="Akapitzlist"/>
        <w:numPr>
          <w:ilvl w:val="0"/>
          <w:numId w:val="42"/>
        </w:numPr>
        <w:suppressAutoHyphens/>
        <w:jc w:val="both"/>
        <w:rPr>
          <w:rFonts w:cstheme="minorHAnsi"/>
        </w:rPr>
      </w:pPr>
      <w:r w:rsidRPr="00052354">
        <w:rPr>
          <w:rFonts w:cstheme="minorHAnsi"/>
        </w:rPr>
        <w:t>Routingu statycznego.</w:t>
      </w:r>
    </w:p>
    <w:p w14:paraId="406E1FAC" w14:textId="77777777" w:rsidR="00A430D4" w:rsidRPr="00052354" w:rsidRDefault="00A430D4" w:rsidP="00A430D4">
      <w:pPr>
        <w:pStyle w:val="Akapitzlist"/>
        <w:numPr>
          <w:ilvl w:val="0"/>
          <w:numId w:val="42"/>
        </w:numPr>
        <w:suppressAutoHyphens/>
        <w:jc w:val="both"/>
        <w:rPr>
          <w:rFonts w:cstheme="minorHAnsi"/>
        </w:rPr>
      </w:pPr>
      <w:r w:rsidRPr="00052354">
        <w:rPr>
          <w:rFonts w:cstheme="minorHAnsi"/>
        </w:rPr>
        <w:t xml:space="preserve">Policy </w:t>
      </w:r>
      <w:proofErr w:type="spellStart"/>
      <w:r w:rsidRPr="00052354">
        <w:rPr>
          <w:rFonts w:cstheme="minorHAnsi"/>
        </w:rPr>
        <w:t>Based</w:t>
      </w:r>
      <w:proofErr w:type="spellEnd"/>
      <w:r w:rsidRPr="00052354">
        <w:rPr>
          <w:rFonts w:cstheme="minorHAnsi"/>
        </w:rPr>
        <w:t xml:space="preserve"> Routingu (w tym: wybór trasy w zależności od adresu źródłowego, protokołu sieciowego, oznaczeń </w:t>
      </w:r>
      <w:proofErr w:type="spellStart"/>
      <w:r w:rsidRPr="00052354">
        <w:rPr>
          <w:rFonts w:cstheme="minorHAnsi"/>
        </w:rPr>
        <w:t>Type</w:t>
      </w:r>
      <w:proofErr w:type="spellEnd"/>
      <w:r w:rsidRPr="00052354">
        <w:rPr>
          <w:rFonts w:cstheme="minorHAnsi"/>
        </w:rPr>
        <w:t xml:space="preserve"> of Service w nagłówkach IP).</w:t>
      </w:r>
    </w:p>
    <w:p w14:paraId="5BC1D8D5" w14:textId="77777777" w:rsidR="00A430D4" w:rsidRPr="00052354" w:rsidRDefault="00A430D4" w:rsidP="00A430D4">
      <w:pPr>
        <w:pStyle w:val="Akapitzlist"/>
        <w:numPr>
          <w:ilvl w:val="0"/>
          <w:numId w:val="42"/>
        </w:numPr>
        <w:suppressAutoHyphens/>
        <w:jc w:val="both"/>
        <w:rPr>
          <w:rFonts w:cstheme="minorHAnsi"/>
        </w:rPr>
      </w:pPr>
      <w:r w:rsidRPr="00052354">
        <w:rPr>
          <w:rFonts w:cstheme="minorHAnsi"/>
        </w:rPr>
        <w:t xml:space="preserve">Protokołów dynamicznego routingu w oparciu o protokoły: RIPv2 (w tym </w:t>
      </w:r>
      <w:proofErr w:type="spellStart"/>
      <w:r w:rsidRPr="00052354">
        <w:rPr>
          <w:rFonts w:cstheme="minorHAnsi"/>
        </w:rPr>
        <w:t>RIPng</w:t>
      </w:r>
      <w:proofErr w:type="spellEnd"/>
      <w:r w:rsidRPr="00052354">
        <w:rPr>
          <w:rFonts w:cstheme="minorHAnsi"/>
        </w:rPr>
        <w:t>), OSPF (w tym OSPFv3), BGP oraz PIM.</w:t>
      </w:r>
    </w:p>
    <w:p w14:paraId="36A84AEE" w14:textId="77777777" w:rsidR="00A430D4" w:rsidRPr="00052354" w:rsidRDefault="00A430D4" w:rsidP="00A430D4">
      <w:pPr>
        <w:pStyle w:val="Akapitzlist"/>
        <w:numPr>
          <w:ilvl w:val="0"/>
          <w:numId w:val="42"/>
        </w:numPr>
        <w:suppressAutoHyphens/>
        <w:jc w:val="both"/>
        <w:rPr>
          <w:rFonts w:cstheme="minorHAnsi"/>
        </w:rPr>
      </w:pPr>
      <w:r w:rsidRPr="00052354">
        <w:rPr>
          <w:rFonts w:cstheme="minorHAnsi"/>
        </w:rPr>
        <w:t>Możliwość filtrowania tras rozgłaszanych w protokołach dynamicznego routingu.</w:t>
      </w:r>
    </w:p>
    <w:p w14:paraId="714F6759" w14:textId="77777777" w:rsidR="00A430D4" w:rsidRPr="00052354" w:rsidRDefault="00A430D4" w:rsidP="00A430D4">
      <w:pPr>
        <w:pStyle w:val="Akapitzlist"/>
        <w:numPr>
          <w:ilvl w:val="0"/>
          <w:numId w:val="42"/>
        </w:numPr>
        <w:suppressAutoHyphens/>
        <w:jc w:val="both"/>
        <w:rPr>
          <w:rFonts w:cstheme="minorHAnsi"/>
        </w:rPr>
      </w:pPr>
      <w:r w:rsidRPr="00052354">
        <w:rPr>
          <w:rFonts w:cstheme="minorHAnsi"/>
        </w:rPr>
        <w:t>ECMP (</w:t>
      </w:r>
      <w:proofErr w:type="spellStart"/>
      <w:r w:rsidRPr="00052354">
        <w:rPr>
          <w:rFonts w:cstheme="minorHAnsi"/>
        </w:rPr>
        <w:t>Equal</w:t>
      </w:r>
      <w:proofErr w:type="spellEnd"/>
      <w:r w:rsidRPr="00052354">
        <w:rPr>
          <w:rFonts w:cstheme="minorHAnsi"/>
        </w:rPr>
        <w:t xml:space="preserve"> </w:t>
      </w:r>
      <w:proofErr w:type="spellStart"/>
      <w:r w:rsidRPr="00052354">
        <w:rPr>
          <w:rFonts w:cstheme="minorHAnsi"/>
        </w:rPr>
        <w:t>cost</w:t>
      </w:r>
      <w:proofErr w:type="spellEnd"/>
      <w:r w:rsidRPr="00052354">
        <w:rPr>
          <w:rFonts w:cstheme="minorHAnsi"/>
        </w:rPr>
        <w:t xml:space="preserve"> </w:t>
      </w:r>
      <w:proofErr w:type="spellStart"/>
      <w:r w:rsidRPr="00052354">
        <w:rPr>
          <w:rFonts w:cstheme="minorHAnsi"/>
        </w:rPr>
        <w:t>multi</w:t>
      </w:r>
      <w:proofErr w:type="spellEnd"/>
      <w:r w:rsidRPr="00052354">
        <w:rPr>
          <w:rFonts w:cstheme="minorHAnsi"/>
        </w:rPr>
        <w:t>-path) – wybór wielu równoważnych tras w tablicy routingu.</w:t>
      </w:r>
    </w:p>
    <w:p w14:paraId="0E3CA7D6" w14:textId="77777777" w:rsidR="00A430D4" w:rsidRPr="00052354" w:rsidRDefault="00A430D4" w:rsidP="00A430D4">
      <w:pPr>
        <w:pStyle w:val="Akapitzlist"/>
        <w:numPr>
          <w:ilvl w:val="0"/>
          <w:numId w:val="42"/>
        </w:numPr>
        <w:suppressAutoHyphens/>
        <w:jc w:val="both"/>
        <w:rPr>
          <w:rFonts w:cstheme="minorHAnsi"/>
        </w:rPr>
      </w:pPr>
      <w:r w:rsidRPr="00052354">
        <w:rPr>
          <w:rFonts w:cstheme="minorHAnsi"/>
        </w:rPr>
        <w:t>BFD (</w:t>
      </w:r>
      <w:proofErr w:type="spellStart"/>
      <w:r w:rsidRPr="00052354">
        <w:rPr>
          <w:rFonts w:cstheme="minorHAnsi"/>
        </w:rPr>
        <w:t>Bidirectional</w:t>
      </w:r>
      <w:proofErr w:type="spellEnd"/>
      <w:r w:rsidRPr="00052354">
        <w:rPr>
          <w:rFonts w:cstheme="minorHAnsi"/>
        </w:rPr>
        <w:t xml:space="preserve"> </w:t>
      </w:r>
      <w:proofErr w:type="spellStart"/>
      <w:r w:rsidRPr="00052354">
        <w:rPr>
          <w:rFonts w:cstheme="minorHAnsi"/>
        </w:rPr>
        <w:t>Forwarding</w:t>
      </w:r>
      <w:proofErr w:type="spellEnd"/>
      <w:r w:rsidRPr="00052354">
        <w:rPr>
          <w:rFonts w:cstheme="minorHAnsi"/>
        </w:rPr>
        <w:t xml:space="preserve"> </w:t>
      </w:r>
      <w:proofErr w:type="spellStart"/>
      <w:r w:rsidRPr="00052354">
        <w:rPr>
          <w:rFonts w:cstheme="minorHAnsi"/>
        </w:rPr>
        <w:t>Detection</w:t>
      </w:r>
      <w:proofErr w:type="spellEnd"/>
      <w:r w:rsidRPr="00052354">
        <w:rPr>
          <w:rFonts w:cstheme="minorHAnsi"/>
        </w:rPr>
        <w:t>).</w:t>
      </w:r>
    </w:p>
    <w:p w14:paraId="47FF82CD" w14:textId="77777777" w:rsidR="00A430D4" w:rsidRPr="00052354" w:rsidRDefault="00A430D4" w:rsidP="00A430D4">
      <w:pPr>
        <w:pStyle w:val="Akapitzlist"/>
        <w:numPr>
          <w:ilvl w:val="0"/>
          <w:numId w:val="42"/>
        </w:numPr>
        <w:suppressAutoHyphens/>
        <w:jc w:val="both"/>
        <w:rPr>
          <w:rFonts w:cstheme="minorHAnsi"/>
        </w:rPr>
      </w:pPr>
      <w:r w:rsidRPr="00052354">
        <w:rPr>
          <w:rFonts w:cstheme="minorHAnsi"/>
        </w:rPr>
        <w:t>Monitoringu dostępności wybranego adresu IP z danego interfejsu urządzenia i w przypadku jego niedostępności automatyczne usunięcie wybranych tras z tablicy routingu.</w:t>
      </w:r>
    </w:p>
    <w:p w14:paraId="3049C5F2"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lastRenderedPageBreak/>
        <w:t>Funkcje SD-WAN</w:t>
      </w:r>
    </w:p>
    <w:p w14:paraId="193B95BB" w14:textId="77777777" w:rsidR="00A430D4" w:rsidRPr="00052354" w:rsidRDefault="00A430D4" w:rsidP="00A430D4">
      <w:pPr>
        <w:pStyle w:val="Akapitzlist"/>
        <w:numPr>
          <w:ilvl w:val="0"/>
          <w:numId w:val="43"/>
        </w:numPr>
        <w:suppressAutoHyphens/>
        <w:jc w:val="both"/>
        <w:rPr>
          <w:rFonts w:cstheme="minorHAnsi"/>
        </w:rPr>
      </w:pPr>
      <w:r w:rsidRPr="00052354">
        <w:rPr>
          <w:rFonts w:cstheme="minorHAnsi"/>
        </w:rPr>
        <w:t>System umożliwia wykorzystanie protokołów dynamicznego routingu przy konfiguracji równoważenia obciążenia do łączy WAN.</w:t>
      </w:r>
    </w:p>
    <w:p w14:paraId="1DEBDEFB" w14:textId="77777777" w:rsidR="00A430D4" w:rsidRPr="00052354" w:rsidRDefault="00A430D4" w:rsidP="00A430D4">
      <w:pPr>
        <w:pStyle w:val="Akapitzlist"/>
        <w:numPr>
          <w:ilvl w:val="0"/>
          <w:numId w:val="43"/>
        </w:numPr>
        <w:suppressAutoHyphens/>
        <w:jc w:val="both"/>
        <w:rPr>
          <w:rFonts w:cstheme="minorHAnsi"/>
        </w:rPr>
      </w:pPr>
      <w:r w:rsidRPr="00052354">
        <w:rPr>
          <w:rFonts w:cstheme="minorHAnsi"/>
        </w:rPr>
        <w:t xml:space="preserve">SD-WAN wspiera zarówno interfejsy fizyczne jak i wirtualne (w tym VLAN, </w:t>
      </w:r>
      <w:proofErr w:type="spellStart"/>
      <w:r w:rsidRPr="00052354">
        <w:rPr>
          <w:rFonts w:cstheme="minorHAnsi"/>
        </w:rPr>
        <w:t>IPSec</w:t>
      </w:r>
      <w:proofErr w:type="spellEnd"/>
      <w:r w:rsidRPr="00052354">
        <w:rPr>
          <w:rFonts w:cstheme="minorHAnsi"/>
        </w:rPr>
        <w:t>).</w:t>
      </w:r>
    </w:p>
    <w:p w14:paraId="7CD617ED"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Zarządzanie pasmem</w:t>
      </w:r>
    </w:p>
    <w:p w14:paraId="3C60C9A5" w14:textId="77777777" w:rsidR="00A430D4" w:rsidRPr="00052354" w:rsidRDefault="00A430D4" w:rsidP="00A430D4">
      <w:pPr>
        <w:pStyle w:val="Akapitzlist"/>
        <w:numPr>
          <w:ilvl w:val="0"/>
          <w:numId w:val="44"/>
        </w:numPr>
        <w:suppressAutoHyphens/>
        <w:jc w:val="both"/>
        <w:rPr>
          <w:rFonts w:cstheme="minorHAnsi"/>
        </w:rPr>
      </w:pPr>
      <w:r w:rsidRPr="00052354">
        <w:rPr>
          <w:rFonts w:cstheme="minorHAnsi"/>
        </w:rPr>
        <w:t>System Firewall umożliwia zarządzanie pasmem poprzez określenie: maksymalnej i gwarantowanej ilości pasma, oznaczanie DSCP oraz wskazanie priorytetu ruchu.</w:t>
      </w:r>
    </w:p>
    <w:p w14:paraId="6824A42B" w14:textId="77777777" w:rsidR="00A430D4" w:rsidRPr="00052354" w:rsidRDefault="00A430D4" w:rsidP="00A430D4">
      <w:pPr>
        <w:pStyle w:val="Akapitzlist"/>
        <w:numPr>
          <w:ilvl w:val="0"/>
          <w:numId w:val="44"/>
        </w:numPr>
        <w:suppressAutoHyphens/>
        <w:jc w:val="both"/>
        <w:rPr>
          <w:rFonts w:cstheme="minorHAnsi"/>
        </w:rPr>
      </w:pPr>
      <w:r w:rsidRPr="00052354">
        <w:rPr>
          <w:rFonts w:cstheme="minorHAnsi"/>
        </w:rPr>
        <w:t>System daje możliwość określania pasma dla poszczególnych aplikacji.</w:t>
      </w:r>
    </w:p>
    <w:p w14:paraId="60BAEEAB" w14:textId="77777777" w:rsidR="00A430D4" w:rsidRPr="00052354" w:rsidRDefault="00A430D4" w:rsidP="00A430D4">
      <w:pPr>
        <w:pStyle w:val="Akapitzlist"/>
        <w:numPr>
          <w:ilvl w:val="0"/>
          <w:numId w:val="44"/>
        </w:numPr>
        <w:suppressAutoHyphens/>
        <w:jc w:val="both"/>
        <w:rPr>
          <w:rFonts w:cstheme="minorHAnsi"/>
        </w:rPr>
      </w:pPr>
      <w:r w:rsidRPr="00052354">
        <w:rPr>
          <w:rFonts w:cstheme="minorHAnsi"/>
        </w:rPr>
        <w:t>System pozwala zdefiniować pasmo dla wybranych użytkowników niezależnie od ich adresu IP.</w:t>
      </w:r>
    </w:p>
    <w:p w14:paraId="7E630948" w14:textId="77777777" w:rsidR="00A430D4" w:rsidRPr="00052354" w:rsidRDefault="00A430D4" w:rsidP="00A430D4">
      <w:pPr>
        <w:pStyle w:val="Akapitzlist"/>
        <w:numPr>
          <w:ilvl w:val="0"/>
          <w:numId w:val="44"/>
        </w:numPr>
        <w:suppressAutoHyphens/>
        <w:jc w:val="both"/>
        <w:rPr>
          <w:rFonts w:cstheme="minorHAnsi"/>
        </w:rPr>
      </w:pPr>
      <w:r w:rsidRPr="00052354">
        <w:rPr>
          <w:rFonts w:cstheme="minorHAnsi"/>
        </w:rPr>
        <w:t>System zapewnia możliwość zarządzania pasmem dla wybranych kategorii URL.</w:t>
      </w:r>
    </w:p>
    <w:p w14:paraId="38681654"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 xml:space="preserve">Ochrona przed </w:t>
      </w:r>
      <w:proofErr w:type="spellStart"/>
      <w:r w:rsidRPr="00052354">
        <w:rPr>
          <w:rFonts w:asciiTheme="minorHAnsi" w:hAnsiTheme="minorHAnsi" w:cstheme="minorHAnsi"/>
          <w:color w:val="000000"/>
          <w:sz w:val="24"/>
          <w:szCs w:val="24"/>
        </w:rPr>
        <w:t>malware</w:t>
      </w:r>
      <w:proofErr w:type="spellEnd"/>
    </w:p>
    <w:p w14:paraId="0C2D6212" w14:textId="77777777" w:rsidR="00A430D4" w:rsidRPr="00052354" w:rsidRDefault="00A430D4" w:rsidP="00A430D4">
      <w:pPr>
        <w:pStyle w:val="Akapitzlist"/>
        <w:numPr>
          <w:ilvl w:val="0"/>
          <w:numId w:val="45"/>
        </w:numPr>
        <w:suppressAutoHyphens/>
        <w:jc w:val="both"/>
        <w:rPr>
          <w:rFonts w:cstheme="minorHAnsi"/>
        </w:rPr>
      </w:pPr>
      <w:r w:rsidRPr="00052354">
        <w:rPr>
          <w:rFonts w:cstheme="minorHAnsi"/>
        </w:rPr>
        <w:t>Silnik antywirusowy umożliwia skanowanie ruchu w obu kierunkach komunikacji dla protokołów działających na niestandardowych portach (np. FTP na porcie 2021).</w:t>
      </w:r>
    </w:p>
    <w:p w14:paraId="4417FFF1" w14:textId="77777777" w:rsidR="00A430D4" w:rsidRPr="00052354" w:rsidRDefault="00A430D4" w:rsidP="00A430D4">
      <w:pPr>
        <w:pStyle w:val="Akapitzlist"/>
        <w:numPr>
          <w:ilvl w:val="0"/>
          <w:numId w:val="45"/>
        </w:numPr>
        <w:suppressAutoHyphens/>
        <w:jc w:val="both"/>
        <w:rPr>
          <w:rFonts w:cstheme="minorHAnsi"/>
        </w:rPr>
      </w:pPr>
      <w:r w:rsidRPr="00052354">
        <w:rPr>
          <w:rFonts w:cstheme="minorHAnsi"/>
        </w:rPr>
        <w:t>Silnik antywirusowy zapewnia skanowanie następujących protokołów: HTTP, HTTPS, FTP, POP3, IMAP, SMTP, CIFS.</w:t>
      </w:r>
    </w:p>
    <w:p w14:paraId="67C28B41" w14:textId="77777777" w:rsidR="00A430D4" w:rsidRPr="00052354" w:rsidRDefault="00A430D4" w:rsidP="00A430D4">
      <w:pPr>
        <w:pStyle w:val="Akapitzlist"/>
        <w:numPr>
          <w:ilvl w:val="0"/>
          <w:numId w:val="45"/>
        </w:numPr>
        <w:suppressAutoHyphens/>
        <w:jc w:val="both"/>
        <w:rPr>
          <w:rFonts w:cstheme="minorHAnsi"/>
        </w:rPr>
      </w:pPr>
      <w:r w:rsidRPr="00052354">
        <w:rPr>
          <w:rFonts w:cstheme="minorHAnsi"/>
        </w:rPr>
        <w:t>System umożliwia skanowanie archiwów, w tym co najmniej: Zip, RAR. W przypadku archiwów zagnieżdżonych istnieje możliwość określenia, ile zagnieżdżeń kompresji system będzie próbował zdekompresować w celu przeskanowania zawartości.</w:t>
      </w:r>
    </w:p>
    <w:p w14:paraId="2D651A20" w14:textId="77777777" w:rsidR="00A430D4" w:rsidRPr="00052354" w:rsidRDefault="00A430D4" w:rsidP="00A430D4">
      <w:pPr>
        <w:pStyle w:val="Akapitzlist"/>
        <w:numPr>
          <w:ilvl w:val="0"/>
          <w:numId w:val="45"/>
        </w:numPr>
        <w:suppressAutoHyphens/>
        <w:jc w:val="both"/>
        <w:rPr>
          <w:rFonts w:cstheme="minorHAnsi"/>
        </w:rPr>
      </w:pPr>
      <w:r w:rsidRPr="00052354">
        <w:rPr>
          <w:rFonts w:cstheme="minorHAnsi"/>
        </w:rPr>
        <w:t>System umożliwia blokowanie i logowanie archiwów, które nie mogą zostać przeskanowane, ponieważ są zaszyfrowane, uszkodzone lub system nie wspiera inspekcji tego typu archiwów.</w:t>
      </w:r>
    </w:p>
    <w:p w14:paraId="1AA80B7A" w14:textId="77777777" w:rsidR="00A430D4" w:rsidRPr="00052354" w:rsidRDefault="00A430D4" w:rsidP="00A430D4">
      <w:pPr>
        <w:pStyle w:val="Akapitzlist"/>
        <w:numPr>
          <w:ilvl w:val="0"/>
          <w:numId w:val="45"/>
        </w:numPr>
        <w:suppressAutoHyphens/>
        <w:jc w:val="both"/>
        <w:rPr>
          <w:rFonts w:cstheme="minorHAnsi"/>
        </w:rPr>
      </w:pPr>
      <w:r w:rsidRPr="00052354">
        <w:rPr>
          <w:rFonts w:cstheme="minorHAnsi"/>
        </w:rPr>
        <w:t>System dysponuje sygnaturami do ochrony urządzeń mobilnych (co najmniej dla systemu operacyjnego Android).</w:t>
      </w:r>
    </w:p>
    <w:p w14:paraId="3BCD1698" w14:textId="77777777" w:rsidR="00A430D4" w:rsidRPr="00052354" w:rsidRDefault="00A430D4" w:rsidP="00A430D4">
      <w:pPr>
        <w:pStyle w:val="Akapitzlist"/>
        <w:numPr>
          <w:ilvl w:val="0"/>
          <w:numId w:val="45"/>
        </w:numPr>
        <w:suppressAutoHyphens/>
        <w:jc w:val="both"/>
        <w:rPr>
          <w:rFonts w:cstheme="minorHAnsi"/>
        </w:rPr>
      </w:pPr>
      <w:r w:rsidRPr="00052354">
        <w:rPr>
          <w:rFonts w:cstheme="minorHAnsi"/>
        </w:rPr>
        <w:t>Baza sygnatur musi być aktualizowana automatycznie, zgodnie z harmonogramem definiowanym przez administratora.</w:t>
      </w:r>
    </w:p>
    <w:p w14:paraId="45E8A5CD" w14:textId="77777777" w:rsidR="00A430D4" w:rsidRPr="00052354" w:rsidRDefault="00A430D4" w:rsidP="00A430D4">
      <w:pPr>
        <w:pStyle w:val="Akapitzlist"/>
        <w:numPr>
          <w:ilvl w:val="0"/>
          <w:numId w:val="45"/>
        </w:numPr>
        <w:suppressAutoHyphens/>
        <w:jc w:val="both"/>
        <w:rPr>
          <w:rFonts w:cstheme="minorHAnsi"/>
        </w:rPr>
      </w:pPr>
      <w:r w:rsidRPr="00052354">
        <w:rPr>
          <w:rFonts w:cstheme="minorHAnsi"/>
        </w:rPr>
        <w:t xml:space="preserve">System współpracuje z dedykowaną platformą typu </w:t>
      </w:r>
      <w:proofErr w:type="spellStart"/>
      <w:r w:rsidRPr="00052354">
        <w:rPr>
          <w:rFonts w:cstheme="minorHAnsi"/>
        </w:rPr>
        <w:t>Sandbox</w:t>
      </w:r>
      <w:proofErr w:type="spellEnd"/>
      <w:r w:rsidRPr="00052354">
        <w:rPr>
          <w:rFonts w:cstheme="minorHAnsi"/>
        </w:rPr>
        <w:t xml:space="preserve"> lub usługą typu </w:t>
      </w:r>
      <w:proofErr w:type="spellStart"/>
      <w:r w:rsidRPr="00052354">
        <w:rPr>
          <w:rFonts w:cstheme="minorHAnsi"/>
        </w:rPr>
        <w:t>Sandbox</w:t>
      </w:r>
      <w:proofErr w:type="spellEnd"/>
      <w:r w:rsidRPr="00052354">
        <w:rPr>
          <w:rFonts w:cstheme="minorHAnsi"/>
        </w:rPr>
        <w:t xml:space="preserve"> realizowaną w chmurze. Konieczne jest zastosowanie platformy typu </w:t>
      </w:r>
      <w:proofErr w:type="spellStart"/>
      <w:r w:rsidRPr="00052354">
        <w:rPr>
          <w:rFonts w:cstheme="minorHAnsi"/>
        </w:rPr>
        <w:t>Sandbox</w:t>
      </w:r>
      <w:proofErr w:type="spellEnd"/>
      <w:r w:rsidRPr="00052354">
        <w:rPr>
          <w:rFonts w:cstheme="minorHAnsi"/>
        </w:rPr>
        <w:t xml:space="preserve"> wraz z niezbędnymi serwisami lub licencjami upoważniającymi do korzystania z usługi typu </w:t>
      </w:r>
      <w:proofErr w:type="spellStart"/>
      <w:r w:rsidRPr="00052354">
        <w:rPr>
          <w:rFonts w:cstheme="minorHAnsi"/>
        </w:rPr>
        <w:t>Sandbox</w:t>
      </w:r>
      <w:proofErr w:type="spellEnd"/>
      <w:r w:rsidRPr="00052354">
        <w:rPr>
          <w:rFonts w:cstheme="minorHAnsi"/>
        </w:rPr>
        <w:t xml:space="preserve"> w chmurze.</w:t>
      </w:r>
    </w:p>
    <w:p w14:paraId="092D887C" w14:textId="77777777" w:rsidR="00A430D4" w:rsidRPr="00052354" w:rsidRDefault="00A430D4" w:rsidP="00A430D4">
      <w:pPr>
        <w:pStyle w:val="Akapitzlist"/>
        <w:numPr>
          <w:ilvl w:val="0"/>
          <w:numId w:val="45"/>
        </w:numPr>
        <w:suppressAutoHyphens/>
        <w:jc w:val="both"/>
        <w:rPr>
          <w:rFonts w:cstheme="minorHAnsi"/>
        </w:rPr>
      </w:pPr>
      <w:r w:rsidRPr="00052354">
        <w:rPr>
          <w:rFonts w:cstheme="minorHAnsi"/>
        </w:rPr>
        <w:t>System zapewnia usuwanie aktywnej zawartości plików PDF oraz Microsoft Office bez konieczności blokowania transferu całych plików.</w:t>
      </w:r>
    </w:p>
    <w:p w14:paraId="32D9BCD0" w14:textId="77777777" w:rsidR="00A430D4" w:rsidRPr="00052354" w:rsidRDefault="00A430D4" w:rsidP="00A430D4">
      <w:pPr>
        <w:pStyle w:val="Akapitzlist"/>
        <w:numPr>
          <w:ilvl w:val="0"/>
          <w:numId w:val="45"/>
        </w:numPr>
        <w:suppressAutoHyphens/>
        <w:jc w:val="both"/>
        <w:rPr>
          <w:rFonts w:cstheme="minorHAnsi"/>
        </w:rPr>
      </w:pPr>
      <w:r w:rsidRPr="00052354">
        <w:rPr>
          <w:rFonts w:cstheme="minorHAnsi"/>
        </w:rPr>
        <w:t>Możliwość wykorzystania silnika sztucznej inteligencji AI wytrenowanego przez laboratoria producenta.</w:t>
      </w:r>
    </w:p>
    <w:p w14:paraId="662D4124" w14:textId="77777777" w:rsidR="00A430D4" w:rsidRPr="00052354" w:rsidRDefault="00A430D4" w:rsidP="00A430D4">
      <w:pPr>
        <w:pStyle w:val="Akapitzlist"/>
        <w:numPr>
          <w:ilvl w:val="0"/>
          <w:numId w:val="45"/>
        </w:numPr>
        <w:suppressAutoHyphens/>
        <w:jc w:val="both"/>
        <w:rPr>
          <w:rFonts w:cstheme="minorHAnsi"/>
        </w:rPr>
      </w:pPr>
      <w:r w:rsidRPr="00052354">
        <w:rPr>
          <w:rFonts w:cstheme="minorHAnsi"/>
        </w:rPr>
        <w:t xml:space="preserve">Możliwość uruchomienia ochrony przed </w:t>
      </w:r>
      <w:proofErr w:type="spellStart"/>
      <w:r w:rsidRPr="00052354">
        <w:rPr>
          <w:rFonts w:cstheme="minorHAnsi"/>
        </w:rPr>
        <w:t>malware</w:t>
      </w:r>
      <w:proofErr w:type="spellEnd"/>
      <w:r w:rsidRPr="00052354">
        <w:rPr>
          <w:rFonts w:cstheme="minorHAnsi"/>
        </w:rPr>
        <w:t xml:space="preserve"> dla wybranego zakresu ruchu.</w:t>
      </w:r>
    </w:p>
    <w:p w14:paraId="7128EA27"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Ochrona przed atakami</w:t>
      </w:r>
    </w:p>
    <w:p w14:paraId="49ABBF79" w14:textId="77777777" w:rsidR="00A430D4" w:rsidRPr="00052354" w:rsidRDefault="00A430D4" w:rsidP="00A430D4">
      <w:pPr>
        <w:pStyle w:val="Akapitzlist"/>
        <w:numPr>
          <w:ilvl w:val="0"/>
          <w:numId w:val="46"/>
        </w:numPr>
        <w:suppressAutoHyphens/>
        <w:jc w:val="both"/>
        <w:rPr>
          <w:rFonts w:cstheme="minorHAnsi"/>
        </w:rPr>
      </w:pPr>
      <w:r w:rsidRPr="00052354">
        <w:rPr>
          <w:rFonts w:cstheme="minorHAnsi"/>
        </w:rPr>
        <w:t>Ochrona IPS opiera się co najmniej na analizie sygnaturowej oraz na analizie anomalii w protokołach sieciowych.</w:t>
      </w:r>
    </w:p>
    <w:p w14:paraId="5CDD4E9C" w14:textId="77777777" w:rsidR="00A430D4" w:rsidRPr="00052354" w:rsidRDefault="00A430D4" w:rsidP="00A430D4">
      <w:pPr>
        <w:pStyle w:val="Akapitzlist"/>
        <w:numPr>
          <w:ilvl w:val="0"/>
          <w:numId w:val="46"/>
        </w:numPr>
        <w:suppressAutoHyphens/>
        <w:jc w:val="both"/>
        <w:rPr>
          <w:rFonts w:cstheme="minorHAnsi"/>
        </w:rPr>
      </w:pPr>
      <w:r w:rsidRPr="00052354">
        <w:rPr>
          <w:rFonts w:cstheme="minorHAnsi"/>
        </w:rPr>
        <w:t>System chroni przed atakami na aplikacje pracujące na niestandardowych portach.</w:t>
      </w:r>
    </w:p>
    <w:p w14:paraId="311DA5B8" w14:textId="77777777" w:rsidR="00A430D4" w:rsidRPr="00052354" w:rsidRDefault="00A430D4" w:rsidP="00A430D4">
      <w:pPr>
        <w:pStyle w:val="Akapitzlist"/>
        <w:numPr>
          <w:ilvl w:val="0"/>
          <w:numId w:val="46"/>
        </w:numPr>
        <w:suppressAutoHyphens/>
        <w:jc w:val="both"/>
        <w:rPr>
          <w:rFonts w:cstheme="minorHAnsi"/>
        </w:rPr>
      </w:pPr>
      <w:r w:rsidRPr="00052354">
        <w:rPr>
          <w:rFonts w:cstheme="minorHAnsi"/>
        </w:rPr>
        <w:t>Baza sygnatur ataków zawiera minimum 5000 wpisów i jest aktualizowana automatycznie, zgodnie z harmonogramem definiowanym przez administratora.</w:t>
      </w:r>
    </w:p>
    <w:p w14:paraId="596B3EA9" w14:textId="77777777" w:rsidR="00A430D4" w:rsidRPr="00052354" w:rsidRDefault="00A430D4" w:rsidP="00A430D4">
      <w:pPr>
        <w:pStyle w:val="Akapitzlist"/>
        <w:numPr>
          <w:ilvl w:val="0"/>
          <w:numId w:val="46"/>
        </w:numPr>
        <w:suppressAutoHyphens/>
        <w:jc w:val="both"/>
        <w:rPr>
          <w:rFonts w:cstheme="minorHAnsi"/>
        </w:rPr>
      </w:pPr>
      <w:r w:rsidRPr="00052354">
        <w:rPr>
          <w:rFonts w:cstheme="minorHAnsi"/>
        </w:rPr>
        <w:t>Administrator systemu ma możliwość definiowania własnych wyjątków oraz własnych sygnatur.</w:t>
      </w:r>
    </w:p>
    <w:p w14:paraId="024FC9CB" w14:textId="77777777" w:rsidR="00A430D4" w:rsidRPr="00052354" w:rsidRDefault="00A430D4" w:rsidP="00A430D4">
      <w:pPr>
        <w:pStyle w:val="Akapitzlist"/>
        <w:numPr>
          <w:ilvl w:val="0"/>
          <w:numId w:val="46"/>
        </w:numPr>
        <w:suppressAutoHyphens/>
        <w:jc w:val="both"/>
        <w:rPr>
          <w:rFonts w:cstheme="minorHAnsi"/>
        </w:rPr>
      </w:pPr>
      <w:r w:rsidRPr="00052354">
        <w:rPr>
          <w:rFonts w:cstheme="minorHAnsi"/>
        </w:rPr>
        <w:lastRenderedPageBreak/>
        <w:t xml:space="preserve">System zapewnia wykrywanie anomalii protokołów i ruchu sieciowego, realizując tym samym podstawową ochronę przed atakami typu </w:t>
      </w:r>
      <w:proofErr w:type="spellStart"/>
      <w:r w:rsidRPr="00052354">
        <w:rPr>
          <w:rFonts w:cstheme="minorHAnsi"/>
        </w:rPr>
        <w:t>DoS</w:t>
      </w:r>
      <w:proofErr w:type="spellEnd"/>
      <w:r w:rsidRPr="00052354">
        <w:rPr>
          <w:rFonts w:cstheme="minorHAnsi"/>
        </w:rPr>
        <w:t xml:space="preserve"> oraz </w:t>
      </w:r>
      <w:proofErr w:type="spellStart"/>
      <w:r w:rsidRPr="00052354">
        <w:rPr>
          <w:rFonts w:cstheme="minorHAnsi"/>
        </w:rPr>
        <w:t>DDoS</w:t>
      </w:r>
      <w:proofErr w:type="spellEnd"/>
      <w:r w:rsidRPr="00052354">
        <w:rPr>
          <w:rFonts w:cstheme="minorHAnsi"/>
        </w:rPr>
        <w:t>.</w:t>
      </w:r>
    </w:p>
    <w:p w14:paraId="49FD0F8B" w14:textId="77777777" w:rsidR="00A430D4" w:rsidRPr="00052354" w:rsidRDefault="00A430D4" w:rsidP="00A430D4">
      <w:pPr>
        <w:pStyle w:val="Akapitzlist"/>
        <w:numPr>
          <w:ilvl w:val="0"/>
          <w:numId w:val="46"/>
        </w:numPr>
        <w:suppressAutoHyphens/>
        <w:jc w:val="both"/>
        <w:rPr>
          <w:rFonts w:cstheme="minorHAnsi"/>
        </w:rPr>
      </w:pPr>
      <w:r w:rsidRPr="00052354">
        <w:rPr>
          <w:rFonts w:cstheme="minorHAnsi"/>
        </w:rPr>
        <w:t xml:space="preserve">Mechanizmy ochrony dla aplikacji </w:t>
      </w:r>
      <w:proofErr w:type="spellStart"/>
      <w:r w:rsidRPr="00052354">
        <w:rPr>
          <w:rFonts w:cstheme="minorHAnsi"/>
        </w:rPr>
        <w:t>Web’owych</w:t>
      </w:r>
      <w:proofErr w:type="spellEnd"/>
      <w:r w:rsidRPr="00052354">
        <w:rPr>
          <w:rFonts w:cstheme="minorHAnsi"/>
        </w:rPr>
        <w:t xml:space="preserve"> na poziomie sygnaturowym (co najmniej ochrona przed: CSS, SQL </w:t>
      </w:r>
      <w:proofErr w:type="spellStart"/>
      <w:r w:rsidRPr="00052354">
        <w:rPr>
          <w:rFonts w:cstheme="minorHAnsi"/>
        </w:rPr>
        <w:t>Injecton</w:t>
      </w:r>
      <w:proofErr w:type="spellEnd"/>
      <w:r w:rsidRPr="00052354">
        <w:rPr>
          <w:rFonts w:cstheme="minorHAnsi"/>
        </w:rPr>
        <w:t xml:space="preserve">, Trojany, </w:t>
      </w:r>
      <w:proofErr w:type="spellStart"/>
      <w:r w:rsidRPr="00052354">
        <w:rPr>
          <w:rFonts w:cstheme="minorHAnsi"/>
        </w:rPr>
        <w:t>Exploity</w:t>
      </w:r>
      <w:proofErr w:type="spellEnd"/>
      <w:r w:rsidRPr="00052354">
        <w:rPr>
          <w:rFonts w:cstheme="minorHAnsi"/>
        </w:rPr>
        <w:t>, Roboty).</w:t>
      </w:r>
    </w:p>
    <w:p w14:paraId="0C4A1414" w14:textId="77777777" w:rsidR="00A430D4" w:rsidRPr="00052354" w:rsidRDefault="00A430D4" w:rsidP="00A430D4">
      <w:pPr>
        <w:pStyle w:val="Akapitzlist"/>
        <w:numPr>
          <w:ilvl w:val="0"/>
          <w:numId w:val="46"/>
        </w:numPr>
        <w:suppressAutoHyphens/>
        <w:jc w:val="both"/>
        <w:rPr>
          <w:rFonts w:cstheme="minorHAnsi"/>
        </w:rPr>
      </w:pPr>
      <w:r w:rsidRPr="00052354">
        <w:rPr>
          <w:rFonts w:cstheme="minorHAnsi"/>
        </w:rPr>
        <w:t xml:space="preserve">Możliwość kontrolowania długości nagłówka, ilości parametrów URL  oraz </w:t>
      </w:r>
      <w:proofErr w:type="spellStart"/>
      <w:r w:rsidRPr="00052354">
        <w:rPr>
          <w:rFonts w:cstheme="minorHAnsi"/>
        </w:rPr>
        <w:t>Cookies</w:t>
      </w:r>
      <w:proofErr w:type="spellEnd"/>
      <w:r w:rsidRPr="00052354">
        <w:rPr>
          <w:rFonts w:cstheme="minorHAnsi"/>
        </w:rPr>
        <w:t xml:space="preserve"> dla protokołu http.</w:t>
      </w:r>
    </w:p>
    <w:p w14:paraId="10F0FFD0" w14:textId="77777777" w:rsidR="00A430D4" w:rsidRPr="00052354" w:rsidRDefault="00A430D4" w:rsidP="00A430D4">
      <w:pPr>
        <w:pStyle w:val="Akapitzlist"/>
        <w:numPr>
          <w:ilvl w:val="0"/>
          <w:numId w:val="46"/>
        </w:numPr>
        <w:suppressAutoHyphens/>
        <w:jc w:val="both"/>
        <w:rPr>
          <w:rFonts w:cstheme="minorHAnsi"/>
        </w:rPr>
      </w:pPr>
      <w:r w:rsidRPr="00052354">
        <w:rPr>
          <w:rFonts w:cstheme="minorHAnsi"/>
        </w:rPr>
        <w:t xml:space="preserve">Wykrywanie i blokowanie komunikacji C&amp;C do sieci </w:t>
      </w:r>
      <w:proofErr w:type="spellStart"/>
      <w:r w:rsidRPr="00052354">
        <w:rPr>
          <w:rFonts w:cstheme="minorHAnsi"/>
        </w:rPr>
        <w:t>botnet</w:t>
      </w:r>
      <w:proofErr w:type="spellEnd"/>
      <w:r w:rsidRPr="00052354">
        <w:rPr>
          <w:rFonts w:cstheme="minorHAnsi"/>
        </w:rPr>
        <w:t>.</w:t>
      </w:r>
    </w:p>
    <w:p w14:paraId="0892790D" w14:textId="77777777" w:rsidR="00A430D4" w:rsidRPr="00052354" w:rsidRDefault="00A430D4" w:rsidP="00A430D4">
      <w:pPr>
        <w:pStyle w:val="Akapitzlist"/>
        <w:numPr>
          <w:ilvl w:val="0"/>
          <w:numId w:val="46"/>
        </w:numPr>
        <w:suppressAutoHyphens/>
        <w:jc w:val="both"/>
        <w:rPr>
          <w:rFonts w:cstheme="minorHAnsi"/>
        </w:rPr>
      </w:pPr>
      <w:r w:rsidRPr="00052354">
        <w:rPr>
          <w:rFonts w:cstheme="minorHAnsi"/>
        </w:rPr>
        <w:t>Możliwość uruchomienia ochrony przed atakami dla wybranych zakresów komunikacji sieciowej. Mechanizmy ochrony IPS nie mogą działać globalnie.</w:t>
      </w:r>
    </w:p>
    <w:p w14:paraId="763A9AD2"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Kontrola aplikacji</w:t>
      </w:r>
    </w:p>
    <w:p w14:paraId="415265D9" w14:textId="77777777" w:rsidR="00A430D4" w:rsidRPr="00052354" w:rsidRDefault="00A430D4" w:rsidP="00A430D4">
      <w:pPr>
        <w:pStyle w:val="Akapitzlist"/>
        <w:numPr>
          <w:ilvl w:val="0"/>
          <w:numId w:val="47"/>
        </w:numPr>
        <w:suppressAutoHyphens/>
        <w:jc w:val="both"/>
        <w:rPr>
          <w:rFonts w:cstheme="minorHAnsi"/>
        </w:rPr>
      </w:pPr>
      <w:r w:rsidRPr="00052354">
        <w:rPr>
          <w:rFonts w:cstheme="minorHAnsi"/>
        </w:rPr>
        <w:t>Funkcja Kontroli Aplikacji umożliwia kontrolę ruchu na podstawie głębokiej analizy pakietów, nie bazując jedynie na wartościach portów TCP/UDP.</w:t>
      </w:r>
    </w:p>
    <w:p w14:paraId="1119FD8B" w14:textId="77777777" w:rsidR="00A430D4" w:rsidRPr="00052354" w:rsidRDefault="00A430D4" w:rsidP="00A430D4">
      <w:pPr>
        <w:pStyle w:val="Akapitzlist"/>
        <w:numPr>
          <w:ilvl w:val="0"/>
          <w:numId w:val="47"/>
        </w:numPr>
        <w:suppressAutoHyphens/>
        <w:jc w:val="both"/>
        <w:rPr>
          <w:rFonts w:cstheme="minorHAnsi"/>
        </w:rPr>
      </w:pPr>
      <w:r w:rsidRPr="00052354">
        <w:rPr>
          <w:rFonts w:cstheme="minorHAnsi"/>
        </w:rPr>
        <w:t>Baza Kontroli Aplikacji zawiera minimum 5000 sygnatur i jest aktualizowana automatycznie, zgodnie z harmonogramem definiowanym przez administratora.</w:t>
      </w:r>
    </w:p>
    <w:p w14:paraId="2D206A74" w14:textId="77777777" w:rsidR="00A430D4" w:rsidRPr="00052354" w:rsidRDefault="00A430D4" w:rsidP="00A430D4">
      <w:pPr>
        <w:pStyle w:val="Akapitzlist"/>
        <w:numPr>
          <w:ilvl w:val="0"/>
          <w:numId w:val="47"/>
        </w:numPr>
        <w:suppressAutoHyphens/>
        <w:jc w:val="both"/>
        <w:rPr>
          <w:rFonts w:cstheme="minorHAnsi"/>
        </w:rPr>
      </w:pPr>
      <w:r w:rsidRPr="00052354">
        <w:rPr>
          <w:rFonts w:cstheme="minorHAnsi"/>
        </w:rPr>
        <w:t xml:space="preserve">Aplikacje chmurowe (co najmniej: Facebook, Google </w:t>
      </w:r>
      <w:proofErr w:type="spellStart"/>
      <w:r w:rsidRPr="00052354">
        <w:rPr>
          <w:rFonts w:cstheme="minorHAnsi"/>
        </w:rPr>
        <w:t>Docs</w:t>
      </w:r>
      <w:proofErr w:type="spellEnd"/>
      <w:r w:rsidRPr="00052354">
        <w:rPr>
          <w:rFonts w:cstheme="minorHAnsi"/>
        </w:rPr>
        <w:t xml:space="preserve">, Dropbox) są kontrolowane pod względem wykonywanych czynności, np.: pobieranie, wysyłanie plików. </w:t>
      </w:r>
    </w:p>
    <w:p w14:paraId="4FA0BD61" w14:textId="77777777" w:rsidR="00A430D4" w:rsidRPr="00052354" w:rsidRDefault="00A430D4" w:rsidP="00A430D4">
      <w:pPr>
        <w:pStyle w:val="Akapitzlist"/>
        <w:numPr>
          <w:ilvl w:val="0"/>
          <w:numId w:val="47"/>
        </w:numPr>
        <w:suppressAutoHyphens/>
        <w:jc w:val="both"/>
        <w:rPr>
          <w:rFonts w:cstheme="minorHAnsi"/>
        </w:rPr>
      </w:pPr>
      <w:r w:rsidRPr="00052354">
        <w:rPr>
          <w:rFonts w:cstheme="minorHAnsi"/>
        </w:rPr>
        <w:t xml:space="preserve">Baza sygnatur zawiera kategorie aplikacji szczególnie istotne z punktu widzenia bezpieczeństwa: </w:t>
      </w:r>
      <w:proofErr w:type="spellStart"/>
      <w:r w:rsidRPr="00052354">
        <w:rPr>
          <w:rFonts w:cstheme="minorHAnsi"/>
        </w:rPr>
        <w:t>proxy</w:t>
      </w:r>
      <w:proofErr w:type="spellEnd"/>
      <w:r w:rsidRPr="00052354">
        <w:rPr>
          <w:rFonts w:cstheme="minorHAnsi"/>
        </w:rPr>
        <w:t>, P2P.</w:t>
      </w:r>
    </w:p>
    <w:p w14:paraId="648E18E3" w14:textId="77777777" w:rsidR="00A430D4" w:rsidRPr="00052354" w:rsidRDefault="00A430D4" w:rsidP="00A430D4">
      <w:pPr>
        <w:pStyle w:val="Akapitzlist"/>
        <w:numPr>
          <w:ilvl w:val="0"/>
          <w:numId w:val="47"/>
        </w:numPr>
        <w:suppressAutoHyphens/>
        <w:jc w:val="both"/>
        <w:rPr>
          <w:rFonts w:cstheme="minorHAnsi"/>
        </w:rPr>
      </w:pPr>
      <w:r w:rsidRPr="00052354">
        <w:rPr>
          <w:rFonts w:cstheme="minorHAnsi"/>
        </w:rPr>
        <w:t>Administrator systemu ma możliwość definiowania wyjątków oraz własnych sygnatur.</w:t>
      </w:r>
    </w:p>
    <w:p w14:paraId="3A5DB6D3" w14:textId="77777777" w:rsidR="00A430D4" w:rsidRPr="00052354" w:rsidRDefault="00A430D4" w:rsidP="00A430D4">
      <w:pPr>
        <w:pStyle w:val="Akapitzlist"/>
        <w:numPr>
          <w:ilvl w:val="0"/>
          <w:numId w:val="47"/>
        </w:numPr>
        <w:suppressAutoHyphens/>
        <w:jc w:val="both"/>
        <w:rPr>
          <w:rFonts w:cstheme="minorHAnsi"/>
        </w:rPr>
      </w:pPr>
      <w:r w:rsidRPr="00052354">
        <w:rPr>
          <w:rFonts w:cstheme="minorHAnsi"/>
        </w:rPr>
        <w:t>Istnieje możliwość blokowania aplikacji działających na niestandardowych portach (np. FTP na porcie 2021).</w:t>
      </w:r>
    </w:p>
    <w:p w14:paraId="383B87E2" w14:textId="77777777" w:rsidR="00A430D4" w:rsidRPr="00052354" w:rsidRDefault="00A430D4" w:rsidP="00A430D4">
      <w:pPr>
        <w:pStyle w:val="Akapitzlist"/>
        <w:numPr>
          <w:ilvl w:val="0"/>
          <w:numId w:val="47"/>
        </w:numPr>
        <w:suppressAutoHyphens/>
        <w:jc w:val="both"/>
        <w:rPr>
          <w:rFonts w:cstheme="minorHAnsi"/>
        </w:rPr>
      </w:pPr>
      <w:r w:rsidRPr="00052354">
        <w:rPr>
          <w:rFonts w:cstheme="minorHAnsi"/>
        </w:rPr>
        <w:t>System daje możliwość określenia dopuszczalnych protokołów na danym porcie TCP/UDP i blokowania pozostałych protokołów korzystających z tego portu (np. dopuszczenie tylko HTTP na porcie 80).</w:t>
      </w:r>
    </w:p>
    <w:p w14:paraId="5ED8AAAA"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Kontrola WWW</w:t>
      </w:r>
    </w:p>
    <w:p w14:paraId="39181320" w14:textId="77777777" w:rsidR="00A430D4" w:rsidRPr="00052354" w:rsidRDefault="00A430D4" w:rsidP="00A430D4">
      <w:pPr>
        <w:pStyle w:val="Akapitzlist"/>
        <w:numPr>
          <w:ilvl w:val="0"/>
          <w:numId w:val="48"/>
        </w:numPr>
        <w:suppressAutoHyphens/>
        <w:jc w:val="both"/>
        <w:rPr>
          <w:rFonts w:cstheme="minorHAnsi"/>
        </w:rPr>
      </w:pPr>
      <w:r w:rsidRPr="00052354">
        <w:rPr>
          <w:rFonts w:cstheme="minorHAnsi"/>
        </w:rPr>
        <w:t>Moduł kontroli WWW korzysta z bazy zawierającej co najmniej 40 milionów adresów URL  pogrupowanych w kategorie tematyczne.</w:t>
      </w:r>
    </w:p>
    <w:p w14:paraId="6BA28485" w14:textId="77777777" w:rsidR="00A430D4" w:rsidRPr="00052354" w:rsidRDefault="00A430D4" w:rsidP="00A430D4">
      <w:pPr>
        <w:pStyle w:val="Akapitzlist"/>
        <w:numPr>
          <w:ilvl w:val="0"/>
          <w:numId w:val="48"/>
        </w:numPr>
        <w:suppressAutoHyphens/>
        <w:jc w:val="both"/>
        <w:rPr>
          <w:rFonts w:cstheme="minorHAnsi"/>
        </w:rPr>
      </w:pPr>
      <w:r w:rsidRPr="00052354">
        <w:rPr>
          <w:rFonts w:cstheme="minorHAnsi"/>
        </w:rPr>
        <w:t xml:space="preserve">W ramach filtra WWW są dostępne kategorie istotne z punktu widzenia bezpieczeństwa, jak: </w:t>
      </w:r>
      <w:proofErr w:type="spellStart"/>
      <w:r w:rsidRPr="00052354">
        <w:rPr>
          <w:rFonts w:cstheme="minorHAnsi"/>
        </w:rPr>
        <w:t>malware</w:t>
      </w:r>
      <w:proofErr w:type="spellEnd"/>
      <w:r w:rsidRPr="00052354">
        <w:rPr>
          <w:rFonts w:cstheme="minorHAnsi"/>
        </w:rPr>
        <w:t xml:space="preserve"> (lub inne będące źródłem złośliwego oprogramowania), </w:t>
      </w:r>
      <w:proofErr w:type="spellStart"/>
      <w:r w:rsidRPr="00052354">
        <w:rPr>
          <w:rFonts w:cstheme="minorHAnsi"/>
        </w:rPr>
        <w:t>phishing</w:t>
      </w:r>
      <w:proofErr w:type="spellEnd"/>
      <w:r w:rsidRPr="00052354">
        <w:rPr>
          <w:rFonts w:cstheme="minorHAnsi"/>
        </w:rPr>
        <w:t xml:space="preserve">, spam, </w:t>
      </w:r>
      <w:proofErr w:type="spellStart"/>
      <w:r w:rsidRPr="00052354">
        <w:rPr>
          <w:rFonts w:cstheme="minorHAnsi"/>
        </w:rPr>
        <w:t>Dynamic</w:t>
      </w:r>
      <w:proofErr w:type="spellEnd"/>
      <w:r w:rsidRPr="00052354">
        <w:rPr>
          <w:rFonts w:cstheme="minorHAnsi"/>
        </w:rPr>
        <w:t xml:space="preserve"> DNS, </w:t>
      </w:r>
      <w:proofErr w:type="spellStart"/>
      <w:r w:rsidRPr="00052354">
        <w:rPr>
          <w:rFonts w:cstheme="minorHAnsi"/>
        </w:rPr>
        <w:t>proxy</w:t>
      </w:r>
      <w:proofErr w:type="spellEnd"/>
      <w:r w:rsidRPr="00052354">
        <w:rPr>
          <w:rFonts w:cstheme="minorHAnsi"/>
        </w:rPr>
        <w:t>.</w:t>
      </w:r>
    </w:p>
    <w:p w14:paraId="54C2D09C" w14:textId="77777777" w:rsidR="00A430D4" w:rsidRPr="00052354" w:rsidRDefault="00A430D4" w:rsidP="00A430D4">
      <w:pPr>
        <w:pStyle w:val="Akapitzlist"/>
        <w:numPr>
          <w:ilvl w:val="0"/>
          <w:numId w:val="48"/>
        </w:numPr>
        <w:suppressAutoHyphens/>
        <w:jc w:val="both"/>
        <w:rPr>
          <w:rFonts w:cstheme="minorHAnsi"/>
        </w:rPr>
      </w:pPr>
      <w:r w:rsidRPr="00052354">
        <w:rPr>
          <w:rFonts w:cstheme="minorHAnsi"/>
        </w:rPr>
        <w:t>Filtr WWW dostarcza kategorii stron zabronionych prawem np.: Hazard.</w:t>
      </w:r>
    </w:p>
    <w:p w14:paraId="50C9D8E5" w14:textId="77777777" w:rsidR="00A430D4" w:rsidRPr="00052354" w:rsidRDefault="00A430D4" w:rsidP="00A430D4">
      <w:pPr>
        <w:pStyle w:val="Akapitzlist"/>
        <w:numPr>
          <w:ilvl w:val="0"/>
          <w:numId w:val="48"/>
        </w:numPr>
        <w:suppressAutoHyphens/>
        <w:jc w:val="both"/>
        <w:rPr>
          <w:rFonts w:cstheme="minorHAnsi"/>
        </w:rPr>
      </w:pPr>
      <w:r w:rsidRPr="00052354">
        <w:rPr>
          <w:rFonts w:cstheme="minorHAnsi"/>
        </w:rPr>
        <w:t>Administrator ma możliwość nadpisywania kategorii oraz tworzenia wyjątków – białe/czarne listy dla adresów URL.</w:t>
      </w:r>
    </w:p>
    <w:p w14:paraId="6A92BC6E" w14:textId="77777777" w:rsidR="00A430D4" w:rsidRPr="00052354" w:rsidRDefault="00A430D4" w:rsidP="00A430D4">
      <w:pPr>
        <w:pStyle w:val="Akapitzlist"/>
        <w:numPr>
          <w:ilvl w:val="0"/>
          <w:numId w:val="48"/>
        </w:numPr>
        <w:suppressAutoHyphens/>
        <w:jc w:val="both"/>
        <w:rPr>
          <w:rFonts w:cstheme="minorHAnsi"/>
        </w:rPr>
      </w:pPr>
      <w:r w:rsidRPr="00052354">
        <w:rPr>
          <w:rFonts w:cstheme="minorHAnsi"/>
        </w:rPr>
        <w:t>Filtr WWW umożliwia statyczne dopuszczanie lub blokowanie ruchu do wybranych stron WWW, w tym pozwala definiować strony z zastosowaniem wyrażeń regularnych (</w:t>
      </w:r>
      <w:proofErr w:type="spellStart"/>
      <w:r w:rsidRPr="00052354">
        <w:rPr>
          <w:rFonts w:cstheme="minorHAnsi"/>
        </w:rPr>
        <w:t>Regex</w:t>
      </w:r>
      <w:proofErr w:type="spellEnd"/>
      <w:r w:rsidRPr="00052354">
        <w:rPr>
          <w:rFonts w:cstheme="minorHAnsi"/>
        </w:rPr>
        <w:t>).</w:t>
      </w:r>
    </w:p>
    <w:p w14:paraId="1A53AFBD" w14:textId="77777777" w:rsidR="00A430D4" w:rsidRPr="00052354" w:rsidRDefault="00A430D4" w:rsidP="00A430D4">
      <w:pPr>
        <w:pStyle w:val="Akapitzlist"/>
        <w:numPr>
          <w:ilvl w:val="0"/>
          <w:numId w:val="48"/>
        </w:numPr>
        <w:suppressAutoHyphens/>
        <w:jc w:val="both"/>
        <w:rPr>
          <w:rFonts w:cstheme="minorHAnsi"/>
        </w:rPr>
      </w:pPr>
      <w:r w:rsidRPr="00052354">
        <w:rPr>
          <w:rFonts w:cstheme="minorHAnsi"/>
        </w:rPr>
        <w:t>Filtr WWW daje możliwość wykonania akcji typu „</w:t>
      </w:r>
      <w:proofErr w:type="spellStart"/>
      <w:r w:rsidRPr="00052354">
        <w:rPr>
          <w:rFonts w:cstheme="minorHAnsi"/>
        </w:rPr>
        <w:t>Warning</w:t>
      </w:r>
      <w:proofErr w:type="spellEnd"/>
      <w:r w:rsidRPr="00052354">
        <w:rPr>
          <w:rFonts w:cstheme="minorHAnsi"/>
        </w:rPr>
        <w:t>” – ostrzeżenie użytkownika wymagające od niego potwierdzenia przed otwarciem żądanej strony.</w:t>
      </w:r>
    </w:p>
    <w:p w14:paraId="1789AF18" w14:textId="77777777" w:rsidR="00A430D4" w:rsidRPr="00052354" w:rsidRDefault="00A430D4" w:rsidP="00A430D4">
      <w:pPr>
        <w:pStyle w:val="Akapitzlist"/>
        <w:numPr>
          <w:ilvl w:val="0"/>
          <w:numId w:val="48"/>
        </w:numPr>
        <w:suppressAutoHyphens/>
        <w:jc w:val="both"/>
        <w:rPr>
          <w:rFonts w:cstheme="minorHAnsi"/>
        </w:rPr>
      </w:pPr>
      <w:r w:rsidRPr="00052354">
        <w:rPr>
          <w:rFonts w:cstheme="minorHAnsi"/>
        </w:rPr>
        <w:t xml:space="preserve">Funkcja </w:t>
      </w:r>
      <w:proofErr w:type="spellStart"/>
      <w:r w:rsidRPr="00052354">
        <w:rPr>
          <w:rFonts w:cstheme="minorHAnsi"/>
        </w:rPr>
        <w:t>Safe</w:t>
      </w:r>
      <w:proofErr w:type="spellEnd"/>
      <w:r w:rsidRPr="00052354">
        <w:rPr>
          <w:rFonts w:cstheme="minorHAnsi"/>
        </w:rPr>
        <w:t xml:space="preserve"> </w:t>
      </w:r>
      <w:proofErr w:type="spellStart"/>
      <w:r w:rsidRPr="00052354">
        <w:rPr>
          <w:rFonts w:cstheme="minorHAnsi"/>
        </w:rPr>
        <w:t>Search</w:t>
      </w:r>
      <w:proofErr w:type="spellEnd"/>
      <w:r w:rsidRPr="00052354">
        <w:rPr>
          <w:rFonts w:cstheme="minorHAnsi"/>
        </w:rPr>
        <w:t xml:space="preserve"> – przeciwdziałająca pojawieniu się niechcianych treści w wynikach wyszukiwarek takich jak: Google oraz Yahoo.</w:t>
      </w:r>
    </w:p>
    <w:p w14:paraId="180EDF7F" w14:textId="77777777" w:rsidR="00A430D4" w:rsidRPr="00052354" w:rsidRDefault="00A430D4" w:rsidP="00A430D4">
      <w:pPr>
        <w:pStyle w:val="Akapitzlist"/>
        <w:numPr>
          <w:ilvl w:val="0"/>
          <w:numId w:val="48"/>
        </w:numPr>
        <w:suppressAutoHyphens/>
        <w:jc w:val="both"/>
        <w:rPr>
          <w:rFonts w:cstheme="minorHAnsi"/>
        </w:rPr>
      </w:pPr>
      <w:r w:rsidRPr="00052354">
        <w:rPr>
          <w:rFonts w:cstheme="minorHAnsi"/>
        </w:rPr>
        <w:t>Administrator ma możliwość definiowania komunikatów zwracanych użytkownikowi dla różnych akcji podejmowanych przez moduł filtrowania WWW.</w:t>
      </w:r>
    </w:p>
    <w:p w14:paraId="0DA0D252" w14:textId="77777777" w:rsidR="00A430D4" w:rsidRPr="00052354" w:rsidRDefault="00A430D4" w:rsidP="00A430D4">
      <w:pPr>
        <w:pStyle w:val="Akapitzlist"/>
        <w:numPr>
          <w:ilvl w:val="0"/>
          <w:numId w:val="48"/>
        </w:numPr>
        <w:suppressAutoHyphens/>
        <w:jc w:val="both"/>
        <w:rPr>
          <w:rFonts w:cstheme="minorHAnsi"/>
        </w:rPr>
      </w:pPr>
      <w:r w:rsidRPr="00052354">
        <w:rPr>
          <w:rFonts w:cstheme="minorHAnsi"/>
        </w:rPr>
        <w:t>System pozwala określić, dla których kategorii URL lub wskazanych URL nie będzie realizowana inspekcja szyfrowanej komunikacji.</w:t>
      </w:r>
    </w:p>
    <w:p w14:paraId="6DB15CB1"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lastRenderedPageBreak/>
        <w:t>Uwierzytelnianie użytkowników w ramach sesji</w:t>
      </w:r>
    </w:p>
    <w:p w14:paraId="483DE863" w14:textId="77777777" w:rsidR="00A430D4" w:rsidRPr="00052354" w:rsidRDefault="00A430D4" w:rsidP="00A430D4">
      <w:pPr>
        <w:pStyle w:val="Akapitzlist"/>
        <w:numPr>
          <w:ilvl w:val="0"/>
          <w:numId w:val="49"/>
        </w:numPr>
        <w:suppressAutoHyphens/>
        <w:jc w:val="both"/>
        <w:rPr>
          <w:rFonts w:cstheme="minorHAnsi"/>
        </w:rPr>
      </w:pPr>
      <w:r w:rsidRPr="00052354">
        <w:rPr>
          <w:rFonts w:cstheme="minorHAnsi"/>
        </w:rPr>
        <w:t>System Firewall umożliwia weryfikację tożsamości użytkowników za pomocą:</w:t>
      </w:r>
    </w:p>
    <w:p w14:paraId="0A0901FF" w14:textId="77777777" w:rsidR="00A430D4" w:rsidRPr="00052354" w:rsidRDefault="00A430D4" w:rsidP="00A430D4">
      <w:pPr>
        <w:pStyle w:val="Akapitzlist"/>
        <w:numPr>
          <w:ilvl w:val="0"/>
          <w:numId w:val="50"/>
        </w:numPr>
        <w:suppressAutoHyphens/>
        <w:ind w:left="1068"/>
        <w:jc w:val="both"/>
        <w:rPr>
          <w:rFonts w:cstheme="minorHAnsi"/>
        </w:rPr>
      </w:pPr>
      <w:r w:rsidRPr="00052354">
        <w:rPr>
          <w:rFonts w:cstheme="minorHAnsi"/>
        </w:rPr>
        <w:t>Haseł statycznych i definicji użytkowników przechowywanych w lokalnej bazie systemu.</w:t>
      </w:r>
    </w:p>
    <w:p w14:paraId="169E59EC" w14:textId="77777777" w:rsidR="00A430D4" w:rsidRPr="00052354" w:rsidRDefault="00A430D4" w:rsidP="00A430D4">
      <w:pPr>
        <w:pStyle w:val="Akapitzlist"/>
        <w:numPr>
          <w:ilvl w:val="0"/>
          <w:numId w:val="51"/>
        </w:numPr>
        <w:suppressAutoHyphens/>
        <w:ind w:left="1068"/>
        <w:jc w:val="both"/>
        <w:rPr>
          <w:rFonts w:cstheme="minorHAnsi"/>
        </w:rPr>
      </w:pPr>
      <w:r w:rsidRPr="00052354">
        <w:rPr>
          <w:rFonts w:cstheme="minorHAnsi"/>
        </w:rPr>
        <w:t>Haseł statycznych i definicji użytkowników przechowywanych w bazach zgodnych z LDAP.</w:t>
      </w:r>
    </w:p>
    <w:p w14:paraId="53EC74BF" w14:textId="77777777" w:rsidR="00A430D4" w:rsidRPr="00052354" w:rsidRDefault="00A430D4" w:rsidP="00A430D4">
      <w:pPr>
        <w:pStyle w:val="Akapitzlist"/>
        <w:numPr>
          <w:ilvl w:val="0"/>
          <w:numId w:val="52"/>
        </w:numPr>
        <w:suppressAutoHyphens/>
        <w:ind w:left="1068"/>
        <w:jc w:val="both"/>
        <w:rPr>
          <w:rFonts w:cstheme="minorHAnsi"/>
        </w:rPr>
      </w:pPr>
      <w:r w:rsidRPr="00052354">
        <w:rPr>
          <w:rFonts w:cstheme="minorHAnsi"/>
        </w:rPr>
        <w:t xml:space="preserve">Haseł dynamicznych (RADIUS, RSA </w:t>
      </w:r>
      <w:proofErr w:type="spellStart"/>
      <w:r w:rsidRPr="00052354">
        <w:rPr>
          <w:rFonts w:cstheme="minorHAnsi"/>
        </w:rPr>
        <w:t>SecurID</w:t>
      </w:r>
      <w:proofErr w:type="spellEnd"/>
      <w:r w:rsidRPr="00052354">
        <w:rPr>
          <w:rFonts w:cstheme="minorHAnsi"/>
        </w:rPr>
        <w:t xml:space="preserve">) w oparciu o zewnętrzne bazy danych. </w:t>
      </w:r>
    </w:p>
    <w:p w14:paraId="31479E33" w14:textId="77777777" w:rsidR="00A430D4" w:rsidRPr="00052354" w:rsidRDefault="00A430D4" w:rsidP="00A430D4">
      <w:pPr>
        <w:pStyle w:val="Akapitzlist"/>
        <w:numPr>
          <w:ilvl w:val="0"/>
          <w:numId w:val="49"/>
        </w:numPr>
        <w:suppressAutoHyphens/>
        <w:jc w:val="both"/>
        <w:rPr>
          <w:rFonts w:cstheme="minorHAnsi"/>
        </w:rPr>
      </w:pPr>
      <w:r w:rsidRPr="00052354">
        <w:rPr>
          <w:rFonts w:cstheme="minorHAnsi"/>
        </w:rPr>
        <w:t>System daje możliwość zastosowania w tym procesie uwierzytelniania dwuskładnikowego.</w:t>
      </w:r>
    </w:p>
    <w:p w14:paraId="238CEA10" w14:textId="77777777" w:rsidR="00A430D4" w:rsidRPr="00052354" w:rsidRDefault="00A430D4" w:rsidP="00A430D4">
      <w:pPr>
        <w:pStyle w:val="Akapitzlist"/>
        <w:numPr>
          <w:ilvl w:val="0"/>
          <w:numId w:val="49"/>
        </w:numPr>
        <w:suppressAutoHyphens/>
        <w:jc w:val="both"/>
        <w:rPr>
          <w:rFonts w:cstheme="minorHAnsi"/>
        </w:rPr>
      </w:pPr>
      <w:r w:rsidRPr="00052354">
        <w:rPr>
          <w:rFonts w:cstheme="minorHAnsi"/>
        </w:rPr>
        <w:t xml:space="preserve">System umożliwia budowę architektury uwierzytelniania typu Single </w:t>
      </w:r>
      <w:proofErr w:type="spellStart"/>
      <w:r w:rsidRPr="00052354">
        <w:rPr>
          <w:rFonts w:cstheme="minorHAnsi"/>
        </w:rPr>
        <w:t>Sign</w:t>
      </w:r>
      <w:proofErr w:type="spellEnd"/>
      <w:r w:rsidRPr="00052354">
        <w:rPr>
          <w:rFonts w:cstheme="minorHAnsi"/>
        </w:rPr>
        <w:t xml:space="preserve"> On przy integracji ze środowiskiem Active Directory oraz zastosowanie innych mechanizmów: RADIUS, API lub SYSLOG w tym procesie.</w:t>
      </w:r>
    </w:p>
    <w:p w14:paraId="6FFC31FD" w14:textId="77777777" w:rsidR="00A430D4" w:rsidRPr="00052354" w:rsidRDefault="00A430D4" w:rsidP="00A430D4">
      <w:pPr>
        <w:pStyle w:val="Akapitzlist"/>
        <w:numPr>
          <w:ilvl w:val="0"/>
          <w:numId w:val="49"/>
        </w:numPr>
        <w:suppressAutoHyphens/>
        <w:jc w:val="both"/>
        <w:rPr>
          <w:rFonts w:cstheme="minorHAnsi"/>
        </w:rPr>
      </w:pPr>
      <w:r w:rsidRPr="00052354">
        <w:rPr>
          <w:rFonts w:cstheme="minorHAnsi"/>
        </w:rPr>
        <w:t>Uwierzytelnianie w oparciu o protokół SAML w politykach bezpieczeństwa systemu dotyczących ruchu HTTP.</w:t>
      </w:r>
    </w:p>
    <w:p w14:paraId="3916B05F"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Zarządzanie</w:t>
      </w:r>
    </w:p>
    <w:p w14:paraId="3678F0EC" w14:textId="77777777" w:rsidR="00A430D4" w:rsidRPr="00052354" w:rsidRDefault="00A430D4" w:rsidP="00A430D4">
      <w:pPr>
        <w:pStyle w:val="Akapitzlist"/>
        <w:numPr>
          <w:ilvl w:val="0"/>
          <w:numId w:val="53"/>
        </w:numPr>
        <w:suppressAutoHyphens/>
        <w:jc w:val="both"/>
        <w:rPr>
          <w:rFonts w:cstheme="minorHAnsi"/>
        </w:rPr>
      </w:pPr>
      <w:r w:rsidRPr="00052354">
        <w:rPr>
          <w:rFonts w:cstheme="minorHAnsi"/>
        </w:rPr>
        <w:t>Elementy systemu bezpieczeństwa muszą mieć możliwość zarządzania lokalnego z wykorzystaniem protokołów: HTTPS oraz SSH, jak i mogą współpracować z dedykowanymi platformami centralnego zarządzania i monitorowania.</w:t>
      </w:r>
    </w:p>
    <w:p w14:paraId="58BF615A" w14:textId="77777777" w:rsidR="00A430D4" w:rsidRPr="00052354" w:rsidRDefault="00A430D4" w:rsidP="00A430D4">
      <w:pPr>
        <w:pStyle w:val="Akapitzlist"/>
        <w:numPr>
          <w:ilvl w:val="0"/>
          <w:numId w:val="53"/>
        </w:numPr>
        <w:suppressAutoHyphens/>
        <w:jc w:val="both"/>
        <w:rPr>
          <w:rFonts w:cstheme="minorHAnsi"/>
        </w:rPr>
      </w:pPr>
      <w:r w:rsidRPr="00052354">
        <w:rPr>
          <w:rFonts w:cstheme="minorHAnsi"/>
        </w:rPr>
        <w:t>Komunikacja elementów systemu zabezpieczeń z platformami centralnego zarządzania jest  realizowana z wykorzystaniem szyfrowanych protokołów.</w:t>
      </w:r>
    </w:p>
    <w:p w14:paraId="4106AECF" w14:textId="77777777" w:rsidR="00A430D4" w:rsidRPr="00052354" w:rsidRDefault="00A430D4" w:rsidP="00A430D4">
      <w:pPr>
        <w:pStyle w:val="Akapitzlist"/>
        <w:numPr>
          <w:ilvl w:val="0"/>
          <w:numId w:val="53"/>
        </w:numPr>
        <w:suppressAutoHyphens/>
        <w:jc w:val="both"/>
        <w:rPr>
          <w:rFonts w:cstheme="minorHAnsi"/>
        </w:rPr>
      </w:pPr>
      <w:r w:rsidRPr="00052354">
        <w:rPr>
          <w:rFonts w:cstheme="minorHAnsi"/>
        </w:rPr>
        <w:t>Istnieje możliwość włączenia mechanizmów uwierzytelniania dwu-składnikowego dla dostępu administracyjnego.</w:t>
      </w:r>
    </w:p>
    <w:p w14:paraId="386D115E" w14:textId="77777777" w:rsidR="00A430D4" w:rsidRPr="00052354" w:rsidRDefault="00A430D4" w:rsidP="00A430D4">
      <w:pPr>
        <w:pStyle w:val="Akapitzlist"/>
        <w:numPr>
          <w:ilvl w:val="0"/>
          <w:numId w:val="53"/>
        </w:numPr>
        <w:suppressAutoHyphens/>
        <w:jc w:val="both"/>
        <w:rPr>
          <w:rFonts w:cstheme="minorHAnsi"/>
        </w:rPr>
      </w:pPr>
      <w:r w:rsidRPr="00052354">
        <w:rPr>
          <w:rFonts w:cstheme="minorHAnsi"/>
        </w:rPr>
        <w:t xml:space="preserve">System współpracuje z rozwiązaniami monitorowania poprzez protokoły SNMP w wersjach 2c, 3 oraz umożliwia przekazywanie statystyk ruchu za pomocą protokołów </w:t>
      </w:r>
      <w:proofErr w:type="spellStart"/>
      <w:r w:rsidRPr="00052354">
        <w:rPr>
          <w:rFonts w:cstheme="minorHAnsi"/>
        </w:rPr>
        <w:t>Netflow</w:t>
      </w:r>
      <w:proofErr w:type="spellEnd"/>
      <w:r w:rsidRPr="00052354">
        <w:rPr>
          <w:rFonts w:cstheme="minorHAnsi"/>
        </w:rPr>
        <w:t xml:space="preserve"> lub </w:t>
      </w:r>
      <w:proofErr w:type="spellStart"/>
      <w:r w:rsidRPr="00052354">
        <w:rPr>
          <w:rFonts w:cstheme="minorHAnsi"/>
        </w:rPr>
        <w:t>sFlow</w:t>
      </w:r>
      <w:proofErr w:type="spellEnd"/>
      <w:r w:rsidRPr="00052354">
        <w:rPr>
          <w:rFonts w:cstheme="minorHAnsi"/>
        </w:rPr>
        <w:t>.</w:t>
      </w:r>
    </w:p>
    <w:p w14:paraId="4B4018A4" w14:textId="77777777" w:rsidR="00A430D4" w:rsidRPr="00052354" w:rsidRDefault="00A430D4" w:rsidP="00A430D4">
      <w:pPr>
        <w:pStyle w:val="Akapitzlist"/>
        <w:numPr>
          <w:ilvl w:val="0"/>
          <w:numId w:val="53"/>
        </w:numPr>
        <w:suppressAutoHyphens/>
        <w:jc w:val="both"/>
        <w:rPr>
          <w:rFonts w:cstheme="minorHAnsi"/>
        </w:rPr>
      </w:pPr>
      <w:r w:rsidRPr="00052354">
        <w:rPr>
          <w:rFonts w:cstheme="minorHAnsi"/>
        </w:rPr>
        <w:t>System daje możliwość zarządzania przez systemy firm trzecich poprzez API, do którego producent udostępnia dokumentację.</w:t>
      </w:r>
    </w:p>
    <w:p w14:paraId="74FE2F14" w14:textId="77777777" w:rsidR="00A430D4" w:rsidRPr="00052354" w:rsidRDefault="00A430D4" w:rsidP="00A430D4">
      <w:pPr>
        <w:pStyle w:val="Akapitzlist"/>
        <w:numPr>
          <w:ilvl w:val="0"/>
          <w:numId w:val="53"/>
        </w:numPr>
        <w:suppressAutoHyphens/>
        <w:jc w:val="both"/>
        <w:rPr>
          <w:rFonts w:cstheme="minorHAnsi"/>
        </w:rPr>
      </w:pPr>
      <w:r w:rsidRPr="00052354">
        <w:rPr>
          <w:rFonts w:cstheme="minorHAnsi"/>
        </w:rPr>
        <w:t xml:space="preserve">Element systemu pełniący funkcję Firewall posiada wbudowane narzędzia diagnostyczne, przynajmniej: ping, </w:t>
      </w:r>
      <w:proofErr w:type="spellStart"/>
      <w:r w:rsidRPr="00052354">
        <w:rPr>
          <w:rFonts w:cstheme="minorHAnsi"/>
        </w:rPr>
        <w:t>traceroute</w:t>
      </w:r>
      <w:proofErr w:type="spellEnd"/>
      <w:r w:rsidRPr="00052354">
        <w:rPr>
          <w:rFonts w:cstheme="minorHAnsi"/>
        </w:rPr>
        <w:t>, podglądu pakietów, monitorowanie procesowania sesji oraz stanu sesji firewall.</w:t>
      </w:r>
    </w:p>
    <w:p w14:paraId="56611ADC" w14:textId="77777777" w:rsidR="00A430D4" w:rsidRPr="00052354" w:rsidRDefault="00A430D4" w:rsidP="00A430D4">
      <w:pPr>
        <w:pStyle w:val="Akapitzlist"/>
        <w:numPr>
          <w:ilvl w:val="0"/>
          <w:numId w:val="53"/>
        </w:numPr>
        <w:suppressAutoHyphens/>
        <w:jc w:val="both"/>
        <w:rPr>
          <w:rFonts w:cstheme="minorHAnsi"/>
        </w:rPr>
      </w:pPr>
      <w:r w:rsidRPr="00052354">
        <w:rPr>
          <w:rFonts w:cstheme="minorHAnsi"/>
        </w:rPr>
        <w:t>Element systemu realizujący funkcję Firewall umożliwia wykonanie szeregu zmian przez administratora w CLI lub GUI, które nie zostaną zaimplementowane zanim nie zostaną zatwierdzone.</w:t>
      </w:r>
    </w:p>
    <w:p w14:paraId="665048DB" w14:textId="77777777" w:rsidR="00A430D4" w:rsidRPr="00052354" w:rsidRDefault="00A430D4" w:rsidP="00A430D4">
      <w:pPr>
        <w:pStyle w:val="Akapitzlist"/>
        <w:numPr>
          <w:ilvl w:val="0"/>
          <w:numId w:val="53"/>
        </w:numPr>
        <w:suppressAutoHyphens/>
        <w:jc w:val="both"/>
        <w:rPr>
          <w:rFonts w:cstheme="minorHAnsi"/>
        </w:rPr>
      </w:pPr>
      <w:r w:rsidRPr="00052354">
        <w:rPr>
          <w:rFonts w:cstheme="minorHAnsi"/>
        </w:rPr>
        <w:t>Możliwość przypisywania administratorom praw do zarządzania określonymi częściami systemu (RBM).</w:t>
      </w:r>
    </w:p>
    <w:p w14:paraId="3107D8B8" w14:textId="77777777" w:rsidR="00A430D4" w:rsidRPr="00052354" w:rsidRDefault="00A430D4" w:rsidP="00A430D4">
      <w:pPr>
        <w:pStyle w:val="Akapitzlist"/>
        <w:numPr>
          <w:ilvl w:val="0"/>
          <w:numId w:val="53"/>
        </w:numPr>
        <w:suppressAutoHyphens/>
        <w:jc w:val="both"/>
        <w:rPr>
          <w:rFonts w:cstheme="minorHAnsi"/>
        </w:rPr>
      </w:pPr>
      <w:r w:rsidRPr="00052354">
        <w:rPr>
          <w:rFonts w:cstheme="minorHAnsi"/>
        </w:rPr>
        <w:t>Możliwość zarządzania systemem tylko z określonych adresów źródłowych IP.</w:t>
      </w:r>
    </w:p>
    <w:p w14:paraId="1511D88C"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Logowanie</w:t>
      </w:r>
    </w:p>
    <w:p w14:paraId="68AD3432" w14:textId="77777777" w:rsidR="00A430D4" w:rsidRPr="00052354" w:rsidRDefault="00A430D4" w:rsidP="00A430D4">
      <w:pPr>
        <w:pStyle w:val="Akapitzlist"/>
        <w:numPr>
          <w:ilvl w:val="0"/>
          <w:numId w:val="54"/>
        </w:numPr>
        <w:suppressAutoHyphens/>
        <w:jc w:val="both"/>
        <w:rPr>
          <w:rFonts w:cstheme="minorHAnsi"/>
        </w:rPr>
      </w:pPr>
      <w:r w:rsidRPr="00052354">
        <w:rPr>
          <w:rFonts w:cstheme="minorHAnsi"/>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57B84AFD" w14:textId="77777777" w:rsidR="00A430D4" w:rsidRPr="00052354" w:rsidRDefault="00A430D4" w:rsidP="00A430D4">
      <w:pPr>
        <w:pStyle w:val="Akapitzlist"/>
        <w:numPr>
          <w:ilvl w:val="0"/>
          <w:numId w:val="54"/>
        </w:numPr>
        <w:suppressAutoHyphens/>
        <w:jc w:val="both"/>
        <w:rPr>
          <w:rFonts w:cstheme="minorHAnsi"/>
        </w:rPr>
      </w:pPr>
      <w:r w:rsidRPr="00052354">
        <w:rPr>
          <w:rFonts w:cstheme="minorHAnsi"/>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5421AA2B" w14:textId="77777777" w:rsidR="00A430D4" w:rsidRPr="00052354" w:rsidRDefault="00A430D4" w:rsidP="00A430D4">
      <w:pPr>
        <w:pStyle w:val="Akapitzlist"/>
        <w:numPr>
          <w:ilvl w:val="0"/>
          <w:numId w:val="54"/>
        </w:numPr>
        <w:suppressAutoHyphens/>
        <w:jc w:val="both"/>
        <w:rPr>
          <w:rFonts w:cstheme="minorHAnsi"/>
        </w:rPr>
      </w:pPr>
      <w:r w:rsidRPr="00052354">
        <w:rPr>
          <w:rFonts w:cstheme="minorHAnsi"/>
        </w:rPr>
        <w:t>Logowanie obejmuje zdarzenia dotyczące wszystkich modułów sieciowych i bezpieczeństwa.</w:t>
      </w:r>
    </w:p>
    <w:p w14:paraId="2A8A20CB" w14:textId="77777777" w:rsidR="00A430D4" w:rsidRPr="00052354" w:rsidRDefault="00A430D4" w:rsidP="00A430D4">
      <w:pPr>
        <w:pStyle w:val="Akapitzlist"/>
        <w:numPr>
          <w:ilvl w:val="0"/>
          <w:numId w:val="54"/>
        </w:numPr>
        <w:suppressAutoHyphens/>
        <w:jc w:val="both"/>
        <w:rPr>
          <w:rFonts w:cstheme="minorHAnsi"/>
        </w:rPr>
      </w:pPr>
      <w:r w:rsidRPr="00052354">
        <w:rPr>
          <w:rFonts w:cstheme="minorHAnsi"/>
        </w:rPr>
        <w:lastRenderedPageBreak/>
        <w:t>Możliwość włączenia logowania per reguła w polityce firewall.</w:t>
      </w:r>
    </w:p>
    <w:p w14:paraId="1018D82D" w14:textId="77777777" w:rsidR="00A430D4" w:rsidRPr="00052354" w:rsidRDefault="00A430D4" w:rsidP="00A430D4">
      <w:pPr>
        <w:pStyle w:val="Akapitzlist"/>
        <w:numPr>
          <w:ilvl w:val="0"/>
          <w:numId w:val="54"/>
        </w:numPr>
        <w:suppressAutoHyphens/>
        <w:jc w:val="both"/>
        <w:rPr>
          <w:rFonts w:cstheme="minorHAnsi"/>
        </w:rPr>
      </w:pPr>
      <w:r w:rsidRPr="00052354">
        <w:rPr>
          <w:rFonts w:cstheme="minorHAnsi"/>
        </w:rPr>
        <w:t>System zapewnia możliwość logowania do serwera SYSLOG.</w:t>
      </w:r>
    </w:p>
    <w:p w14:paraId="2429F451" w14:textId="77777777" w:rsidR="00A430D4" w:rsidRPr="00052354" w:rsidRDefault="00A430D4" w:rsidP="00A430D4">
      <w:pPr>
        <w:pStyle w:val="Akapitzlist"/>
        <w:numPr>
          <w:ilvl w:val="0"/>
          <w:numId w:val="54"/>
        </w:numPr>
        <w:suppressAutoHyphens/>
        <w:jc w:val="both"/>
        <w:rPr>
          <w:rFonts w:cstheme="minorHAnsi"/>
        </w:rPr>
      </w:pPr>
      <w:r w:rsidRPr="00052354">
        <w:rPr>
          <w:rFonts w:cstheme="minorHAnsi"/>
        </w:rPr>
        <w:t>Przesyłanie SYSLOG do zewnętrznych systemów jest możliwe z wykorzystaniem protokołu TCP oraz szyfrowania SSL/TLS.</w:t>
      </w:r>
    </w:p>
    <w:p w14:paraId="788E8337"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Testy wydajnościowe oraz funkcjonalne</w:t>
      </w:r>
    </w:p>
    <w:p w14:paraId="0E4CD33D" w14:textId="77777777" w:rsidR="00A430D4" w:rsidRPr="00052354" w:rsidRDefault="00A430D4" w:rsidP="00A430D4">
      <w:pPr>
        <w:pStyle w:val="Akapitzlist"/>
        <w:numPr>
          <w:ilvl w:val="0"/>
          <w:numId w:val="55"/>
        </w:numPr>
        <w:suppressAutoHyphens/>
        <w:jc w:val="both"/>
        <w:rPr>
          <w:rFonts w:cstheme="minorHAnsi"/>
        </w:rPr>
      </w:pPr>
      <w:r w:rsidRPr="00052354">
        <w:rPr>
          <w:rFonts w:cstheme="minorHAnsi"/>
        </w:rPr>
        <w:t>Wszystkie funkcje i parametry wydajnościowe systemu mogą być zweryfikowane w oparciu o oficjalną (publicznie dostępną) dokumentację producenta oraz wykonane testy.</w:t>
      </w:r>
    </w:p>
    <w:p w14:paraId="3450812F"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Serwisy i licencje</w:t>
      </w:r>
    </w:p>
    <w:p w14:paraId="0F78C07E" w14:textId="77777777" w:rsidR="00A430D4" w:rsidRPr="00052354" w:rsidRDefault="00A430D4" w:rsidP="00A430D4">
      <w:pPr>
        <w:jc w:val="both"/>
        <w:rPr>
          <w:rFonts w:cstheme="minorHAnsi"/>
        </w:rPr>
      </w:pPr>
      <w:r w:rsidRPr="00052354">
        <w:rPr>
          <w:rFonts w:cstheme="minorHAnsi"/>
        </w:rPr>
        <w:t>Do korzystania z aktualnych baz funkcji ochronnych producenta i serwisów wymagane są licencje:</w:t>
      </w:r>
    </w:p>
    <w:p w14:paraId="267D6224" w14:textId="69566B07" w:rsidR="00A430D4" w:rsidRPr="00052354" w:rsidRDefault="00A430D4" w:rsidP="00A430D4">
      <w:pPr>
        <w:ind w:left="708"/>
        <w:jc w:val="both"/>
        <w:rPr>
          <w:rFonts w:cstheme="minorHAnsi"/>
        </w:rPr>
      </w:pPr>
      <w:r w:rsidRPr="00052354">
        <w:rPr>
          <w:rFonts w:cstheme="minorHAnsi"/>
        </w:rPr>
        <w:t xml:space="preserve">a)     Kontrola Aplikacji, IPS, Antywirus (z uwzględnieniem sygnatur do ochrony urządzeń mobilnych - co najmniej dla systemu operacyjnego Android), Analiza typu </w:t>
      </w:r>
      <w:proofErr w:type="spellStart"/>
      <w:r w:rsidRPr="00052354">
        <w:rPr>
          <w:rFonts w:cstheme="minorHAnsi"/>
        </w:rPr>
        <w:t>Sandbox</w:t>
      </w:r>
      <w:proofErr w:type="spellEnd"/>
      <w:r w:rsidRPr="00052354">
        <w:rPr>
          <w:rFonts w:cstheme="minorHAnsi"/>
        </w:rPr>
        <w:t xml:space="preserve"> realizowana </w:t>
      </w:r>
      <w:proofErr w:type="spellStart"/>
      <w:r w:rsidRPr="00052354">
        <w:rPr>
          <w:rFonts w:cstheme="minorHAnsi"/>
        </w:rPr>
        <w:t>inline</w:t>
      </w:r>
      <w:proofErr w:type="spellEnd"/>
      <w:r w:rsidRPr="00052354">
        <w:rPr>
          <w:rFonts w:cstheme="minorHAnsi"/>
        </w:rPr>
        <w:t xml:space="preserve">, </w:t>
      </w:r>
      <w:proofErr w:type="spellStart"/>
      <w:r w:rsidRPr="00052354">
        <w:rPr>
          <w:rFonts w:cstheme="minorHAnsi"/>
        </w:rPr>
        <w:t>Antyspam</w:t>
      </w:r>
      <w:proofErr w:type="spellEnd"/>
      <w:r w:rsidRPr="00052354">
        <w:rPr>
          <w:rFonts w:cstheme="minorHAnsi"/>
        </w:rPr>
        <w:t xml:space="preserve">, Web </w:t>
      </w:r>
      <w:proofErr w:type="spellStart"/>
      <w:r w:rsidRPr="00052354">
        <w:rPr>
          <w:rFonts w:cstheme="minorHAnsi"/>
        </w:rPr>
        <w:t>Filtering</w:t>
      </w:r>
      <w:proofErr w:type="spellEnd"/>
      <w:r w:rsidRPr="00052354">
        <w:rPr>
          <w:rFonts w:cstheme="minorHAnsi"/>
        </w:rPr>
        <w:t xml:space="preserve">, bazy </w:t>
      </w:r>
      <w:proofErr w:type="spellStart"/>
      <w:r w:rsidRPr="00052354">
        <w:rPr>
          <w:rFonts w:cstheme="minorHAnsi"/>
        </w:rPr>
        <w:t>reputacyjne</w:t>
      </w:r>
      <w:proofErr w:type="spellEnd"/>
      <w:r w:rsidRPr="00052354">
        <w:rPr>
          <w:rFonts w:cstheme="minorHAnsi"/>
        </w:rPr>
        <w:t xml:space="preserve"> adresów IP/domen, Security </w:t>
      </w:r>
      <w:proofErr w:type="spellStart"/>
      <w:r w:rsidRPr="00052354">
        <w:rPr>
          <w:rFonts w:cstheme="minorHAnsi"/>
        </w:rPr>
        <w:t>compliance</w:t>
      </w:r>
      <w:proofErr w:type="spellEnd"/>
      <w:r w:rsidRPr="00052354">
        <w:rPr>
          <w:rFonts w:cstheme="minorHAnsi"/>
        </w:rPr>
        <w:t xml:space="preserve"> (audyt konfiguracji i polityk urządzenia) na okres </w:t>
      </w:r>
      <w:r w:rsidR="007D0D34">
        <w:rPr>
          <w:rFonts w:cstheme="minorHAnsi"/>
        </w:rPr>
        <w:t xml:space="preserve">co najmniej </w:t>
      </w:r>
      <w:r w:rsidRPr="00052354">
        <w:rPr>
          <w:rFonts w:cstheme="minorHAnsi"/>
        </w:rPr>
        <w:t xml:space="preserve">24 miesięcy. </w:t>
      </w:r>
    </w:p>
    <w:p w14:paraId="332AB3AE" w14:textId="77777777" w:rsidR="00A430D4" w:rsidRPr="00052354" w:rsidRDefault="00A430D4" w:rsidP="00A430D4">
      <w:pPr>
        <w:pStyle w:val="Nagwek1"/>
        <w:jc w:val="both"/>
        <w:rPr>
          <w:rFonts w:asciiTheme="minorHAnsi" w:hAnsiTheme="minorHAnsi" w:cstheme="minorHAnsi"/>
          <w:color w:val="000000"/>
          <w:sz w:val="24"/>
          <w:szCs w:val="24"/>
        </w:rPr>
      </w:pPr>
      <w:r w:rsidRPr="00052354">
        <w:rPr>
          <w:rFonts w:asciiTheme="minorHAnsi" w:hAnsiTheme="minorHAnsi" w:cstheme="minorHAnsi"/>
          <w:color w:val="000000"/>
          <w:sz w:val="24"/>
          <w:szCs w:val="24"/>
        </w:rPr>
        <w:t>Gwarancja oraz wsparcie</w:t>
      </w:r>
    </w:p>
    <w:p w14:paraId="083BE152" w14:textId="77777777" w:rsidR="00A430D4" w:rsidRPr="00052354" w:rsidRDefault="00A430D4" w:rsidP="00A430D4">
      <w:pPr>
        <w:pStyle w:val="Akapitzlist"/>
        <w:numPr>
          <w:ilvl w:val="0"/>
          <w:numId w:val="56"/>
        </w:numPr>
        <w:suppressAutoHyphens/>
        <w:jc w:val="both"/>
        <w:rPr>
          <w:rFonts w:cstheme="minorHAnsi"/>
        </w:rPr>
      </w:pPr>
      <w:r w:rsidRPr="00052354">
        <w:rPr>
          <w:rFonts w:cstheme="minorHAnsi"/>
        </w:rPr>
        <w:t>System jest objęty serwisem gwarancyjnym producenta przez okres 24 miesięcy, polegającym na naprawie lub wymianie urządzenia w przypadku jego wadliwości w trybie AHR (</w:t>
      </w:r>
      <w:proofErr w:type="spellStart"/>
      <w:r w:rsidRPr="00052354">
        <w:rPr>
          <w:rFonts w:cstheme="minorHAnsi"/>
        </w:rPr>
        <w:t>advanced</w:t>
      </w:r>
      <w:proofErr w:type="spellEnd"/>
      <w:r w:rsidRPr="00052354">
        <w:rPr>
          <w:rFonts w:cstheme="minorHAnsi"/>
        </w:rPr>
        <w:t xml:space="preserve"> hardware </w:t>
      </w:r>
      <w:proofErr w:type="spellStart"/>
      <w:r w:rsidRPr="00052354">
        <w:rPr>
          <w:rFonts w:cstheme="minorHAnsi"/>
        </w:rPr>
        <w:t>replacement</w:t>
      </w:r>
      <w:proofErr w:type="spellEnd"/>
      <w:r w:rsidRPr="00052354">
        <w:rPr>
          <w:rFonts w:cstheme="minorHAnsi"/>
        </w:rPr>
        <w:t>). W ramach tego serwisu producent zapewnia dostęp do aktualizacji oprogramowania oraz wsparcie techniczne w trybie 24x7.</w:t>
      </w:r>
    </w:p>
    <w:p w14:paraId="7C3FC8B9" w14:textId="77777777" w:rsidR="00A430D4" w:rsidRPr="00052354" w:rsidRDefault="00A430D4" w:rsidP="00A430D4">
      <w:pPr>
        <w:pStyle w:val="Akapitzlist"/>
        <w:numPr>
          <w:ilvl w:val="0"/>
          <w:numId w:val="56"/>
        </w:numPr>
        <w:suppressAutoHyphens/>
        <w:jc w:val="both"/>
        <w:rPr>
          <w:rFonts w:cstheme="minorHAnsi"/>
        </w:rPr>
      </w:pPr>
      <w:r w:rsidRPr="00052354">
        <w:rPr>
          <w:rFonts w:cstheme="minorHAnsi"/>
        </w:rPr>
        <w:t xml:space="preserve">Zaleca się, aby 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052354">
        <w:rPr>
          <w:rFonts w:cstheme="minorHAnsi"/>
        </w:rPr>
        <w:t>późn</w:t>
      </w:r>
      <w:proofErr w:type="spellEnd"/>
      <w:r w:rsidRPr="00052354">
        <w:rPr>
          <w:rFonts w:cstheme="minorHAnsi"/>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36045B6A" w14:textId="77777777" w:rsidR="00A430D4" w:rsidRPr="00052354" w:rsidRDefault="00A430D4" w:rsidP="00A430D4">
      <w:pPr>
        <w:pStyle w:val="Akapitzlist"/>
        <w:numPr>
          <w:ilvl w:val="0"/>
          <w:numId w:val="56"/>
        </w:numPr>
        <w:suppressAutoHyphens/>
        <w:jc w:val="both"/>
        <w:rPr>
          <w:rFonts w:cstheme="minorHAnsi"/>
        </w:rPr>
      </w:pPr>
      <w:r w:rsidRPr="00052354">
        <w:rPr>
          <w:rFonts w:cstheme="minorHAnsi"/>
        </w:rPr>
        <w:t>Zaleca się, aby został uzyskany dokument - oświadczenie producenta lub autoryzowanego dystrybutora producenta na terenie Polski, iż produkt pochodzi z autoryzowanego kanału sprzedaży, np. poprzez oświadczenie o posiadanym statusie autoryzacyjnym.</w:t>
      </w:r>
    </w:p>
    <w:p w14:paraId="6033D53C" w14:textId="77777777" w:rsidR="00A430D4" w:rsidRPr="00052354" w:rsidRDefault="00A430D4" w:rsidP="00A430D4">
      <w:pPr>
        <w:jc w:val="both"/>
        <w:rPr>
          <w:rFonts w:cstheme="minorHAnsi"/>
        </w:rPr>
      </w:pPr>
    </w:p>
    <w:p w14:paraId="3F8855EF" w14:textId="3F0D0473" w:rsidR="00A430D4" w:rsidRPr="00052354" w:rsidRDefault="0087243D" w:rsidP="00A430D4">
      <w:pPr>
        <w:jc w:val="both"/>
        <w:rPr>
          <w:rFonts w:cstheme="minorHAnsi"/>
          <w:b/>
          <w:sz w:val="24"/>
          <w:szCs w:val="24"/>
        </w:rPr>
      </w:pPr>
      <w:r>
        <w:rPr>
          <w:rFonts w:cstheme="minorHAnsi"/>
          <w:b/>
          <w:sz w:val="24"/>
          <w:szCs w:val="24"/>
        </w:rPr>
        <w:t>1</w:t>
      </w:r>
      <w:r w:rsidR="00A430D4">
        <w:rPr>
          <w:rFonts w:cstheme="minorHAnsi"/>
          <w:b/>
          <w:sz w:val="24"/>
          <w:szCs w:val="24"/>
        </w:rPr>
        <w:t xml:space="preserve">.2. </w:t>
      </w:r>
      <w:r w:rsidR="00A430D4" w:rsidRPr="00052354">
        <w:rPr>
          <w:rFonts w:cstheme="minorHAnsi"/>
          <w:b/>
          <w:sz w:val="24"/>
          <w:szCs w:val="24"/>
        </w:rPr>
        <w:t>Access Point</w:t>
      </w:r>
      <w:r w:rsidR="00A430D4">
        <w:rPr>
          <w:rFonts w:cstheme="minorHAnsi"/>
          <w:b/>
          <w:sz w:val="24"/>
          <w:szCs w:val="24"/>
        </w:rPr>
        <w:t xml:space="preserve">  - 3 </w:t>
      </w:r>
      <w:proofErr w:type="spellStart"/>
      <w:r w:rsidR="00A430D4">
        <w:rPr>
          <w:rFonts w:cstheme="minorHAnsi"/>
          <w:b/>
          <w:sz w:val="24"/>
          <w:szCs w:val="24"/>
        </w:rPr>
        <w:t>kpl</w:t>
      </w:r>
      <w:proofErr w:type="spellEnd"/>
      <w:r w:rsidR="00A430D4">
        <w:rPr>
          <w:rFonts w:cstheme="minorHAnsi"/>
          <w:b/>
          <w:sz w:val="24"/>
          <w:szCs w:val="24"/>
        </w:rPr>
        <w:t>.</w:t>
      </w:r>
    </w:p>
    <w:p w14:paraId="6C558451" w14:textId="77777777" w:rsidR="00A430D4" w:rsidRPr="00052354" w:rsidRDefault="00A430D4" w:rsidP="00A430D4">
      <w:pPr>
        <w:jc w:val="both"/>
        <w:rPr>
          <w:rFonts w:cstheme="minorHAnsi"/>
        </w:rPr>
      </w:pPr>
      <w:r w:rsidRPr="00052354">
        <w:rPr>
          <w:rFonts w:cstheme="minorHAnsi"/>
        </w:rPr>
        <w:t>Urządzenie musi być tzw. cienkim punktem dostępowym zarządzanym z poziomu kontrolera sieci bezprzewodowej.</w:t>
      </w:r>
    </w:p>
    <w:p w14:paraId="27C2171B" w14:textId="77777777" w:rsidR="00A430D4" w:rsidRPr="00052354" w:rsidRDefault="00A430D4" w:rsidP="00A430D4">
      <w:pPr>
        <w:numPr>
          <w:ilvl w:val="0"/>
          <w:numId w:val="57"/>
        </w:numPr>
        <w:suppressAutoHyphens/>
        <w:jc w:val="both"/>
        <w:rPr>
          <w:rFonts w:cstheme="minorHAnsi"/>
        </w:rPr>
      </w:pPr>
      <w:r w:rsidRPr="00052354">
        <w:rPr>
          <w:rFonts w:cstheme="minorHAnsi"/>
        </w:rPr>
        <w:t>Obudowa urządzenia musi umożliwiać montaż na suficie lub ścianie wewnątrz budynku i zapewniać prawidłową pracę urządzenia w następujących warunkach klimatycznych:</w:t>
      </w:r>
    </w:p>
    <w:p w14:paraId="5BFD2E10" w14:textId="77777777" w:rsidR="00A430D4" w:rsidRPr="00052354" w:rsidRDefault="00A430D4" w:rsidP="00A430D4">
      <w:pPr>
        <w:numPr>
          <w:ilvl w:val="1"/>
          <w:numId w:val="57"/>
        </w:numPr>
        <w:suppressAutoHyphens/>
        <w:jc w:val="both"/>
        <w:rPr>
          <w:rFonts w:cstheme="minorHAnsi"/>
        </w:rPr>
      </w:pPr>
      <w:r w:rsidRPr="00052354">
        <w:rPr>
          <w:rFonts w:cstheme="minorHAnsi"/>
        </w:rPr>
        <w:lastRenderedPageBreak/>
        <w:t>Temperatura  0–50°C,</w:t>
      </w:r>
    </w:p>
    <w:p w14:paraId="1ADD120D" w14:textId="77777777" w:rsidR="00A430D4" w:rsidRPr="00052354" w:rsidRDefault="00A430D4" w:rsidP="00A430D4">
      <w:pPr>
        <w:numPr>
          <w:ilvl w:val="1"/>
          <w:numId w:val="57"/>
        </w:numPr>
        <w:suppressAutoHyphens/>
        <w:jc w:val="both"/>
        <w:rPr>
          <w:rFonts w:cstheme="minorHAnsi"/>
        </w:rPr>
      </w:pPr>
      <w:r w:rsidRPr="00052354">
        <w:rPr>
          <w:rFonts w:cstheme="minorHAnsi"/>
        </w:rPr>
        <w:t>Wilgotność 5–90%.</w:t>
      </w:r>
    </w:p>
    <w:p w14:paraId="2E0A4854" w14:textId="77777777" w:rsidR="00A430D4" w:rsidRPr="00052354" w:rsidRDefault="00A430D4" w:rsidP="00A430D4">
      <w:pPr>
        <w:numPr>
          <w:ilvl w:val="0"/>
          <w:numId w:val="57"/>
        </w:numPr>
        <w:suppressAutoHyphens/>
        <w:jc w:val="both"/>
        <w:rPr>
          <w:rFonts w:cstheme="minorHAnsi"/>
        </w:rPr>
      </w:pPr>
      <w:r w:rsidRPr="00052354">
        <w:rPr>
          <w:rFonts w:cstheme="minorHAnsi"/>
        </w:rPr>
        <w:t xml:space="preserve">Urządzenie musi być dostarczone z elementami mocującymi. Obudowa musi być fabrycznie przystosowana do zastosowania linki zabezpieczającej przed kradzieżą i być wyposażone w złącze typu </w:t>
      </w:r>
      <w:proofErr w:type="spellStart"/>
      <w:r w:rsidRPr="00052354">
        <w:rPr>
          <w:rFonts w:cstheme="minorHAnsi"/>
        </w:rPr>
        <w:t>Kensington</w:t>
      </w:r>
      <w:proofErr w:type="spellEnd"/>
      <w:r w:rsidRPr="00052354">
        <w:rPr>
          <w:rFonts w:cstheme="minorHAnsi"/>
        </w:rPr>
        <w:t>.</w:t>
      </w:r>
    </w:p>
    <w:p w14:paraId="5B857C8E" w14:textId="77777777" w:rsidR="00A430D4" w:rsidRPr="00052354" w:rsidRDefault="00A430D4" w:rsidP="00A430D4">
      <w:pPr>
        <w:numPr>
          <w:ilvl w:val="0"/>
          <w:numId w:val="57"/>
        </w:numPr>
        <w:suppressAutoHyphens/>
        <w:jc w:val="both"/>
        <w:rPr>
          <w:rFonts w:cstheme="minorHAnsi"/>
        </w:rPr>
      </w:pPr>
      <w:r w:rsidRPr="00052354">
        <w:rPr>
          <w:rFonts w:cstheme="minorHAnsi"/>
        </w:rPr>
        <w:t>Urządzenie musi być wyposażone w trzy niezależne moduły radiowe pracujące w podanych poniżej pasmach i obsługiwać następujące standardy:</w:t>
      </w:r>
    </w:p>
    <w:p w14:paraId="2B083CB6" w14:textId="77777777" w:rsidR="00A430D4" w:rsidRPr="00052354" w:rsidRDefault="00A430D4" w:rsidP="00A430D4">
      <w:pPr>
        <w:numPr>
          <w:ilvl w:val="1"/>
          <w:numId w:val="57"/>
        </w:numPr>
        <w:suppressAutoHyphens/>
        <w:jc w:val="both"/>
        <w:rPr>
          <w:rFonts w:cstheme="minorHAnsi"/>
        </w:rPr>
      </w:pPr>
      <w:r w:rsidRPr="00052354">
        <w:rPr>
          <w:rFonts w:cstheme="minorHAnsi"/>
        </w:rPr>
        <w:t>2.4 GHz 802.11b/g/n,</w:t>
      </w:r>
    </w:p>
    <w:p w14:paraId="760DE5E2" w14:textId="77777777" w:rsidR="00A430D4" w:rsidRPr="00052354" w:rsidRDefault="00A430D4" w:rsidP="00A430D4">
      <w:pPr>
        <w:numPr>
          <w:ilvl w:val="1"/>
          <w:numId w:val="57"/>
        </w:numPr>
        <w:suppressAutoHyphens/>
        <w:jc w:val="both"/>
        <w:rPr>
          <w:rFonts w:cstheme="minorHAnsi"/>
        </w:rPr>
      </w:pPr>
      <w:r w:rsidRPr="00052354">
        <w:rPr>
          <w:rFonts w:cstheme="minorHAnsi"/>
        </w:rPr>
        <w:t>5 GHz 802.11a/n/</w:t>
      </w:r>
      <w:proofErr w:type="spellStart"/>
      <w:r w:rsidRPr="00052354">
        <w:rPr>
          <w:rFonts w:cstheme="minorHAnsi"/>
        </w:rPr>
        <w:t>ac</w:t>
      </w:r>
      <w:proofErr w:type="spellEnd"/>
      <w:r w:rsidRPr="00052354">
        <w:rPr>
          <w:rFonts w:cstheme="minorHAnsi"/>
        </w:rPr>
        <w:t>/</w:t>
      </w:r>
      <w:proofErr w:type="spellStart"/>
      <w:r w:rsidRPr="00052354">
        <w:rPr>
          <w:rFonts w:cstheme="minorHAnsi"/>
        </w:rPr>
        <w:t>ax</w:t>
      </w:r>
      <w:proofErr w:type="spellEnd"/>
      <w:r w:rsidRPr="00052354">
        <w:rPr>
          <w:rFonts w:cstheme="minorHAnsi"/>
        </w:rPr>
        <w:t>,</w:t>
      </w:r>
    </w:p>
    <w:p w14:paraId="0E391228" w14:textId="77777777" w:rsidR="00A430D4" w:rsidRPr="00052354" w:rsidRDefault="00A430D4" w:rsidP="00A430D4">
      <w:pPr>
        <w:numPr>
          <w:ilvl w:val="1"/>
          <w:numId w:val="57"/>
        </w:numPr>
        <w:suppressAutoHyphens/>
        <w:jc w:val="both"/>
        <w:rPr>
          <w:rFonts w:cstheme="minorHAnsi"/>
          <w:lang w:val="en-US"/>
        </w:rPr>
      </w:pPr>
      <w:r w:rsidRPr="00052354">
        <w:rPr>
          <w:rFonts w:cstheme="minorHAnsi"/>
          <w:lang w:val="en-US"/>
        </w:rPr>
        <w:t>2.4/5/6 GHz 802.11a/b/g/n/</w:t>
      </w:r>
      <w:proofErr w:type="spellStart"/>
      <w:r w:rsidRPr="00052354">
        <w:rPr>
          <w:rFonts w:cstheme="minorHAnsi"/>
          <w:lang w:val="en-US"/>
        </w:rPr>
        <w:t>ac</w:t>
      </w:r>
      <w:proofErr w:type="spellEnd"/>
      <w:r w:rsidRPr="00052354">
        <w:rPr>
          <w:rFonts w:cstheme="minorHAnsi"/>
          <w:lang w:val="en-US"/>
        </w:rPr>
        <w:t xml:space="preserve">/ax </w:t>
      </w:r>
    </w:p>
    <w:p w14:paraId="3E7A302B" w14:textId="77777777" w:rsidR="00A430D4" w:rsidRPr="00052354" w:rsidRDefault="00A430D4" w:rsidP="00A430D4">
      <w:pPr>
        <w:numPr>
          <w:ilvl w:val="0"/>
          <w:numId w:val="57"/>
        </w:numPr>
        <w:suppressAutoHyphens/>
        <w:jc w:val="both"/>
        <w:rPr>
          <w:rFonts w:cstheme="minorHAnsi"/>
        </w:rPr>
      </w:pPr>
      <w:r w:rsidRPr="00052354">
        <w:rPr>
          <w:rFonts w:cstheme="minorHAnsi"/>
        </w:rPr>
        <w:t>Urządzenie musi pozwalać na jednoczesne rozgłaszanie co najmniej 24 SSID.</w:t>
      </w:r>
    </w:p>
    <w:p w14:paraId="7096BED4" w14:textId="77777777" w:rsidR="00A430D4" w:rsidRPr="00052354" w:rsidRDefault="00A430D4" w:rsidP="00A430D4">
      <w:pPr>
        <w:numPr>
          <w:ilvl w:val="0"/>
          <w:numId w:val="57"/>
        </w:numPr>
        <w:suppressAutoHyphens/>
        <w:jc w:val="both"/>
        <w:rPr>
          <w:rFonts w:cstheme="minorHAnsi"/>
        </w:rPr>
      </w:pPr>
      <w:r w:rsidRPr="00052354">
        <w:rPr>
          <w:rFonts w:cstheme="minorHAnsi"/>
        </w:rPr>
        <w:t>Urządzenie musi być wyposażone w moduł BLE.</w:t>
      </w:r>
    </w:p>
    <w:p w14:paraId="6223C9B8" w14:textId="77777777" w:rsidR="00A430D4" w:rsidRPr="00052354" w:rsidRDefault="00A430D4" w:rsidP="00A430D4">
      <w:pPr>
        <w:numPr>
          <w:ilvl w:val="0"/>
          <w:numId w:val="57"/>
        </w:numPr>
        <w:suppressAutoHyphens/>
        <w:jc w:val="both"/>
        <w:rPr>
          <w:rFonts w:cstheme="minorHAnsi"/>
        </w:rPr>
      </w:pPr>
      <w:r w:rsidRPr="00052354">
        <w:rPr>
          <w:rFonts w:cstheme="minorHAnsi"/>
        </w:rPr>
        <w:t>Urządzenie musi być wyposażone w dwa interfejsy Ethernet 100/1000/2500/5000 Base-TX</w:t>
      </w:r>
    </w:p>
    <w:p w14:paraId="11FE77AE" w14:textId="77777777" w:rsidR="00A430D4" w:rsidRPr="00052354" w:rsidRDefault="00A430D4" w:rsidP="00A430D4">
      <w:pPr>
        <w:numPr>
          <w:ilvl w:val="0"/>
          <w:numId w:val="57"/>
        </w:numPr>
        <w:suppressAutoHyphens/>
        <w:jc w:val="both"/>
        <w:rPr>
          <w:rFonts w:cstheme="minorHAnsi"/>
        </w:rPr>
      </w:pPr>
      <w:r w:rsidRPr="00052354">
        <w:rPr>
          <w:rFonts w:cstheme="minorHAnsi"/>
        </w:rPr>
        <w:t>Urządzenie powinno być zasilane poprzez interfejs ETH w standardzie 802.3bt lub zewnętrzny zasilacz.</w:t>
      </w:r>
    </w:p>
    <w:p w14:paraId="6A420DE6" w14:textId="77777777" w:rsidR="00A430D4" w:rsidRPr="00052354" w:rsidRDefault="00A430D4" w:rsidP="00A430D4">
      <w:pPr>
        <w:numPr>
          <w:ilvl w:val="0"/>
          <w:numId w:val="57"/>
        </w:numPr>
        <w:suppressAutoHyphens/>
        <w:jc w:val="both"/>
        <w:rPr>
          <w:rFonts w:cstheme="minorHAnsi"/>
        </w:rPr>
      </w:pPr>
      <w:r w:rsidRPr="00052354">
        <w:rPr>
          <w:rFonts w:cstheme="minorHAnsi"/>
        </w:rPr>
        <w:t>Punkt dostępowy musi umożliwiać następujące tryby przesyłania danych:</w:t>
      </w:r>
    </w:p>
    <w:p w14:paraId="031C1989" w14:textId="77777777" w:rsidR="00A430D4" w:rsidRPr="00052354" w:rsidRDefault="00A430D4" w:rsidP="00A430D4">
      <w:pPr>
        <w:numPr>
          <w:ilvl w:val="1"/>
          <w:numId w:val="57"/>
        </w:numPr>
        <w:suppressAutoHyphens/>
        <w:jc w:val="both"/>
        <w:rPr>
          <w:rFonts w:cstheme="minorHAnsi"/>
        </w:rPr>
      </w:pPr>
      <w:proofErr w:type="spellStart"/>
      <w:r w:rsidRPr="00052354">
        <w:rPr>
          <w:rFonts w:cstheme="minorHAnsi"/>
        </w:rPr>
        <w:t>Tunnel</w:t>
      </w:r>
      <w:proofErr w:type="spellEnd"/>
      <w:r w:rsidRPr="00052354">
        <w:rPr>
          <w:rFonts w:cstheme="minorHAnsi"/>
        </w:rPr>
        <w:t>,</w:t>
      </w:r>
    </w:p>
    <w:p w14:paraId="680C3C3D" w14:textId="77777777" w:rsidR="00A430D4" w:rsidRPr="00052354" w:rsidRDefault="00A430D4" w:rsidP="00A430D4">
      <w:pPr>
        <w:numPr>
          <w:ilvl w:val="1"/>
          <w:numId w:val="57"/>
        </w:numPr>
        <w:suppressAutoHyphens/>
        <w:jc w:val="both"/>
        <w:rPr>
          <w:rFonts w:cstheme="minorHAnsi"/>
        </w:rPr>
      </w:pPr>
      <w:r w:rsidRPr="00052354">
        <w:rPr>
          <w:rFonts w:cstheme="minorHAnsi"/>
        </w:rPr>
        <w:t>Bridge,</w:t>
      </w:r>
    </w:p>
    <w:p w14:paraId="386FD517" w14:textId="77777777" w:rsidR="00A430D4" w:rsidRPr="00052354" w:rsidRDefault="00A430D4" w:rsidP="00A430D4">
      <w:pPr>
        <w:numPr>
          <w:ilvl w:val="1"/>
          <w:numId w:val="57"/>
        </w:numPr>
        <w:suppressAutoHyphens/>
        <w:jc w:val="both"/>
        <w:rPr>
          <w:rFonts w:cstheme="minorHAnsi"/>
        </w:rPr>
      </w:pPr>
      <w:proofErr w:type="spellStart"/>
      <w:r w:rsidRPr="00052354">
        <w:rPr>
          <w:rFonts w:cstheme="minorHAnsi"/>
        </w:rPr>
        <w:t>Mesh</w:t>
      </w:r>
      <w:proofErr w:type="spellEnd"/>
      <w:r w:rsidRPr="00052354">
        <w:rPr>
          <w:rFonts w:cstheme="minorHAnsi"/>
        </w:rPr>
        <w:t>.</w:t>
      </w:r>
    </w:p>
    <w:p w14:paraId="354EB789" w14:textId="77777777" w:rsidR="00A430D4" w:rsidRPr="00052354" w:rsidRDefault="00A430D4" w:rsidP="00A430D4">
      <w:pPr>
        <w:numPr>
          <w:ilvl w:val="0"/>
          <w:numId w:val="57"/>
        </w:numPr>
        <w:suppressAutoHyphens/>
        <w:jc w:val="both"/>
        <w:rPr>
          <w:rFonts w:cstheme="minorHAnsi"/>
        </w:rPr>
      </w:pPr>
      <w:r w:rsidRPr="00052354">
        <w:rPr>
          <w:rFonts w:cstheme="minorHAnsi"/>
        </w:rPr>
        <w:t xml:space="preserve">Wsparcie dla </w:t>
      </w:r>
      <w:proofErr w:type="spellStart"/>
      <w:r w:rsidRPr="00052354">
        <w:rPr>
          <w:rFonts w:cstheme="minorHAnsi"/>
        </w:rPr>
        <w:t>QoS</w:t>
      </w:r>
      <w:proofErr w:type="spellEnd"/>
      <w:r w:rsidRPr="00052354">
        <w:rPr>
          <w:rFonts w:cstheme="minorHAnsi"/>
        </w:rPr>
        <w:t xml:space="preserve">: 802.11e, konfigurowalne polityki </w:t>
      </w:r>
      <w:proofErr w:type="spellStart"/>
      <w:r w:rsidRPr="00052354">
        <w:rPr>
          <w:rFonts w:cstheme="minorHAnsi"/>
        </w:rPr>
        <w:t>QoS</w:t>
      </w:r>
      <w:proofErr w:type="spellEnd"/>
      <w:r w:rsidRPr="00052354">
        <w:rPr>
          <w:rFonts w:cstheme="minorHAnsi"/>
        </w:rPr>
        <w:t xml:space="preserve"> per użytkownik/aplikacja.</w:t>
      </w:r>
    </w:p>
    <w:p w14:paraId="27E3D6FE" w14:textId="77777777" w:rsidR="00A430D4" w:rsidRPr="00052354" w:rsidRDefault="00A430D4" w:rsidP="00A430D4">
      <w:pPr>
        <w:numPr>
          <w:ilvl w:val="0"/>
          <w:numId w:val="57"/>
        </w:numPr>
        <w:suppressAutoHyphens/>
        <w:jc w:val="both"/>
        <w:rPr>
          <w:rFonts w:cstheme="minorHAnsi"/>
        </w:rPr>
      </w:pPr>
      <w:r w:rsidRPr="00052354">
        <w:rPr>
          <w:rFonts w:cstheme="minorHAnsi"/>
        </w:rPr>
        <w:t xml:space="preserve">Wsparcie dla poniższych metod uwierzytelnienia: WEP, WPA, WPA2, WPA3, Web </w:t>
      </w:r>
      <w:proofErr w:type="spellStart"/>
      <w:r w:rsidRPr="00052354">
        <w:rPr>
          <w:rFonts w:cstheme="minorHAnsi"/>
        </w:rPr>
        <w:t>Captive</w:t>
      </w:r>
      <w:proofErr w:type="spellEnd"/>
      <w:r w:rsidRPr="00052354">
        <w:rPr>
          <w:rFonts w:cstheme="minorHAnsi"/>
        </w:rPr>
        <w:t xml:space="preserve"> Portal, MAC </w:t>
      </w:r>
      <w:proofErr w:type="spellStart"/>
      <w:r w:rsidRPr="00052354">
        <w:rPr>
          <w:rFonts w:cstheme="minorHAnsi"/>
        </w:rPr>
        <w:t>blacklist</w:t>
      </w:r>
      <w:proofErr w:type="spellEnd"/>
      <w:r w:rsidRPr="00052354">
        <w:rPr>
          <w:rFonts w:cstheme="minorHAnsi"/>
        </w:rPr>
        <w:t xml:space="preserve"> &amp; </w:t>
      </w:r>
      <w:proofErr w:type="spellStart"/>
      <w:r w:rsidRPr="00052354">
        <w:rPr>
          <w:rFonts w:cstheme="minorHAnsi"/>
        </w:rPr>
        <w:t>whitelist</w:t>
      </w:r>
      <w:proofErr w:type="spellEnd"/>
      <w:r w:rsidRPr="00052354">
        <w:rPr>
          <w:rFonts w:cstheme="minorHAnsi"/>
        </w:rPr>
        <w:t>, 802.1X (EAP-TLS, EAP-TTLS/MSCHAPv2, EAPv0/EAP-MSCHAPv2, PEAPv1/EAP-GTC, EAP-SIM, EAP-AKA, EAP-FAST).</w:t>
      </w:r>
    </w:p>
    <w:p w14:paraId="6ABB880A" w14:textId="77777777" w:rsidR="00A430D4" w:rsidRPr="00052354" w:rsidRDefault="00A430D4" w:rsidP="00A430D4">
      <w:pPr>
        <w:numPr>
          <w:ilvl w:val="0"/>
          <w:numId w:val="57"/>
        </w:numPr>
        <w:suppressAutoHyphens/>
        <w:jc w:val="both"/>
        <w:rPr>
          <w:rFonts w:cstheme="minorHAnsi"/>
        </w:rPr>
      </w:pPr>
      <w:r w:rsidRPr="00052354">
        <w:rPr>
          <w:rFonts w:cstheme="minorHAnsi"/>
        </w:rPr>
        <w:t>Interfejs radiowy urządzenia powinien wspierać następujące funkcje:</w:t>
      </w:r>
    </w:p>
    <w:p w14:paraId="375EE98F" w14:textId="77777777" w:rsidR="00A430D4" w:rsidRPr="00052354" w:rsidRDefault="00A430D4" w:rsidP="00A430D4">
      <w:pPr>
        <w:numPr>
          <w:ilvl w:val="1"/>
          <w:numId w:val="57"/>
        </w:numPr>
        <w:suppressAutoHyphens/>
        <w:jc w:val="both"/>
        <w:rPr>
          <w:rFonts w:cstheme="minorHAnsi"/>
        </w:rPr>
      </w:pPr>
      <w:r w:rsidRPr="00052354">
        <w:rPr>
          <w:rFonts w:cstheme="minorHAnsi"/>
        </w:rPr>
        <w:t>MIMO – 4x4,</w:t>
      </w:r>
    </w:p>
    <w:p w14:paraId="4F32EB70" w14:textId="77777777" w:rsidR="00A430D4" w:rsidRPr="00052354" w:rsidRDefault="00A430D4" w:rsidP="00A430D4">
      <w:pPr>
        <w:numPr>
          <w:ilvl w:val="1"/>
          <w:numId w:val="57"/>
        </w:numPr>
        <w:suppressAutoHyphens/>
        <w:jc w:val="both"/>
        <w:rPr>
          <w:rFonts w:cstheme="minorHAnsi"/>
        </w:rPr>
      </w:pPr>
      <w:r w:rsidRPr="00052354">
        <w:rPr>
          <w:rFonts w:cstheme="minorHAnsi"/>
        </w:rPr>
        <w:t>Wymagana maksymalna przepustowość dla poszczególnych modułów radiowych:</w:t>
      </w:r>
    </w:p>
    <w:p w14:paraId="6F7F1561" w14:textId="77777777" w:rsidR="00A430D4" w:rsidRPr="00052354" w:rsidRDefault="00A430D4" w:rsidP="00A430D4">
      <w:pPr>
        <w:numPr>
          <w:ilvl w:val="2"/>
          <w:numId w:val="57"/>
        </w:numPr>
        <w:suppressAutoHyphens/>
        <w:jc w:val="both"/>
        <w:rPr>
          <w:rFonts w:cstheme="minorHAnsi"/>
        </w:rPr>
      </w:pPr>
      <w:r w:rsidRPr="00052354">
        <w:rPr>
          <w:rFonts w:cstheme="minorHAnsi"/>
        </w:rPr>
        <w:t xml:space="preserve">1148 </w:t>
      </w:r>
      <w:proofErr w:type="spellStart"/>
      <w:r w:rsidRPr="00052354">
        <w:rPr>
          <w:rFonts w:cstheme="minorHAnsi"/>
        </w:rPr>
        <w:t>Mbps</w:t>
      </w:r>
      <w:proofErr w:type="spellEnd"/>
      <w:r w:rsidRPr="00052354">
        <w:rPr>
          <w:rFonts w:cstheme="minorHAnsi"/>
        </w:rPr>
        <w:t>;</w:t>
      </w:r>
    </w:p>
    <w:p w14:paraId="79642771" w14:textId="77777777" w:rsidR="00A430D4" w:rsidRPr="00052354" w:rsidRDefault="00A430D4" w:rsidP="00A430D4">
      <w:pPr>
        <w:numPr>
          <w:ilvl w:val="2"/>
          <w:numId w:val="57"/>
        </w:numPr>
        <w:suppressAutoHyphens/>
        <w:jc w:val="both"/>
        <w:rPr>
          <w:rFonts w:cstheme="minorHAnsi"/>
        </w:rPr>
      </w:pPr>
      <w:r w:rsidRPr="00052354">
        <w:rPr>
          <w:rFonts w:cstheme="minorHAnsi"/>
        </w:rPr>
        <w:t xml:space="preserve">2402 </w:t>
      </w:r>
      <w:proofErr w:type="spellStart"/>
      <w:r w:rsidRPr="00052354">
        <w:rPr>
          <w:rFonts w:cstheme="minorHAnsi"/>
        </w:rPr>
        <w:t>Mbps</w:t>
      </w:r>
      <w:proofErr w:type="spellEnd"/>
      <w:r w:rsidRPr="00052354">
        <w:rPr>
          <w:rFonts w:cstheme="minorHAnsi"/>
        </w:rPr>
        <w:t>;</w:t>
      </w:r>
    </w:p>
    <w:p w14:paraId="124A07F9" w14:textId="77777777" w:rsidR="00A430D4" w:rsidRPr="00052354" w:rsidRDefault="00A430D4" w:rsidP="00A430D4">
      <w:pPr>
        <w:numPr>
          <w:ilvl w:val="2"/>
          <w:numId w:val="57"/>
        </w:numPr>
        <w:suppressAutoHyphens/>
        <w:jc w:val="both"/>
        <w:rPr>
          <w:rFonts w:cstheme="minorHAnsi"/>
        </w:rPr>
      </w:pPr>
      <w:r w:rsidRPr="00052354">
        <w:rPr>
          <w:rFonts w:cstheme="minorHAnsi"/>
        </w:rPr>
        <w:t xml:space="preserve">4804 </w:t>
      </w:r>
      <w:proofErr w:type="spellStart"/>
      <w:r w:rsidRPr="00052354">
        <w:rPr>
          <w:rFonts w:cstheme="minorHAnsi"/>
        </w:rPr>
        <w:t>Mbps</w:t>
      </w:r>
      <w:proofErr w:type="spellEnd"/>
    </w:p>
    <w:p w14:paraId="3D20A0EB" w14:textId="77777777" w:rsidR="00A430D4" w:rsidRPr="00052354" w:rsidRDefault="00A430D4" w:rsidP="00A430D4">
      <w:pPr>
        <w:numPr>
          <w:ilvl w:val="1"/>
          <w:numId w:val="57"/>
        </w:numPr>
        <w:suppressAutoHyphens/>
        <w:jc w:val="both"/>
        <w:rPr>
          <w:rFonts w:cstheme="minorHAnsi"/>
        </w:rPr>
      </w:pPr>
      <w:r w:rsidRPr="00052354">
        <w:rPr>
          <w:rFonts w:cstheme="minorHAnsi"/>
        </w:rPr>
        <w:t>Wymagana moc nadawania:</w:t>
      </w:r>
    </w:p>
    <w:p w14:paraId="27CA1976" w14:textId="77777777" w:rsidR="00A430D4" w:rsidRPr="00052354" w:rsidRDefault="00A430D4" w:rsidP="00A430D4">
      <w:pPr>
        <w:numPr>
          <w:ilvl w:val="2"/>
          <w:numId w:val="57"/>
        </w:numPr>
        <w:suppressAutoHyphens/>
        <w:jc w:val="both"/>
        <w:rPr>
          <w:rFonts w:cstheme="minorHAnsi"/>
        </w:rPr>
      </w:pPr>
      <w:r w:rsidRPr="00052354">
        <w:rPr>
          <w:rFonts w:cstheme="minorHAnsi"/>
        </w:rPr>
        <w:lastRenderedPageBreak/>
        <w:t xml:space="preserve">min. 27 </w:t>
      </w:r>
      <w:proofErr w:type="spellStart"/>
      <w:r w:rsidRPr="00052354">
        <w:rPr>
          <w:rFonts w:cstheme="minorHAnsi"/>
        </w:rPr>
        <w:t>dBm</w:t>
      </w:r>
      <w:proofErr w:type="spellEnd"/>
      <w:r w:rsidRPr="00052354">
        <w:rPr>
          <w:rFonts w:cstheme="minorHAnsi"/>
        </w:rPr>
        <w:t xml:space="preserve"> dla pasma 2.4GHz z możliwością zmiany co 1dBm;</w:t>
      </w:r>
    </w:p>
    <w:p w14:paraId="0F3F7F4A" w14:textId="77777777" w:rsidR="00A430D4" w:rsidRPr="00052354" w:rsidRDefault="00A430D4" w:rsidP="00A430D4">
      <w:pPr>
        <w:numPr>
          <w:ilvl w:val="2"/>
          <w:numId w:val="57"/>
        </w:numPr>
        <w:suppressAutoHyphens/>
        <w:jc w:val="both"/>
        <w:rPr>
          <w:rFonts w:cstheme="minorHAnsi"/>
        </w:rPr>
      </w:pPr>
      <w:r w:rsidRPr="00052354">
        <w:rPr>
          <w:rFonts w:cstheme="minorHAnsi"/>
        </w:rPr>
        <w:t xml:space="preserve">min. 26 </w:t>
      </w:r>
      <w:proofErr w:type="spellStart"/>
      <w:r w:rsidRPr="00052354">
        <w:rPr>
          <w:rFonts w:cstheme="minorHAnsi"/>
        </w:rPr>
        <w:t>dBm</w:t>
      </w:r>
      <w:proofErr w:type="spellEnd"/>
      <w:r w:rsidRPr="00052354">
        <w:rPr>
          <w:rFonts w:cstheme="minorHAnsi"/>
        </w:rPr>
        <w:t xml:space="preserve"> dla pasma 5GHz z możliwością zmiany co 1dBm;</w:t>
      </w:r>
    </w:p>
    <w:p w14:paraId="1202EEEF" w14:textId="77777777" w:rsidR="00A430D4" w:rsidRPr="00052354" w:rsidRDefault="00A430D4" w:rsidP="00A430D4">
      <w:pPr>
        <w:numPr>
          <w:ilvl w:val="2"/>
          <w:numId w:val="57"/>
        </w:numPr>
        <w:suppressAutoHyphens/>
        <w:jc w:val="both"/>
        <w:rPr>
          <w:rFonts w:cstheme="minorHAnsi"/>
        </w:rPr>
      </w:pPr>
      <w:r w:rsidRPr="00052354">
        <w:rPr>
          <w:rFonts w:cstheme="minorHAnsi"/>
        </w:rPr>
        <w:t xml:space="preserve">min. 24 </w:t>
      </w:r>
      <w:proofErr w:type="spellStart"/>
      <w:r w:rsidRPr="00052354">
        <w:rPr>
          <w:rFonts w:cstheme="minorHAnsi"/>
        </w:rPr>
        <w:t>dBm</w:t>
      </w:r>
      <w:proofErr w:type="spellEnd"/>
      <w:r w:rsidRPr="00052354">
        <w:rPr>
          <w:rFonts w:cstheme="minorHAnsi"/>
        </w:rPr>
        <w:t xml:space="preserve"> dla pasma 6GHz z możliwością zmiany co 1dBm</w:t>
      </w:r>
    </w:p>
    <w:p w14:paraId="15951161" w14:textId="77777777" w:rsidR="00A430D4" w:rsidRPr="00052354" w:rsidRDefault="00A430D4" w:rsidP="00A430D4">
      <w:pPr>
        <w:numPr>
          <w:ilvl w:val="1"/>
          <w:numId w:val="57"/>
        </w:numPr>
        <w:suppressAutoHyphens/>
        <w:jc w:val="both"/>
        <w:rPr>
          <w:rFonts w:cstheme="minorHAnsi"/>
        </w:rPr>
      </w:pPr>
      <w:r w:rsidRPr="00052354">
        <w:rPr>
          <w:rFonts w:cstheme="minorHAnsi"/>
        </w:rPr>
        <w:t>Wsparcie dla 802.11n 20/40Mhz HT,</w:t>
      </w:r>
    </w:p>
    <w:p w14:paraId="12C885D1" w14:textId="77777777" w:rsidR="00A430D4" w:rsidRPr="00052354" w:rsidRDefault="00A430D4" w:rsidP="00A430D4">
      <w:pPr>
        <w:numPr>
          <w:ilvl w:val="1"/>
          <w:numId w:val="57"/>
        </w:numPr>
        <w:suppressAutoHyphens/>
        <w:jc w:val="both"/>
        <w:rPr>
          <w:rFonts w:cstheme="minorHAnsi"/>
        </w:rPr>
      </w:pPr>
      <w:r w:rsidRPr="00052354">
        <w:rPr>
          <w:rFonts w:cstheme="minorHAnsi"/>
        </w:rPr>
        <w:t>Wsparcie dla kanałów 80 i 160 MHz,</w:t>
      </w:r>
    </w:p>
    <w:p w14:paraId="31C252A8" w14:textId="77777777" w:rsidR="00A430D4" w:rsidRPr="00052354" w:rsidRDefault="00A430D4" w:rsidP="00A430D4">
      <w:pPr>
        <w:numPr>
          <w:ilvl w:val="1"/>
          <w:numId w:val="57"/>
        </w:numPr>
        <w:suppressAutoHyphens/>
        <w:jc w:val="both"/>
        <w:rPr>
          <w:rFonts w:cstheme="minorHAnsi"/>
        </w:rPr>
      </w:pPr>
      <w:r w:rsidRPr="00052354">
        <w:rPr>
          <w:rFonts w:cstheme="minorHAnsi"/>
        </w:rPr>
        <w:t>Anteny –  wbudowane dla nadajników standardu 802.11 o zysku min. 4dBi dla pasma 2.4GHz, 6dBi dla pasma 5GHz, 5.7dBi dla pasma 6GHz.</w:t>
      </w:r>
    </w:p>
    <w:p w14:paraId="06E9C58F" w14:textId="77777777" w:rsidR="00A430D4" w:rsidRPr="00052354" w:rsidRDefault="00A430D4" w:rsidP="00A430D4">
      <w:pPr>
        <w:numPr>
          <w:ilvl w:val="1"/>
          <w:numId w:val="57"/>
        </w:numPr>
        <w:suppressAutoHyphens/>
        <w:jc w:val="both"/>
        <w:rPr>
          <w:rFonts w:cstheme="minorHAnsi"/>
        </w:rPr>
      </w:pPr>
      <w:r w:rsidRPr="00052354">
        <w:rPr>
          <w:rFonts w:cstheme="minorHAnsi"/>
        </w:rPr>
        <w:t>Nieużywany moduł radiowy może zostać wyłączony programowo w celu obniżenia poboru mocy,</w:t>
      </w:r>
    </w:p>
    <w:p w14:paraId="514CC036" w14:textId="77777777" w:rsidR="00A430D4" w:rsidRPr="00052354" w:rsidRDefault="00A430D4" w:rsidP="00A430D4">
      <w:pPr>
        <w:numPr>
          <w:ilvl w:val="0"/>
          <w:numId w:val="57"/>
        </w:numPr>
        <w:suppressAutoHyphens/>
        <w:jc w:val="both"/>
        <w:rPr>
          <w:rFonts w:cstheme="minorHAnsi"/>
        </w:rPr>
      </w:pPr>
      <w:r w:rsidRPr="00052354">
        <w:rPr>
          <w:rFonts w:cstheme="minorHAnsi"/>
        </w:rPr>
        <w:t>Maksymalna deklarowana liczba klientów na każdy moduł radiowy – 512</w:t>
      </w:r>
    </w:p>
    <w:p w14:paraId="0876B97A" w14:textId="77777777" w:rsidR="00A430D4" w:rsidRPr="00052354" w:rsidRDefault="00A430D4" w:rsidP="00A430D4">
      <w:pPr>
        <w:numPr>
          <w:ilvl w:val="0"/>
          <w:numId w:val="57"/>
        </w:numPr>
        <w:suppressAutoHyphens/>
        <w:jc w:val="both"/>
        <w:rPr>
          <w:rFonts w:cstheme="minorHAnsi"/>
        </w:rPr>
      </w:pPr>
      <w:r w:rsidRPr="00052354">
        <w:rPr>
          <w:rFonts w:cstheme="minorHAnsi"/>
        </w:rPr>
        <w:t>Funkcje dodatkowe:</w:t>
      </w:r>
    </w:p>
    <w:p w14:paraId="4DB63956" w14:textId="77777777" w:rsidR="00A430D4" w:rsidRPr="00052354" w:rsidRDefault="00A430D4" w:rsidP="00A430D4">
      <w:pPr>
        <w:numPr>
          <w:ilvl w:val="1"/>
          <w:numId w:val="57"/>
        </w:numPr>
        <w:suppressAutoHyphens/>
        <w:jc w:val="both"/>
        <w:rPr>
          <w:rFonts w:cstheme="minorHAnsi"/>
          <w:lang w:val="en-US"/>
        </w:rPr>
      </w:pPr>
      <w:r w:rsidRPr="00052354">
        <w:rPr>
          <w:rFonts w:cstheme="minorHAnsi"/>
          <w:lang w:val="en-US"/>
        </w:rPr>
        <w:t>OFDMA UL i DL</w:t>
      </w:r>
    </w:p>
    <w:p w14:paraId="62C28509" w14:textId="77777777" w:rsidR="00A430D4" w:rsidRPr="00052354" w:rsidRDefault="00A430D4" w:rsidP="00A430D4">
      <w:pPr>
        <w:numPr>
          <w:ilvl w:val="1"/>
          <w:numId w:val="57"/>
        </w:numPr>
        <w:suppressAutoHyphens/>
        <w:jc w:val="both"/>
        <w:rPr>
          <w:rFonts w:cstheme="minorHAnsi"/>
          <w:lang w:val="en-US"/>
        </w:rPr>
      </w:pPr>
      <w:r w:rsidRPr="00052354">
        <w:rPr>
          <w:rFonts w:cstheme="minorHAnsi"/>
          <w:lang w:val="en-US"/>
        </w:rPr>
        <w:t>Spatial Reuse (BSS Coloring)</w:t>
      </w:r>
    </w:p>
    <w:p w14:paraId="5B76A094" w14:textId="77777777" w:rsidR="00A430D4" w:rsidRPr="00052354" w:rsidRDefault="00A430D4" w:rsidP="00A430D4">
      <w:pPr>
        <w:numPr>
          <w:ilvl w:val="1"/>
          <w:numId w:val="57"/>
        </w:numPr>
        <w:suppressAutoHyphens/>
        <w:jc w:val="both"/>
        <w:rPr>
          <w:rFonts w:cstheme="minorHAnsi"/>
          <w:lang w:val="en-US"/>
        </w:rPr>
      </w:pPr>
      <w:r w:rsidRPr="00052354">
        <w:rPr>
          <w:rFonts w:cstheme="minorHAnsi"/>
          <w:lang w:val="en-US"/>
        </w:rPr>
        <w:t>UL-MU-MIMO</w:t>
      </w:r>
    </w:p>
    <w:p w14:paraId="70FB46B2" w14:textId="77777777" w:rsidR="00A430D4" w:rsidRPr="00052354" w:rsidRDefault="00A430D4" w:rsidP="00A430D4">
      <w:pPr>
        <w:numPr>
          <w:ilvl w:val="1"/>
          <w:numId w:val="57"/>
        </w:numPr>
        <w:suppressAutoHyphens/>
        <w:jc w:val="both"/>
        <w:rPr>
          <w:rFonts w:cstheme="minorHAnsi"/>
          <w:lang w:val="en-US"/>
        </w:rPr>
      </w:pPr>
      <w:r w:rsidRPr="00052354">
        <w:rPr>
          <w:rFonts w:cstheme="minorHAnsi"/>
          <w:lang w:val="en-US"/>
        </w:rPr>
        <w:t>DL-MU-MIMO</w:t>
      </w:r>
    </w:p>
    <w:p w14:paraId="72D4214F" w14:textId="77777777" w:rsidR="00A430D4" w:rsidRPr="00052354" w:rsidRDefault="00A430D4" w:rsidP="00A430D4">
      <w:pPr>
        <w:numPr>
          <w:ilvl w:val="1"/>
          <w:numId w:val="57"/>
        </w:numPr>
        <w:suppressAutoHyphens/>
        <w:jc w:val="both"/>
        <w:rPr>
          <w:rFonts w:cstheme="minorHAnsi"/>
          <w:lang w:val="en-US"/>
        </w:rPr>
      </w:pPr>
      <w:r w:rsidRPr="00052354">
        <w:rPr>
          <w:rFonts w:cstheme="minorHAnsi"/>
          <w:lang w:val="en-US"/>
        </w:rPr>
        <w:t>Enhanced Target Wake Time (TWT)</w:t>
      </w:r>
    </w:p>
    <w:p w14:paraId="4F0EBD46" w14:textId="77777777" w:rsidR="00A430D4" w:rsidRPr="00052354" w:rsidRDefault="00A430D4" w:rsidP="00A430D4">
      <w:pPr>
        <w:numPr>
          <w:ilvl w:val="1"/>
          <w:numId w:val="57"/>
        </w:numPr>
        <w:suppressAutoHyphens/>
        <w:jc w:val="both"/>
        <w:rPr>
          <w:rFonts w:cstheme="minorHAnsi"/>
          <w:lang w:val="en-US"/>
        </w:rPr>
      </w:pPr>
      <w:proofErr w:type="spellStart"/>
      <w:r w:rsidRPr="00052354">
        <w:rPr>
          <w:rFonts w:cstheme="minorHAnsi"/>
          <w:lang w:val="en-US"/>
        </w:rPr>
        <w:t>Wbudowany</w:t>
      </w:r>
      <w:proofErr w:type="spellEnd"/>
      <w:r w:rsidRPr="00052354">
        <w:rPr>
          <w:rFonts w:cstheme="minorHAnsi"/>
          <w:lang w:val="en-US"/>
        </w:rPr>
        <w:t xml:space="preserve"> </w:t>
      </w:r>
      <w:proofErr w:type="spellStart"/>
      <w:r w:rsidRPr="00052354">
        <w:rPr>
          <w:rFonts w:cstheme="minorHAnsi"/>
          <w:lang w:val="en-US"/>
        </w:rPr>
        <w:t>analizator</w:t>
      </w:r>
      <w:proofErr w:type="spellEnd"/>
      <w:r w:rsidRPr="00052354">
        <w:rPr>
          <w:rFonts w:cstheme="minorHAnsi"/>
          <w:lang w:val="en-US"/>
        </w:rPr>
        <w:t xml:space="preserve"> </w:t>
      </w:r>
      <w:proofErr w:type="spellStart"/>
      <w:r w:rsidRPr="00052354">
        <w:rPr>
          <w:rFonts w:cstheme="minorHAnsi"/>
          <w:lang w:val="en-US"/>
        </w:rPr>
        <w:t>widma</w:t>
      </w:r>
      <w:proofErr w:type="spellEnd"/>
    </w:p>
    <w:p w14:paraId="037FFDBA" w14:textId="77777777" w:rsidR="00A430D4" w:rsidRPr="00052354" w:rsidRDefault="00A430D4" w:rsidP="00A430D4">
      <w:pPr>
        <w:numPr>
          <w:ilvl w:val="1"/>
          <w:numId w:val="57"/>
        </w:numPr>
        <w:suppressAutoHyphens/>
        <w:jc w:val="both"/>
        <w:rPr>
          <w:rFonts w:cstheme="minorHAnsi"/>
          <w:lang w:val="en-US"/>
        </w:rPr>
      </w:pPr>
      <w:proofErr w:type="spellStart"/>
      <w:r w:rsidRPr="00052354">
        <w:rPr>
          <w:rFonts w:cstheme="minorHAnsi"/>
          <w:lang w:val="en-US"/>
        </w:rPr>
        <w:t>Wbudowane</w:t>
      </w:r>
      <w:proofErr w:type="spellEnd"/>
      <w:r w:rsidRPr="00052354">
        <w:rPr>
          <w:rFonts w:cstheme="minorHAnsi"/>
          <w:lang w:val="en-US"/>
        </w:rPr>
        <w:t xml:space="preserve"> </w:t>
      </w:r>
      <w:proofErr w:type="spellStart"/>
      <w:r w:rsidRPr="00052354">
        <w:rPr>
          <w:rFonts w:cstheme="minorHAnsi"/>
          <w:lang w:val="en-US"/>
        </w:rPr>
        <w:t>mechanizmy</w:t>
      </w:r>
      <w:proofErr w:type="spellEnd"/>
      <w:r w:rsidRPr="00052354">
        <w:rPr>
          <w:rFonts w:cstheme="minorHAnsi"/>
          <w:lang w:val="en-US"/>
        </w:rPr>
        <w:t xml:space="preserve"> WIPS/WIDS</w:t>
      </w:r>
    </w:p>
    <w:p w14:paraId="60356D22" w14:textId="77777777" w:rsidR="00A430D4" w:rsidRDefault="00A430D4" w:rsidP="00A430D4">
      <w:pPr>
        <w:jc w:val="both"/>
        <w:rPr>
          <w:rFonts w:cstheme="minorHAnsi"/>
          <w:b/>
        </w:rPr>
      </w:pPr>
    </w:p>
    <w:p w14:paraId="7CA8A3C4" w14:textId="77777777" w:rsidR="00A430D4" w:rsidRPr="00052354" w:rsidRDefault="00A430D4" w:rsidP="00A430D4">
      <w:pPr>
        <w:jc w:val="both"/>
        <w:rPr>
          <w:rFonts w:cstheme="minorHAnsi"/>
        </w:rPr>
      </w:pPr>
      <w:r w:rsidRPr="00052354">
        <w:rPr>
          <w:rFonts w:cstheme="minorHAnsi"/>
          <w:b/>
        </w:rPr>
        <w:t>Gwarancja oraz wsparcie</w:t>
      </w:r>
    </w:p>
    <w:p w14:paraId="48729DE3" w14:textId="6C9F7E0D" w:rsidR="009875C8" w:rsidRPr="00AC7819" w:rsidRDefault="00A430D4" w:rsidP="00A430D4">
      <w:pPr>
        <w:spacing w:after="120" w:line="240" w:lineRule="auto"/>
        <w:rPr>
          <w:rFonts w:cstheme="minorHAnsi"/>
        </w:rPr>
      </w:pPr>
      <w:r w:rsidRPr="00052354">
        <w:rPr>
          <w:rFonts w:cstheme="minorHAnsi"/>
        </w:rPr>
        <w:t>Urządzenie musi mieć zapewnioną dożywotnią ograniczoną gwarancję producenta, tj. do 5 lat od zaprzestania produkcji oraz być objęte serwisem gwarancyjnym producenta przez okres minimum 24 miesięcy, polegającym na naprawie lub wymianie urządzenia w przypadku jego wadliwości. W ramach tego serwisu producent musi zapewniać również dostęp do aktualizacji oprogramowania oraz wsparcie techniczne w trybie 24x7.</w:t>
      </w:r>
    </w:p>
    <w:p w14:paraId="68A932DB" w14:textId="77777777" w:rsidR="00836625" w:rsidRDefault="00836625" w:rsidP="00414676">
      <w:pPr>
        <w:spacing w:after="120" w:line="240" w:lineRule="auto"/>
        <w:rPr>
          <w:rFonts w:ascii="Times New Roman" w:hAnsi="Times New Roman" w:cs="Times New Roman"/>
        </w:rPr>
      </w:pPr>
    </w:p>
    <w:sectPr w:rsidR="00836625" w:rsidSect="00E03F77">
      <w:headerReference w:type="default" r:id="rId12"/>
      <w:footerReference w:type="default" r:id="rId13"/>
      <w:pgSz w:w="11906" w:h="16838"/>
      <w:pgMar w:top="1417" w:right="1417" w:bottom="1417" w:left="1418" w:header="708"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815AA" w14:textId="77777777" w:rsidR="002F0F81" w:rsidRDefault="002F0F81" w:rsidP="0064567B">
      <w:pPr>
        <w:spacing w:after="0" w:line="240" w:lineRule="auto"/>
      </w:pPr>
      <w:r>
        <w:separator/>
      </w:r>
    </w:p>
  </w:endnote>
  <w:endnote w:type="continuationSeparator" w:id="0">
    <w:p w14:paraId="5667FAB3" w14:textId="77777777" w:rsidR="002F0F81" w:rsidRDefault="002F0F81" w:rsidP="0064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Dell Replica Light">
    <w:altName w:val="Calibri"/>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5829" w14:textId="27871504" w:rsidR="0064567B" w:rsidRPr="00B263D9" w:rsidRDefault="00482500" w:rsidP="006F317D">
    <w:pPr>
      <w:pStyle w:val="Stopka"/>
      <w:rPr>
        <w:rFonts w:cstheme="minorHAnsi"/>
        <w:sz w:val="16"/>
        <w:szCs w:val="18"/>
      </w:rPr>
    </w:pPr>
    <w:r w:rsidRPr="00B263D9">
      <w:rPr>
        <w:rFonts w:cstheme="minorHAnsi"/>
        <w:sz w:val="16"/>
        <w:szCs w:val="18"/>
      </w:rPr>
      <w:t xml:space="preserve">Projekt współfinansowany przez Unię Europejską w ramach konkursu grantowego </w:t>
    </w:r>
    <w:r w:rsidRPr="00B263D9">
      <w:rPr>
        <w:rFonts w:cstheme="minorHAnsi"/>
        <w:bCs/>
        <w:sz w:val="16"/>
        <w:szCs w:val="18"/>
      </w:rPr>
      <w:t>:</w:t>
    </w:r>
    <w:r w:rsidR="00B0211A" w:rsidRPr="00B263D9">
      <w:rPr>
        <w:rFonts w:cstheme="minorHAnsi"/>
        <w:bCs/>
        <w:sz w:val="16"/>
        <w:szCs w:val="18"/>
      </w:rPr>
      <w:t xml:space="preserve"> </w:t>
    </w:r>
    <w:proofErr w:type="spellStart"/>
    <w:r w:rsidRPr="00B263D9">
      <w:rPr>
        <w:rFonts w:cstheme="minorHAnsi"/>
        <w:sz w:val="16"/>
        <w:szCs w:val="18"/>
      </w:rPr>
      <w:t>Cyberbezpieczny</w:t>
    </w:r>
    <w:proofErr w:type="spellEnd"/>
    <w:r w:rsidRPr="00B263D9">
      <w:rPr>
        <w:rFonts w:cstheme="minorHAnsi"/>
        <w:sz w:val="16"/>
        <w:szCs w:val="18"/>
      </w:rPr>
      <w:t xml:space="preserve"> Samorząd</w:t>
    </w:r>
    <w:r w:rsidR="00B0211A" w:rsidRPr="00B263D9">
      <w:rPr>
        <w:rFonts w:cstheme="minorHAnsi"/>
        <w:sz w:val="16"/>
        <w:szCs w:val="18"/>
      </w:rPr>
      <w:t xml:space="preserve"> </w:t>
    </w:r>
    <w:r w:rsidRPr="00B263D9">
      <w:rPr>
        <w:rFonts w:cstheme="minorHAnsi"/>
        <w:sz w:val="16"/>
        <w:szCs w:val="18"/>
      </w:rPr>
      <w:t>,</w:t>
    </w:r>
    <w:r w:rsidR="002C15F3" w:rsidRPr="00B263D9">
      <w:rPr>
        <w:rFonts w:cstheme="minorHAnsi"/>
        <w:sz w:val="16"/>
        <w:szCs w:val="18"/>
      </w:rPr>
      <w:t xml:space="preserve"> </w:t>
    </w:r>
    <w:r w:rsidRPr="00B263D9">
      <w:rPr>
        <w:rFonts w:cstheme="minorHAnsi"/>
        <w:sz w:val="16"/>
        <w:szCs w:val="18"/>
      </w:rPr>
      <w:t>Priorytet II: Zaawansowane usługi cyfrowe</w:t>
    </w:r>
    <w:r w:rsidRPr="00B263D9">
      <w:rPr>
        <w:rFonts w:cstheme="minorHAnsi"/>
        <w:bCs/>
        <w:sz w:val="16"/>
        <w:szCs w:val="18"/>
      </w:rPr>
      <w:t xml:space="preserve">, </w:t>
    </w:r>
    <w:r w:rsidRPr="00B263D9">
      <w:rPr>
        <w:rFonts w:cstheme="minorHAnsi"/>
        <w:sz w:val="16"/>
        <w:szCs w:val="18"/>
      </w:rPr>
      <w:t xml:space="preserve">Działanie 2.2. </w:t>
    </w:r>
    <w:r w:rsidR="002C15F3" w:rsidRPr="00B263D9">
      <w:rPr>
        <w:rFonts w:cstheme="minorHAnsi"/>
        <w:sz w:val="16"/>
        <w:szCs w:val="18"/>
      </w:rPr>
      <w:t>-</w:t>
    </w:r>
    <w:r w:rsidRPr="00B263D9">
      <w:rPr>
        <w:rFonts w:cstheme="minorHAnsi"/>
        <w:sz w:val="16"/>
        <w:szCs w:val="18"/>
      </w:rPr>
      <w:t xml:space="preserve"> Wzmocnienie krajowe</w:t>
    </w:r>
    <w:r w:rsidR="00255C77" w:rsidRPr="00B263D9">
      <w:rPr>
        <w:rFonts w:cstheme="minorHAnsi"/>
        <w:sz w:val="16"/>
        <w:szCs w:val="18"/>
      </w:rPr>
      <w:t xml:space="preserve">go systemu cyberbezpieczeństwa </w:t>
    </w:r>
    <w:r w:rsidRPr="00B263D9">
      <w:rPr>
        <w:rFonts w:cstheme="minorHAnsi"/>
        <w:sz w:val="16"/>
        <w:szCs w:val="18"/>
      </w:rPr>
      <w:t>w ramach programu FUNDUSZE EUROPEJSKIE NA ROZWÓJ CYFROWY 2021-2027 (FERC).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C1192" w14:textId="77777777" w:rsidR="002F0F81" w:rsidRDefault="002F0F81" w:rsidP="0064567B">
      <w:pPr>
        <w:spacing w:after="0" w:line="240" w:lineRule="auto"/>
      </w:pPr>
      <w:r>
        <w:separator/>
      </w:r>
    </w:p>
  </w:footnote>
  <w:footnote w:type="continuationSeparator" w:id="0">
    <w:p w14:paraId="3E49862B" w14:textId="77777777" w:rsidR="002F0F81" w:rsidRDefault="002F0F81" w:rsidP="00645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5828" w14:textId="77777777" w:rsidR="00482500" w:rsidRDefault="002C15F3">
    <w:pPr>
      <w:pStyle w:val="Nagwek"/>
    </w:pPr>
    <w:r w:rsidRPr="002C15F3">
      <w:rPr>
        <w:rFonts w:ascii="Times New Roman" w:eastAsia="Times New Roman" w:hAnsi="Times New Roman" w:cs="Times New Roman"/>
        <w:noProof/>
        <w:sz w:val="18"/>
        <w:szCs w:val="18"/>
        <w:lang w:eastAsia="pl-PL"/>
      </w:rPr>
      <w:drawing>
        <wp:anchor distT="0" distB="0" distL="114300" distR="114300" simplePos="0" relativeHeight="251658240" behindDoc="0" locked="0" layoutInCell="1" allowOverlap="1" wp14:anchorId="5DBB582A" wp14:editId="66B9C446">
          <wp:simplePos x="0" y="0"/>
          <wp:positionH relativeFrom="column">
            <wp:posOffset>-4137</wp:posOffset>
          </wp:positionH>
          <wp:positionV relativeFrom="paragraph">
            <wp:posOffset>-237033</wp:posOffset>
          </wp:positionV>
          <wp:extent cx="5893806" cy="610690"/>
          <wp:effectExtent l="0" t="0" r="0" b="0"/>
          <wp:wrapNone/>
          <wp:docPr id="1290296043" name="Obraz 129029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_+_CP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8695" cy="613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0E6C"/>
    <w:multiLevelType w:val="multilevel"/>
    <w:tmpl w:val="FFB69F3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5F5678"/>
    <w:multiLevelType w:val="multilevel"/>
    <w:tmpl w:val="DE8AE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603350"/>
    <w:multiLevelType w:val="hybridMultilevel"/>
    <w:tmpl w:val="94203B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7E03EF"/>
    <w:multiLevelType w:val="multilevel"/>
    <w:tmpl w:val="3D40468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354373"/>
    <w:multiLevelType w:val="hybridMultilevel"/>
    <w:tmpl w:val="8938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B7658"/>
    <w:multiLevelType w:val="multilevel"/>
    <w:tmpl w:val="DC08C4F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505831"/>
    <w:multiLevelType w:val="multilevel"/>
    <w:tmpl w:val="2F4C078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ADC3F8A"/>
    <w:multiLevelType w:val="multilevel"/>
    <w:tmpl w:val="A7E4891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7649A2"/>
    <w:multiLevelType w:val="multilevel"/>
    <w:tmpl w:val="0704719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51582C"/>
    <w:multiLevelType w:val="hybridMultilevel"/>
    <w:tmpl w:val="CDEEA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7B7867"/>
    <w:multiLevelType w:val="hybridMultilevel"/>
    <w:tmpl w:val="D87483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0557F3"/>
    <w:multiLevelType w:val="multilevel"/>
    <w:tmpl w:val="8FDA234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38874EE"/>
    <w:multiLevelType w:val="multilevel"/>
    <w:tmpl w:val="50D447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A375A3F"/>
    <w:multiLevelType w:val="multilevel"/>
    <w:tmpl w:val="DDC21A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BCF7E17"/>
    <w:multiLevelType w:val="hybridMultilevel"/>
    <w:tmpl w:val="14323314"/>
    <w:lvl w:ilvl="0" w:tplc="369421F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03122"/>
    <w:multiLevelType w:val="hybridMultilevel"/>
    <w:tmpl w:val="251E6A0A"/>
    <w:lvl w:ilvl="0" w:tplc="75DCE5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E3865"/>
    <w:multiLevelType w:val="multilevel"/>
    <w:tmpl w:val="7E420C1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08246FB"/>
    <w:multiLevelType w:val="multilevel"/>
    <w:tmpl w:val="AAF895B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16F4B37"/>
    <w:multiLevelType w:val="hybridMultilevel"/>
    <w:tmpl w:val="7AE41F62"/>
    <w:lvl w:ilvl="0" w:tplc="75DCE5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42C01"/>
    <w:multiLevelType w:val="multilevel"/>
    <w:tmpl w:val="D63429C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50F648F"/>
    <w:multiLevelType w:val="hybridMultilevel"/>
    <w:tmpl w:val="41942B4A"/>
    <w:lvl w:ilvl="0" w:tplc="04090001">
      <w:start w:val="1"/>
      <w:numFmt w:val="bullet"/>
      <w:lvlText w:val=""/>
      <w:lvlJc w:val="left"/>
      <w:pPr>
        <w:tabs>
          <w:tab w:val="num" w:pos="1080"/>
        </w:tabs>
        <w:ind w:left="1080" w:hanging="360"/>
      </w:pPr>
      <w:rPr>
        <w:rFonts w:ascii="Symbol" w:hAnsi="Symbol" w:hint="default"/>
      </w:rPr>
    </w:lvl>
    <w:lvl w:ilvl="1" w:tplc="DD34B86A">
      <w:start w:val="1"/>
      <w:numFmt w:val="bullet"/>
      <w:lvlText w:val=""/>
      <w:lvlJc w:val="left"/>
      <w:pPr>
        <w:tabs>
          <w:tab w:val="num" w:pos="1800"/>
        </w:tabs>
        <w:ind w:left="1800" w:hanging="360"/>
      </w:pPr>
      <w:rPr>
        <w:rFonts w:ascii="Symbol" w:hAnsi="Symbol"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25E4492E"/>
    <w:multiLevelType w:val="hybridMultilevel"/>
    <w:tmpl w:val="46D6F994"/>
    <w:lvl w:ilvl="0" w:tplc="04090001">
      <w:start w:val="1"/>
      <w:numFmt w:val="bullet"/>
      <w:lvlText w:val=""/>
      <w:lvlJc w:val="left"/>
      <w:pPr>
        <w:ind w:left="107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260D08FA"/>
    <w:multiLevelType w:val="multilevel"/>
    <w:tmpl w:val="39BEB63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7FA6CF6"/>
    <w:multiLevelType w:val="multilevel"/>
    <w:tmpl w:val="CAFC992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9AC5DF5"/>
    <w:multiLevelType w:val="hybridMultilevel"/>
    <w:tmpl w:val="981AB7B0"/>
    <w:lvl w:ilvl="0" w:tplc="0409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BCC66A2"/>
    <w:multiLevelType w:val="multilevel"/>
    <w:tmpl w:val="4B4292A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D567F45"/>
    <w:multiLevelType w:val="multilevel"/>
    <w:tmpl w:val="81204DB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DEF61E7"/>
    <w:multiLevelType w:val="multilevel"/>
    <w:tmpl w:val="6AFA991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E9C5084"/>
    <w:multiLevelType w:val="multilevel"/>
    <w:tmpl w:val="5068117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F713D89"/>
    <w:multiLevelType w:val="hybridMultilevel"/>
    <w:tmpl w:val="F76696C0"/>
    <w:lvl w:ilvl="0" w:tplc="04090001">
      <w:start w:val="1"/>
      <w:numFmt w:val="bullet"/>
      <w:lvlText w:val=""/>
      <w:lvlJc w:val="left"/>
      <w:pPr>
        <w:tabs>
          <w:tab w:val="num" w:pos="720"/>
        </w:tabs>
        <w:ind w:left="720" w:hanging="360"/>
      </w:pPr>
      <w:rPr>
        <w:rFonts w:ascii="Symbol" w:hAnsi="Symbol" w:hint="default"/>
      </w:rPr>
    </w:lvl>
    <w:lvl w:ilvl="1" w:tplc="DD34B86A">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1944009"/>
    <w:multiLevelType w:val="hybridMultilevel"/>
    <w:tmpl w:val="9262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545B8B"/>
    <w:multiLevelType w:val="multilevel"/>
    <w:tmpl w:val="43324BC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9E1240D"/>
    <w:multiLevelType w:val="hybridMultilevel"/>
    <w:tmpl w:val="5FFA8DF8"/>
    <w:lvl w:ilvl="0" w:tplc="0409000F">
      <w:start w:val="1"/>
      <w:numFmt w:val="decimal"/>
      <w:lvlText w:val="%1."/>
      <w:lvlJc w:val="left"/>
      <w:pPr>
        <w:tabs>
          <w:tab w:val="num" w:pos="360"/>
        </w:tabs>
        <w:ind w:left="360" w:hanging="360"/>
      </w:pPr>
      <w:rPr>
        <w:rFonts w:hint="default"/>
      </w:rPr>
    </w:lvl>
    <w:lvl w:ilvl="1" w:tplc="75DCE5EA">
      <w:numFmt w:val="bullet"/>
      <w:lvlText w:val="-"/>
      <w:lvlJc w:val="left"/>
      <w:pPr>
        <w:tabs>
          <w:tab w:val="num" w:pos="2088"/>
        </w:tabs>
        <w:ind w:left="2088" w:hanging="360"/>
      </w:pPr>
      <w:rPr>
        <w:rFonts w:ascii="Calibri" w:eastAsia="Calibri" w:hAnsi="Calibri" w:cs="Times New Roman" w:hint="default"/>
      </w:rPr>
    </w:lvl>
    <w:lvl w:ilvl="2" w:tplc="0415001B">
      <w:start w:val="1"/>
      <w:numFmt w:val="lowerRoman"/>
      <w:lvlText w:val="%3."/>
      <w:lvlJc w:val="right"/>
      <w:pPr>
        <w:tabs>
          <w:tab w:val="num" w:pos="1620"/>
        </w:tabs>
        <w:ind w:left="1620" w:hanging="180"/>
      </w:pPr>
    </w:lvl>
    <w:lvl w:ilvl="3" w:tplc="D848E494">
      <w:start w:val="1"/>
      <w:numFmt w:val="lowerLetter"/>
      <w:lvlText w:val="%4."/>
      <w:lvlJc w:val="left"/>
      <w:pPr>
        <w:ind w:left="1980" w:firstLine="0"/>
      </w:pPr>
      <w:rPr>
        <w:rFonts w:hint="default"/>
      </w:r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33" w15:restartNumberingAfterBreak="0">
    <w:nsid w:val="3D812C2D"/>
    <w:multiLevelType w:val="hybridMultilevel"/>
    <w:tmpl w:val="2BE0B994"/>
    <w:lvl w:ilvl="0" w:tplc="98F216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9250DA"/>
    <w:multiLevelType w:val="hybridMultilevel"/>
    <w:tmpl w:val="037025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31423D4"/>
    <w:multiLevelType w:val="multilevel"/>
    <w:tmpl w:val="7068DDC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3D34578"/>
    <w:multiLevelType w:val="multilevel"/>
    <w:tmpl w:val="9726062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48C0068"/>
    <w:multiLevelType w:val="multilevel"/>
    <w:tmpl w:val="6A3E3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1A42C7"/>
    <w:multiLevelType w:val="hybridMultilevel"/>
    <w:tmpl w:val="2556C464"/>
    <w:lvl w:ilvl="0" w:tplc="DD34B86A">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39" w15:restartNumberingAfterBreak="0">
    <w:nsid w:val="47221A51"/>
    <w:multiLevelType w:val="hybridMultilevel"/>
    <w:tmpl w:val="BA6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914F4"/>
    <w:multiLevelType w:val="hybridMultilevel"/>
    <w:tmpl w:val="63EE1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5A1AB2"/>
    <w:multiLevelType w:val="hybridMultilevel"/>
    <w:tmpl w:val="D078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A25676"/>
    <w:multiLevelType w:val="hybridMultilevel"/>
    <w:tmpl w:val="83A23BC0"/>
    <w:lvl w:ilvl="0" w:tplc="04090001">
      <w:start w:val="1"/>
      <w:numFmt w:val="bullet"/>
      <w:lvlText w:val=""/>
      <w:lvlJc w:val="left"/>
      <w:pPr>
        <w:tabs>
          <w:tab w:val="num" w:pos="720"/>
        </w:tabs>
        <w:ind w:left="720" w:hanging="360"/>
      </w:pPr>
      <w:rPr>
        <w:rFonts w:ascii="Symbol" w:hAnsi="Symbol" w:hint="default"/>
      </w:rPr>
    </w:lvl>
    <w:lvl w:ilvl="1" w:tplc="DD34B86A">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8942477"/>
    <w:multiLevelType w:val="multilevel"/>
    <w:tmpl w:val="33ACB60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A90C6C"/>
    <w:multiLevelType w:val="multilevel"/>
    <w:tmpl w:val="5F501A0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A28134F"/>
    <w:multiLevelType w:val="multilevel"/>
    <w:tmpl w:val="06403C9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A9569BB"/>
    <w:multiLevelType w:val="multilevel"/>
    <w:tmpl w:val="178CA63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A9F01B7"/>
    <w:multiLevelType w:val="multilevel"/>
    <w:tmpl w:val="02584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680DE8"/>
    <w:multiLevelType w:val="hybridMultilevel"/>
    <w:tmpl w:val="4BF0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3F4492"/>
    <w:multiLevelType w:val="hybridMultilevel"/>
    <w:tmpl w:val="20E8CDAE"/>
    <w:lvl w:ilvl="0" w:tplc="F802EF18">
      <w:start w:val="1"/>
      <w:numFmt w:val="bullet"/>
      <w:lvlText w:val=""/>
      <w:lvlJc w:val="left"/>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452A20"/>
    <w:multiLevelType w:val="multilevel"/>
    <w:tmpl w:val="8EF26D4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DC12F02"/>
    <w:multiLevelType w:val="multilevel"/>
    <w:tmpl w:val="1794F57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DC70992"/>
    <w:multiLevelType w:val="multilevel"/>
    <w:tmpl w:val="8B6A0B0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4E4D301E"/>
    <w:multiLevelType w:val="multilevel"/>
    <w:tmpl w:val="6AF47C9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1A02144"/>
    <w:multiLevelType w:val="multilevel"/>
    <w:tmpl w:val="E85A4E3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75E6D55"/>
    <w:multiLevelType w:val="multilevel"/>
    <w:tmpl w:val="5D04F49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578C4CDF"/>
    <w:multiLevelType w:val="multilevel"/>
    <w:tmpl w:val="7A96394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57924D83"/>
    <w:multiLevelType w:val="multilevel"/>
    <w:tmpl w:val="BE787EA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B924A92"/>
    <w:multiLevelType w:val="multilevel"/>
    <w:tmpl w:val="1990FB3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5CD35F72"/>
    <w:multiLevelType w:val="multilevel"/>
    <w:tmpl w:val="ACBAD52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40772F"/>
    <w:multiLevelType w:val="hybridMultilevel"/>
    <w:tmpl w:val="4D669078"/>
    <w:lvl w:ilvl="0" w:tplc="75DCE5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D537DC"/>
    <w:multiLevelType w:val="hybridMultilevel"/>
    <w:tmpl w:val="A518F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27507D"/>
    <w:multiLevelType w:val="multilevel"/>
    <w:tmpl w:val="118CA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B270DB"/>
    <w:multiLevelType w:val="multilevel"/>
    <w:tmpl w:val="83A6EBB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557049A"/>
    <w:multiLevelType w:val="multilevel"/>
    <w:tmpl w:val="8132E90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67847F62"/>
    <w:multiLevelType w:val="multilevel"/>
    <w:tmpl w:val="29F6180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AE762EB"/>
    <w:multiLevelType w:val="multilevel"/>
    <w:tmpl w:val="1FF66A5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6B2C4CA7"/>
    <w:multiLevelType w:val="multilevel"/>
    <w:tmpl w:val="F256522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6C7C0F09"/>
    <w:multiLevelType w:val="hybridMultilevel"/>
    <w:tmpl w:val="049045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1" w15:restartNumberingAfterBreak="0">
    <w:nsid w:val="6CA94B52"/>
    <w:multiLevelType w:val="multilevel"/>
    <w:tmpl w:val="ADAC3C8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6CAD06F9"/>
    <w:multiLevelType w:val="multilevel"/>
    <w:tmpl w:val="4454A97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6CB11154"/>
    <w:multiLevelType w:val="multilevel"/>
    <w:tmpl w:val="F386F53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6F3340FB"/>
    <w:multiLevelType w:val="multilevel"/>
    <w:tmpl w:val="4394F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71C2D63"/>
    <w:multiLevelType w:val="multilevel"/>
    <w:tmpl w:val="CF9AC25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77985C03"/>
    <w:multiLevelType w:val="multilevel"/>
    <w:tmpl w:val="532C582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7A1309F5"/>
    <w:multiLevelType w:val="hybridMultilevel"/>
    <w:tmpl w:val="9A3C795C"/>
    <w:lvl w:ilvl="0" w:tplc="13481F2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98507C"/>
    <w:multiLevelType w:val="multilevel"/>
    <w:tmpl w:val="CE3A360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7C5E72FC"/>
    <w:multiLevelType w:val="multilevel"/>
    <w:tmpl w:val="DFD2FD4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7D4E76D2"/>
    <w:multiLevelType w:val="multilevel"/>
    <w:tmpl w:val="58BEE6C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7DF1615A"/>
    <w:multiLevelType w:val="multilevel"/>
    <w:tmpl w:val="2118F64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301652">
    <w:abstractNumId w:val="78"/>
  </w:num>
  <w:num w:numId="2" w16cid:durableId="1138961897">
    <w:abstractNumId w:val="24"/>
  </w:num>
  <w:num w:numId="3" w16cid:durableId="1609852090">
    <w:abstractNumId w:val="9"/>
  </w:num>
  <w:num w:numId="4" w16cid:durableId="70589549">
    <w:abstractNumId w:val="74"/>
  </w:num>
  <w:num w:numId="5" w16cid:durableId="464853795">
    <w:abstractNumId w:val="64"/>
  </w:num>
  <w:num w:numId="6" w16cid:durableId="743449644">
    <w:abstractNumId w:val="37"/>
  </w:num>
  <w:num w:numId="7" w16cid:durableId="1444109786">
    <w:abstractNumId w:val="48"/>
  </w:num>
  <w:num w:numId="8" w16cid:durableId="1872766533">
    <w:abstractNumId w:val="59"/>
  </w:num>
  <w:num w:numId="9" w16cid:durableId="279340269">
    <w:abstractNumId w:val="56"/>
  </w:num>
  <w:num w:numId="10" w16cid:durableId="409620604">
    <w:abstractNumId w:val="3"/>
  </w:num>
  <w:num w:numId="11" w16cid:durableId="1113475186">
    <w:abstractNumId w:val="27"/>
  </w:num>
  <w:num w:numId="12" w16cid:durableId="351612423">
    <w:abstractNumId w:val="65"/>
  </w:num>
  <w:num w:numId="13" w16cid:durableId="975455665">
    <w:abstractNumId w:val="8"/>
  </w:num>
  <w:num w:numId="14" w16cid:durableId="586816267">
    <w:abstractNumId w:val="73"/>
  </w:num>
  <w:num w:numId="15" w16cid:durableId="840238910">
    <w:abstractNumId w:val="31"/>
  </w:num>
  <w:num w:numId="16" w16cid:durableId="548419448">
    <w:abstractNumId w:val="47"/>
  </w:num>
  <w:num w:numId="17" w16cid:durableId="2127700727">
    <w:abstractNumId w:val="52"/>
  </w:num>
  <w:num w:numId="18" w16cid:durableId="1972440405">
    <w:abstractNumId w:val="28"/>
  </w:num>
  <w:num w:numId="19" w16cid:durableId="1450735917">
    <w:abstractNumId w:val="6"/>
  </w:num>
  <w:num w:numId="20" w16cid:durableId="505172695">
    <w:abstractNumId w:val="67"/>
  </w:num>
  <w:num w:numId="21" w16cid:durableId="1976179150">
    <w:abstractNumId w:val="80"/>
  </w:num>
  <w:num w:numId="22" w16cid:durableId="1627855865">
    <w:abstractNumId w:val="54"/>
  </w:num>
  <w:num w:numId="23" w16cid:durableId="1419864671">
    <w:abstractNumId w:val="69"/>
  </w:num>
  <w:num w:numId="24" w16cid:durableId="1998995908">
    <w:abstractNumId w:val="72"/>
  </w:num>
  <w:num w:numId="25" w16cid:durableId="1551720477">
    <w:abstractNumId w:val="5"/>
  </w:num>
  <w:num w:numId="26" w16cid:durableId="2008172282">
    <w:abstractNumId w:val="35"/>
  </w:num>
  <w:num w:numId="27" w16cid:durableId="1208571746">
    <w:abstractNumId w:val="11"/>
  </w:num>
  <w:num w:numId="28" w16cid:durableId="588734722">
    <w:abstractNumId w:val="79"/>
  </w:num>
  <w:num w:numId="29" w16cid:durableId="741291587">
    <w:abstractNumId w:val="23"/>
  </w:num>
  <w:num w:numId="30" w16cid:durableId="571355323">
    <w:abstractNumId w:val="22"/>
  </w:num>
  <w:num w:numId="31" w16cid:durableId="66080882">
    <w:abstractNumId w:val="19"/>
  </w:num>
  <w:num w:numId="32" w16cid:durableId="648048611">
    <w:abstractNumId w:val="68"/>
  </w:num>
  <w:num w:numId="33" w16cid:durableId="462507648">
    <w:abstractNumId w:val="25"/>
  </w:num>
  <w:num w:numId="34" w16cid:durableId="1525706477">
    <w:abstractNumId w:val="81"/>
  </w:num>
  <w:num w:numId="35" w16cid:durableId="1933123269">
    <w:abstractNumId w:val="46"/>
  </w:num>
  <w:num w:numId="36" w16cid:durableId="1850486343">
    <w:abstractNumId w:val="77"/>
  </w:num>
  <w:num w:numId="37" w16cid:durableId="359670618">
    <w:abstractNumId w:val="51"/>
  </w:num>
  <w:num w:numId="38" w16cid:durableId="328101387">
    <w:abstractNumId w:val="36"/>
  </w:num>
  <w:num w:numId="39" w16cid:durableId="741219250">
    <w:abstractNumId w:val="71"/>
  </w:num>
  <w:num w:numId="40" w16cid:durableId="1148084625">
    <w:abstractNumId w:val="7"/>
  </w:num>
  <w:num w:numId="41" w16cid:durableId="1970699066">
    <w:abstractNumId w:val="66"/>
  </w:num>
  <w:num w:numId="42" w16cid:durableId="464347351">
    <w:abstractNumId w:val="0"/>
  </w:num>
  <w:num w:numId="43" w16cid:durableId="1103459934">
    <w:abstractNumId w:val="53"/>
  </w:num>
  <w:num w:numId="44" w16cid:durableId="1793399793">
    <w:abstractNumId w:val="45"/>
  </w:num>
  <w:num w:numId="45" w16cid:durableId="112792598">
    <w:abstractNumId w:val="12"/>
  </w:num>
  <w:num w:numId="46" w16cid:durableId="1683781985">
    <w:abstractNumId w:val="60"/>
  </w:num>
  <w:num w:numId="47" w16cid:durableId="1729724413">
    <w:abstractNumId w:val="76"/>
  </w:num>
  <w:num w:numId="48" w16cid:durableId="1026518713">
    <w:abstractNumId w:val="43"/>
  </w:num>
  <w:num w:numId="49" w16cid:durableId="1146241082">
    <w:abstractNumId w:val="13"/>
  </w:num>
  <w:num w:numId="50" w16cid:durableId="944312805">
    <w:abstractNumId w:val="16"/>
  </w:num>
  <w:num w:numId="51" w16cid:durableId="970940538">
    <w:abstractNumId w:val="17"/>
  </w:num>
  <w:num w:numId="52" w16cid:durableId="1310789091">
    <w:abstractNumId w:val="55"/>
  </w:num>
  <w:num w:numId="53" w16cid:durableId="768549017">
    <w:abstractNumId w:val="82"/>
  </w:num>
  <w:num w:numId="54" w16cid:durableId="1903785955">
    <w:abstractNumId w:val="57"/>
  </w:num>
  <w:num w:numId="55" w16cid:durableId="463085506">
    <w:abstractNumId w:val="26"/>
  </w:num>
  <w:num w:numId="56" w16cid:durableId="1680815216">
    <w:abstractNumId w:val="58"/>
  </w:num>
  <w:num w:numId="57" w16cid:durableId="1222523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51942127">
    <w:abstractNumId w:val="32"/>
  </w:num>
  <w:num w:numId="59" w16cid:durableId="985430323">
    <w:abstractNumId w:val="62"/>
  </w:num>
  <w:num w:numId="60" w16cid:durableId="1539706685">
    <w:abstractNumId w:val="15"/>
  </w:num>
  <w:num w:numId="61" w16cid:durableId="1310405935">
    <w:abstractNumId w:val="18"/>
  </w:num>
  <w:num w:numId="62" w16cid:durableId="717702331">
    <w:abstractNumId w:val="50"/>
  </w:num>
  <w:num w:numId="63" w16cid:durableId="92089225">
    <w:abstractNumId w:val="33"/>
  </w:num>
  <w:num w:numId="64" w16cid:durableId="1664580617">
    <w:abstractNumId w:val="34"/>
  </w:num>
  <w:num w:numId="65" w16cid:durableId="632249454">
    <w:abstractNumId w:val="39"/>
  </w:num>
  <w:num w:numId="66" w16cid:durableId="737288420">
    <w:abstractNumId w:val="29"/>
  </w:num>
  <w:num w:numId="67" w16cid:durableId="2006273618">
    <w:abstractNumId w:val="30"/>
  </w:num>
  <w:num w:numId="68" w16cid:durableId="1406075877">
    <w:abstractNumId w:val="42"/>
  </w:num>
  <w:num w:numId="69" w16cid:durableId="583540052">
    <w:abstractNumId w:val="70"/>
  </w:num>
  <w:num w:numId="70" w16cid:durableId="1648047734">
    <w:abstractNumId w:val="21"/>
  </w:num>
  <w:num w:numId="71" w16cid:durableId="218790626">
    <w:abstractNumId w:val="2"/>
  </w:num>
  <w:num w:numId="72" w16cid:durableId="56629397">
    <w:abstractNumId w:val="20"/>
  </w:num>
  <w:num w:numId="73" w16cid:durableId="1106537040">
    <w:abstractNumId w:val="10"/>
  </w:num>
  <w:num w:numId="74" w16cid:durableId="1566338691">
    <w:abstractNumId w:val="38"/>
  </w:num>
  <w:num w:numId="75" w16cid:durableId="1569800860">
    <w:abstractNumId w:val="14"/>
  </w:num>
  <w:num w:numId="76" w16cid:durableId="280065882">
    <w:abstractNumId w:val="49"/>
  </w:num>
  <w:num w:numId="77" w16cid:durableId="171455519">
    <w:abstractNumId w:val="61"/>
  </w:num>
  <w:num w:numId="78" w16cid:durableId="536429250">
    <w:abstractNumId w:val="44"/>
  </w:num>
  <w:num w:numId="79" w16cid:durableId="2008709622">
    <w:abstractNumId w:val="75"/>
  </w:num>
  <w:num w:numId="80" w16cid:durableId="1774592914">
    <w:abstractNumId w:val="63"/>
  </w:num>
  <w:num w:numId="81" w16cid:durableId="1531069444">
    <w:abstractNumId w:val="40"/>
  </w:num>
  <w:num w:numId="82" w16cid:durableId="678313632">
    <w:abstractNumId w:val="41"/>
  </w:num>
  <w:num w:numId="83" w16cid:durableId="1376852237">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96B"/>
    <w:rsid w:val="00014397"/>
    <w:rsid w:val="00041E8E"/>
    <w:rsid w:val="00052354"/>
    <w:rsid w:val="00052D01"/>
    <w:rsid w:val="0006097C"/>
    <w:rsid w:val="0007031E"/>
    <w:rsid w:val="000801B7"/>
    <w:rsid w:val="0009702D"/>
    <w:rsid w:val="000A2B75"/>
    <w:rsid w:val="000A398D"/>
    <w:rsid w:val="000A668D"/>
    <w:rsid w:val="000B535D"/>
    <w:rsid w:val="000C2935"/>
    <w:rsid w:val="000C4403"/>
    <w:rsid w:val="000D136D"/>
    <w:rsid w:val="000E7F48"/>
    <w:rsid w:val="000F0CCB"/>
    <w:rsid w:val="00110DFE"/>
    <w:rsid w:val="00111370"/>
    <w:rsid w:val="00123CE2"/>
    <w:rsid w:val="00125F3B"/>
    <w:rsid w:val="0012717E"/>
    <w:rsid w:val="00137173"/>
    <w:rsid w:val="0013739D"/>
    <w:rsid w:val="001407D8"/>
    <w:rsid w:val="00142BD5"/>
    <w:rsid w:val="0015118F"/>
    <w:rsid w:val="001638DB"/>
    <w:rsid w:val="00181CAF"/>
    <w:rsid w:val="0018335F"/>
    <w:rsid w:val="00194FB3"/>
    <w:rsid w:val="001A0D51"/>
    <w:rsid w:val="001A3083"/>
    <w:rsid w:val="001A790A"/>
    <w:rsid w:val="001C48BC"/>
    <w:rsid w:val="001D2E68"/>
    <w:rsid w:val="001F46ED"/>
    <w:rsid w:val="002016B5"/>
    <w:rsid w:val="002037F1"/>
    <w:rsid w:val="0021214C"/>
    <w:rsid w:val="00212774"/>
    <w:rsid w:val="00213EF6"/>
    <w:rsid w:val="00214FFC"/>
    <w:rsid w:val="00215369"/>
    <w:rsid w:val="002504D0"/>
    <w:rsid w:val="00255C77"/>
    <w:rsid w:val="0027155F"/>
    <w:rsid w:val="002725F4"/>
    <w:rsid w:val="0028128B"/>
    <w:rsid w:val="00282099"/>
    <w:rsid w:val="002A3A79"/>
    <w:rsid w:val="002B0237"/>
    <w:rsid w:val="002C15F3"/>
    <w:rsid w:val="002C5723"/>
    <w:rsid w:val="002D1398"/>
    <w:rsid w:val="002D4B82"/>
    <w:rsid w:val="002D7E2D"/>
    <w:rsid w:val="002E43A0"/>
    <w:rsid w:val="002E52FC"/>
    <w:rsid w:val="002F0F81"/>
    <w:rsid w:val="002F5CFD"/>
    <w:rsid w:val="00321518"/>
    <w:rsid w:val="00334657"/>
    <w:rsid w:val="003525A3"/>
    <w:rsid w:val="00352D29"/>
    <w:rsid w:val="00356A89"/>
    <w:rsid w:val="0036384C"/>
    <w:rsid w:val="003C06A1"/>
    <w:rsid w:val="003C495D"/>
    <w:rsid w:val="003C4C50"/>
    <w:rsid w:val="003D4CDF"/>
    <w:rsid w:val="003D7467"/>
    <w:rsid w:val="003F547D"/>
    <w:rsid w:val="00402B16"/>
    <w:rsid w:val="00412590"/>
    <w:rsid w:val="00414676"/>
    <w:rsid w:val="00420B6A"/>
    <w:rsid w:val="00436486"/>
    <w:rsid w:val="00443DCC"/>
    <w:rsid w:val="004440ED"/>
    <w:rsid w:val="00447CAC"/>
    <w:rsid w:val="0046518E"/>
    <w:rsid w:val="004653B8"/>
    <w:rsid w:val="00465424"/>
    <w:rsid w:val="004677B6"/>
    <w:rsid w:val="00471498"/>
    <w:rsid w:val="004731AB"/>
    <w:rsid w:val="00477B9C"/>
    <w:rsid w:val="00482500"/>
    <w:rsid w:val="004879FB"/>
    <w:rsid w:val="004B3AD8"/>
    <w:rsid w:val="004B6E1E"/>
    <w:rsid w:val="004C2265"/>
    <w:rsid w:val="004C3199"/>
    <w:rsid w:val="004C5C0A"/>
    <w:rsid w:val="004D1CA9"/>
    <w:rsid w:val="004D6FE5"/>
    <w:rsid w:val="004E67CD"/>
    <w:rsid w:val="0051532E"/>
    <w:rsid w:val="00530789"/>
    <w:rsid w:val="005370F8"/>
    <w:rsid w:val="0054176C"/>
    <w:rsid w:val="00546E14"/>
    <w:rsid w:val="00547C8E"/>
    <w:rsid w:val="00550321"/>
    <w:rsid w:val="00550890"/>
    <w:rsid w:val="00554579"/>
    <w:rsid w:val="00554C01"/>
    <w:rsid w:val="00554E15"/>
    <w:rsid w:val="005568F3"/>
    <w:rsid w:val="00561C70"/>
    <w:rsid w:val="00567E71"/>
    <w:rsid w:val="00570EB8"/>
    <w:rsid w:val="0057258D"/>
    <w:rsid w:val="0057744C"/>
    <w:rsid w:val="00582043"/>
    <w:rsid w:val="00596BCD"/>
    <w:rsid w:val="005A35D2"/>
    <w:rsid w:val="005E16E4"/>
    <w:rsid w:val="005E1B70"/>
    <w:rsid w:val="005F201C"/>
    <w:rsid w:val="00600D0A"/>
    <w:rsid w:val="00625825"/>
    <w:rsid w:val="00640B5A"/>
    <w:rsid w:val="0064567B"/>
    <w:rsid w:val="00651010"/>
    <w:rsid w:val="00651D1C"/>
    <w:rsid w:val="00651DA4"/>
    <w:rsid w:val="006532D4"/>
    <w:rsid w:val="00664666"/>
    <w:rsid w:val="0066678F"/>
    <w:rsid w:val="006752DD"/>
    <w:rsid w:val="00675ECD"/>
    <w:rsid w:val="00693433"/>
    <w:rsid w:val="006A050B"/>
    <w:rsid w:val="006F317D"/>
    <w:rsid w:val="006F51D5"/>
    <w:rsid w:val="006F5772"/>
    <w:rsid w:val="006F7794"/>
    <w:rsid w:val="00702CC5"/>
    <w:rsid w:val="00702D1C"/>
    <w:rsid w:val="007160DC"/>
    <w:rsid w:val="007161D6"/>
    <w:rsid w:val="00725EF8"/>
    <w:rsid w:val="00730074"/>
    <w:rsid w:val="00736B9A"/>
    <w:rsid w:val="00741907"/>
    <w:rsid w:val="00751BE3"/>
    <w:rsid w:val="00765ECC"/>
    <w:rsid w:val="007757BF"/>
    <w:rsid w:val="00775BD5"/>
    <w:rsid w:val="00790522"/>
    <w:rsid w:val="00790B8D"/>
    <w:rsid w:val="0079588F"/>
    <w:rsid w:val="007A6ED5"/>
    <w:rsid w:val="007B1BC0"/>
    <w:rsid w:val="007B2D7C"/>
    <w:rsid w:val="007B3859"/>
    <w:rsid w:val="007B6613"/>
    <w:rsid w:val="007C3769"/>
    <w:rsid w:val="007C7C57"/>
    <w:rsid w:val="007D0D34"/>
    <w:rsid w:val="007D6C45"/>
    <w:rsid w:val="007E1FEF"/>
    <w:rsid w:val="007E285E"/>
    <w:rsid w:val="007E701C"/>
    <w:rsid w:val="007E734F"/>
    <w:rsid w:val="007F0297"/>
    <w:rsid w:val="007F1688"/>
    <w:rsid w:val="007F47CF"/>
    <w:rsid w:val="00812944"/>
    <w:rsid w:val="00836625"/>
    <w:rsid w:val="00840806"/>
    <w:rsid w:val="008628FB"/>
    <w:rsid w:val="00871352"/>
    <w:rsid w:val="00872062"/>
    <w:rsid w:val="0087243D"/>
    <w:rsid w:val="00874DC8"/>
    <w:rsid w:val="00876FB1"/>
    <w:rsid w:val="00884D59"/>
    <w:rsid w:val="00885B40"/>
    <w:rsid w:val="008A09C4"/>
    <w:rsid w:val="008D4CBA"/>
    <w:rsid w:val="008D52B9"/>
    <w:rsid w:val="008E2D6D"/>
    <w:rsid w:val="008E5030"/>
    <w:rsid w:val="008E63BB"/>
    <w:rsid w:val="008F6225"/>
    <w:rsid w:val="00904349"/>
    <w:rsid w:val="009120C3"/>
    <w:rsid w:val="00920F41"/>
    <w:rsid w:val="00963253"/>
    <w:rsid w:val="00971EB0"/>
    <w:rsid w:val="00972131"/>
    <w:rsid w:val="00974E89"/>
    <w:rsid w:val="009819FB"/>
    <w:rsid w:val="00987589"/>
    <w:rsid w:val="009875C8"/>
    <w:rsid w:val="009879E2"/>
    <w:rsid w:val="009A0EE8"/>
    <w:rsid w:val="009D2CF8"/>
    <w:rsid w:val="009E0073"/>
    <w:rsid w:val="009E04A9"/>
    <w:rsid w:val="009E210C"/>
    <w:rsid w:val="009E3780"/>
    <w:rsid w:val="009E6827"/>
    <w:rsid w:val="009F325C"/>
    <w:rsid w:val="00A00E02"/>
    <w:rsid w:val="00A03512"/>
    <w:rsid w:val="00A0469D"/>
    <w:rsid w:val="00A04B8D"/>
    <w:rsid w:val="00A205CB"/>
    <w:rsid w:val="00A27361"/>
    <w:rsid w:val="00A310A1"/>
    <w:rsid w:val="00A430D4"/>
    <w:rsid w:val="00A440B0"/>
    <w:rsid w:val="00A54762"/>
    <w:rsid w:val="00A57844"/>
    <w:rsid w:val="00A617B7"/>
    <w:rsid w:val="00A62BE3"/>
    <w:rsid w:val="00A62C37"/>
    <w:rsid w:val="00A746C6"/>
    <w:rsid w:val="00A76AF7"/>
    <w:rsid w:val="00A77C11"/>
    <w:rsid w:val="00A854E4"/>
    <w:rsid w:val="00A927EB"/>
    <w:rsid w:val="00AA32BB"/>
    <w:rsid w:val="00AB30E4"/>
    <w:rsid w:val="00AB6D4F"/>
    <w:rsid w:val="00AC7819"/>
    <w:rsid w:val="00AE4F51"/>
    <w:rsid w:val="00AE5814"/>
    <w:rsid w:val="00AE5F0C"/>
    <w:rsid w:val="00B0211A"/>
    <w:rsid w:val="00B07405"/>
    <w:rsid w:val="00B2401E"/>
    <w:rsid w:val="00B263D9"/>
    <w:rsid w:val="00B31CD8"/>
    <w:rsid w:val="00B33EC1"/>
    <w:rsid w:val="00B40F68"/>
    <w:rsid w:val="00B418A9"/>
    <w:rsid w:val="00B44D59"/>
    <w:rsid w:val="00B473CD"/>
    <w:rsid w:val="00B507D4"/>
    <w:rsid w:val="00B57011"/>
    <w:rsid w:val="00B664E7"/>
    <w:rsid w:val="00B74256"/>
    <w:rsid w:val="00B80E3B"/>
    <w:rsid w:val="00B85EC0"/>
    <w:rsid w:val="00B9418E"/>
    <w:rsid w:val="00B96FDB"/>
    <w:rsid w:val="00BA0960"/>
    <w:rsid w:val="00BC089C"/>
    <w:rsid w:val="00BC1613"/>
    <w:rsid w:val="00BC71D5"/>
    <w:rsid w:val="00BD3F57"/>
    <w:rsid w:val="00BE07CE"/>
    <w:rsid w:val="00BF0FC5"/>
    <w:rsid w:val="00C1462D"/>
    <w:rsid w:val="00C32C8F"/>
    <w:rsid w:val="00C40DA6"/>
    <w:rsid w:val="00C44DBB"/>
    <w:rsid w:val="00C5475B"/>
    <w:rsid w:val="00C561EC"/>
    <w:rsid w:val="00C73030"/>
    <w:rsid w:val="00C740B4"/>
    <w:rsid w:val="00C82FEE"/>
    <w:rsid w:val="00C853FE"/>
    <w:rsid w:val="00C86FA7"/>
    <w:rsid w:val="00C978A9"/>
    <w:rsid w:val="00CA4031"/>
    <w:rsid w:val="00CA510C"/>
    <w:rsid w:val="00CA7064"/>
    <w:rsid w:val="00CB34EA"/>
    <w:rsid w:val="00CC17D4"/>
    <w:rsid w:val="00CC3DA9"/>
    <w:rsid w:val="00CD0874"/>
    <w:rsid w:val="00CE6F83"/>
    <w:rsid w:val="00D03416"/>
    <w:rsid w:val="00D05496"/>
    <w:rsid w:val="00D1247E"/>
    <w:rsid w:val="00D2475A"/>
    <w:rsid w:val="00D3425B"/>
    <w:rsid w:val="00D35663"/>
    <w:rsid w:val="00D4605A"/>
    <w:rsid w:val="00D46466"/>
    <w:rsid w:val="00D47A21"/>
    <w:rsid w:val="00D57F8B"/>
    <w:rsid w:val="00D75EC0"/>
    <w:rsid w:val="00D845B7"/>
    <w:rsid w:val="00D86E39"/>
    <w:rsid w:val="00DB6627"/>
    <w:rsid w:val="00DC1297"/>
    <w:rsid w:val="00DC30D4"/>
    <w:rsid w:val="00DC6F84"/>
    <w:rsid w:val="00DD2F57"/>
    <w:rsid w:val="00DD33B8"/>
    <w:rsid w:val="00DD4050"/>
    <w:rsid w:val="00DD42FF"/>
    <w:rsid w:val="00DF116E"/>
    <w:rsid w:val="00DF29E2"/>
    <w:rsid w:val="00E03F77"/>
    <w:rsid w:val="00E0508B"/>
    <w:rsid w:val="00E11B00"/>
    <w:rsid w:val="00E346FC"/>
    <w:rsid w:val="00E35180"/>
    <w:rsid w:val="00E40BF5"/>
    <w:rsid w:val="00E4373B"/>
    <w:rsid w:val="00E54BEE"/>
    <w:rsid w:val="00E65E6D"/>
    <w:rsid w:val="00E72E32"/>
    <w:rsid w:val="00E8577D"/>
    <w:rsid w:val="00E85A9F"/>
    <w:rsid w:val="00E9796B"/>
    <w:rsid w:val="00EB0264"/>
    <w:rsid w:val="00EB1A96"/>
    <w:rsid w:val="00EB4B2A"/>
    <w:rsid w:val="00ED490B"/>
    <w:rsid w:val="00EE2767"/>
    <w:rsid w:val="00EE5A81"/>
    <w:rsid w:val="00EF06DD"/>
    <w:rsid w:val="00EF1ACF"/>
    <w:rsid w:val="00F03958"/>
    <w:rsid w:val="00F15401"/>
    <w:rsid w:val="00F157A7"/>
    <w:rsid w:val="00F22A8B"/>
    <w:rsid w:val="00F2710B"/>
    <w:rsid w:val="00F30BAC"/>
    <w:rsid w:val="00F37411"/>
    <w:rsid w:val="00F544CB"/>
    <w:rsid w:val="00F558D6"/>
    <w:rsid w:val="00F57D79"/>
    <w:rsid w:val="00F6641D"/>
    <w:rsid w:val="00F7076F"/>
    <w:rsid w:val="00F804D1"/>
    <w:rsid w:val="00F845F2"/>
    <w:rsid w:val="00F903B0"/>
    <w:rsid w:val="00FC47C6"/>
    <w:rsid w:val="00FC74CE"/>
    <w:rsid w:val="00FD2404"/>
    <w:rsid w:val="00FE1902"/>
    <w:rsid w:val="00FE3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B57F2"/>
  <w15:docId w15:val="{2B365343-192E-47ED-A183-A5A28C4F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523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C7C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7">
    <w:name w:val="heading 7"/>
    <w:basedOn w:val="Normalny"/>
    <w:next w:val="Normalny"/>
    <w:link w:val="Nagwek7Znak"/>
    <w:uiPriority w:val="9"/>
    <w:semiHidden/>
    <w:unhideWhenUsed/>
    <w:qFormat/>
    <w:rsid w:val="00A617B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Akapit z listą1,normalny tekst,L1,Akapit z listą siwz,Wypunktowanie,sw tekst,Bullet List,FooterText,numbered,Paragraphe de liste1,lp1,Preambuła,CP-UC,CP-Punkty,List - bullets,Equipment,Bullet 1,b1,Figure_name"/>
    <w:basedOn w:val="Normalny"/>
    <w:link w:val="AkapitzlistZnak"/>
    <w:uiPriority w:val="34"/>
    <w:qFormat/>
    <w:rsid w:val="000A398D"/>
    <w:pPr>
      <w:ind w:left="720"/>
      <w:contextualSpacing/>
    </w:pPr>
  </w:style>
  <w:style w:type="character" w:styleId="Hipercze">
    <w:name w:val="Hyperlink"/>
    <w:basedOn w:val="Domylnaczcionkaakapitu"/>
    <w:uiPriority w:val="99"/>
    <w:unhideWhenUsed/>
    <w:rsid w:val="009F325C"/>
    <w:rPr>
      <w:color w:val="0000FF" w:themeColor="hyperlink"/>
      <w:u w:val="single"/>
    </w:rPr>
  </w:style>
  <w:style w:type="paragraph" w:styleId="Tekstdymka">
    <w:name w:val="Balloon Text"/>
    <w:basedOn w:val="Normalny"/>
    <w:link w:val="TekstdymkaZnak"/>
    <w:uiPriority w:val="99"/>
    <w:semiHidden/>
    <w:unhideWhenUsed/>
    <w:rsid w:val="00CA70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064"/>
    <w:rPr>
      <w:rFonts w:ascii="Segoe UI" w:hAnsi="Segoe UI" w:cs="Segoe UI"/>
      <w:sz w:val="18"/>
      <w:szCs w:val="18"/>
    </w:rPr>
  </w:style>
  <w:style w:type="paragraph" w:styleId="Nagwek">
    <w:name w:val="header"/>
    <w:basedOn w:val="Normalny"/>
    <w:link w:val="NagwekZnak"/>
    <w:uiPriority w:val="99"/>
    <w:unhideWhenUsed/>
    <w:rsid w:val="006456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567B"/>
  </w:style>
  <w:style w:type="paragraph" w:styleId="Stopka">
    <w:name w:val="footer"/>
    <w:basedOn w:val="Normalny"/>
    <w:link w:val="StopkaZnak"/>
    <w:uiPriority w:val="99"/>
    <w:unhideWhenUsed/>
    <w:rsid w:val="006456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567B"/>
  </w:style>
  <w:style w:type="character" w:customStyle="1" w:styleId="Nagwek2Znak">
    <w:name w:val="Nagłówek 2 Znak"/>
    <w:basedOn w:val="Domylnaczcionkaakapitu"/>
    <w:link w:val="Nagwek2"/>
    <w:uiPriority w:val="9"/>
    <w:rsid w:val="007C7C57"/>
    <w:rPr>
      <w:rFonts w:asciiTheme="majorHAnsi" w:eastAsiaTheme="majorEastAsia" w:hAnsiTheme="majorHAnsi" w:cstheme="majorBidi"/>
      <w:color w:val="365F91" w:themeColor="accent1" w:themeShade="BF"/>
      <w:sz w:val="26"/>
      <w:szCs w:val="26"/>
    </w:rPr>
  </w:style>
  <w:style w:type="character" w:customStyle="1" w:styleId="Nagwek7Znak">
    <w:name w:val="Nagłówek 7 Znak"/>
    <w:basedOn w:val="Domylnaczcionkaakapitu"/>
    <w:link w:val="Nagwek7"/>
    <w:uiPriority w:val="9"/>
    <w:semiHidden/>
    <w:rsid w:val="00A617B7"/>
    <w:rPr>
      <w:rFonts w:asciiTheme="majorHAnsi" w:eastAsiaTheme="majorEastAsia" w:hAnsiTheme="majorHAnsi" w:cstheme="majorBidi"/>
      <w:i/>
      <w:iCs/>
      <w:color w:val="404040" w:themeColor="text1" w:themeTint="BF"/>
    </w:rPr>
  </w:style>
  <w:style w:type="paragraph" w:styleId="Tekstpodstawowy">
    <w:name w:val="Body Text"/>
    <w:aliases w:val="Znak Znak,Znak Znak Znak,Znak Znak Znak Znak Znak Znak,Znak Znak Znak Znak Znak Znak Znak,Tekst podstawowy Znak1 Znak,Tekst podstawowy Znak Znak Znak,Tekst podstawowy Znak1 Znak Znak Znak"/>
    <w:basedOn w:val="Normalny"/>
    <w:link w:val="TekstpodstawowyZnak"/>
    <w:rsid w:val="0021214C"/>
    <w:pPr>
      <w:suppressAutoHyphens/>
      <w:autoSpaceDN w:val="0"/>
      <w:spacing w:after="120" w:line="240" w:lineRule="auto"/>
      <w:textAlignment w:val="baseline"/>
    </w:pPr>
    <w:rPr>
      <w:rFonts w:ascii="Times New Roman" w:eastAsia="Times New Roman" w:hAnsi="Times New Roman" w:cs="Times New Roman"/>
      <w:sz w:val="24"/>
      <w:szCs w:val="24"/>
      <w:lang w:eastAsia="pl-PL"/>
    </w:rPr>
  </w:style>
  <w:style w:type="character" w:customStyle="1" w:styleId="TekstpodstawowyZnak">
    <w:name w:val="Tekst podstawowy Znak"/>
    <w:aliases w:val="Znak Znak Znak1,Znak Znak Znak Znak,Znak Znak Znak Znak Znak Znak Znak1,Znak Znak Znak Znak Znak Znak Znak Znak,Tekst podstawowy Znak1 Znak Znak,Tekst podstawowy Znak Znak Znak Znak,Tekst podstawowy Znak1 Znak Znak Znak Znak"/>
    <w:basedOn w:val="Domylnaczcionkaakapitu"/>
    <w:link w:val="Tekstpodstawowy"/>
    <w:rsid w:val="0021214C"/>
    <w:rPr>
      <w:rFonts w:ascii="Times New Roman" w:eastAsia="Times New Roman" w:hAnsi="Times New Roman" w:cs="Times New Roman"/>
      <w:sz w:val="24"/>
      <w:szCs w:val="24"/>
      <w:lang w:eastAsia="pl-PL"/>
    </w:rPr>
  </w:style>
  <w:style w:type="paragraph" w:customStyle="1" w:styleId="Standard">
    <w:name w:val="Standard"/>
    <w:rsid w:val="00465424"/>
    <w:pPr>
      <w:autoSpaceDN w:val="0"/>
      <w:spacing w:after="0" w:line="240" w:lineRule="auto"/>
      <w:textAlignment w:val="baseline"/>
    </w:pPr>
    <w:rPr>
      <w:rFonts w:ascii="Times New Roman" w:eastAsia="Times New Roman" w:hAnsi="Times New Roman" w:cs="Times New Roman"/>
      <w:sz w:val="20"/>
      <w:szCs w:val="20"/>
      <w:lang w:eastAsia="pl-PL"/>
    </w:rPr>
  </w:style>
  <w:style w:type="table" w:styleId="Tabela-Siatka">
    <w:name w:val="Table Grid"/>
    <w:basedOn w:val="Standardowy"/>
    <w:uiPriority w:val="59"/>
    <w:rsid w:val="00675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Akapit z listą1 Znak,normalny tekst Znak,L1 Znak,Akapit z listą siwz Znak,Wypunktowanie Znak,sw tekst Znak,Bullet List Znak,FooterText Znak,numbered Znak,Paragraphe de liste1 Znak,lp1 Znak"/>
    <w:link w:val="Akapitzlist"/>
    <w:uiPriority w:val="34"/>
    <w:qFormat/>
    <w:rsid w:val="00B2401E"/>
  </w:style>
  <w:style w:type="paragraph" w:styleId="Bezodstpw">
    <w:name w:val="No Spacing"/>
    <w:uiPriority w:val="1"/>
    <w:qFormat/>
    <w:rsid w:val="001A3083"/>
    <w:pPr>
      <w:spacing w:after="0" w:line="240" w:lineRule="auto"/>
    </w:pPr>
  </w:style>
  <w:style w:type="character" w:customStyle="1" w:styleId="A6">
    <w:name w:val="A6"/>
    <w:uiPriority w:val="99"/>
    <w:rsid w:val="00EB0264"/>
    <w:rPr>
      <w:rFonts w:ascii="Dell Replica Light" w:hAnsi="Dell Replica Light" w:cs="Dell Replica Light" w:hint="default"/>
      <w:color w:val="4C4C4E"/>
      <w:sz w:val="16"/>
      <w:szCs w:val="16"/>
    </w:rPr>
  </w:style>
  <w:style w:type="character" w:customStyle="1" w:styleId="Nagwek1Znak">
    <w:name w:val="Nagłówek 1 Znak"/>
    <w:basedOn w:val="Domylnaczcionkaakapitu"/>
    <w:link w:val="Nagwek1"/>
    <w:uiPriority w:val="9"/>
    <w:rsid w:val="00052354"/>
    <w:rPr>
      <w:rFonts w:asciiTheme="majorHAnsi" w:eastAsiaTheme="majorEastAsia" w:hAnsiTheme="majorHAnsi" w:cstheme="majorBidi"/>
      <w:color w:val="365F91" w:themeColor="accent1" w:themeShade="BF"/>
      <w:sz w:val="32"/>
      <w:szCs w:val="32"/>
    </w:rPr>
  </w:style>
  <w:style w:type="paragraph" w:customStyle="1" w:styleId="PlainText1">
    <w:name w:val="Plain Text1"/>
    <w:rsid w:val="004677B6"/>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4677B6"/>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81186">
      <w:bodyDiv w:val="1"/>
      <w:marLeft w:val="0"/>
      <w:marRight w:val="0"/>
      <w:marTop w:val="0"/>
      <w:marBottom w:val="0"/>
      <w:divBdr>
        <w:top w:val="none" w:sz="0" w:space="0" w:color="auto"/>
        <w:left w:val="none" w:sz="0" w:space="0" w:color="auto"/>
        <w:bottom w:val="none" w:sz="0" w:space="0" w:color="auto"/>
        <w:right w:val="none" w:sz="0" w:space="0" w:color="auto"/>
      </w:divBdr>
      <w:divsChild>
        <w:div w:id="1475680032">
          <w:marLeft w:val="0"/>
          <w:marRight w:val="0"/>
          <w:marTop w:val="0"/>
          <w:marBottom w:val="0"/>
          <w:divBdr>
            <w:top w:val="none" w:sz="0" w:space="0" w:color="auto"/>
            <w:left w:val="none" w:sz="0" w:space="0" w:color="auto"/>
            <w:bottom w:val="none" w:sz="0" w:space="0" w:color="auto"/>
            <w:right w:val="none" w:sz="0" w:space="0" w:color="auto"/>
          </w:divBdr>
        </w:div>
        <w:div w:id="276987763">
          <w:marLeft w:val="0"/>
          <w:marRight w:val="0"/>
          <w:marTop w:val="0"/>
          <w:marBottom w:val="0"/>
          <w:divBdr>
            <w:top w:val="none" w:sz="0" w:space="0" w:color="auto"/>
            <w:left w:val="none" w:sz="0" w:space="0" w:color="auto"/>
            <w:bottom w:val="none" w:sz="0" w:space="0" w:color="auto"/>
            <w:right w:val="none" w:sz="0" w:space="0" w:color="auto"/>
          </w:divBdr>
          <w:divsChild>
            <w:div w:id="7259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2399">
      <w:bodyDiv w:val="1"/>
      <w:marLeft w:val="0"/>
      <w:marRight w:val="0"/>
      <w:marTop w:val="0"/>
      <w:marBottom w:val="0"/>
      <w:divBdr>
        <w:top w:val="none" w:sz="0" w:space="0" w:color="auto"/>
        <w:left w:val="none" w:sz="0" w:space="0" w:color="auto"/>
        <w:bottom w:val="none" w:sz="0" w:space="0" w:color="auto"/>
        <w:right w:val="none" w:sz="0" w:space="0" w:color="auto"/>
      </w:divBdr>
    </w:div>
    <w:div w:id="568426305">
      <w:bodyDiv w:val="1"/>
      <w:marLeft w:val="0"/>
      <w:marRight w:val="0"/>
      <w:marTop w:val="0"/>
      <w:marBottom w:val="0"/>
      <w:divBdr>
        <w:top w:val="none" w:sz="0" w:space="0" w:color="auto"/>
        <w:left w:val="none" w:sz="0" w:space="0" w:color="auto"/>
        <w:bottom w:val="none" w:sz="0" w:space="0" w:color="auto"/>
        <w:right w:val="none" w:sz="0" w:space="0" w:color="auto"/>
      </w:divBdr>
    </w:div>
    <w:div w:id="1133524172">
      <w:bodyDiv w:val="1"/>
      <w:marLeft w:val="0"/>
      <w:marRight w:val="0"/>
      <w:marTop w:val="0"/>
      <w:marBottom w:val="0"/>
      <w:divBdr>
        <w:top w:val="none" w:sz="0" w:space="0" w:color="auto"/>
        <w:left w:val="none" w:sz="0" w:space="0" w:color="auto"/>
        <w:bottom w:val="none" w:sz="0" w:space="0" w:color="auto"/>
        <w:right w:val="none" w:sz="0" w:space="0" w:color="auto"/>
      </w:divBdr>
    </w:div>
    <w:div w:id="150065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vmware.com/resource/vmware-vsphere-apis-io-filtering-va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eat.net"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9D51C-0CB3-4C0A-8BC5-42F79BA5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11566</Words>
  <Characters>69398</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Eurogrant</Company>
  <LinksUpToDate>false</LinksUpToDate>
  <CharactersWithSpaces>80803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Szacowania zamówienia</dc:title>
  <dc:creator>Wacław Olko</dc:creator>
  <cp:lastModifiedBy>Wacław Olko</cp:lastModifiedBy>
  <cp:revision>14</cp:revision>
  <cp:lastPrinted>2024-07-09T12:06:00Z</cp:lastPrinted>
  <dcterms:created xsi:type="dcterms:W3CDTF">2024-10-08T20:47:00Z</dcterms:created>
  <dcterms:modified xsi:type="dcterms:W3CDTF">2024-10-08T22:10:00Z</dcterms:modified>
</cp:coreProperties>
</file>