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2483" w14:textId="77777777"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14:paraId="51B078E0" w14:textId="34F12171" w:rsidR="00505980" w:rsidRPr="00C5290C" w:rsidRDefault="00EF59C5" w:rsidP="0050598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0A51FC">
        <w:rPr>
          <w:rFonts w:cs="Calibri"/>
          <w:b/>
          <w:color w:val="000000"/>
          <w:sz w:val="24"/>
          <w:szCs w:val="24"/>
          <w:lang w:eastAsia="pl-PL"/>
        </w:rPr>
        <w:t>dostawę materiałów preizolowanych w 2024 roku do realizacji zadań: „Nowi Odbiorcy”, „Modernizacje”, „Szczelność”, „Budowa modułu silników gazowych do skojarzonego wytwarzania energii elektrycznej i ciepła”</w:t>
      </w:r>
      <w:r w:rsidR="0050598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505980">
        <w:rPr>
          <w:rFonts w:cstheme="minorHAnsi"/>
          <w:b/>
          <w:color w:val="000000"/>
          <w:sz w:val="24"/>
          <w:szCs w:val="24"/>
          <w:lang w:eastAsia="pl-PL"/>
        </w:rPr>
        <w:t>(PN/21</w:t>
      </w:r>
      <w:r w:rsidR="00505980" w:rsidRPr="00C01A95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365402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14:paraId="7A1A078F" w14:textId="77777777"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</w:p>
    <w:p w14:paraId="53A0DF27" w14:textId="77777777"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14:paraId="5D9DABB7" w14:textId="77777777"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14:paraId="04D16F70" w14:textId="77777777"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14:paraId="71ACDB00" w14:textId="77777777"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14:paraId="0F5A7B80" w14:textId="77777777"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14:paraId="1D409194" w14:textId="77777777"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14:paraId="511D9775" w14:textId="77777777"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7484249" w14:textId="77777777"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14:paraId="2A23E21B" w14:textId="77777777"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14:paraId="3DA5FBC0" w14:textId="77777777"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14:paraId="23B7DBB4" w14:textId="77777777"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14:paraId="5F7451E5" w14:textId="77777777"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14:paraId="0C769F4D" w14:textId="77777777"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14:paraId="3DCA1009" w14:textId="77777777"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14:paraId="0BD5F28E" w14:textId="65D9D95F"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DF58F8">
        <w:rPr>
          <w:rFonts w:cs="Calibri"/>
          <w:b/>
          <w:color w:val="000000"/>
          <w:sz w:val="24"/>
          <w:szCs w:val="24"/>
          <w:lang w:eastAsia="pl-PL"/>
        </w:rPr>
        <w:t xml:space="preserve">dostawę materiałów preizolowanych w 2024 roku do realizacji zadań: „Nowi Odbiorcy”, „Modernizacje”, „Szczelność”, „Budowa modułu silników gazowych do skojarzonego wytwarzania energii elektrycznej i ciepła” </w:t>
      </w:r>
      <w:r w:rsidR="00365402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365402">
        <w:rPr>
          <w:rFonts w:cstheme="minorHAnsi"/>
          <w:b/>
          <w:color w:val="000000"/>
          <w:sz w:val="24"/>
          <w:szCs w:val="24"/>
          <w:lang w:eastAsia="pl-PL"/>
        </w:rPr>
        <w:t>(PN/21</w:t>
      </w:r>
      <w:r w:rsidR="00365402" w:rsidRPr="00C01A95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14:paraId="29C6D76D" w14:textId="77777777"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4C434005" w14:textId="77777777"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14:paraId="4AFBEE56" w14:textId="77777777"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14:paraId="3DF33002" w14:textId="77777777"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62E233D8" w14:textId="1742CB22" w:rsidR="00BC4149" w:rsidRPr="00365402" w:rsidRDefault="00BC4149" w:rsidP="00365402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14:paraId="1AEBCAB3" w14:textId="77777777"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2CBF7B6" w14:textId="77777777"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5EAF448" w14:textId="77777777"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14:paraId="5DA42748" w14:textId="6E05F84A" w:rsidR="004C3C44" w:rsidRPr="00365402" w:rsidRDefault="00BA1EF3" w:rsidP="00365402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</w:t>
      </w:r>
      <w:r w:rsidR="00BA47B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odpis kwalifikowany lub zaufany </w:t>
      </w: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>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365402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0F65C" w14:textId="77777777"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14:paraId="46D065CD" w14:textId="77777777"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76F4F" w14:textId="77777777"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14:paraId="4CCAAFA2" w14:textId="77777777"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1FC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65402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05980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27512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47B7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0B76"/>
    <w:rsid w:val="00D73140"/>
    <w:rsid w:val="00DB1CD9"/>
    <w:rsid w:val="00DB3961"/>
    <w:rsid w:val="00DD6324"/>
    <w:rsid w:val="00DE1BA5"/>
    <w:rsid w:val="00DE5DD6"/>
    <w:rsid w:val="00DF58F8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6E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EFB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2024-02-28T09:07:00Z</dcterms:modified>
</cp:coreProperties>
</file>