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AE6E4A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AE6E4A" w:rsidRDefault="004F7896" w:rsidP="003166B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noProof/>
                <w:sz w:val="22"/>
                <w:szCs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10673717" r:id="rId10"/>
              </w:objec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AE6E4A" w:rsidRDefault="00392325" w:rsidP="00D454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AE6E4A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AE6E4A" w:rsidRDefault="00392325" w:rsidP="00636C0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6</w:t>
            </w:r>
            <w:r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kwietnia 2022</w:t>
            </w:r>
            <w:r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392325" w:rsidRPr="00AE6E4A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Zastępca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392325" w:rsidRPr="00AE6E4A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11.C.22.2022</w:t>
            </w:r>
          </w:p>
        </w:tc>
        <w:tc>
          <w:tcPr>
            <w:tcW w:w="1071" w:type="dxa"/>
            <w:gridSpan w:val="2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392325" w:rsidRPr="00C36990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C231F2" w:rsidRDefault="00392325" w:rsidP="00FA614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5259BC" w:rsidRPr="005259BC">
        <w:rPr>
          <w:rFonts w:eastAsiaTheme="minorHAnsi"/>
        </w:rPr>
        <w:t xml:space="preserve"> </w:t>
      </w:r>
      <w:r w:rsidR="00FA6149">
        <w:rPr>
          <w:rFonts w:eastAsiaTheme="minorHAnsi"/>
          <w:b/>
          <w:sz w:val="22"/>
          <w:szCs w:val="22"/>
        </w:rPr>
        <w:t xml:space="preserve">Wymianę instalacji wodociągowych w budynku Komendy Miejskiej Policji </w:t>
      </w:r>
    </w:p>
    <w:p w:rsidR="005259BC" w:rsidRPr="00FA6149" w:rsidRDefault="00FA6149" w:rsidP="00FA614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w Białymstoku, </w:t>
      </w:r>
      <w:r w:rsidR="005259BC">
        <w:rPr>
          <w:rFonts w:eastAsiaTheme="minorHAnsi"/>
          <w:i/>
          <w:iCs/>
          <w:sz w:val="22"/>
          <w:szCs w:val="22"/>
        </w:rPr>
        <w:t>n</w:t>
      </w:r>
      <w:r w:rsidR="005259BC" w:rsidRPr="005259BC">
        <w:rPr>
          <w:rFonts w:eastAsiaTheme="minorHAnsi"/>
          <w:i/>
          <w:iCs/>
          <w:sz w:val="22"/>
          <w:szCs w:val="22"/>
        </w:rPr>
        <w:t>r postępowania</w:t>
      </w:r>
      <w:r>
        <w:rPr>
          <w:rFonts w:eastAsiaTheme="minorHAnsi"/>
          <w:sz w:val="22"/>
          <w:szCs w:val="22"/>
        </w:rPr>
        <w:t>: 11/C/22</w:t>
      </w:r>
    </w:p>
    <w:p w:rsidR="00AB398E" w:rsidRPr="00AB398E" w:rsidRDefault="00AB398E" w:rsidP="00AB398E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392325" w:rsidRPr="00AE6E4A" w:rsidRDefault="00FA6149" w:rsidP="00392325">
      <w:pPr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  <w:r w:rsidRPr="00AE6E4A">
        <w:rPr>
          <w:b/>
          <w:bCs/>
          <w:sz w:val="22"/>
          <w:szCs w:val="22"/>
        </w:rPr>
        <w:t>Z</w:t>
      </w:r>
      <w:r w:rsidR="00392325" w:rsidRPr="00AE6E4A">
        <w:rPr>
          <w:b/>
          <w:bCs/>
          <w:sz w:val="22"/>
          <w:szCs w:val="22"/>
        </w:rPr>
        <w:t>miana treści SWZ:</w:t>
      </w:r>
    </w:p>
    <w:p w:rsidR="00392325" w:rsidRPr="00AE6E4A" w:rsidRDefault="0015561F" w:rsidP="0039232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E6E4A">
        <w:rPr>
          <w:rFonts w:eastAsia="Times New Roman"/>
          <w:sz w:val="22"/>
          <w:szCs w:val="22"/>
          <w:lang w:eastAsia="pl-PL"/>
        </w:rPr>
        <w:t xml:space="preserve">Zamawiający </w:t>
      </w:r>
      <w:r w:rsidR="00392325" w:rsidRPr="00AE6E4A">
        <w:rPr>
          <w:rFonts w:eastAsia="Times New Roman"/>
          <w:sz w:val="22"/>
          <w:szCs w:val="22"/>
          <w:lang w:eastAsia="pl-PL"/>
        </w:rPr>
        <w:t xml:space="preserve">na podstawie art. </w:t>
      </w:r>
      <w:r w:rsidR="00FA6149" w:rsidRPr="00AE6E4A">
        <w:rPr>
          <w:rFonts w:eastAsia="Times New Roman"/>
          <w:sz w:val="22"/>
          <w:szCs w:val="22"/>
          <w:lang w:eastAsia="pl-PL"/>
        </w:rPr>
        <w:t>286 ust. 1</w:t>
      </w:r>
      <w:r w:rsidR="00392325" w:rsidRPr="00AE6E4A">
        <w:rPr>
          <w:rFonts w:eastAsia="Times New Roman"/>
          <w:sz w:val="22"/>
          <w:szCs w:val="22"/>
          <w:lang w:eastAsia="pl-PL"/>
        </w:rPr>
        <w:t xml:space="preserve"> ustawy Prawo zamówień publicznych (</w:t>
      </w:r>
      <w:r w:rsidR="00392325" w:rsidRPr="00AE6E4A">
        <w:rPr>
          <w:i/>
          <w:sz w:val="22"/>
          <w:szCs w:val="22"/>
        </w:rPr>
        <w:t>Dz. U. z 2021, poz. 1129</w:t>
      </w:r>
      <w:r w:rsidR="00EE3C1C" w:rsidRPr="00AE6E4A">
        <w:rPr>
          <w:i/>
          <w:sz w:val="22"/>
          <w:szCs w:val="22"/>
        </w:rPr>
        <w:t xml:space="preserve"> ze zm</w:t>
      </w:r>
      <w:r w:rsidR="00392325" w:rsidRPr="00AE6E4A">
        <w:rPr>
          <w:i/>
          <w:iCs/>
          <w:sz w:val="22"/>
          <w:szCs w:val="22"/>
        </w:rPr>
        <w:t>.</w:t>
      </w:r>
      <w:r w:rsidR="00392325" w:rsidRPr="00AE6E4A">
        <w:rPr>
          <w:rFonts w:eastAsia="Times New Roman"/>
          <w:sz w:val="22"/>
          <w:szCs w:val="22"/>
          <w:lang w:eastAsia="pl-PL"/>
        </w:rPr>
        <w:t xml:space="preserve">) dokonuje </w:t>
      </w:r>
      <w:r w:rsidR="00AE6E4A" w:rsidRPr="00AE6E4A">
        <w:rPr>
          <w:rFonts w:eastAsia="Times New Roman"/>
          <w:sz w:val="22"/>
          <w:szCs w:val="22"/>
          <w:lang w:eastAsia="pl-PL"/>
        </w:rPr>
        <w:t xml:space="preserve">następującej </w:t>
      </w:r>
      <w:r w:rsidR="00392325" w:rsidRPr="00AE6E4A">
        <w:rPr>
          <w:rFonts w:eastAsia="Times New Roman"/>
          <w:sz w:val="22"/>
          <w:szCs w:val="22"/>
          <w:lang w:eastAsia="pl-PL"/>
        </w:rPr>
        <w:t>zmiany treści SWZ.</w:t>
      </w:r>
    </w:p>
    <w:p w:rsidR="00AE6E4A" w:rsidRDefault="00AE6E4A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AE6E4A" w:rsidRPr="00AE6E4A" w:rsidRDefault="00AE6E4A" w:rsidP="00AE6E4A">
      <w:pPr>
        <w:suppressAutoHyphens/>
        <w:spacing w:after="0" w:line="360" w:lineRule="auto"/>
        <w:jc w:val="both"/>
        <w:rPr>
          <w:rFonts w:eastAsia="Times New Roman"/>
          <w:sz w:val="22"/>
          <w:szCs w:val="22"/>
        </w:rPr>
      </w:pPr>
      <w:r w:rsidRPr="00AE6E4A">
        <w:rPr>
          <w:rFonts w:eastAsia="Times New Roman"/>
          <w:b/>
          <w:sz w:val="22"/>
          <w:szCs w:val="22"/>
        </w:rPr>
        <w:t>W szczegółowym opisie przedmiotu zamówienia (strona 1)</w:t>
      </w:r>
      <w:r w:rsidRPr="00AE6E4A">
        <w:rPr>
          <w:rFonts w:eastAsia="Times New Roman"/>
          <w:sz w:val="22"/>
          <w:szCs w:val="22"/>
        </w:rPr>
        <w:t xml:space="preserve"> zmieniono wartość Q</w:t>
      </w:r>
      <w:r w:rsidRPr="00AE6E4A">
        <w:rPr>
          <w:rFonts w:eastAsia="Times New Roman"/>
          <w:sz w:val="22"/>
          <w:szCs w:val="22"/>
          <w:vertAlign w:val="subscript"/>
        </w:rPr>
        <w:t xml:space="preserve">3 </w:t>
      </w:r>
      <w:r w:rsidRPr="00AE6E4A">
        <w:rPr>
          <w:rFonts w:eastAsia="Times New Roman"/>
          <w:sz w:val="22"/>
          <w:szCs w:val="22"/>
        </w:rPr>
        <w:t xml:space="preserve">w </w:t>
      </w:r>
      <w:r>
        <w:rPr>
          <w:rFonts w:eastAsia="Times New Roman"/>
          <w:sz w:val="22"/>
          <w:szCs w:val="22"/>
        </w:rPr>
        <w:t>następującym brzmieniu</w:t>
      </w:r>
      <w:r w:rsidRPr="00AE6E4A">
        <w:rPr>
          <w:rFonts w:eastAsia="Times New Roman"/>
          <w:sz w:val="22"/>
          <w:szCs w:val="22"/>
        </w:rPr>
        <w:t xml:space="preserve">: </w:t>
      </w:r>
    </w:p>
    <w:p w:rsidR="00AE6E4A" w:rsidRPr="00AE6E4A" w:rsidRDefault="00AE6E4A" w:rsidP="00AE6E4A">
      <w:pPr>
        <w:suppressAutoHyphens/>
        <w:spacing w:after="0" w:line="360" w:lineRule="auto"/>
        <w:jc w:val="both"/>
        <w:rPr>
          <w:rFonts w:eastAsia="Times New Roman"/>
          <w:i/>
          <w:sz w:val="22"/>
          <w:szCs w:val="22"/>
        </w:rPr>
      </w:pPr>
      <w:r w:rsidRPr="00AE6E4A">
        <w:rPr>
          <w:rFonts w:eastAsia="Times New Roman"/>
          <w:i/>
          <w:sz w:val="22"/>
          <w:szCs w:val="22"/>
        </w:rPr>
        <w:t>„- zakup i montaż zestawu podnoszącego ciśnienie składającego się z 2 pomp, wysokość podnoszenia 49mH</w:t>
      </w:r>
      <w:r w:rsidRPr="00AE6E4A">
        <w:rPr>
          <w:rFonts w:eastAsia="Times New Roman"/>
          <w:i/>
          <w:sz w:val="22"/>
          <w:szCs w:val="22"/>
          <w:vertAlign w:val="subscript"/>
        </w:rPr>
        <w:t>2</w:t>
      </w:r>
      <w:r w:rsidRPr="00AE6E4A">
        <w:rPr>
          <w:rFonts w:eastAsia="Times New Roman"/>
          <w:i/>
          <w:sz w:val="22"/>
          <w:szCs w:val="22"/>
        </w:rPr>
        <w:t xml:space="preserve">O, </w:t>
      </w:r>
      <w:r w:rsidRPr="00AE6E4A">
        <w:rPr>
          <w:rFonts w:eastAsia="Times New Roman"/>
          <w:b/>
          <w:i/>
          <w:sz w:val="22"/>
          <w:szCs w:val="22"/>
        </w:rPr>
        <w:t>Q</w:t>
      </w:r>
      <w:r w:rsidRPr="00AE6E4A">
        <w:rPr>
          <w:rFonts w:eastAsia="Times New Roman"/>
          <w:b/>
          <w:i/>
          <w:sz w:val="22"/>
          <w:szCs w:val="22"/>
          <w:vertAlign w:val="subscript"/>
        </w:rPr>
        <w:t>3</w:t>
      </w:r>
      <w:r w:rsidRPr="00AE6E4A">
        <w:rPr>
          <w:rFonts w:eastAsia="Times New Roman"/>
          <w:b/>
          <w:i/>
          <w:sz w:val="22"/>
          <w:szCs w:val="22"/>
        </w:rPr>
        <w:t>=3,104dm3/s</w:t>
      </w:r>
      <w:r w:rsidRPr="00AE6E4A">
        <w:rPr>
          <w:rFonts w:eastAsia="Times New Roman"/>
          <w:i/>
          <w:sz w:val="22"/>
          <w:szCs w:val="22"/>
        </w:rPr>
        <w:t xml:space="preserve"> ( jedna pompa pracująca + jedna rezerwowa). (…)”</w:t>
      </w:r>
      <w:bookmarkStart w:id="0" w:name="_GoBack"/>
      <w:bookmarkEnd w:id="0"/>
    </w:p>
    <w:p w:rsidR="00AE6E4A" w:rsidRPr="00AE6E4A" w:rsidRDefault="00AE6E4A" w:rsidP="00AE6E4A">
      <w:pPr>
        <w:suppressAutoHyphens/>
        <w:spacing w:after="0" w:line="360" w:lineRule="auto"/>
        <w:jc w:val="both"/>
        <w:rPr>
          <w:rFonts w:eastAsia="Times New Roman"/>
          <w:sz w:val="22"/>
          <w:szCs w:val="22"/>
        </w:rPr>
      </w:pPr>
    </w:p>
    <w:p w:rsidR="00AE6E4A" w:rsidRPr="00AE6E4A" w:rsidRDefault="00AE6E4A" w:rsidP="00AE6E4A">
      <w:pPr>
        <w:suppressAutoHyphens/>
        <w:spacing w:after="0" w:line="360" w:lineRule="auto"/>
        <w:jc w:val="both"/>
        <w:rPr>
          <w:rFonts w:eastAsia="Times New Roman"/>
          <w:sz w:val="22"/>
          <w:szCs w:val="22"/>
        </w:rPr>
      </w:pPr>
      <w:r w:rsidRPr="00AE6E4A">
        <w:rPr>
          <w:rFonts w:eastAsia="Times New Roman"/>
          <w:b/>
          <w:sz w:val="22"/>
          <w:szCs w:val="22"/>
        </w:rPr>
        <w:t>W Specyfikacji technicznej</w:t>
      </w:r>
      <w:r w:rsidRPr="00AE6E4A">
        <w:rPr>
          <w:rFonts w:eastAsia="Times New Roman"/>
          <w:sz w:val="22"/>
          <w:szCs w:val="22"/>
        </w:rPr>
        <w:t xml:space="preserve"> zmieniono wartość Q w zdaniu (strona 4)</w:t>
      </w:r>
      <w:r>
        <w:rPr>
          <w:rFonts w:eastAsia="Times New Roman"/>
          <w:sz w:val="22"/>
          <w:szCs w:val="22"/>
        </w:rPr>
        <w:t xml:space="preserve"> w następującym brzmieniu</w:t>
      </w:r>
      <w:r w:rsidRPr="00AE6E4A">
        <w:rPr>
          <w:rFonts w:eastAsia="Times New Roman"/>
          <w:sz w:val="22"/>
          <w:szCs w:val="22"/>
        </w:rPr>
        <w:t>:</w:t>
      </w:r>
    </w:p>
    <w:p w:rsidR="00AE6E4A" w:rsidRPr="00AE6E4A" w:rsidRDefault="00AE6E4A" w:rsidP="00AE6E4A">
      <w:p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b/>
          <w:i/>
          <w:color w:val="000000"/>
          <w:sz w:val="22"/>
          <w:szCs w:val="22"/>
        </w:rPr>
        <w:t>„</w:t>
      </w:r>
      <w:r w:rsidRPr="00AE6E4A">
        <w:rPr>
          <w:rFonts w:eastAsia="Times New Roman"/>
          <w:i/>
          <w:color w:val="000000"/>
          <w:sz w:val="22"/>
          <w:szCs w:val="22"/>
        </w:rPr>
        <w:t>Zakres robót dotyczy także:</w:t>
      </w:r>
    </w:p>
    <w:p w:rsidR="00AE6E4A" w:rsidRPr="00AE6E4A" w:rsidRDefault="00AE6E4A" w:rsidP="00AE6E4A">
      <w:pPr>
        <w:suppressAutoHyphens/>
        <w:spacing w:after="0" w:line="360" w:lineRule="auto"/>
        <w:jc w:val="both"/>
        <w:rPr>
          <w:rFonts w:eastAsia="Times New Roman"/>
          <w:i/>
          <w:sz w:val="22"/>
          <w:szCs w:val="22"/>
        </w:rPr>
      </w:pPr>
      <w:r w:rsidRPr="00AE6E4A">
        <w:rPr>
          <w:rFonts w:eastAsia="Times New Roman"/>
          <w:i/>
          <w:sz w:val="22"/>
          <w:szCs w:val="22"/>
        </w:rPr>
        <w:t>Demontażu istniejącego zestawu podnoszącego ciśnienie wody do celów bytowo - gospodarczych oraz zakupu i montażu zestawu podnoszącego ciśnienie składającego się z 2 pomp, wysokość podnoszenia 49mH</w:t>
      </w:r>
      <w:r w:rsidRPr="00AE6E4A">
        <w:rPr>
          <w:rFonts w:eastAsia="Times New Roman"/>
          <w:i/>
          <w:sz w:val="22"/>
          <w:szCs w:val="22"/>
          <w:vertAlign w:val="subscript"/>
        </w:rPr>
        <w:t>2</w:t>
      </w:r>
      <w:r w:rsidRPr="00AE6E4A">
        <w:rPr>
          <w:rFonts w:eastAsia="Times New Roman"/>
          <w:i/>
          <w:sz w:val="22"/>
          <w:szCs w:val="22"/>
        </w:rPr>
        <w:t>O,</w:t>
      </w:r>
      <w:r w:rsidRPr="00AE6E4A">
        <w:rPr>
          <w:rFonts w:eastAsia="Times New Roman"/>
          <w:b/>
          <w:i/>
          <w:sz w:val="22"/>
          <w:szCs w:val="22"/>
        </w:rPr>
        <w:t xml:space="preserve"> Q=3,104dm3/s</w:t>
      </w:r>
      <w:r w:rsidRPr="00AE6E4A">
        <w:rPr>
          <w:rFonts w:eastAsia="Times New Roman"/>
          <w:i/>
          <w:sz w:val="22"/>
          <w:szCs w:val="22"/>
        </w:rPr>
        <w:t>. (…)”</w:t>
      </w:r>
    </w:p>
    <w:p w:rsidR="00AE6E4A" w:rsidRPr="00AE6E4A" w:rsidRDefault="00AE6E4A" w:rsidP="00AE6E4A">
      <w:pPr>
        <w:suppressAutoHyphens/>
        <w:spacing w:after="0" w:line="360" w:lineRule="auto"/>
        <w:jc w:val="both"/>
        <w:rPr>
          <w:rFonts w:eastAsia="Times New Roman"/>
          <w:sz w:val="22"/>
          <w:szCs w:val="22"/>
        </w:rPr>
      </w:pPr>
    </w:p>
    <w:p w:rsidR="00AE6E4A" w:rsidRPr="00AE6E4A" w:rsidRDefault="00AE6E4A" w:rsidP="00AE6E4A">
      <w:pPr>
        <w:suppressAutoHyphens/>
        <w:spacing w:after="0" w:line="360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Ponadto, d</w:t>
      </w:r>
      <w:r w:rsidRPr="00AE6E4A">
        <w:rPr>
          <w:rFonts w:eastAsia="Times New Roman"/>
          <w:sz w:val="22"/>
          <w:szCs w:val="22"/>
        </w:rPr>
        <w:t>odano zapisy dotyczące szczegółów zestawu hydroforowego na cele bytowo-gospodarcze (strona 4 w Specyfikacji technicznej, strona 1-2 w Szczegółowym opisie przedmiotu zamówienia):</w:t>
      </w:r>
    </w:p>
    <w:p w:rsidR="00AE6E4A" w:rsidRPr="00AE6E4A" w:rsidRDefault="00AE6E4A" w:rsidP="00AE6E4A">
      <w:p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 xml:space="preserve">Pompy wraz z hydroforem zamontowane na ramie wykonanej ze stali kwasoodpornej /nierdzewnej. Układ mechaniczny należy wyposażyć następująco: 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 xml:space="preserve">armatura na ssaniu pomp – zawory odcinające; 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armatura na tłoczeniu pomp – zawory odcinające, zawory zwrotne;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kolektor ssawny i tłoczny z rur stalowych kwasoodpornych;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 xml:space="preserve">membranowe zbiorniki ciśnieniowe tłumiące uderzenia hydrauliczne w sieci 1x25l; 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konstrukcja wsporcza ze stali kwasoodpornej;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 xml:space="preserve"> manometry kontrolne z czujkami ciśnienia -2szt,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 xml:space="preserve">sterowanie płynne sterownikiem współpracującym z przetwornicą częstotliwości utrzymującą stałe ciśnienie w sieci za zestawem na stałym, zadanym poziomie. </w:t>
      </w:r>
    </w:p>
    <w:p w:rsidR="00AE6E4A" w:rsidRPr="00AE6E4A" w:rsidRDefault="00AE6E4A" w:rsidP="00AE6E4A">
      <w:pPr>
        <w:suppressAutoHyphens/>
        <w:spacing w:after="40" w:line="240" w:lineRule="auto"/>
        <w:ind w:left="720"/>
        <w:jc w:val="both"/>
        <w:rPr>
          <w:rFonts w:eastAsia="Times New Roman"/>
          <w:i/>
          <w:color w:val="000000"/>
          <w:sz w:val="22"/>
          <w:szCs w:val="22"/>
        </w:rPr>
      </w:pPr>
    </w:p>
    <w:p w:rsidR="00AE6E4A" w:rsidRPr="00AE6E4A" w:rsidRDefault="00AE6E4A" w:rsidP="00AE6E4A">
      <w:p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Cały układ sterowania umieszczony w jednej szafie sterowniczej, umieszczonej przy urządzeniu na wspólnej konstrukcji nośnej. Zestaw hydroforowy powinien posiadać komplet zabezpieczeń zwarciowych i termicznych oraz zabezpieczenie przed suchobiegiem.  Spadek ciśnienia po stronie tłocznej zestawu poniżej ciśnienia załączania powoduje uruchomienie zestawu pompowego. Uruchamia się jedna pompa dopiero przy dalszym spadku ciśnienia w instalacji załączają się następne pompy. Załączanie i wyłączanie pomp do zasilania instalacji następuje automatycznie.</w:t>
      </w:r>
    </w:p>
    <w:p w:rsidR="00AE6E4A" w:rsidRPr="00AE6E4A" w:rsidRDefault="00AE6E4A" w:rsidP="00AE6E4A">
      <w:pPr>
        <w:suppressAutoHyphens/>
        <w:spacing w:after="40" w:line="240" w:lineRule="auto"/>
        <w:jc w:val="both"/>
        <w:rPr>
          <w:rFonts w:eastAsia="Times New Roman"/>
          <w:color w:val="000000"/>
          <w:sz w:val="22"/>
          <w:szCs w:val="22"/>
        </w:rPr>
      </w:pPr>
    </w:p>
    <w:p w:rsidR="00AE6E4A" w:rsidRPr="00AE6E4A" w:rsidRDefault="00AE6E4A" w:rsidP="00AE6E4A">
      <w:pPr>
        <w:suppressAutoHyphens/>
        <w:spacing w:after="0" w:line="360" w:lineRule="auto"/>
        <w:jc w:val="both"/>
        <w:rPr>
          <w:rFonts w:eastAsia="Times New Roman"/>
          <w:b/>
          <w:sz w:val="22"/>
          <w:szCs w:val="22"/>
        </w:rPr>
      </w:pPr>
      <w:r w:rsidRPr="00AE6E4A">
        <w:rPr>
          <w:rFonts w:eastAsia="Times New Roman"/>
          <w:sz w:val="22"/>
          <w:szCs w:val="22"/>
        </w:rPr>
        <w:lastRenderedPageBreak/>
        <w:t>Dodano szczegółowy opis zestawu hydroforowego na cele p.poż.:</w:t>
      </w:r>
    </w:p>
    <w:p w:rsidR="00AE6E4A" w:rsidRPr="00AE6E4A" w:rsidRDefault="00AE6E4A" w:rsidP="00AE6E4A">
      <w:p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 xml:space="preserve">Układ mechaniczny należy wyposażyć następująco: 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 xml:space="preserve">armatura na ssaniu pomp – zawory odcinające; 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armatura na tłoczeniu pomp – zawory odcinające, zawory zwrotne;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kolektor ssawny i tłoczny z rur stalowych kwasoodpornych;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 xml:space="preserve">membranowe zbiorniki ciśnieniowe tłumiące uderzenia hydrauliczne w sieci 1x25l; 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konstrukcja wsporcza ze stali kwasoodpornej;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 xml:space="preserve"> manometry kontrolne z czujkami ciśnienia -2szt,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Układ pomiarowy z przepływomierzem,</w:t>
      </w:r>
    </w:p>
    <w:p w:rsidR="00AE6E4A" w:rsidRPr="00AE6E4A" w:rsidRDefault="00AE6E4A" w:rsidP="00AE6E4A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sterowanie kaskadowe, ciśnienie w rurociągu tłocznym będzie się wahać w pewnym zadanych progach pomiędzy p</w:t>
      </w:r>
      <w:r w:rsidRPr="00AE6E4A">
        <w:rPr>
          <w:rFonts w:eastAsia="Times New Roman"/>
          <w:i/>
          <w:color w:val="000000"/>
          <w:sz w:val="22"/>
          <w:szCs w:val="22"/>
          <w:vertAlign w:val="subscript"/>
        </w:rPr>
        <w:t>min</w:t>
      </w:r>
      <w:r w:rsidRPr="00AE6E4A">
        <w:rPr>
          <w:rFonts w:eastAsia="Times New Roman"/>
          <w:i/>
          <w:color w:val="000000"/>
          <w:sz w:val="22"/>
          <w:szCs w:val="22"/>
        </w:rPr>
        <w:t xml:space="preserve"> a p</w:t>
      </w:r>
      <w:r w:rsidRPr="00AE6E4A">
        <w:rPr>
          <w:rFonts w:eastAsia="Times New Roman"/>
          <w:i/>
          <w:color w:val="000000"/>
          <w:sz w:val="22"/>
          <w:szCs w:val="22"/>
          <w:vertAlign w:val="subscript"/>
        </w:rPr>
        <w:t>max</w:t>
      </w:r>
      <w:r w:rsidRPr="00AE6E4A">
        <w:rPr>
          <w:rFonts w:eastAsia="Times New Roman"/>
          <w:i/>
          <w:color w:val="000000"/>
          <w:sz w:val="22"/>
          <w:szCs w:val="22"/>
        </w:rPr>
        <w:t xml:space="preserve">. </w:t>
      </w:r>
    </w:p>
    <w:p w:rsidR="00AE6E4A" w:rsidRPr="00AE6E4A" w:rsidRDefault="00AE6E4A" w:rsidP="00AE6E4A">
      <w:pPr>
        <w:suppressAutoHyphens/>
        <w:spacing w:after="40" w:line="240" w:lineRule="auto"/>
        <w:jc w:val="both"/>
        <w:rPr>
          <w:rFonts w:eastAsia="Times New Roman"/>
          <w:i/>
          <w:color w:val="000000"/>
          <w:sz w:val="22"/>
          <w:szCs w:val="22"/>
        </w:rPr>
      </w:pPr>
      <w:r w:rsidRPr="00AE6E4A">
        <w:rPr>
          <w:rFonts w:eastAsia="Times New Roman"/>
          <w:i/>
          <w:color w:val="000000"/>
          <w:sz w:val="22"/>
          <w:szCs w:val="22"/>
        </w:rPr>
        <w:t>Cały układ sterowania umieszczony w jednej szafie sterowniczej, umieszczonej przy urządzeniu na wspólnej konstrukcji nośnej. Zestaw hydroforowy powinien posiadać komplet zabezpieczeń zwarciowych i termicznych oraz zabezpieczenie przed suchobiegiem.  Spadek ciśnienia po stronie tłocznej zestawu poniżej ciśnienia załączania powoduje uruchomienie zestawu pompowego. Uruchamia się jedna pompa dopiero przy dalszym spadku ciśnienia w instalacji załączają się następne pompy. Załączanie i wyłączanie pomp do zasilania instalacji następuje automatycznie.</w:t>
      </w:r>
    </w:p>
    <w:p w:rsidR="00AE6E4A" w:rsidRDefault="00AE6E4A" w:rsidP="00AE6E4A">
      <w:pPr>
        <w:spacing w:after="0" w:line="240" w:lineRule="auto"/>
        <w:jc w:val="both"/>
        <w:rPr>
          <w:rFonts w:eastAsia="Times New Roman"/>
          <w:b/>
          <w:i/>
          <w:sz w:val="22"/>
          <w:szCs w:val="22"/>
        </w:rPr>
      </w:pPr>
    </w:p>
    <w:p w:rsidR="00AE6E4A" w:rsidRPr="00AE6E4A" w:rsidRDefault="00AE6E4A" w:rsidP="00AE6E4A">
      <w:pPr>
        <w:spacing w:after="0" w:line="240" w:lineRule="auto"/>
        <w:jc w:val="both"/>
        <w:rPr>
          <w:rFonts w:eastAsia="Times New Roman"/>
          <w:lang w:eastAsia="pl-PL"/>
        </w:rPr>
      </w:pPr>
      <w:r w:rsidRPr="00AE6E4A">
        <w:rPr>
          <w:rFonts w:eastAsia="Times New Roman"/>
          <w:b/>
          <w:sz w:val="22"/>
          <w:szCs w:val="22"/>
        </w:rPr>
        <w:t>W załączeniu zmieniony OPIS PRZEDMIOTU ZAMÓWIENIA oraz SPECYFIKACJA TECHNICZNA.</w:t>
      </w:r>
    </w:p>
    <w:p w:rsidR="001D72C7" w:rsidRDefault="001D72C7" w:rsidP="00FF210A">
      <w:pPr>
        <w:spacing w:after="0" w:line="312" w:lineRule="auto"/>
        <w:jc w:val="both"/>
      </w:pPr>
    </w:p>
    <w:p w:rsidR="00010584" w:rsidRDefault="00010584" w:rsidP="00A17A8B">
      <w:pPr>
        <w:spacing w:after="0" w:line="240" w:lineRule="auto"/>
        <w:jc w:val="both"/>
      </w:pPr>
      <w:r w:rsidRPr="00010584">
        <w:t>Niniejsze pismo jest wiążące dla wszystkich Wykonawców.</w:t>
      </w:r>
      <w:r>
        <w:t xml:space="preserve"> Treść zmian należy uwzględnić w składanej ofercie.</w:t>
      </w: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                                             </w:t>
      </w: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                                                  Sławomir Wilczewski</w:t>
      </w:r>
    </w:p>
    <w:sectPr w:rsidR="003103CC" w:rsidSect="00AE6E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1134" w:bottom="709" w:left="1134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96" w:rsidRDefault="004F7896">
      <w:pPr>
        <w:spacing w:line="240" w:lineRule="auto"/>
      </w:pPr>
      <w:r>
        <w:separator/>
      </w:r>
    </w:p>
  </w:endnote>
  <w:endnote w:type="continuationSeparator" w:id="0">
    <w:p w:rsidR="004F7896" w:rsidRDefault="004F7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64112"/>
      <w:docPartObj>
        <w:docPartGallery w:val="AutoText"/>
      </w:docPartObj>
    </w:sdtPr>
    <w:sdtEndPr/>
    <w:sdtContent>
      <w:sdt>
        <w:sdtPr>
          <w:id w:val="-1706937606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20C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20C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4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5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6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7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8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9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0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1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2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3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4" name="Obraz 17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5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6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7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8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9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0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1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2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3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4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96" w:rsidRDefault="004F7896">
      <w:pPr>
        <w:spacing w:after="0"/>
      </w:pPr>
      <w:r>
        <w:separator/>
      </w:r>
    </w:p>
  </w:footnote>
  <w:footnote w:type="continuationSeparator" w:id="0">
    <w:p w:rsidR="004F7896" w:rsidRDefault="004F78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78720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63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6407"/>
    <w:multiLevelType w:val="hybridMultilevel"/>
    <w:tmpl w:val="58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20C8"/>
    <w:rsid w:val="001341B2"/>
    <w:rsid w:val="00136478"/>
    <w:rsid w:val="00142110"/>
    <w:rsid w:val="00142268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A15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1C9D"/>
    <w:rsid w:val="002D607F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4F7896"/>
    <w:rsid w:val="00500506"/>
    <w:rsid w:val="0050327C"/>
    <w:rsid w:val="00503B6B"/>
    <w:rsid w:val="005207F6"/>
    <w:rsid w:val="0052110A"/>
    <w:rsid w:val="00521517"/>
    <w:rsid w:val="00524B2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A8B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E6E4A"/>
    <w:rsid w:val="00AF2A94"/>
    <w:rsid w:val="00AF3F7F"/>
    <w:rsid w:val="00AF5962"/>
    <w:rsid w:val="00B01069"/>
    <w:rsid w:val="00B01243"/>
    <w:rsid w:val="00B07FB8"/>
    <w:rsid w:val="00B30D9A"/>
    <w:rsid w:val="00B33748"/>
    <w:rsid w:val="00B3782A"/>
    <w:rsid w:val="00B46CF4"/>
    <w:rsid w:val="00B71733"/>
    <w:rsid w:val="00B74BAC"/>
    <w:rsid w:val="00B7731F"/>
    <w:rsid w:val="00B81FCE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31F2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1EAA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A6149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FFA0B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4D91D-B089-4E9A-BA22-3C59F9A6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36</cp:revision>
  <cp:lastPrinted>2021-08-18T08:33:00Z</cp:lastPrinted>
  <dcterms:created xsi:type="dcterms:W3CDTF">2021-08-17T08:45:00Z</dcterms:created>
  <dcterms:modified xsi:type="dcterms:W3CDTF">2022-04-05T12:22:00Z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