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A0E0" w14:textId="77777777" w:rsidR="003C4F66" w:rsidRPr="003C4F66" w:rsidRDefault="003C4F66" w:rsidP="003C4F66">
      <w:pPr>
        <w:suppressAutoHyphens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3C4F66">
        <w:rPr>
          <w:rFonts w:ascii="Times New Roman" w:hAnsi="Times New Roman" w:cs="Times New Roman"/>
          <w:b/>
          <w:bCs/>
        </w:rPr>
        <w:t>ZESTAWIENIE WYMAGANYCH FUNKCJI I PARAMETRÓW TECHNICZNYCH</w:t>
      </w:r>
    </w:p>
    <w:p w14:paraId="4334C834" w14:textId="77777777" w:rsidR="00364072" w:rsidRPr="00364072" w:rsidRDefault="00364072" w:rsidP="00364072">
      <w:pPr>
        <w:rPr>
          <w:rFonts w:ascii="Times New Roman" w:hAnsi="Times New Roman" w:cs="Times New Roman"/>
        </w:rPr>
      </w:pPr>
      <w:r w:rsidRPr="00364072">
        <w:rPr>
          <w:rFonts w:ascii="Times New Roman" w:hAnsi="Times New Roman" w:cs="Times New Roman"/>
          <w:b/>
          <w:bCs/>
          <w:u w:val="single"/>
        </w:rPr>
        <w:t>Przedmiot zamówienia:</w:t>
      </w:r>
      <w:r w:rsidRPr="00364072">
        <w:rPr>
          <w:rFonts w:ascii="Times New Roman" w:hAnsi="Times New Roman" w:cs="Times New Roman"/>
          <w:b/>
          <w:bCs/>
        </w:rPr>
        <w:t xml:space="preserve"> Aparat USG – Zadanie 3</w:t>
      </w:r>
    </w:p>
    <w:p w14:paraId="2AAEBB08" w14:textId="77777777" w:rsidR="00364072" w:rsidRPr="00364072" w:rsidRDefault="00364072" w:rsidP="00EE1D6B">
      <w:pPr>
        <w:suppressAutoHyphens/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831"/>
        <w:gridCol w:w="5100"/>
        <w:gridCol w:w="1832"/>
        <w:gridCol w:w="2268"/>
      </w:tblGrid>
      <w:tr w:rsidR="00364072" w:rsidRPr="00364072" w14:paraId="3AA079D5" w14:textId="77777777" w:rsidTr="00364072">
        <w:trPr>
          <w:trHeight w:val="340"/>
        </w:trPr>
        <w:tc>
          <w:tcPr>
            <w:tcW w:w="10031" w:type="dxa"/>
            <w:gridSpan w:val="4"/>
            <w:shd w:val="clear" w:color="auto" w:fill="C0C0C0"/>
          </w:tcPr>
          <w:p w14:paraId="369CDB93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Wymagane parametry i funkcje</w:t>
            </w:r>
          </w:p>
        </w:tc>
      </w:tr>
      <w:tr w:rsidR="00364072" w:rsidRPr="00364072" w14:paraId="3196DA6E" w14:textId="77777777" w:rsidTr="00364072">
        <w:trPr>
          <w:trHeight w:val="1484"/>
        </w:trPr>
        <w:tc>
          <w:tcPr>
            <w:tcW w:w="831" w:type="dxa"/>
            <w:shd w:val="clear" w:color="auto" w:fill="EAEAEA"/>
            <w:vAlign w:val="center"/>
          </w:tcPr>
          <w:p w14:paraId="396EBBA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5100" w:type="dxa"/>
            <w:shd w:val="clear" w:color="auto" w:fill="EAEAEA"/>
            <w:vAlign w:val="center"/>
          </w:tcPr>
          <w:p w14:paraId="6821658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Wymagany parametr</w:t>
            </w:r>
          </w:p>
        </w:tc>
        <w:tc>
          <w:tcPr>
            <w:tcW w:w="1832" w:type="dxa"/>
            <w:shd w:val="clear" w:color="auto" w:fill="EAEAEA"/>
            <w:vAlign w:val="center"/>
          </w:tcPr>
          <w:p w14:paraId="6441F6C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Warunek graniczny</w:t>
            </w:r>
          </w:p>
        </w:tc>
        <w:tc>
          <w:tcPr>
            <w:tcW w:w="2268" w:type="dxa"/>
            <w:shd w:val="clear" w:color="auto" w:fill="EAEAEA"/>
            <w:vAlign w:val="center"/>
          </w:tcPr>
          <w:p w14:paraId="51A4928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Punktacja</w:t>
            </w:r>
          </w:p>
        </w:tc>
      </w:tr>
      <w:tr w:rsidR="00364072" w:rsidRPr="00364072" w14:paraId="4092FAA6" w14:textId="77777777" w:rsidTr="00364072">
        <w:trPr>
          <w:trHeight w:val="821"/>
        </w:trPr>
        <w:tc>
          <w:tcPr>
            <w:tcW w:w="10031" w:type="dxa"/>
            <w:gridSpan w:val="4"/>
            <w:shd w:val="clear" w:color="auto" w:fill="C0C0C0"/>
            <w:vAlign w:val="center"/>
          </w:tcPr>
          <w:p w14:paraId="0346721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/>
                <w:bCs/>
              </w:rPr>
              <w:t>APARAT USG</w:t>
            </w:r>
          </w:p>
        </w:tc>
      </w:tr>
      <w:tr w:rsidR="00364072" w:rsidRPr="00364072" w14:paraId="3C905CB9" w14:textId="77777777" w:rsidTr="00364072">
        <w:trPr>
          <w:trHeight w:val="972"/>
        </w:trPr>
        <w:tc>
          <w:tcPr>
            <w:tcW w:w="831" w:type="dxa"/>
            <w:vAlign w:val="center"/>
          </w:tcPr>
          <w:p w14:paraId="61A6918A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4E2A46CE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Rok produkcji: 2022, urządzenie fabrycznie nowe, nie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rekondycjonowane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>, wersja oprogramowania min 2022</w:t>
            </w:r>
          </w:p>
        </w:tc>
        <w:tc>
          <w:tcPr>
            <w:tcW w:w="1832" w:type="dxa"/>
            <w:vAlign w:val="center"/>
          </w:tcPr>
          <w:p w14:paraId="46EB2759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46516B5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B36D10D" w14:textId="77777777" w:rsidTr="00364072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0941F6CF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2A60F42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System zgodny z unijną dyrektywą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Restriction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 of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HazardousSubstances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>(ROHS 201 1/65/UE)  z dnia 3 stycznia 2013r.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7A4295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FD2208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7F92CE9F" w14:textId="77777777" w:rsidTr="00364072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30FEE339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3D5FD328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System o zwartej jednomodułowej konstrukcji wyposażony w cztery skrętne koła z możliwością blokowania na stałe min. 2 z nich Oraz wadze poniżej 85 kg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0346A0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5D3F60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0AE5BE52" w14:textId="77777777" w:rsidTr="00364072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14:paraId="3E0DA6AB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2CBFC02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Liczba procesowych kanałów odbiorczych powyżej 1 100 000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33C077D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0F8266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C27BB29" w14:textId="77777777" w:rsidTr="00364072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14:paraId="2AC30A29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17698D7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Monitor kolorowy LED o przekątnej ekranu min. 21’’ i o wysokiej rozdzielczości min 1,920 x 1,080, panel dotykowy powyżej 10”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47655F3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7023E9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364072" w:rsidRPr="00364072" w14:paraId="7730C89D" w14:textId="77777777" w:rsidTr="00364072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2B43F65A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694EA818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System operacyjny Windows 10 ze wsparciem producenta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99392E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D77C79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FCFE329" w14:textId="77777777" w:rsidTr="00364072">
        <w:trPr>
          <w:trHeight w:val="596"/>
        </w:trPr>
        <w:tc>
          <w:tcPr>
            <w:tcW w:w="831" w:type="dxa"/>
            <w:vAlign w:val="center"/>
          </w:tcPr>
          <w:p w14:paraId="258D2A72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3A2112F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Możliwość zmiany wysokości monitora niezależnie od panelu sterowania</w:t>
            </w:r>
          </w:p>
        </w:tc>
        <w:tc>
          <w:tcPr>
            <w:tcW w:w="1832" w:type="dxa"/>
            <w:vAlign w:val="center"/>
          </w:tcPr>
          <w:p w14:paraId="6B7A13A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45502CB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C49A7BD" w14:textId="77777777" w:rsidTr="00364072">
        <w:trPr>
          <w:trHeight w:val="584"/>
        </w:trPr>
        <w:tc>
          <w:tcPr>
            <w:tcW w:w="831" w:type="dxa"/>
            <w:vAlign w:val="center"/>
          </w:tcPr>
          <w:p w14:paraId="554A79B4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52BD81E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Regulacja monitora : pochył , obrót</w:t>
            </w:r>
          </w:p>
        </w:tc>
        <w:tc>
          <w:tcPr>
            <w:tcW w:w="1832" w:type="dxa"/>
            <w:vAlign w:val="center"/>
          </w:tcPr>
          <w:p w14:paraId="1E0EB5B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355D030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DF9A68B" w14:textId="77777777" w:rsidTr="00364072">
        <w:trPr>
          <w:trHeight w:val="778"/>
        </w:trPr>
        <w:tc>
          <w:tcPr>
            <w:tcW w:w="831" w:type="dxa"/>
            <w:vAlign w:val="center"/>
          </w:tcPr>
          <w:p w14:paraId="40B4DE18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75B90FC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Min. 3 aktywne i równoważne gniazda do przyłączenia głowic obrazowych</w:t>
            </w:r>
          </w:p>
        </w:tc>
        <w:tc>
          <w:tcPr>
            <w:tcW w:w="1832" w:type="dxa"/>
            <w:vAlign w:val="center"/>
          </w:tcPr>
          <w:p w14:paraId="579FA6C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22CD030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5782982A" w14:textId="77777777" w:rsidTr="00364072">
        <w:trPr>
          <w:trHeight w:val="766"/>
        </w:trPr>
        <w:tc>
          <w:tcPr>
            <w:tcW w:w="831" w:type="dxa"/>
            <w:vAlign w:val="center"/>
          </w:tcPr>
          <w:p w14:paraId="5D76E029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482718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  <w:lang w:eastAsia="pl-PL"/>
              </w:rPr>
              <w:t>Klawiatura alfanumeryczna do wpisywania danych pacjentów oraz komentarzy i opisów obrazu oraz badań dostępna na dotykowym panelu oraz wysuwana z obudowy panelu sterownia</w:t>
            </w:r>
          </w:p>
        </w:tc>
        <w:tc>
          <w:tcPr>
            <w:tcW w:w="1832" w:type="dxa"/>
            <w:vAlign w:val="center"/>
          </w:tcPr>
          <w:p w14:paraId="0B4AA38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496F8D0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0A6847FE" w14:textId="77777777" w:rsidTr="00364072">
        <w:trPr>
          <w:trHeight w:val="304"/>
        </w:trPr>
        <w:tc>
          <w:tcPr>
            <w:tcW w:w="831" w:type="dxa"/>
            <w:vAlign w:val="center"/>
          </w:tcPr>
          <w:p w14:paraId="481473CD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53AB529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Możliwość rozbudowy o fabrycznie wbudowane zasilanie bateryjne o pojemności min 6900 </w:t>
            </w:r>
            <w:proofErr w:type="spellStart"/>
            <w:r w:rsidRPr="00364072">
              <w:rPr>
                <w:rFonts w:ascii="Times New Roman" w:eastAsia="Calibri" w:hAnsi="Times New Roman" w:cs="Times New Roman"/>
                <w:color w:val="222222"/>
              </w:rPr>
              <w:t>mAh</w:t>
            </w:r>
            <w:proofErr w:type="spellEnd"/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 umożliwiające nieprzerwaną pracę po zaniku zasilania sieciowego przez min 40 min</w:t>
            </w:r>
          </w:p>
        </w:tc>
        <w:tc>
          <w:tcPr>
            <w:tcW w:w="1832" w:type="dxa"/>
            <w:vAlign w:val="center"/>
          </w:tcPr>
          <w:p w14:paraId="6E8B6F5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763C828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B57C036" w14:textId="77777777" w:rsidTr="00364072">
        <w:trPr>
          <w:trHeight w:val="304"/>
        </w:trPr>
        <w:tc>
          <w:tcPr>
            <w:tcW w:w="831" w:type="dxa"/>
            <w:tcBorders>
              <w:top w:val="nil"/>
            </w:tcBorders>
            <w:vAlign w:val="center"/>
          </w:tcPr>
          <w:p w14:paraId="5D9E91BF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274A284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Liczba obrazów pamięci dynamicznej (</w:t>
            </w:r>
            <w:proofErr w:type="spellStart"/>
            <w:r w:rsidRPr="00364072">
              <w:rPr>
                <w:rFonts w:ascii="Times New Roman" w:eastAsia="Calibri" w:hAnsi="Times New Roman" w:cs="Times New Roman"/>
                <w:color w:val="222222"/>
              </w:rPr>
              <w:t>cineloop</w:t>
            </w:r>
            <w:proofErr w:type="spellEnd"/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)  dla </w:t>
            </w:r>
            <w:r w:rsidRPr="00364072">
              <w:rPr>
                <w:rFonts w:ascii="Times New Roman" w:eastAsia="Calibri" w:hAnsi="Times New Roman" w:cs="Times New Roman"/>
                <w:color w:val="222222"/>
              </w:rPr>
              <w:lastRenderedPageBreak/>
              <w:t>CD i obrazu 2D min. 45000 klatek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62F6ED4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5F88D7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5E3FB72" w14:textId="77777777" w:rsidTr="00364072">
        <w:trPr>
          <w:trHeight w:val="616"/>
        </w:trPr>
        <w:tc>
          <w:tcPr>
            <w:tcW w:w="831" w:type="dxa"/>
            <w:tcBorders>
              <w:top w:val="nil"/>
            </w:tcBorders>
            <w:vAlign w:val="center"/>
          </w:tcPr>
          <w:p w14:paraId="10759104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0948FF2D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Wymagana dynamika aparatu powyżej 250 </w:t>
            </w:r>
            <w:proofErr w:type="spellStart"/>
            <w:r w:rsidRPr="00364072">
              <w:rPr>
                <w:rFonts w:ascii="Times New Roman" w:eastAsia="Calibri" w:hAnsi="Times New Roman" w:cs="Times New Roman"/>
                <w:color w:val="222222"/>
              </w:rPr>
              <w:t>db</w:t>
            </w:r>
            <w:proofErr w:type="spellEnd"/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072281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678731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6F598F4" w14:textId="77777777" w:rsidTr="00364072">
        <w:trPr>
          <w:trHeight w:val="304"/>
        </w:trPr>
        <w:tc>
          <w:tcPr>
            <w:tcW w:w="831" w:type="dxa"/>
            <w:vAlign w:val="center"/>
          </w:tcPr>
          <w:p w14:paraId="6631FFD5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273069C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>Wewnętrzny dysk twardy SSD o pojemności min. 500GB z możliwością rozbudowy o kolejny dysk SSD min 500 GB</w:t>
            </w:r>
          </w:p>
        </w:tc>
        <w:tc>
          <w:tcPr>
            <w:tcW w:w="1832" w:type="dxa"/>
            <w:vAlign w:val="center"/>
          </w:tcPr>
          <w:p w14:paraId="07575B4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3D56688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E826965" w14:textId="77777777" w:rsidTr="00364072">
        <w:trPr>
          <w:trHeight w:val="694"/>
        </w:trPr>
        <w:tc>
          <w:tcPr>
            <w:tcW w:w="831" w:type="dxa"/>
            <w:vAlign w:val="center"/>
          </w:tcPr>
          <w:p w14:paraId="06F9972B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14:paraId="30290DE3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Formaty zapisu DICOM, AVI, JPG na zewnętrznych nośnikach np. </w:t>
            </w:r>
            <w:proofErr w:type="spellStart"/>
            <w:r w:rsidRPr="00364072">
              <w:rPr>
                <w:rFonts w:ascii="Times New Roman" w:eastAsia="Calibri" w:hAnsi="Times New Roman" w:cs="Times New Roman"/>
                <w:color w:val="222222"/>
              </w:rPr>
              <w:t>pen</w:t>
            </w:r>
            <w:proofErr w:type="spellEnd"/>
            <w:r w:rsidRPr="00364072">
              <w:rPr>
                <w:rFonts w:ascii="Times New Roman" w:eastAsia="Calibri" w:hAnsi="Times New Roman" w:cs="Times New Roman"/>
                <w:color w:val="222222"/>
              </w:rPr>
              <w:t xml:space="preserve"> </w:t>
            </w:r>
            <w:proofErr w:type="spellStart"/>
            <w:r w:rsidRPr="00364072">
              <w:rPr>
                <w:rFonts w:ascii="Times New Roman" w:eastAsia="Calibri" w:hAnsi="Times New Roman" w:cs="Times New Roman"/>
                <w:color w:val="222222"/>
              </w:rPr>
              <w:t>drive</w:t>
            </w:r>
            <w:proofErr w:type="spellEnd"/>
          </w:p>
        </w:tc>
        <w:tc>
          <w:tcPr>
            <w:tcW w:w="1832" w:type="dxa"/>
            <w:vAlign w:val="center"/>
          </w:tcPr>
          <w:p w14:paraId="320678F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vAlign w:val="center"/>
          </w:tcPr>
          <w:p w14:paraId="3D5B316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5AB7E27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C123E01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02E17F03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Możliwość ukrycia danych pacjenta przy archiwizacji na zewnętrzne nośniki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1FD256F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35F9A3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94284B5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F138005" w14:textId="77777777" w:rsidR="00364072" w:rsidRPr="00364072" w:rsidRDefault="00364072" w:rsidP="00364072">
            <w:pPr>
              <w:widowControl w:val="0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2A23489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Zakres częstotliwości pracy ultrasonografu (podać całkowity zakres częstotliwości fundamentalnych [nie harmonicznych] emitowanych przez głowice obrazowe możliwe do podłączenia na dzień składania ofert) - min. min.1,0 do 16,0  MHz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6A382D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9DE893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D654172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7E9CE0D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F928856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Możliwość płynnej regulacji położenia panelu sterowania w kierunkach – lewo/prawo, góra/dół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43852D4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725BA3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577A53B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08C831D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98EBB1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64072">
              <w:rPr>
                <w:rFonts w:ascii="Times New Roman" w:eastAsia="Calibri" w:hAnsi="Times New Roman" w:cs="Times New Roman"/>
                <w:bCs/>
              </w:rPr>
              <w:t>Videoprinter</w:t>
            </w:r>
            <w:proofErr w:type="spellEnd"/>
            <w:r w:rsidRPr="00364072">
              <w:rPr>
                <w:rFonts w:ascii="Times New Roman" w:eastAsia="Calibri" w:hAnsi="Times New Roman" w:cs="Times New Roman"/>
                <w:bCs/>
              </w:rPr>
              <w:t xml:space="preserve"> czarno-biały małego formatu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3AB324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9B3882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FD0F66B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AEBA699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0D62F7C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Regulacja głębokości penetracji w zakresie min. od 2 cm do 40 cm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8C7551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2194DF9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ECB2AA9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E8A19C0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030AB20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Regulacja wzmocnienia głębokościowego (TGC) w formie cyfrowej na ekranie dotykowym  min. 8 stref/suwaków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4C5D1AED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ADEC22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07F0769E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3305CBB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162226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Obrazowanie harmoniczne z odwróceniem impulsu (inwersją fazy)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6CCF03FD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CD8E5B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0EB83E75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F035188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2D5BA8D9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Częstotliwość odświeżania obrazu 2D min. 2000 obrazów  na sek.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3069498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236787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C72EA6E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D40BE15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7C9129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Doppler pulsacyjny (PWD),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Color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  Doppler (CD), Power Doppler (PD) dostępny na wszystkich oferowanych głowicach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7DAA7A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A5DD2F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64D8B83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F98473D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1FF1E1B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Power Doppler z oznaczeniem kierunku przepływu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1D6D6BF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9D4DDC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F754694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7EE0778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71A1492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Regulacja wielkości bramki Dopplerowskiej (SV) min. 0,5  mm – 25,0 mm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37F5C3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801931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7B6A769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1217873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5C16C81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Ciągły Doppler, Doppler tkankowy, Anatomiczny M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mode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, Oprogramowanie do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stress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 echo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1060A6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FCA875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19EA951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54157AF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16CDCE09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Automatyczny pomiar IMT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065F39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23F4DF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AF1F6AE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ED23ED2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2C0F98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Automatyczny pomiar NT z wykorzystaniem obrazu wolumetrycznego – możliwość rozbudowy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03241F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31A170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CA169DC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F914D98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345ABF0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Możliwość rozbudowy o moduł umożliwiający bezprzewodowe przesyłanie obrazów na telefony i tablety za pomocą sieci WIFI z wykorzystaniem kodu QR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185E235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E7F81B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EC0B18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766DEEF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508351A3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Obrazowanie panoramiczne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8DFB9B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9E5C4E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A81A62D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1687F48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00E7E02D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Oprogramowanie do wzmocnienia widoczności igły biopsyjnej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A8FCAD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966095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5E68AB8D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AD0D614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58B18CE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Jednoczesne wyświetlanie na ekranie dwóch obrazów w czasie rzeczywistym typu B i B/CD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E77CA1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48FDEF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5D2338D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08A1E8E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7DC321B9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Specjalistyczne oprogramowanie do badań pediatrycznych, jamy brzusznej, małych narządów (piersi, tarczyca, jądra, powierzchniowe), mięśniowo-szkieletowych, ginekologiczno-położniczych, urologicznych i naczyniowych, kardiologicznych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41F1A50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E54C9E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1B043C0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C108EA7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123D5BC3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Min. 8-stopniowe powiększenia obrazu zamrożonego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6F5F91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560E7F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A55865C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2240619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7B0AD5C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69B743C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6B0DE86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7B8EBAD0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E103C6D" w14:textId="77777777" w:rsidR="00364072" w:rsidRPr="00364072" w:rsidRDefault="00364072" w:rsidP="00364072">
            <w:pPr>
              <w:widowControl w:val="0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FEB2CF7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 xml:space="preserve">Funkcję automatycznego ustawiania bramki </w:t>
            </w:r>
            <w:proofErr w:type="spellStart"/>
            <w:r w:rsidRPr="00364072">
              <w:rPr>
                <w:rFonts w:ascii="Times New Roman" w:eastAsia="Calibri" w:hAnsi="Times New Roman" w:cs="Times New Roman"/>
                <w:bCs/>
              </w:rPr>
              <w:t>Color</w:t>
            </w:r>
            <w:proofErr w:type="spellEnd"/>
            <w:r w:rsidRPr="00364072">
              <w:rPr>
                <w:rFonts w:ascii="Times New Roman" w:eastAsia="Calibri" w:hAnsi="Times New Roman" w:cs="Times New Roman"/>
                <w:bCs/>
              </w:rPr>
              <w:t xml:space="preserve"> Dopplera w naczyniu, z uwzględnieniem kierunku przepływu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C28D3E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555118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56C6BE3A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DA1BC0B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30B7BCD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Automatyczna optymalizacja widma dopplerowskiego  przy pomocy jednego przycisku (m.in. automatyczne dopasowanie linii bazowej oraz PRF)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13D4BC48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347DBC3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470FE71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17C909D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42C48CD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Praca w trybie wielokierunkowego emitowania i składania wiązki ultradźwiękowej z głowic w pełni elektronicznych,  z min. 7 kątami emitowania wiązki tworzącymi obraz 2D na wszystkich zaoferowanych głowicach np.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SonoCT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SieClear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CrossBeam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iBeam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 lub równoważny. Praca dla trybu 2D oraz w trybie obrazowania harmonicznego.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95BB14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DABD758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84F3C8B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DDE2D16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2F747E62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32143D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E33E7C5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234BD77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2D28161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70BA3AC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Możliwość powiększenia kursora pomiarowego na osobnym obrazie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336CFA1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6C44269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72C4A43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C5559DF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1165791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Adaptacyjne przetwarzanie obrazu redukujące artefakty i szumy, np. SRI,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XRes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>, DTCA lub równoważny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CE3EA6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EA388D1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59D81B1E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CDDFB6B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6B0345D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Możliwość zaprogramowania w aparacie nowych pomiarów oraz kalkulacji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79BEAD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38D969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F4BEB28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2952111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3E227AD8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  <w:bCs/>
              </w:rPr>
              <w:t>Pomiar odległości, min. 18 pomiarów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4BCF790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161C83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E418C63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E894875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63AD6BB2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Pomiar odległości, obwodu, pola powierzchni, objętości.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F09788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961F6A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7761E6F6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3B392B2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4B0FA39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  <w:b/>
                <w:bCs/>
              </w:rPr>
              <w:t xml:space="preserve">Głowica Liniowa  </w:t>
            </w:r>
            <w:r w:rsidRPr="00364072">
              <w:rPr>
                <w:rFonts w:ascii="Times New Roman" w:hAnsi="Times New Roman" w:cs="Times New Roman"/>
                <w:bCs/>
              </w:rPr>
              <w:t>do badań mięśniowo-szkieletowych oraz naczyniowych</w:t>
            </w:r>
          </w:p>
          <w:p w14:paraId="320475B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Szerokopasmowa o zakresie częstotliwości min. 3.0 -14.0 MHz</w:t>
            </w:r>
          </w:p>
          <w:p w14:paraId="70247904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Liczba elementów akustycznych min. 256</w:t>
            </w:r>
          </w:p>
          <w:p w14:paraId="42438D9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lastRenderedPageBreak/>
              <w:t>Szerokość pole widzenia głowicy min 50 mm przy wyłączonym obrazowaniu trapezoidalnym</w:t>
            </w:r>
          </w:p>
          <w:p w14:paraId="349C5697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6CB2AC2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D844BF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364072" w:rsidRPr="00364072" w14:paraId="416BEDB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1E67517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0126A171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 xml:space="preserve"> Głowica </w:t>
            </w:r>
            <w:proofErr w:type="spellStart"/>
            <w:r w:rsidRPr="00364072">
              <w:rPr>
                <w:rFonts w:ascii="Times New Roman" w:hAnsi="Times New Roman" w:cs="Times New Roman"/>
              </w:rPr>
              <w:t>microconvex</w:t>
            </w:r>
            <w:proofErr w:type="spellEnd"/>
            <w:r w:rsidRPr="00364072">
              <w:rPr>
                <w:rFonts w:ascii="Times New Roman" w:hAnsi="Times New Roman" w:cs="Times New Roman"/>
              </w:rPr>
              <w:t xml:space="preserve"> do badań pediatrycznych</w:t>
            </w:r>
          </w:p>
          <w:p w14:paraId="420C145D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Szerokopasmowa o zakresie częstotliwości min 4.0-9.0 MHz</w:t>
            </w:r>
          </w:p>
          <w:p w14:paraId="647619FB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Liczba elementów min 128</w:t>
            </w:r>
          </w:p>
          <w:p w14:paraId="21CF95FE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Kąt pola widzenia min 92 stopnie</w:t>
            </w:r>
          </w:p>
          <w:p w14:paraId="33B9E2A7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Promień czoła max 14mm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7D38EF0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C3752B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364072" w:rsidRPr="00364072" w14:paraId="33F2D8B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48CA0FC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0208D34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  <w:color w:val="000000"/>
              </w:rPr>
              <w:t xml:space="preserve">Protokołu komunikacji DICOM  3,0 do przesyłania obrazów i danych,  min. klasy DICOM </w:t>
            </w:r>
            <w:proofErr w:type="spellStart"/>
            <w:r w:rsidRPr="00364072">
              <w:rPr>
                <w:rFonts w:ascii="Times New Roman" w:hAnsi="Times New Roman" w:cs="Times New Roman"/>
                <w:color w:val="000000"/>
              </w:rPr>
              <w:t>print</w:t>
            </w:r>
            <w:proofErr w:type="spellEnd"/>
            <w:r w:rsidRPr="003640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64072">
              <w:rPr>
                <w:rFonts w:ascii="Times New Roman" w:hAnsi="Times New Roman" w:cs="Times New Roman"/>
                <w:color w:val="000000"/>
              </w:rPr>
              <w:t>store</w:t>
            </w:r>
            <w:proofErr w:type="spellEnd"/>
            <w:r w:rsidRPr="003640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64072">
              <w:rPr>
                <w:rFonts w:ascii="Times New Roman" w:hAnsi="Times New Roman" w:cs="Times New Roman"/>
                <w:color w:val="000000"/>
              </w:rPr>
              <w:t>worklist</w:t>
            </w:r>
            <w:proofErr w:type="spellEnd"/>
            <w:r w:rsidRPr="00364072">
              <w:rPr>
                <w:rFonts w:ascii="Times New Roman" w:hAnsi="Times New Roman" w:cs="Times New Roman"/>
                <w:color w:val="000000"/>
              </w:rPr>
              <w:t>, raporty strukturalne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79DAAE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6B11EA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364072" w:rsidRPr="00364072" w14:paraId="0658C0EF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671E192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59E74AC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364072">
              <w:rPr>
                <w:rFonts w:ascii="Times New Roman" w:hAnsi="Times New Roman" w:cs="Times New Roman"/>
              </w:rPr>
              <w:t>Raporty dla każdego rodzaju i trybu badania z możliwością dołączenia obrazów do raportów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192C524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45CC75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678A7E81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5EE4042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7023D6A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 xml:space="preserve">Obrazowanie 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elastograficzne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 xml:space="preserve"> w formacie pojedynczego ekranu oraz na obrazie podzielonym na dwa pola ze wskaźnikiem ucisku oraz określeniem za pomocą map kolorów wielkości i lokalizacji zmiany -  dostępna na głowicy liniowej i 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endokawitarnej</w:t>
            </w:r>
            <w:proofErr w:type="spellEnd"/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9EDB03D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E8ECE3B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4CA04C2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724093C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4C830BA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64072">
              <w:rPr>
                <w:rFonts w:ascii="Times New Roman" w:hAnsi="Times New Roman" w:cs="Times New Roman"/>
              </w:rPr>
              <w:t>Pseudotrójwymiarowy</w:t>
            </w:r>
            <w:proofErr w:type="spellEnd"/>
            <w:r w:rsidRPr="00364072">
              <w:rPr>
                <w:rFonts w:ascii="Times New Roman" w:hAnsi="Times New Roman" w:cs="Times New Roman"/>
              </w:rPr>
              <w:t xml:space="preserve"> tryb wizualizacji przepływu krwi, służący do intuicyjnej pomocy zrozumienia struktury przepływu krwi i małych naczyń krwionośnych – możliwość rozbudowy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A61E83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9177AA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A956233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5254C16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22E4B805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 xml:space="preserve">Funkcja automatycznego pomiaru </w:t>
            </w:r>
            <w:proofErr w:type="spellStart"/>
            <w:r w:rsidRPr="00364072">
              <w:rPr>
                <w:rFonts w:ascii="Times New Roman" w:hAnsi="Times New Roman" w:cs="Times New Roman"/>
              </w:rPr>
              <w:t>Intima</w:t>
            </w:r>
            <w:proofErr w:type="spellEnd"/>
            <w:r w:rsidRPr="00364072">
              <w:rPr>
                <w:rFonts w:ascii="Times New Roman" w:hAnsi="Times New Roman" w:cs="Times New Roman"/>
              </w:rPr>
              <w:t xml:space="preserve">  Media  z wybranej przez  użytkownika klatki pamięci CINE oraz ze wskazaniem skuteczności wykonanego pomiaru wyrażonym w procentach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3B744AFE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76DCE6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364072" w:rsidRPr="00364072" w14:paraId="209B831C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FE50B54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70F07652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Możliwość rozbudowy o  dedykowaną funkcję oprogramowania do badania piersi oraz tarczycy w trybie B-</w:t>
            </w:r>
            <w:proofErr w:type="spellStart"/>
            <w:r w:rsidRPr="00364072">
              <w:rPr>
                <w:rFonts w:ascii="Times New Roman" w:eastAsia="Calibri" w:hAnsi="Times New Roman" w:cs="Times New Roman"/>
              </w:rPr>
              <w:t>Mode</w:t>
            </w:r>
            <w:proofErr w:type="spellEnd"/>
            <w:r w:rsidRPr="00364072">
              <w:rPr>
                <w:rFonts w:ascii="Times New Roman" w:eastAsia="Calibri" w:hAnsi="Times New Roman" w:cs="Times New Roman"/>
              </w:rPr>
              <w:t>, umożliwiającą analizę morfologiczną z automatycznym oraz półautomatycznym obrysem ewentualnych zmian nowotworowych, możliwością klasyfikacji nowotworowej z skalą BI-RADS (piersi), skalą TI-RADS (Tarczyca) oraz szereg funkcjonalności m.in. do kilku proponowanych obrysów zmiany nowotworowej, uwidocznionych na panelu dotykowym oraz dedykowany raport z badania piersi i tarczycy- dostępne 2 metody klasyfikacji piersi BI-RADS 2003/ BI-RADS 2013 oraz min 2 metody klasyfikacji tarczyc K-TIRADS, ATA - możliwość rozbudowy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3F81BB4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04BA23A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494DAD12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9017C5A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190C3E7F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Możliwość rozbudowy o głowicę liniową, szerokopasmową o zakresie częstotliwości pracy min. 2-9 MHz</w:t>
            </w:r>
          </w:p>
          <w:p w14:paraId="05C651A7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Liczba elementów min. 190</w:t>
            </w:r>
          </w:p>
          <w:p w14:paraId="24371A09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polu skanowania min. 44 mm</w:t>
            </w:r>
          </w:p>
          <w:p w14:paraId="70EE7EBE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możliwości zastosowania przystawki biopsyjnej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8813710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02A13FD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144A772B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3F5756A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3AA6303C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  <w:b/>
                <w:bCs/>
              </w:rPr>
              <w:t xml:space="preserve">Możliwość rozbudowy o głowicę </w:t>
            </w:r>
            <w:proofErr w:type="spellStart"/>
            <w:r w:rsidRPr="00364072">
              <w:rPr>
                <w:rFonts w:ascii="Times New Roman" w:hAnsi="Times New Roman" w:cs="Times New Roman"/>
                <w:b/>
                <w:bCs/>
              </w:rPr>
              <w:t>convex</w:t>
            </w:r>
            <w:proofErr w:type="spellEnd"/>
            <w:r w:rsidRPr="00364072">
              <w:rPr>
                <w:rFonts w:ascii="Times New Roman" w:hAnsi="Times New Roman" w:cs="Times New Roman"/>
                <w:b/>
                <w:bCs/>
              </w:rPr>
              <w:t xml:space="preserve"> do badań jamy brzusznej, ginekologiczno-położniczych</w:t>
            </w:r>
          </w:p>
          <w:p w14:paraId="149547A4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Szerokopasmowa o zakresie częstotliwości min. 1.0 – 7.0 MHz</w:t>
            </w:r>
          </w:p>
          <w:p w14:paraId="3DEA09E3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liczba elementów min. 160</w:t>
            </w:r>
          </w:p>
          <w:p w14:paraId="568A22DA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kąt pola widzenia głowicy min. 70 stopni</w:t>
            </w:r>
          </w:p>
          <w:p w14:paraId="0C67F9CA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0BE65FC7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FF4FAE9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3DEC8F99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7CA5AC8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790959EF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Możliwość rozbudowy o głowicę  kardiologiczna, neonatologiczna</w:t>
            </w:r>
          </w:p>
          <w:p w14:paraId="76CC1743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-Zakres częstotliwości pracy min. 4-12 MHz</w:t>
            </w:r>
          </w:p>
          <w:p w14:paraId="0EA565D8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-Ilość elementów: min. 96</w:t>
            </w:r>
          </w:p>
          <w:p w14:paraId="7A40D6B9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-Kąt skanowania:  min. 90°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247A6D72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7C57A2C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364072" w:rsidRPr="00364072" w14:paraId="20E08358" w14:textId="77777777" w:rsidTr="00364072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74DC177" w14:textId="77777777" w:rsidR="00364072" w:rsidRPr="00364072" w:rsidRDefault="00364072" w:rsidP="00364072">
            <w:pPr>
              <w:widowControl w:val="0"/>
              <w:numPr>
                <w:ilvl w:val="0"/>
                <w:numId w:val="7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top w:val="nil"/>
            </w:tcBorders>
            <w:vAlign w:val="center"/>
          </w:tcPr>
          <w:p w14:paraId="3D03C6C0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64072">
              <w:rPr>
                <w:rFonts w:ascii="Times New Roman" w:hAnsi="Times New Roman" w:cs="Times New Roman"/>
                <w:b/>
              </w:rPr>
              <w:t>Możeliwość</w:t>
            </w:r>
            <w:proofErr w:type="spellEnd"/>
            <w:r w:rsidRPr="00364072">
              <w:rPr>
                <w:rFonts w:ascii="Times New Roman" w:hAnsi="Times New Roman" w:cs="Times New Roman"/>
                <w:b/>
              </w:rPr>
              <w:t xml:space="preserve"> rozbudowy o </w:t>
            </w:r>
            <w:proofErr w:type="spellStart"/>
            <w:r w:rsidRPr="00364072">
              <w:rPr>
                <w:rFonts w:ascii="Times New Roman" w:hAnsi="Times New Roman" w:cs="Times New Roman"/>
                <w:b/>
              </w:rPr>
              <w:t>głowicaę</w:t>
            </w:r>
            <w:proofErr w:type="spellEnd"/>
            <w:r w:rsidRPr="003640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4072">
              <w:rPr>
                <w:rFonts w:ascii="Times New Roman" w:hAnsi="Times New Roman" w:cs="Times New Roman"/>
                <w:b/>
              </w:rPr>
              <w:t>endowaginalną</w:t>
            </w:r>
            <w:proofErr w:type="spellEnd"/>
          </w:p>
          <w:p w14:paraId="54EC8964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Szerokopasmowa o zakresie częstotliwości min 2.0 – 11.0 MHz</w:t>
            </w:r>
          </w:p>
          <w:p w14:paraId="115FB2C6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Liczba elementów min. 190</w:t>
            </w:r>
          </w:p>
          <w:p w14:paraId="1F5A098F" w14:textId="77777777" w:rsidR="00364072" w:rsidRPr="00364072" w:rsidRDefault="00364072" w:rsidP="00DF02F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Kąt pola widzenia głowicy min 150 stopni</w:t>
            </w:r>
          </w:p>
          <w:p w14:paraId="5C2D6C31" w14:textId="77777777" w:rsidR="00364072" w:rsidRPr="00364072" w:rsidRDefault="00364072" w:rsidP="00DF02FF">
            <w:pPr>
              <w:widowControl w:val="0"/>
              <w:rPr>
                <w:rFonts w:ascii="Times New Roman" w:hAnsi="Times New Roman" w:cs="Times New Roman"/>
              </w:rPr>
            </w:pPr>
            <w:r w:rsidRPr="00364072">
              <w:rPr>
                <w:rFonts w:ascii="Times New Roman" w:hAnsi="Times New Roman" w:cs="Times New Roman"/>
              </w:rPr>
              <w:t>Możliwość zastosowania przystawki biopsyjnej</w:t>
            </w:r>
          </w:p>
        </w:tc>
        <w:tc>
          <w:tcPr>
            <w:tcW w:w="1832" w:type="dxa"/>
            <w:tcBorders>
              <w:top w:val="nil"/>
            </w:tcBorders>
            <w:vAlign w:val="center"/>
          </w:tcPr>
          <w:p w14:paraId="559C8B4F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1994B09" w14:textId="77777777" w:rsidR="00364072" w:rsidRPr="00364072" w:rsidRDefault="00364072" w:rsidP="00DF02FF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4072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</w:tbl>
    <w:p w14:paraId="0C469BD8" w14:textId="77777777" w:rsidR="00364072" w:rsidRPr="00364072" w:rsidRDefault="00364072" w:rsidP="00EE1D6B">
      <w:pPr>
        <w:suppressAutoHyphens/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</w:p>
    <w:sectPr w:rsidR="00364072" w:rsidRPr="003640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6631" w14:textId="77777777" w:rsidR="003C4F66" w:rsidRDefault="003C4F66" w:rsidP="003C4F66">
      <w:pPr>
        <w:spacing w:after="0" w:line="240" w:lineRule="auto"/>
      </w:pPr>
      <w:r>
        <w:separator/>
      </w:r>
    </w:p>
  </w:endnote>
  <w:endnote w:type="continuationSeparator" w:id="0">
    <w:p w14:paraId="18CABE9D" w14:textId="77777777" w:rsidR="003C4F66" w:rsidRDefault="003C4F66" w:rsidP="003C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C157" w14:textId="77777777" w:rsidR="003C4F66" w:rsidRDefault="003C4F66" w:rsidP="003C4F66">
      <w:pPr>
        <w:spacing w:after="0" w:line="240" w:lineRule="auto"/>
      </w:pPr>
      <w:r>
        <w:separator/>
      </w:r>
    </w:p>
  </w:footnote>
  <w:footnote w:type="continuationSeparator" w:id="0">
    <w:p w14:paraId="082F0323" w14:textId="77777777" w:rsidR="003C4F66" w:rsidRDefault="003C4F66" w:rsidP="003C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724" w14:textId="4851C42E" w:rsidR="003C4F66" w:rsidRPr="003C4F66" w:rsidRDefault="003C4F66" w:rsidP="003C4F6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hAnsi="Times New Roman" w:cs="Times New Roman"/>
      </w:rPr>
    </w:pPr>
    <w:r w:rsidRPr="003C4F66">
      <w:rPr>
        <w:rFonts w:ascii="Times New Roman" w:hAnsi="Times New Roman" w:cs="Times New Roman"/>
      </w:rPr>
      <w:t>Załącznik nr 3</w:t>
    </w:r>
    <w:r w:rsidR="0036407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do SWZ</w:t>
    </w:r>
  </w:p>
  <w:p w14:paraId="295B8203" w14:textId="77777777" w:rsidR="003C4F66" w:rsidRDefault="003C4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B8B"/>
    <w:multiLevelType w:val="multilevel"/>
    <w:tmpl w:val="09D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AB1B5F"/>
    <w:multiLevelType w:val="multilevel"/>
    <w:tmpl w:val="653E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FA765E"/>
    <w:multiLevelType w:val="multilevel"/>
    <w:tmpl w:val="774035C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BC40B7"/>
    <w:multiLevelType w:val="multilevel"/>
    <w:tmpl w:val="EB5CD8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3B253B"/>
    <w:multiLevelType w:val="multilevel"/>
    <w:tmpl w:val="085E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B41573"/>
    <w:multiLevelType w:val="multilevel"/>
    <w:tmpl w:val="13D6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46404B"/>
    <w:multiLevelType w:val="multilevel"/>
    <w:tmpl w:val="819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9724E0"/>
    <w:multiLevelType w:val="multilevel"/>
    <w:tmpl w:val="CDD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5842567">
    <w:abstractNumId w:val="7"/>
  </w:num>
  <w:num w:numId="2" w16cid:durableId="442848339">
    <w:abstractNumId w:val="4"/>
  </w:num>
  <w:num w:numId="3" w16cid:durableId="300614868">
    <w:abstractNumId w:val="1"/>
  </w:num>
  <w:num w:numId="4" w16cid:durableId="224686218">
    <w:abstractNumId w:val="0"/>
  </w:num>
  <w:num w:numId="5" w16cid:durableId="1707169695">
    <w:abstractNumId w:val="6"/>
  </w:num>
  <w:num w:numId="6" w16cid:durableId="1894390575">
    <w:abstractNumId w:val="5"/>
  </w:num>
  <w:num w:numId="7" w16cid:durableId="2049185881">
    <w:abstractNumId w:val="2"/>
  </w:num>
  <w:num w:numId="8" w16cid:durableId="85048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66"/>
    <w:rsid w:val="00364072"/>
    <w:rsid w:val="003C4F66"/>
    <w:rsid w:val="006B5416"/>
    <w:rsid w:val="008A2DB2"/>
    <w:rsid w:val="00EE1D6B"/>
    <w:rsid w:val="00E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4068"/>
  <w15:docId w15:val="{BC0BBDC1-DC8B-42C1-B6BB-B188005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66"/>
  </w:style>
  <w:style w:type="paragraph" w:styleId="Stopka">
    <w:name w:val="footer"/>
    <w:basedOn w:val="Normalny"/>
    <w:link w:val="Stopka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66"/>
  </w:style>
  <w:style w:type="table" w:styleId="Tabela-Siatka">
    <w:name w:val="Table Grid"/>
    <w:basedOn w:val="Standardowy"/>
    <w:uiPriority w:val="39"/>
    <w:rsid w:val="003C4F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Paulina Wojtczak</cp:lastModifiedBy>
  <cp:revision>2</cp:revision>
  <dcterms:created xsi:type="dcterms:W3CDTF">2023-10-24T07:53:00Z</dcterms:created>
  <dcterms:modified xsi:type="dcterms:W3CDTF">2023-10-24T07:53:00Z</dcterms:modified>
</cp:coreProperties>
</file>