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10" w:rsidRPr="007F3B4E" w:rsidRDefault="00660794" w:rsidP="007F3B4E">
      <w:pPr>
        <w:pStyle w:val="Standard"/>
        <w:shd w:val="clear" w:color="auto" w:fill="FFFFFF" w:themeFill="background1"/>
        <w:jc w:val="left"/>
        <w:rPr>
          <w:b/>
          <w:bCs/>
          <w:sz w:val="18"/>
          <w:szCs w:val="18"/>
          <w:highlight w:val="white"/>
        </w:rPr>
      </w:pPr>
      <w:r w:rsidRPr="007F3B4E">
        <w:rPr>
          <w:b/>
          <w:bCs/>
          <w:sz w:val="18"/>
          <w:szCs w:val="18"/>
        </w:rPr>
        <w:t xml:space="preserve">    </w:t>
      </w:r>
      <w:r w:rsidRPr="007F3B4E">
        <w:rPr>
          <w:b/>
          <w:bCs/>
          <w:sz w:val="18"/>
          <w:szCs w:val="18"/>
        </w:rPr>
        <w:tab/>
      </w:r>
      <w:r w:rsidRPr="007F3B4E">
        <w:rPr>
          <w:b/>
          <w:bCs/>
          <w:sz w:val="18"/>
          <w:szCs w:val="18"/>
        </w:rPr>
        <w:tab/>
      </w:r>
      <w:r w:rsidRPr="007F3B4E">
        <w:rPr>
          <w:b/>
          <w:bCs/>
          <w:sz w:val="18"/>
          <w:szCs w:val="18"/>
        </w:rPr>
        <w:tab/>
      </w:r>
      <w:r w:rsidR="00AD3D10" w:rsidRPr="007F3B4E">
        <w:rPr>
          <w:b/>
          <w:bCs/>
          <w:sz w:val="18"/>
          <w:szCs w:val="18"/>
        </w:rPr>
        <w:tab/>
      </w:r>
      <w:r w:rsidR="00AD3D10" w:rsidRPr="007F3B4E">
        <w:rPr>
          <w:b/>
          <w:bCs/>
          <w:sz w:val="18"/>
          <w:szCs w:val="18"/>
        </w:rPr>
        <w:tab/>
      </w:r>
      <w:r w:rsidR="00AD3D10" w:rsidRPr="007F3B4E">
        <w:rPr>
          <w:b/>
          <w:bCs/>
          <w:sz w:val="18"/>
          <w:szCs w:val="18"/>
        </w:rPr>
        <w:tab/>
      </w:r>
      <w:r w:rsidR="00AD3D10" w:rsidRPr="007F3B4E">
        <w:rPr>
          <w:b/>
          <w:bCs/>
          <w:sz w:val="18"/>
          <w:szCs w:val="18"/>
        </w:rPr>
        <w:tab/>
      </w:r>
      <w:r w:rsidR="00AD3D10" w:rsidRPr="007F3B4E">
        <w:rPr>
          <w:b/>
          <w:bCs/>
          <w:sz w:val="18"/>
          <w:szCs w:val="18"/>
        </w:rPr>
        <w:tab/>
      </w:r>
      <w:r w:rsidR="00AD3D10" w:rsidRPr="007F3B4E">
        <w:rPr>
          <w:b/>
          <w:bCs/>
          <w:sz w:val="18"/>
          <w:szCs w:val="18"/>
        </w:rPr>
        <w:tab/>
        <w:t xml:space="preserve">   </w:t>
      </w:r>
      <w:r w:rsidRPr="007F3B4E">
        <w:rPr>
          <w:b/>
          <w:bCs/>
          <w:sz w:val="18"/>
          <w:szCs w:val="18"/>
        </w:rPr>
        <w:t xml:space="preserve">            </w:t>
      </w:r>
      <w:r w:rsidRPr="007F3B4E">
        <w:rPr>
          <w:b/>
          <w:bCs/>
          <w:sz w:val="18"/>
          <w:szCs w:val="18"/>
          <w:highlight w:val="white"/>
        </w:rPr>
        <w:t>Załącznik nr 1A do S</w:t>
      </w:r>
      <w:r w:rsidR="00AD3D10" w:rsidRPr="007F3B4E">
        <w:rPr>
          <w:b/>
          <w:bCs/>
          <w:sz w:val="18"/>
          <w:szCs w:val="18"/>
          <w:highlight w:val="white"/>
        </w:rPr>
        <w:t>WZ</w:t>
      </w:r>
    </w:p>
    <w:p w:rsidR="008E5E10" w:rsidRPr="007F3B4E" w:rsidRDefault="008E5E10" w:rsidP="007F3B4E">
      <w:pPr>
        <w:pStyle w:val="Standard"/>
        <w:shd w:val="clear" w:color="auto" w:fill="FFFFFF" w:themeFill="background1"/>
        <w:jc w:val="left"/>
        <w:rPr>
          <w:b/>
          <w:sz w:val="18"/>
          <w:szCs w:val="18"/>
          <w:highlight w:val="white"/>
        </w:rPr>
      </w:pPr>
    </w:p>
    <w:p w:rsidR="00660794" w:rsidRPr="007F3B4E" w:rsidRDefault="00660794" w:rsidP="007F3B4E">
      <w:pPr>
        <w:pStyle w:val="Standard"/>
        <w:shd w:val="clear" w:color="auto" w:fill="FFFFFF" w:themeFill="background1"/>
        <w:jc w:val="center"/>
        <w:rPr>
          <w:b/>
          <w:sz w:val="18"/>
          <w:szCs w:val="18"/>
          <w:highlight w:val="white"/>
        </w:rPr>
      </w:pPr>
      <w:r w:rsidRPr="007F3B4E">
        <w:rPr>
          <w:b/>
          <w:sz w:val="18"/>
          <w:szCs w:val="18"/>
          <w:highlight w:val="white"/>
        </w:rPr>
        <w:t xml:space="preserve">OPIS </w:t>
      </w:r>
      <w:proofErr w:type="gramStart"/>
      <w:r w:rsidRPr="007F3B4E">
        <w:rPr>
          <w:b/>
          <w:sz w:val="18"/>
          <w:szCs w:val="18"/>
          <w:highlight w:val="white"/>
        </w:rPr>
        <w:t>PRZEDMIOTU  ZAMÓWIENIA</w:t>
      </w:r>
      <w:proofErr w:type="gramEnd"/>
    </w:p>
    <w:p w:rsidR="00660794" w:rsidRPr="007F3B4E" w:rsidRDefault="00660794" w:rsidP="007F3B4E">
      <w:pPr>
        <w:pStyle w:val="Standard"/>
        <w:shd w:val="clear" w:color="auto" w:fill="FFFFFF" w:themeFill="background1"/>
        <w:jc w:val="center"/>
        <w:rPr>
          <w:b/>
          <w:sz w:val="18"/>
          <w:szCs w:val="18"/>
          <w:highlight w:val="white"/>
        </w:rPr>
      </w:pPr>
    </w:p>
    <w:p w:rsidR="00660794" w:rsidRPr="007F3B4E" w:rsidRDefault="00660794" w:rsidP="007F3B4E">
      <w:pPr>
        <w:pStyle w:val="Standard"/>
        <w:shd w:val="clear" w:color="auto" w:fill="FFFFFF" w:themeFill="background1"/>
        <w:jc w:val="center"/>
        <w:rPr>
          <w:b/>
          <w:sz w:val="18"/>
          <w:szCs w:val="18"/>
          <w:highlight w:val="white"/>
        </w:rPr>
      </w:pPr>
      <w:r w:rsidRPr="007F3B4E">
        <w:rPr>
          <w:b/>
          <w:sz w:val="18"/>
          <w:szCs w:val="18"/>
          <w:highlight w:val="white"/>
        </w:rPr>
        <w:t>AMBULANS TYPU  „C”</w:t>
      </w:r>
      <w:r w:rsidR="00653706">
        <w:rPr>
          <w:b/>
          <w:sz w:val="18"/>
          <w:szCs w:val="18"/>
          <w:highlight w:val="white"/>
        </w:rPr>
        <w:t xml:space="preserve"> systemowy – specjalny </w:t>
      </w:r>
      <w:r w:rsidRPr="007F3B4E">
        <w:rPr>
          <w:b/>
          <w:sz w:val="18"/>
          <w:szCs w:val="18"/>
          <w:highlight w:val="white"/>
        </w:rPr>
        <w:t xml:space="preserve"> z wyposażeniem</w:t>
      </w:r>
    </w:p>
    <w:p w:rsidR="00660794" w:rsidRPr="007F3B4E" w:rsidRDefault="00660794" w:rsidP="007F3B4E">
      <w:pPr>
        <w:pStyle w:val="Standard"/>
        <w:shd w:val="clear" w:color="auto" w:fill="FFFFFF" w:themeFill="background1"/>
        <w:jc w:val="center"/>
        <w:rPr>
          <w:b/>
          <w:sz w:val="18"/>
          <w:szCs w:val="18"/>
          <w:highlight w:val="white"/>
        </w:rPr>
      </w:pPr>
    </w:p>
    <w:p w:rsidR="008E5E10" w:rsidRPr="007F3B4E" w:rsidRDefault="00660794" w:rsidP="007F3B4E">
      <w:pPr>
        <w:pStyle w:val="Standard"/>
        <w:shd w:val="clear" w:color="auto" w:fill="FFFFFF" w:themeFill="background1"/>
        <w:jc w:val="center"/>
        <w:rPr>
          <w:b/>
          <w:sz w:val="18"/>
          <w:szCs w:val="18"/>
          <w:highlight w:val="white"/>
        </w:rPr>
      </w:pPr>
      <w:r w:rsidRPr="007F3B4E">
        <w:rPr>
          <w:b/>
          <w:sz w:val="18"/>
          <w:szCs w:val="18"/>
          <w:highlight w:val="white"/>
        </w:rPr>
        <w:t>(</w:t>
      </w:r>
      <w:proofErr w:type="gramStart"/>
      <w:r w:rsidR="00AD3D10" w:rsidRPr="007F3B4E">
        <w:rPr>
          <w:b/>
          <w:sz w:val="18"/>
          <w:szCs w:val="18"/>
          <w:highlight w:val="white"/>
        </w:rPr>
        <w:t xml:space="preserve">FORMULARZ </w:t>
      </w:r>
      <w:r w:rsidRPr="007F3B4E">
        <w:rPr>
          <w:b/>
          <w:sz w:val="18"/>
          <w:szCs w:val="18"/>
          <w:highlight w:val="white"/>
        </w:rPr>
        <w:t xml:space="preserve"> </w:t>
      </w:r>
      <w:r w:rsidR="00AD3D10" w:rsidRPr="007F3B4E">
        <w:rPr>
          <w:b/>
          <w:sz w:val="18"/>
          <w:szCs w:val="18"/>
          <w:highlight w:val="white"/>
        </w:rPr>
        <w:t>MINIMALNYCH</w:t>
      </w:r>
      <w:proofErr w:type="gramEnd"/>
      <w:r w:rsidR="00AD3D10" w:rsidRPr="007F3B4E">
        <w:rPr>
          <w:b/>
          <w:sz w:val="18"/>
          <w:szCs w:val="18"/>
          <w:highlight w:val="white"/>
        </w:rPr>
        <w:t xml:space="preserve"> PARAMETRÓW WYMAGANYCH</w:t>
      </w:r>
    </w:p>
    <w:p w:rsidR="008E5E10" w:rsidRPr="007F3B4E" w:rsidRDefault="00AD3D10" w:rsidP="007F3B4E">
      <w:pPr>
        <w:pStyle w:val="Standard"/>
        <w:shd w:val="clear" w:color="auto" w:fill="FFFFFF" w:themeFill="background1"/>
        <w:jc w:val="center"/>
        <w:rPr>
          <w:b/>
          <w:sz w:val="18"/>
          <w:szCs w:val="18"/>
          <w:highlight w:val="white"/>
        </w:rPr>
      </w:pPr>
      <w:r w:rsidRPr="007F3B4E">
        <w:rPr>
          <w:b/>
          <w:sz w:val="18"/>
          <w:szCs w:val="18"/>
          <w:highlight w:val="white"/>
        </w:rPr>
        <w:t>ORAZ PARAMETRÓW PUNKTOWANYCH</w:t>
      </w:r>
      <w:r w:rsidR="00660794" w:rsidRPr="007F3B4E">
        <w:rPr>
          <w:b/>
          <w:sz w:val="18"/>
          <w:szCs w:val="18"/>
          <w:highlight w:val="white"/>
        </w:rPr>
        <w:t>)</w:t>
      </w:r>
    </w:p>
    <w:p w:rsidR="008E5E10" w:rsidRPr="007F3B4E" w:rsidRDefault="008E5E10" w:rsidP="007F3B4E">
      <w:pPr>
        <w:pStyle w:val="Standard"/>
        <w:shd w:val="clear" w:color="auto" w:fill="FFFFFF" w:themeFill="background1"/>
        <w:jc w:val="left"/>
        <w:rPr>
          <w:b/>
          <w:sz w:val="18"/>
          <w:szCs w:val="18"/>
          <w:highlight w:val="white"/>
        </w:rPr>
      </w:pPr>
    </w:p>
    <w:p w:rsidR="008E5E10" w:rsidRPr="007F3B4E" w:rsidRDefault="008E5E10" w:rsidP="007F3B4E">
      <w:pPr>
        <w:pStyle w:val="Standard"/>
        <w:shd w:val="clear" w:color="auto" w:fill="FFFFFF" w:themeFill="background1"/>
        <w:jc w:val="left"/>
        <w:rPr>
          <w:b/>
          <w:sz w:val="18"/>
          <w:szCs w:val="18"/>
          <w:highlight w:val="white"/>
        </w:rPr>
      </w:pPr>
    </w:p>
    <w:tbl>
      <w:tblPr>
        <w:tblW w:w="10203" w:type="dxa"/>
        <w:tblInd w:w="-5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4"/>
        <w:gridCol w:w="5603"/>
        <w:gridCol w:w="1485"/>
        <w:gridCol w:w="2411"/>
      </w:tblGrid>
      <w:tr w:rsidR="007F3B4E" w:rsidRPr="007F3B4E" w:rsidTr="00F5546F">
        <w:trPr>
          <w:trHeight w:val="54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 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Parametr/Warunek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546F" w:rsidRPr="007F3B4E" w:rsidRDefault="00F5546F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 xml:space="preserve">Parametr </w:t>
            </w:r>
          </w:p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b/>
                <w:bCs/>
                <w:sz w:val="18"/>
                <w:szCs w:val="18"/>
                <w:highlight w:val="white"/>
              </w:rPr>
              <w:t>wymagany</w:t>
            </w:r>
            <w:proofErr w:type="gramEnd"/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Parametr oferowany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Producent/kraj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b/>
                <w:bCs/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b/>
                <w:bCs/>
                <w:sz w:val="18"/>
                <w:szCs w:val="18"/>
                <w:highlight w:val="white"/>
              </w:rPr>
              <w:t>model</w:t>
            </w:r>
            <w:proofErr w:type="gramEnd"/>
            <w:r w:rsidRPr="007F3B4E">
              <w:rPr>
                <w:b/>
                <w:bCs/>
                <w:sz w:val="18"/>
                <w:szCs w:val="18"/>
                <w:highlight w:val="white"/>
              </w:rPr>
              <w:t xml:space="preserve"> / typ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b/>
                <w:bCs/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b/>
                <w:bCs/>
                <w:sz w:val="18"/>
                <w:szCs w:val="18"/>
                <w:highlight w:val="white"/>
              </w:rPr>
              <w:t>rok</w:t>
            </w:r>
            <w:proofErr w:type="gramEnd"/>
            <w:r w:rsidRPr="007F3B4E">
              <w:rPr>
                <w:b/>
                <w:bCs/>
                <w:sz w:val="18"/>
                <w:szCs w:val="18"/>
                <w:highlight w:val="white"/>
              </w:rPr>
              <w:t xml:space="preserve"> produkcji – 2022 lub 2023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30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NADWOZIE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5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Typ furgon częściowo przeszklony z DMC do </w:t>
            </w:r>
            <w:proofErr w:type="spellStart"/>
            <w:r w:rsidRPr="007F3B4E">
              <w:rPr>
                <w:sz w:val="18"/>
                <w:szCs w:val="18"/>
                <w:highlight w:val="white"/>
              </w:rPr>
              <w:t>max</w:t>
            </w:r>
            <w:proofErr w:type="spellEnd"/>
            <w:proofErr w:type="gramStart"/>
            <w:r w:rsidRPr="007F3B4E">
              <w:rPr>
                <w:sz w:val="18"/>
                <w:szCs w:val="18"/>
                <w:highlight w:val="white"/>
              </w:rPr>
              <w:t>. 3,5 t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>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63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6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Kabina kierowcy wyposażona w dwa pojedyncze fotele z podłokietnikami i regulacją odcinka lędźwiowego z łatwo zmywalną tapicerką.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84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7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Drzwi boczne prawe przesuwne do tyłu z otwieraną szybą, wysokie (otwór drzwiowy min. 180 cm) umożliwiające bezproblemowe wejście do przedziału medycznego. Drzwi boczne lewe przesuwne do tyłu, bez szyby.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8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Drzwi tylne dwuskrzydłowe, wysokie (otwór drzwiowy min. 180 cm) umożliwiające bezproblemowe wejście do przedziału medycznego przeszklone otwierane na boki do kąta min. 250</w:t>
            </w:r>
            <w:r w:rsidRPr="007F3B4E">
              <w:rPr>
                <w:sz w:val="18"/>
                <w:szCs w:val="18"/>
                <w:highlight w:val="white"/>
                <w:vertAlign w:val="superscript"/>
              </w:rPr>
              <w:t>o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64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9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Stopień wejściowy tylny, stanowiący zderzak ochronny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10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Stopień wejściowy (boczny przy prawych drzwiach przesuwnych) do przedziału ładunkowego wewnętrzny stały lub zewnętrzny automatycznie chowany / wysuwany przy zamykaniu / otwieraniu drzwi przesuwnych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681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11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Autoalarm + centralny zamek we wszystkich drzwiach sterowany z oryginalnego kluczyka (pilota) samochodu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12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Reflektory główne</w:t>
            </w:r>
          </w:p>
          <w:p w:rsidR="008E5E10" w:rsidRPr="007F3B4E" w:rsidRDefault="00AD3D10" w:rsidP="007F3B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7F3B4E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- </w:t>
            </w:r>
            <w:r w:rsidRPr="007F3B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highlight w:val="white"/>
              </w:rPr>
              <w:t>opcja punktowana:</w:t>
            </w:r>
            <w:r w:rsidRPr="007F3B4E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</w:p>
          <w:p w:rsidR="008E5E10" w:rsidRPr="007F3B4E" w:rsidRDefault="00AD3D10" w:rsidP="007F3B4E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  <w:t>typu</w:t>
            </w:r>
            <w:proofErr w:type="gramEnd"/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  <w:t xml:space="preserve"> LED</w:t>
            </w:r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  <w:t>- 1</w:t>
            </w:r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  <w:t xml:space="preserve">5 </w:t>
            </w:r>
            <w:proofErr w:type="spellStart"/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  <w:t>pkt</w:t>
            </w:r>
            <w:proofErr w:type="spellEnd"/>
          </w:p>
          <w:p w:rsidR="008E5E10" w:rsidRPr="007F3B4E" w:rsidRDefault="00AD3D10" w:rsidP="007F3B4E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proofErr w:type="spellStart"/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  <w:t>inne</w:t>
            </w:r>
            <w:proofErr w:type="spellEnd"/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  <w:t xml:space="preserve">- 0 </w:t>
            </w:r>
            <w:proofErr w:type="spellStart"/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  <w:t>pkt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Uwaga: opcja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punktowana !</w:t>
            </w:r>
            <w:proofErr w:type="gramEnd"/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13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Reflektory przeciwmgielne przednie z funkcją statycznego doświetlania zakrętów.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14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Kolor żółty (fabryczny) RAL1016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30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ind w:left="0" w:firstLine="0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SILNIK</w:t>
            </w:r>
          </w:p>
        </w:tc>
      </w:tr>
      <w:tr w:rsidR="007F3B4E" w:rsidRPr="007F3B4E" w:rsidTr="00F5546F">
        <w:trPr>
          <w:trHeight w:val="85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16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Z zapłonem samoczynnym turbodoładowany, z elektronicznym bezpośrednim wtryskiem paliwa </w:t>
            </w:r>
            <w:proofErr w:type="spellStart"/>
            <w:r w:rsidRPr="007F3B4E">
              <w:rPr>
                <w:sz w:val="18"/>
                <w:szCs w:val="18"/>
                <w:highlight w:val="white"/>
              </w:rPr>
              <w:t>CommonRail</w:t>
            </w:r>
            <w:proofErr w:type="spellEnd"/>
            <w:r w:rsidRPr="007F3B4E">
              <w:rPr>
                <w:sz w:val="18"/>
                <w:szCs w:val="18"/>
                <w:highlight w:val="white"/>
              </w:rPr>
              <w:t xml:space="preserve"> z urządzeniem do podgrzewania silnika, ułatwiającym rozruch zimnego silnika, o pojemności min. 1900 cm</w:t>
            </w:r>
            <w:r w:rsidRPr="007F3B4E">
              <w:rPr>
                <w:sz w:val="18"/>
                <w:szCs w:val="18"/>
                <w:highlight w:val="white"/>
                <w:vertAlign w:val="superscript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17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Moc silnika min. 120 KW.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18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Silnik spełniający obecnie obowiązujące przepisy norm spalin 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19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System wskazujący czas do następnego przeglądu tzw. aktywny system serwisowania – przeglądy serwisowe wg wskazań komputera nawet, co 40.000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km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(w zależności od sposobu użytkowania), informacja o ilości kilometrów do następnego przeglądu serwisowego dostępna dla użytkownika przez cały okres eksploatacji pojazdu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30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ind w:left="0" w:firstLine="0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ZESPÓŁ NAPĘDOWY</w:t>
            </w:r>
          </w:p>
        </w:tc>
      </w:tr>
      <w:tr w:rsidR="007F3B4E" w:rsidRPr="007F3B4E" w:rsidTr="00F5546F">
        <w:trPr>
          <w:trHeight w:val="4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21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7F3B4E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Skrzynia biegów manualna synchronizowana min. sześciobiegowa + bieg </w:t>
            </w:r>
            <w:r w:rsidRPr="007F3B4E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lastRenderedPageBreak/>
              <w:t xml:space="preserve">wsteczny lub automatyczna z </w:t>
            </w:r>
            <w:proofErr w:type="gramStart"/>
            <w:r w:rsidRPr="007F3B4E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możliwością  manualnej</w:t>
            </w:r>
            <w:proofErr w:type="gramEnd"/>
            <w:r w:rsidRPr="007F3B4E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redukcji biegów,</w:t>
            </w:r>
          </w:p>
          <w:p w:rsidR="008E5E10" w:rsidRPr="007F3B4E" w:rsidRDefault="00AD3D10" w:rsidP="007F3B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7F3B4E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- </w:t>
            </w:r>
            <w:r w:rsidRPr="007F3B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highlight w:val="white"/>
              </w:rPr>
              <w:t>opcja punktowana:</w:t>
            </w:r>
            <w:r w:rsidRPr="007F3B4E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</w:p>
          <w:p w:rsidR="008E5E10" w:rsidRPr="007F3B4E" w:rsidRDefault="00AD3D10" w:rsidP="007F3B4E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suppressAutoHyphens w:val="0"/>
              <w:spacing w:after="0" w:line="240" w:lineRule="auto"/>
              <w:contextualSpacing/>
              <w:jc w:val="left"/>
              <w:textAlignment w:val="auto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  <w:t>skrzynia</w:t>
            </w:r>
            <w:proofErr w:type="gramEnd"/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  <w:t xml:space="preserve"> manualna</w:t>
            </w:r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  <w:t>- 0</w:t>
            </w:r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  <w:t xml:space="preserve"> </w:t>
            </w:r>
            <w:proofErr w:type="spellStart"/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  <w:t>pkt</w:t>
            </w:r>
            <w:proofErr w:type="spellEnd"/>
          </w:p>
          <w:p w:rsidR="008E5E10" w:rsidRPr="007F3B4E" w:rsidRDefault="00AD3D10" w:rsidP="007F3B4E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  <w:t>skrzynia</w:t>
            </w:r>
            <w:proofErr w:type="gramEnd"/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  <w:t xml:space="preserve"> automatyczna</w:t>
            </w:r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  <w:t>- 1</w:t>
            </w:r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  <w:t xml:space="preserve">5 </w:t>
            </w:r>
            <w:proofErr w:type="spellStart"/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  <w:t>pkt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lastRenderedPageBreak/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Uwaga: opcja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punktowana !</w:t>
            </w:r>
            <w:proofErr w:type="gramEnd"/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lastRenderedPageBreak/>
              <w:t>22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Napęd na koła przednie lub tylne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30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ind w:left="0" w:firstLine="0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ZAWIESZENIE</w:t>
            </w:r>
          </w:p>
        </w:tc>
      </w:tr>
      <w:tr w:rsidR="007F3B4E" w:rsidRPr="007F3B4E" w:rsidTr="00F5546F">
        <w:trPr>
          <w:trHeight w:val="1362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24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Fabryczne wzmocnione zawieszenie z min. stabilizatorem osi przedniej lub fabryczne zawieszenie wzmocnione tj. ze wzmocnionymi amortyzatorami, wzmocnionymi stabilizatorami osi przedniej i tylnej lub zawieszenie pneumatyczne ze stabilizacją. Gwarantujące dobrą przyczepność kół do nawierzchni, stabilność i manewrowość w trudnym terenie, umożliwiające komfortowy transport pacjenta.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30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UKŁAD HAMULCOWY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26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Ze wspomaganiem i korektorem siły hamowania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63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27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System wspomagania nagłego hamowania np. BAS, BA i przerywanym trybem działania świateł STOP w przypadku nagłego hamowania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28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System ABS zapobiegający blokadzie kół w trakcie hamowania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29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Elektroniczny system stabilizacji toru jazdy np. ESP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30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Z systemem zapobiegającym poślizgowi kół w trakcie ruszania np. ASR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31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Hamulce tarczowe na obu osiach (przód i tył)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30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INSTALACJA ELEKTRYCZNA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33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Alternator o wydajności min. 220 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50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34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Min. dwa akumulatory głębokiego rozładowania o pojemności min. 90 </w:t>
            </w:r>
            <w:proofErr w:type="spellStart"/>
            <w:r w:rsidRPr="007F3B4E">
              <w:rPr>
                <w:sz w:val="18"/>
                <w:szCs w:val="18"/>
                <w:highlight w:val="white"/>
              </w:rPr>
              <w:t>Ah</w:t>
            </w:r>
            <w:proofErr w:type="spellEnd"/>
            <w:r w:rsidRPr="007F3B4E">
              <w:rPr>
                <w:sz w:val="18"/>
                <w:szCs w:val="18"/>
                <w:highlight w:val="white"/>
              </w:rPr>
              <w:t>)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30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WYPOSAŻENIE POJAZDU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36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Czujniki parkowania przednie i tylne (fabryczne lub montowane na etapie adaptacji pojazdu bazowego na ambulans)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37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Min. czołowe i boczne poduszki powietrzne dla kierowcy i pasażera, kurtyny powietrzne.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38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Elektrycznie ogrzewana szyba przednia oraz ogrzewane dysze spryskiwaczy szyby przedniej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39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Radio AM/FM z wyjściem USB, zintegrowanym zestawem głośnomówiącym </w:t>
            </w:r>
            <w:proofErr w:type="spellStart"/>
            <w:r w:rsidRPr="007F3B4E">
              <w:rPr>
                <w:sz w:val="18"/>
                <w:szCs w:val="18"/>
                <w:highlight w:val="white"/>
              </w:rPr>
              <w:t>Bluetooth</w:t>
            </w:r>
            <w:proofErr w:type="spellEnd"/>
            <w:r w:rsidRPr="007F3B4E">
              <w:rPr>
                <w:sz w:val="18"/>
                <w:szCs w:val="18"/>
                <w:highlight w:val="white"/>
              </w:rPr>
              <w:t>, z możliwością obsługi w kierownicy</w:t>
            </w:r>
          </w:p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40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Kolumna kierownicy regulowana min. w dwóch płaszczyznach tj. przód-tył, góra-dół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41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Elektrycznie składane, regulowane i podgrzewane lusterka zewnętrzne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42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Klimatyzacja kabiny kierowcy, co najmniej półautomatyczna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43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Kamera cofania wraz z wyświetlaczem w formie lusterka wstecznego zamontowanym w kabinie kierowcy (fabryczna lub montowana na etapie adaptacji pojazdu bazowego na ambulans)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44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Pełnowymiarowe koło zapasowe</w:t>
            </w:r>
            <w:r w:rsidR="00695119" w:rsidRPr="007F3B4E">
              <w:rPr>
                <w:sz w:val="18"/>
                <w:szCs w:val="18"/>
                <w:highlight w:val="white"/>
              </w:rPr>
              <w:t>,</w:t>
            </w:r>
            <w:r w:rsidRPr="007F3B4E">
              <w:rPr>
                <w:sz w:val="18"/>
                <w:szCs w:val="18"/>
                <w:highlight w:val="white"/>
              </w:rPr>
              <w:t xml:space="preserve"> </w:t>
            </w:r>
            <w:r w:rsidR="00FA10A8" w:rsidRPr="007F3B4E">
              <w:rPr>
                <w:sz w:val="18"/>
                <w:szCs w:val="18"/>
                <w:highlight w:val="white"/>
              </w:rPr>
              <w:t>dodatkowy</w:t>
            </w:r>
            <w:r w:rsidRPr="007F3B4E">
              <w:rPr>
                <w:sz w:val="18"/>
                <w:szCs w:val="18"/>
                <w:highlight w:val="white"/>
              </w:rPr>
              <w:t xml:space="preserve"> zestaw naprawczy</w:t>
            </w:r>
            <w:r w:rsidR="00FA10A8" w:rsidRPr="007F3B4E">
              <w:rPr>
                <w:sz w:val="18"/>
                <w:szCs w:val="18"/>
                <w:highlight w:val="white"/>
              </w:rPr>
              <w:t xml:space="preserve"> opony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45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Fabryczne będące wyposażeniem pojazdu bazowego, pomocnicze ogrzewanie elektryczne o maksymalnej mocy grzewczej min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 xml:space="preserve">. 1,4 </w:t>
            </w:r>
            <w:proofErr w:type="spellStart"/>
            <w:r w:rsidRPr="007F3B4E">
              <w:rPr>
                <w:sz w:val="18"/>
                <w:szCs w:val="18"/>
                <w:highlight w:val="white"/>
              </w:rPr>
              <w:t>kW</w:t>
            </w:r>
            <w:proofErr w:type="spellEnd"/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współpracujące z układem klimatyzacji w utrzymaniu zadanej temperatury.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9B68F2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9B68F2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W kabinie kierowcy przenośny szperacz akumulatorowo-sieciowy z możliwością ładowania w ambulansie, wyposażony w siwiało halogenowe typu LE, czas pracy na zasilaniu akumulatorowym min 2 godziny, wyposażony w uchwyt do zamocowania w pojeździe oraz ładowarkę samochodową i śmieciową 230V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9B68F2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9B68F2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9B68F2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9B68F2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W kabinie kierowcy lampka nocna na elastycznym ramieniu typu LED dla pasażera (ratownika medycznego/lekarza) umożliwiająca oświetlenie przeglądanych dokumentów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9B68F2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9B68F2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9B68F2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Dodatkowy komplet opon zimowych wraz z felgami stalowymi (4szt.).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9B68F2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9B68F2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9B68F2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Trójkąt ostrzegawczy.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9B68F2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9B68F2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9B68F2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Kosz na śmieci - 2szt.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9B68F2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9B68F2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E673F1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Dwie zamontowane w uchwytach gaśnice </w:t>
            </w:r>
            <w:proofErr w:type="spellStart"/>
            <w:r w:rsidRPr="007F3B4E">
              <w:rPr>
                <w:sz w:val="18"/>
                <w:szCs w:val="18"/>
                <w:highlight w:val="white"/>
              </w:rPr>
              <w:t>p.poż</w:t>
            </w:r>
            <w:proofErr w:type="spellEnd"/>
            <w:r w:rsidRPr="007F3B4E">
              <w:rPr>
                <w:sz w:val="18"/>
                <w:szCs w:val="18"/>
                <w:highlight w:val="white"/>
              </w:rPr>
              <w:t xml:space="preserve">.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z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aktualnymi badaniami (jedna w kabinie kierowcy, druga w przedziale medycznym).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E673F1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Urządzenie do wybijania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szyb,  nóż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do cięcia pasów bezpieczeństwa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63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Wymogi, co do przedmiotu zamówienia w zakresie adaptacji na ambulans sanitarny zgodnie z aktualną PNEN 1789+A2</w:t>
            </w:r>
          </w:p>
        </w:tc>
      </w:tr>
      <w:tr w:rsidR="007F3B4E" w:rsidRPr="007F3B4E" w:rsidTr="00F5546F">
        <w:trPr>
          <w:trHeight w:val="126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47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Ambulans (spełniający wszystkie wymagania Zamawiającego określone w niniejszym Załączniku do SIWZ) musi posiadać przeprowadzone badania wyszczególnione w Załączniku C do normy PN-EN 1789+A2.  (Zwraca się uwagę na fakt, że badania układów podtrzymujących i zamocowań 4.5.9/5.3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wykonuje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jednostka notyfikowana)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30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ind w:left="0" w:firstLine="0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NADWOZIE</w:t>
            </w: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49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Minimalne wymiary przedziału medycznego w mm (długość x szerokość x wysokość) 3250 x 1700 x 1800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189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50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Zewnętrzny schowek za lewymi drzwiami przesuwnymi (oddzielony od przedziału medycznego i dostępny z zewnątrz pojazdu), z miejscem mocowania min. 2 szt. butli tlenowych 10l, z miejscem mocowania krzesełka transportowego, noszy podbierakowych, materaca próżniowego, deski ortopedycznej dla dorosłych i dzieci, kamizelki KED, szyn typu Kramer, trzech kasków.  Od strony schowka ma być zapewniony dostęp do plecaka/torby medycznej umieszczonej w przedziale medycznym ( tak zwany dostęp do plecaka/torby z przedziału medycznego i zewnątrz pojazdu). Zamawiający dopuszcza by miejscem mocowania deski ortopedycznej dla dzieci, kamizelki KED, kasków oraz szyn typu Kramer był przedział medyczny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611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Okna w przedziale medycznym pokryte w 2/3 wysokości folią półprzezroczystą lub inne alternatywne rozwiązanie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30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OGRZEWANIE I WENTYLACJA</w:t>
            </w:r>
          </w:p>
        </w:tc>
      </w:tr>
      <w:tr w:rsidR="007F3B4E" w:rsidRPr="007F3B4E" w:rsidTr="00F5546F">
        <w:trPr>
          <w:trHeight w:val="562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52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Nagrzewnica wodna z zaworem odcinającym, oraz pompą wody, umożliwiająca ogrzewanie przedziału medycznego</w:t>
            </w:r>
            <w:r w:rsidRPr="007F3B4E">
              <w:rPr>
                <w:b/>
                <w:sz w:val="18"/>
                <w:szCs w:val="18"/>
                <w:highlight w:val="white"/>
              </w:rPr>
              <w:t>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53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Ogrzewanie postojowe – grzejnik elektryczny z sieci 230 V, min. moc grzewcza 2000 W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54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Dodatkowy niezależny od pracy silnika system powietrzny ogrzewania przedziału medycznego o mocy min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. 5,0 KW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>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55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Mechaniczna dachowa wentylacja nawiewno – wywiewna zapewniająca prawidłową wentylację przedziału medycznego.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56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Rozbudowa klimatyzacji fabrycznej kabiny kierowcy na przedział medyczny (klimatyzacja </w:t>
            </w:r>
            <w:proofErr w:type="spellStart"/>
            <w:r w:rsidRPr="007F3B4E">
              <w:rPr>
                <w:sz w:val="18"/>
                <w:szCs w:val="18"/>
                <w:highlight w:val="white"/>
              </w:rPr>
              <w:t>dwuparownikowa</w:t>
            </w:r>
            <w:proofErr w:type="spellEnd"/>
            <w:r w:rsidRPr="007F3B4E">
              <w:rPr>
                <w:sz w:val="18"/>
                <w:szCs w:val="18"/>
                <w:highlight w:val="white"/>
              </w:rPr>
              <w:t>)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5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57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bCs/>
                <w:sz w:val="18"/>
                <w:szCs w:val="18"/>
                <w:highlight w:val="white"/>
              </w:rPr>
            </w:pPr>
            <w:r w:rsidRPr="007F3B4E">
              <w:rPr>
                <w:bCs/>
                <w:sz w:val="18"/>
                <w:szCs w:val="18"/>
                <w:highlight w:val="white"/>
              </w:rPr>
              <w:t>Szyber dach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- </w:t>
            </w:r>
            <w:r w:rsidRPr="007F3B4E">
              <w:rPr>
                <w:b/>
                <w:bCs/>
                <w:i/>
                <w:iCs/>
                <w:sz w:val="18"/>
                <w:szCs w:val="18"/>
                <w:highlight w:val="white"/>
              </w:rPr>
              <w:t>opcja punktowana:</w:t>
            </w:r>
          </w:p>
          <w:p w:rsidR="00894427" w:rsidRPr="007F3B4E" w:rsidRDefault="00894427" w:rsidP="007F3B4E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spacing w:after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</w:pPr>
            <w:proofErr w:type="gramStart"/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  <w:t>o</w:t>
            </w:r>
            <w:proofErr w:type="gramEnd"/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  <w:t xml:space="preserve"> wymiarach min. 300x500 mm- 0 </w:t>
            </w:r>
            <w:proofErr w:type="spellStart"/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  <w:t>pkt</w:t>
            </w:r>
            <w:proofErr w:type="spellEnd"/>
          </w:p>
          <w:p w:rsidR="00894427" w:rsidRPr="007F3B4E" w:rsidRDefault="00894427" w:rsidP="007F3B4E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spacing w:after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</w:pPr>
            <w:proofErr w:type="gramStart"/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  <w:t>o</w:t>
            </w:r>
            <w:proofErr w:type="gramEnd"/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  <w:t xml:space="preserve"> wymiarach min. 800x500 mm pełniący dodatkowo funkcję wyjścia ewakuacyjnego- 10 </w:t>
            </w:r>
            <w:proofErr w:type="spellStart"/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  <w:t>pkt</w:t>
            </w:r>
            <w:proofErr w:type="spellEnd"/>
          </w:p>
          <w:p w:rsidR="00F5546F" w:rsidRPr="007F3B4E" w:rsidRDefault="00F5546F" w:rsidP="007F3B4E">
            <w:pPr>
              <w:pStyle w:val="Akapitzlist"/>
              <w:shd w:val="clear" w:color="auto" w:fill="FFFFFF" w:themeFill="background1"/>
              <w:spacing w:after="0"/>
              <w:ind w:left="75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Uwaga: opcja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punktowana !</w:t>
            </w:r>
            <w:proofErr w:type="gramEnd"/>
          </w:p>
        </w:tc>
      </w:tr>
      <w:tr w:rsidR="007F3B4E" w:rsidRPr="007F3B4E" w:rsidTr="00F5546F">
        <w:trPr>
          <w:trHeight w:val="45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bCs/>
                <w:sz w:val="18"/>
                <w:szCs w:val="18"/>
                <w:highlight w:val="white"/>
              </w:rPr>
            </w:pPr>
            <w:r w:rsidRPr="007F3B4E">
              <w:rPr>
                <w:bCs/>
                <w:sz w:val="18"/>
                <w:szCs w:val="18"/>
                <w:highlight w:val="white"/>
              </w:rPr>
              <w:t>W przedziale medycznym zamontowana lodówka do transportu leków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30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INSTALACJA ELEKTRYCZNA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59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Instalacja elektryczna 230 V:  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- zasilanie zewnętrzne 230 V (gniazdo + wtyczka)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- min. 2 gniazda w przedziale medycznym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- zabezpieczenie uniemożliwiające rozruch silnika przy podłączonym zasilaniu zewnętrznym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- zabezpieczenie przeciwporażeniowe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- grzałka w układzie chłodzenia silnika zasilana z sieci 230V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63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lastRenderedPageBreak/>
              <w:t>60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Automatyczna ładowarka akumulatorowa umożliwiająca jednoczesne ładowanie zainstalowanych akumulatorów na postoju (podać markę i model ładowarki).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63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61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Przetwornica 12V/230V o mocy min 1000W, charakterystyka sinusoidalna, zasilanie po przetwornicy dostępne we wszystkich gniazdach 230V, przełączanie odbywa się w sposób automatyczny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62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Wizualna sygnalizacja informująca o połączeniu ambulansu do sieci 230V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63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Instalacja elektryczna 12V: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- min. 6 gniazd 12 V w przedziale medycznym (w tym dwa 20A), do podłączenia urządzeń medycznych (miejsce lokalizacji do uzgodnienia po podpisaniu umowy),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- gniazda zabezpieczone przed zalaniem lub zabrudzeniem, wyposażone we wtyki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30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SYGNALIZACJA ŚWIETLNO – DŹWIĘKOWA I OZNAKOWANIE</w:t>
            </w:r>
          </w:p>
        </w:tc>
      </w:tr>
      <w:tr w:rsidR="007F3B4E" w:rsidRPr="007F3B4E" w:rsidTr="00F5546F">
        <w:trPr>
          <w:trHeight w:val="84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65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W przedniej części dachu belka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sygnalizacyjna  typu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LED w kolorze niebieskim o wysokości </w:t>
            </w:r>
            <w:proofErr w:type="spellStart"/>
            <w:r w:rsidRPr="007F3B4E">
              <w:rPr>
                <w:sz w:val="18"/>
                <w:szCs w:val="18"/>
                <w:highlight w:val="white"/>
              </w:rPr>
              <w:t>max</w:t>
            </w:r>
            <w:proofErr w:type="spellEnd"/>
            <w:r w:rsidRPr="007F3B4E">
              <w:rPr>
                <w:sz w:val="18"/>
                <w:szCs w:val="18"/>
                <w:highlight w:val="white"/>
              </w:rPr>
              <w:t>. 100 mm  wyposażona w podświetlany napis „AMBULANS” (podać markę i model oraz wysokość lampy w mm).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105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66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Pojazd wyposażony w modulator min. 180W (2 głośniki zamontowane w zderzaku pojazdu nie mogą być niczym przysłonięte), przystosowany do podawania komunikatów głosowych. Sterowanie modulatorem przy pomocy pilota dedykowanego do niego oraz klaksonu pojazdu.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2B3086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67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Na wysokości podszybia lub w pasie przednim dwie niebieskie lampy pulsacyjne barwy niebieskiej typu LED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2B3086">
        <w:trPr>
          <w:trHeight w:val="63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68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W tylnej części dachu belka </w:t>
            </w:r>
            <w:proofErr w:type="gram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sygnalizacyjna  typu</w:t>
            </w:r>
            <w:proofErr w:type="gram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LED w kolorze niebieskim o wysokości 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max</w:t>
            </w:r>
            <w:proofErr w:type="spell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. 100 mm  wyposażona w podświetlany napis „AMBULANS” (podać markę i model oraz wysokość lampy w mm).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2B3086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69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Na drzwiach tylnych lampy pulsacyjne działające przy otwarciu ww. drzwi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274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70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Oznakowanie pojazdu w 3 pasy odblaskowe zgodnie z Rozporządzeniem Ministra Zdrowia z dnia 18.10.2010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r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>. wykonanych z folii: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sz w:val="18"/>
                <w:szCs w:val="18"/>
                <w:highlight w:val="white"/>
              </w:rPr>
              <w:t>a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>) typu 3 barwy czerwonej o szer. min. 15 cm, umieszczony w obszarze pomiędzy linią okien i nadkoli,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sz w:val="18"/>
                <w:szCs w:val="18"/>
                <w:highlight w:val="white"/>
              </w:rPr>
              <w:t>b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>) typu 1 lub 3 barwy czerwonej o szer. min. 15 cm umieszczony wokół dachu,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sz w:val="18"/>
                <w:szCs w:val="18"/>
                <w:highlight w:val="white"/>
              </w:rPr>
              <w:t>c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>) typu 1 lub 3 barwy niebieskiej umieszczony bezpośrednio nad pasem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czerwonym (o którym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mowa w pkt. „a”)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- z przodu pojazdu napis: zgodnie z Rozporządzeniem Ministra Zdrowia z dnia 18.10.2010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r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>,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- oznakowanie symbolem ratownictwa medycznego zgodnie z Rozporządzeniem Ministra Zdrowia z dnia 18.10.2010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r ,</w:t>
            </w:r>
            <w:proofErr w:type="gramEnd"/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- po obu bokach pojazdu nadruk barwy czerwonej z literą S lub P wpisaną w okrąg i na drzwiach tylnych pojazdu zgodnie z Rozporządzeniem Ministra Zdrowia z dnia 18.10.2010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r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, </w:t>
            </w:r>
            <w:r w:rsidRPr="007F3B4E">
              <w:rPr>
                <w:rFonts w:eastAsia="Tahoma"/>
                <w:sz w:val="18"/>
                <w:szCs w:val="18"/>
                <w:highlight w:val="white"/>
              </w:rPr>
              <w:t xml:space="preserve">- </w:t>
            </w:r>
            <w:r w:rsidRPr="007F3B4E">
              <w:rPr>
                <w:rFonts w:eastAsia="Tahoma"/>
                <w:b/>
                <w:bCs/>
                <w:sz w:val="18"/>
                <w:szCs w:val="18"/>
                <w:highlight w:val="white"/>
              </w:rPr>
              <w:t>do uzgodnienia z Zamawiającym</w:t>
            </w:r>
            <w:r w:rsidRPr="007F3B4E">
              <w:rPr>
                <w:rFonts w:eastAsia="Tahoma"/>
                <w:sz w:val="18"/>
                <w:szCs w:val="18"/>
                <w:highlight w:val="white"/>
              </w:rPr>
              <w:t>.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- oznakowanie symbolem Państwowego Ratownictwa Medycznego zgodnie z Rozporządzeniem Ministra Zdrowia z dnia 18.10.2010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r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>,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- nazwy dysponenta jednostki umieszczony po obu bokach pojazdu </w:t>
            </w:r>
            <w:r w:rsidRPr="007F3B4E">
              <w:rPr>
                <w:rFonts w:eastAsia="Tahoma"/>
                <w:sz w:val="18"/>
                <w:szCs w:val="18"/>
                <w:highlight w:val="white"/>
              </w:rPr>
              <w:t xml:space="preserve">- </w:t>
            </w:r>
            <w:r w:rsidRPr="007F3B4E">
              <w:rPr>
                <w:rFonts w:eastAsia="Tahoma"/>
                <w:b/>
                <w:bCs/>
                <w:sz w:val="18"/>
                <w:szCs w:val="18"/>
                <w:highlight w:val="white"/>
              </w:rPr>
              <w:t>do uzgodnienia z Zamawiającym</w:t>
            </w:r>
            <w:r w:rsidRPr="007F3B4E">
              <w:rPr>
                <w:rFonts w:eastAsia="Tahoma"/>
                <w:sz w:val="18"/>
                <w:szCs w:val="18"/>
                <w:highlight w:val="white"/>
              </w:rPr>
              <w:t>.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- </w:t>
            </w:r>
            <w:r w:rsidRPr="007F3B4E">
              <w:rPr>
                <w:rFonts w:eastAsia="Tahoma"/>
                <w:sz w:val="18"/>
                <w:szCs w:val="18"/>
                <w:highlight w:val="white"/>
              </w:rPr>
              <w:t xml:space="preserve">dodatkowe oznakowanie zgodne z numerem bocznym SWD PRM na 5 powierzchniach ambulansu - </w:t>
            </w:r>
            <w:r w:rsidRPr="007F3B4E">
              <w:rPr>
                <w:rFonts w:eastAsia="Tahoma"/>
                <w:b/>
                <w:bCs/>
                <w:sz w:val="18"/>
                <w:szCs w:val="18"/>
                <w:highlight w:val="white"/>
              </w:rPr>
              <w:t>do uzgodnienia z Zamawiającym</w:t>
            </w:r>
            <w:r w:rsidRPr="007F3B4E">
              <w:rPr>
                <w:rFonts w:eastAsia="Tahoma"/>
                <w:sz w:val="18"/>
                <w:szCs w:val="18"/>
                <w:highlight w:val="white"/>
              </w:rPr>
              <w:t xml:space="preserve">.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84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71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Reflektory zewnętrzne typu LED z tyłu i po bokach, po dwa z każdej strony, ze światłem rozproszonym do oświetlenia miejsca akcji, włączanie i wyłączanie reflektorów zarówno z kabiny kierowcy jak i z przedziału medycznego.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Reflektory automatycznie wyłączające się po ruszeniu pojazdu i osiągnięciu prędkości 20 km/h.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72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Dodatkowe dwutonowe sygnały pneumatyczne przeznaczone do pracy ciągłej– podać markę i model.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2B3086">
        <w:trPr>
          <w:trHeight w:val="315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ŁĄCZNOŚĆ RADIOWA</w:t>
            </w:r>
            <w:r w:rsidR="00C652CC"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 xml:space="preserve"> i SWDPRM</w:t>
            </w: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ind w:left="0" w:firstLine="0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Instalacja do radiotelefonu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lastRenderedPageBreak/>
              <w:t>75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spacing w:before="100" w:after="100"/>
              <w:ind w:left="0" w:firstLine="0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Instalacja zasilająca </w:t>
            </w:r>
            <w:proofErr w:type="gram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tablet  ZEBRA</w:t>
            </w:r>
            <w:proofErr w:type="gram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oraz USB do drukarki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spacing w:before="100" w:after="100"/>
              <w:ind w:left="0" w:firstLine="0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W kabinie kierowcy zamontowana stacja dokująco do tabletu ZEBRA (bez tabletu)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5B4301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77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W przedziale medycznym zamocowany uchwyty drukarki HP 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OfficeJet</w:t>
            </w:r>
            <w:proofErr w:type="spell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200 Mobile 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Printer</w:t>
            </w:r>
            <w:proofErr w:type="spell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+ gniazdo zasilające drukarkę (bez drukarki)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5B4301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301" w:rsidRPr="007F3B4E" w:rsidRDefault="005B4301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301" w:rsidRPr="007F3B4E" w:rsidRDefault="005B4301" w:rsidP="007F3B4E">
            <w:pPr>
              <w:pStyle w:val="Standard"/>
              <w:shd w:val="clear" w:color="auto" w:fill="FFFFFF" w:themeFill="background1"/>
              <w:ind w:left="0" w:firstLine="0"/>
              <w:jc w:val="left"/>
              <w:rPr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</w:pPr>
            <w:r w:rsidRPr="007F3B4E">
              <w:rPr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Obok uchwytu do drukarki dodatkowo gniazdo zasilające 230V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301" w:rsidRPr="007F3B4E" w:rsidRDefault="005B4301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301" w:rsidRPr="007F3B4E" w:rsidRDefault="005B4301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W kabinie kierowcy radiotelefon przewoźny cyfrowy DMR / GPS</w:t>
            </w:r>
            <w:r w:rsidR="00C652CC" w:rsidRPr="007F3B4E">
              <w:rPr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 xml:space="preserve"> zgodny z wymogami Państwowego Ratownictwa Medycznego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5B4301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W kabinie kierowcy moduł </w:t>
            </w:r>
            <w:proofErr w:type="gram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GPS</w:t>
            </w:r>
            <w:r w:rsidR="00C652CC"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</w:t>
            </w:r>
            <w:r w:rsidR="00C652CC" w:rsidRPr="007F3B4E">
              <w:rPr>
                <w:sz w:val="18"/>
                <w:szCs w:val="18"/>
                <w:highlight w:val="white"/>
                <w:shd w:val="clear" w:color="auto" w:fill="FFFF00"/>
              </w:rPr>
              <w:t>zgodny</w:t>
            </w:r>
            <w:proofErr w:type="gramEnd"/>
            <w:r w:rsidR="00C652CC"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z obecnymi parametrami SWD PRM dla województwa Wielkopolskiego 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z antenami zamocowanymi wewnątrz kabiny (szybie, podszybiu)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5B4301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926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78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Na dachu pojazdu anteny zewnętrzne rozmieszczone prostopadle do osi wzdłużnej pojazdu umożliwiające prawidłową pracę ambulansu w systemie SWD PRM oraz zapewniające łączność zamontowanych radiotelefonów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63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79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W kabinie kierowców dodatkowe dwa gniazda (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zapalniczkowe</w:t>
            </w:r>
            <w:proofErr w:type="spell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) zasilające 12 V pozwalające na zasilanie nawigacji, ładowanie telefonu komórkowego itp.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30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ind w:left="0" w:firstLine="0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OŚWIETLENIE PRZEDZIAŁU MEDYCZNEGO</w:t>
            </w: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81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Sufitowe oświetlenie rozproszone realizowane przez lampy typu LED w naturalnym kolorze.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63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82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Nad noszami, co najmniej 4 sufitowe punkty świetlne ze światłem skupionym emitowanym przez lampy typu LED (lampy z regulacją kąta padania światła).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83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Oświetlenie punktowe blatu roboczego typu LED.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30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WYPOSAŻENIE PRZEDZIAŁU MEDYCZNEGO</w:t>
            </w: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85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Antypoślizgowa podłoga, wzmocniona, połączona szczelnie z zabudową ścian.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556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86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Ściany boczne i sufit pokryte specjalnym tworzywem sztucznym – łatwo zmywalnym i odpornym na środki dezynfekujące, w kolorze białym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273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87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Na prawej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ścianie  min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>. jeden fotel obrotowy wyposażony w bezwładnościowe, trzypunktowe pasy bezpieczeństwa, podłokietniki, (co najmniej z  lewej strony) i zagłówek (regulowany lub zintegrowany), ze składanym do pionu siedziskiem i regulowanym oparciem pod plecami (regulowany kąt oparcia). Podać markę i model oferowanego fotela.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Fotel wraz z podstawą jest elementem cało pojazdowej homologacji, przebadany za zgodność REG 14 dla typu pojazdu w odniesieniu do kotwiczeń pasów bezpieczeństwa i REG 17 dla typu pojazdu w odniesieniu do wytrzymałości siedzeń i ich mocowań.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84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16"/>
              </w:tabs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88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sz w:val="18"/>
                <w:szCs w:val="18"/>
                <w:highlight w:val="white"/>
              </w:rPr>
              <w:t>Fotel  obrotowy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u wezgłowia noszy (przy ścianie działowej) z systemem przesuwu usytuowany tyłem do kierunku jazdy, ze składanym do pionu siedziskiem, zagłówkiem (regulowanym lub zintegrowanym) i bezwładnościowym trzypunktowym pasem bezpieczeństwa. Podać markę i model oferowanego fotela.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Fotel z systemem przesuwu wraz podstawą przebadany na zgodność z REG 14 dla „typu pojazdu w odniesieniu do kotwiczeń pasów bezpieczeństwa” i REG 17 dla „typu pojazdu w odniesieniu do wytrzymałości siedzeń i ich mocowań”.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126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89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Przegroda między kabiną kierowcy a przedziałem medycznym. Przegroda zapewniająca możliwość oddzielenia obu przedziałów oraz komunikację pomiędzy personelem medycznym a kierowcą, przegroda ma być wyposażona w drzwi przesuwane (minimalne wymiary przejścia: wysokość przejścia min. 170cm, szerokość przejścia min. 40 cm) spełniające normę PN EN 1789+A2.</w:t>
            </w:r>
          </w:p>
          <w:p w:rsidR="00F5546F" w:rsidRPr="007F3B4E" w:rsidRDefault="00F5546F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90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Zabudowa przedziału medycznego wykonana z tworzywa sztucznego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- zestawy szafek i półek wykonanych z tworzywa sztucznego, zabezpieczone przed niekontrolowanym wypadnięciem umieszczonych tam przedmiotów. Miejsce mocowania torby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 xml:space="preserve">oraz , 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>plecaka medycznego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lastRenderedPageBreak/>
              <w:t>- półki podsufitowe (na ścianie lewej i prawej) z przezroczystymi szybkami i podświetleniem umożliwiającym podgląd na umieszczone tam przedmioty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- miejsce mocowanie, co najmniej trzech pudełek na rękawiczki jednorazowe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- przy ścianie działowej szafka z blatem roboczym wykończonym blachą nierdzewną oraz z co najmniej dwoma szufladami (blat roboczy na wysokości min. 100 cm ± 10 cm)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- kosz na odpadki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Zamawiający wymaga możliwości montażu sprzętu medycznego na lewej ścianie do przesuwnych paneli, umożliwiających przesuw sprzętu oraz zablokowanie w wybranej pozycji. Min. 3 szt. paneli pod defibrylator, respirator, pompy infuzyjne.</w:t>
            </w:r>
          </w:p>
          <w:p w:rsidR="00F5546F" w:rsidRPr="007F3B4E" w:rsidRDefault="00F5546F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lastRenderedPageBreak/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lastRenderedPageBreak/>
              <w:t>91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Sufitowy uchwyt do kroplówek na min. 4 szt. pojemników.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92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Sufitowy uchwyt dla personelu medycznego.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58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93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Centralna instalacja tlenowa: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- wyposażona w min 2 gniazda poboru tlenu na ścianie lewej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monoblokowe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typu panelowego oraz 1 gniazdo w suficie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- 2 przepływomierze ambulansowe, (do punków poboru tlenu typu AGA)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- 2 szt. reduktorów do butli 10l(bez butli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)-(konstrukcja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reduktora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umożliwiająca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montaż i demontaż reduktora bez konieczności używania kluczy).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- konstrukcja instalacji tlenowej ma zapewnić możliwość swobodnego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dostępu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do zaworów butli tlenowych oraz obserwacji manometrów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reduktorów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tlenowych bez potrzeby zdejmowania osłony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- konstrukcja instalacji tlenowej ma umożliwiać zasilanie paneli tlenowych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równocześnie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z obu butli tlenowych bez potrzeby zdejmowania osłony.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- Uchwyt na butle przenośne 2l(bez butli)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- 2 szt. reduktorów z przepływomierzem do butli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 xml:space="preserve"> 2,7l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>(bez butli) (konstrukcja reduktora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umożliwiająca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montaż i demontaż reduktora bez konieczności używania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kluczy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>) zamontowane wewnątrz przedziału medycznego w specjalnie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uchwycie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zamontowanym na lewej lub prawej ścianie,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- przepływomierze obrotowe o przepływie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od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0 do 15L/min bez nawilżaczy</w:t>
            </w:r>
          </w:p>
          <w:p w:rsidR="00F5546F" w:rsidRPr="007F3B4E" w:rsidRDefault="00F5546F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148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94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Podstawa (laweta) pod nosze główne sterowana elektrycznie, posiadająca przesuw boczny, możliwość pochyłu do pozycji </w:t>
            </w:r>
            <w:proofErr w:type="spellStart"/>
            <w:r w:rsidRPr="007F3B4E">
              <w:rPr>
                <w:sz w:val="18"/>
                <w:szCs w:val="18"/>
                <w:highlight w:val="white"/>
              </w:rPr>
              <w:t>Trendelenburga</w:t>
            </w:r>
            <w:proofErr w:type="spellEnd"/>
            <w:r w:rsidRPr="007F3B4E">
              <w:rPr>
                <w:sz w:val="18"/>
                <w:szCs w:val="18"/>
                <w:highlight w:val="white"/>
              </w:rPr>
              <w:t xml:space="preserve"> i anty </w:t>
            </w:r>
            <w:proofErr w:type="spellStart"/>
            <w:r w:rsidRPr="007F3B4E">
              <w:rPr>
                <w:sz w:val="18"/>
                <w:szCs w:val="18"/>
                <w:highlight w:val="white"/>
              </w:rPr>
              <w:t>Trendelenburga</w:t>
            </w:r>
            <w:proofErr w:type="spellEnd"/>
            <w:r w:rsidRPr="007F3B4E">
              <w:rPr>
                <w:sz w:val="18"/>
                <w:szCs w:val="18"/>
                <w:highlight w:val="white"/>
              </w:rPr>
              <w:t xml:space="preserve"> (pozycji drenażowej), z wysuwem na zewnątrz pojazdu umożliwiającym łatwy wjazd noszy na lawetę (posiadająca oznaczenie zgodności CE lub deklarację zgodności).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95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Termo </w:t>
            </w:r>
            <w:proofErr w:type="spellStart"/>
            <w:r w:rsidRPr="007F3B4E">
              <w:rPr>
                <w:sz w:val="18"/>
                <w:szCs w:val="18"/>
                <w:highlight w:val="white"/>
              </w:rPr>
              <w:t>box</w:t>
            </w:r>
            <w:proofErr w:type="spellEnd"/>
            <w:r w:rsidRPr="007F3B4E">
              <w:rPr>
                <w:sz w:val="18"/>
                <w:szCs w:val="18"/>
                <w:highlight w:val="white"/>
              </w:rPr>
              <w:t xml:space="preserve"> stacjonarny do ogrzewania płynów infuzyjnych</w:t>
            </w:r>
          </w:p>
          <w:p w:rsidR="00F5546F" w:rsidRPr="007F3B4E" w:rsidRDefault="00F5546F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  <w:p w:rsidR="00F5546F" w:rsidRPr="007F3B4E" w:rsidRDefault="00F5546F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Miejsce mocowania ssaka elektrycznego umożliwiające korzystanie z niego podczas jazdy</w:t>
            </w:r>
          </w:p>
          <w:p w:rsidR="00F5546F" w:rsidRPr="007F3B4E" w:rsidRDefault="00F5546F" w:rsidP="007F3B4E">
            <w:pPr>
              <w:pStyle w:val="Standard"/>
              <w:shd w:val="clear" w:color="auto" w:fill="FFFFFF" w:themeFill="background1"/>
              <w:ind w:left="0" w:firstLine="0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30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WYMAGANIA DODATKOWE</w:t>
            </w:r>
          </w:p>
        </w:tc>
      </w:tr>
      <w:tr w:rsidR="007F3B4E" w:rsidRPr="007F3B4E" w:rsidTr="00F5546F">
        <w:trPr>
          <w:trHeight w:val="2047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97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Przedział medyczny ma być wyposażony w: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- urządzenie do wybijania szyb i przecinania pasów bezpieczeństwa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- gaśnicę,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- panel:    </w:t>
            </w:r>
          </w:p>
          <w:p w:rsidR="00894427" w:rsidRPr="007F3B4E" w:rsidRDefault="00894427" w:rsidP="007F3B4E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rFonts w:ascii="Times New Roman" w:hAnsi="Times New Roman"/>
                <w:sz w:val="18"/>
                <w:szCs w:val="18"/>
                <w:highlight w:val="white"/>
                <w:lang w:val="pl-PL"/>
              </w:rPr>
              <w:t>sterujący</w:t>
            </w:r>
            <w:proofErr w:type="gramEnd"/>
            <w:r w:rsidRPr="007F3B4E">
              <w:rPr>
                <w:rFonts w:ascii="Times New Roman" w:hAnsi="Times New Roman"/>
                <w:sz w:val="18"/>
                <w:szCs w:val="18"/>
                <w:highlight w:val="white"/>
                <w:lang w:val="pl-PL"/>
              </w:rPr>
              <w:t xml:space="preserve"> oświetleniem przedziału medycznego</w:t>
            </w:r>
            <w:r w:rsidRPr="007F3B4E">
              <w:rPr>
                <w:rFonts w:ascii="Times New Roman" w:hAnsi="Times New Roman"/>
                <w:sz w:val="18"/>
                <w:szCs w:val="18"/>
                <w:highlight w:val="white"/>
              </w:rPr>
              <w:t>,</w:t>
            </w:r>
          </w:p>
          <w:p w:rsidR="00894427" w:rsidRPr="007F3B4E" w:rsidRDefault="00894427" w:rsidP="007F3B4E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highlight w:val="white"/>
                <w:lang w:val="pl-PL"/>
              </w:rPr>
            </w:pPr>
            <w:proofErr w:type="gramStart"/>
            <w:r w:rsidRPr="007F3B4E">
              <w:rPr>
                <w:rFonts w:ascii="Times New Roman" w:hAnsi="Times New Roman"/>
                <w:sz w:val="18"/>
                <w:szCs w:val="18"/>
                <w:highlight w:val="white"/>
                <w:lang w:val="pl-PL"/>
              </w:rPr>
              <w:t>sterujący</w:t>
            </w:r>
            <w:proofErr w:type="gramEnd"/>
            <w:r w:rsidRPr="007F3B4E">
              <w:rPr>
                <w:rFonts w:ascii="Times New Roman" w:hAnsi="Times New Roman"/>
                <w:sz w:val="18"/>
                <w:szCs w:val="18"/>
                <w:highlight w:val="white"/>
                <w:lang w:val="pl-PL"/>
              </w:rPr>
              <w:t xml:space="preserve"> systemem wentylacji przedziału medycznego,</w:t>
            </w:r>
          </w:p>
          <w:p w:rsidR="00894427" w:rsidRPr="007F3B4E" w:rsidRDefault="00894427" w:rsidP="007F3B4E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highlight w:val="white"/>
                <w:lang w:val="pl-PL"/>
              </w:rPr>
            </w:pPr>
            <w:proofErr w:type="gramStart"/>
            <w:r w:rsidRPr="007F3B4E">
              <w:rPr>
                <w:rFonts w:ascii="Times New Roman" w:hAnsi="Times New Roman"/>
                <w:sz w:val="18"/>
                <w:szCs w:val="18"/>
                <w:highlight w:val="white"/>
                <w:lang w:val="pl-PL"/>
              </w:rPr>
              <w:t>zarządzający</w:t>
            </w:r>
            <w:proofErr w:type="gramEnd"/>
            <w:r w:rsidRPr="007F3B4E">
              <w:rPr>
                <w:rFonts w:ascii="Times New Roman" w:hAnsi="Times New Roman"/>
                <w:sz w:val="18"/>
                <w:szCs w:val="18"/>
                <w:highlight w:val="white"/>
                <w:lang w:val="pl-PL"/>
              </w:rPr>
              <w:t xml:space="preserve"> system ogrzewania i klimatyzacji przedziału</w:t>
            </w:r>
          </w:p>
          <w:p w:rsidR="00894427" w:rsidRPr="007F3B4E" w:rsidRDefault="00894427" w:rsidP="007F3B4E">
            <w:pPr>
              <w:pStyle w:val="Akapitzlist"/>
              <w:shd w:val="clear" w:color="auto" w:fill="FFFFFF" w:themeFill="background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rFonts w:ascii="Times New Roman" w:hAnsi="Times New Roman"/>
                <w:sz w:val="18"/>
                <w:szCs w:val="18"/>
                <w:highlight w:val="white"/>
                <w:lang w:val="pl-PL"/>
              </w:rPr>
              <w:t>medycznego</w:t>
            </w:r>
            <w:proofErr w:type="gramEnd"/>
            <w:r w:rsidRPr="007F3B4E">
              <w:rPr>
                <w:rFonts w:ascii="Times New Roman" w:hAnsi="Times New Roman"/>
                <w:sz w:val="18"/>
                <w:szCs w:val="18"/>
                <w:highlight w:val="white"/>
              </w:rPr>
              <w:t>,</w:t>
            </w:r>
          </w:p>
          <w:p w:rsidR="00894427" w:rsidRPr="007F3B4E" w:rsidRDefault="00894427" w:rsidP="007F3B4E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highlight w:val="white"/>
                <w:lang w:val="pl-PL"/>
              </w:rPr>
            </w:pPr>
            <w:proofErr w:type="gramStart"/>
            <w:r w:rsidRPr="007F3B4E">
              <w:rPr>
                <w:rFonts w:ascii="Times New Roman" w:hAnsi="Times New Roman"/>
                <w:sz w:val="18"/>
                <w:szCs w:val="18"/>
                <w:highlight w:val="white"/>
                <w:lang w:val="pl-PL"/>
              </w:rPr>
              <w:t>sterujący</w:t>
            </w:r>
            <w:proofErr w:type="gramEnd"/>
            <w:r w:rsidRPr="007F3B4E">
              <w:rPr>
                <w:rFonts w:ascii="Times New Roman" w:hAnsi="Times New Roman"/>
                <w:sz w:val="18"/>
                <w:szCs w:val="18"/>
                <w:highlight w:val="white"/>
                <w:lang w:val="pl-PL"/>
              </w:rPr>
              <w:t xml:space="preserve"> oświetleniem zewnętrznym tzw. roboczym oprócz</w:t>
            </w:r>
          </w:p>
          <w:p w:rsidR="00894427" w:rsidRPr="007F3B4E" w:rsidRDefault="00894427" w:rsidP="007F3B4E">
            <w:pPr>
              <w:pStyle w:val="Akapitzlist"/>
              <w:shd w:val="clear" w:color="auto" w:fill="FFFFFF" w:themeFill="background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highlight w:val="white"/>
                <w:lang w:val="pl-PL"/>
              </w:rPr>
            </w:pPr>
            <w:proofErr w:type="gramStart"/>
            <w:r w:rsidRPr="007F3B4E">
              <w:rPr>
                <w:rFonts w:ascii="Times New Roman" w:hAnsi="Times New Roman"/>
                <w:sz w:val="18"/>
                <w:szCs w:val="18"/>
                <w:highlight w:val="white"/>
                <w:lang w:val="pl-PL"/>
              </w:rPr>
              <w:lastRenderedPageBreak/>
              <w:t>sterowania</w:t>
            </w:r>
            <w:proofErr w:type="gramEnd"/>
            <w:r w:rsidRPr="007F3B4E">
              <w:rPr>
                <w:rFonts w:ascii="Times New Roman" w:hAnsi="Times New Roman"/>
                <w:sz w:val="18"/>
                <w:szCs w:val="18"/>
                <w:highlight w:val="white"/>
                <w:lang w:val="pl-PL"/>
              </w:rPr>
              <w:t xml:space="preserve"> na słupku drzwi tylnych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lastRenderedPageBreak/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lastRenderedPageBreak/>
              <w:t>98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Kabina kierowcy ma być wyposażona w: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- panel sterujący informujący kierowcę o działaniu reflektorów zewnętrznych, informujący kierowcę o braku możliwości uruchomienia, pojazdu z powodu podłączeniu ambulansu do sieci 230 V, informujący kierowcę o braku możliwości uruchomienia pojazdu z powodu otwartych drzwi między przedziałem medycznym a kabiną kierowcy, informujący kierowcę o poziomie naładowania akumulatora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             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samochodu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bazowego i akumulatora dodatkowego,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- przenośny szperacz akumulatorowy sieciowy z możliwością ładowania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 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w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ambulansie, czas pracy na zasilaniu akumulatorowym 2 godziny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  (przy maksymalnym natężeniu światła), natężenie światła min. 300 </w:t>
            </w:r>
            <w:proofErr w:type="spellStart"/>
            <w:r w:rsidRPr="007F3B4E">
              <w:rPr>
                <w:sz w:val="18"/>
                <w:szCs w:val="18"/>
                <w:highlight w:val="white"/>
              </w:rPr>
              <w:t>lm</w:t>
            </w:r>
            <w:proofErr w:type="spellEnd"/>
            <w:r w:rsidRPr="007F3B4E">
              <w:rPr>
                <w:sz w:val="18"/>
                <w:szCs w:val="18"/>
                <w:highlight w:val="white"/>
              </w:rPr>
              <w:t>, klasa odporności min. IP 65, waga do 300 gr., wyposażony w stojak oraz ładowarkę 12V i 230V (podać markę i model).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99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Gwarancja mechaniczna na pojazd 24 m-ce, bez limitu kilometrów. Gwarancja na powłoki lakiernicze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 xml:space="preserve">pojazdu  36 </w:t>
            </w:r>
            <w:proofErr w:type="spellStart"/>
            <w:r w:rsidRPr="007F3B4E">
              <w:rPr>
                <w:sz w:val="18"/>
                <w:szCs w:val="18"/>
                <w:highlight w:val="white"/>
              </w:rPr>
              <w:t>m-cy</w:t>
            </w:r>
            <w:proofErr w:type="spellEnd"/>
            <w:proofErr w:type="gramEnd"/>
            <w:r w:rsidRPr="007F3B4E">
              <w:rPr>
                <w:sz w:val="18"/>
                <w:szCs w:val="18"/>
                <w:highlight w:val="white"/>
              </w:rPr>
              <w:t>.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Gwarancja na perforację nadwozia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 xml:space="preserve">pojazdu  120 </w:t>
            </w:r>
            <w:proofErr w:type="spellStart"/>
            <w:r w:rsidRPr="007F3B4E">
              <w:rPr>
                <w:sz w:val="18"/>
                <w:szCs w:val="18"/>
                <w:highlight w:val="white"/>
              </w:rPr>
              <w:t>m-cy</w:t>
            </w:r>
            <w:proofErr w:type="spellEnd"/>
            <w:proofErr w:type="gramEnd"/>
            <w:r w:rsidRPr="007F3B4E">
              <w:rPr>
                <w:sz w:val="18"/>
                <w:szCs w:val="18"/>
                <w:highlight w:val="white"/>
              </w:rPr>
              <w:t>.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Gwarancja na przedział medyczny (zabudowa medyczna i sprzęt towarzyszący) 24 m-ce.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100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Serwis gwarancyjny zabudowy specjalnej sanitarnej realizowany w siedzibie Zamawiającego w ciągu 48 godzin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od  zgłoszenia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(np. mailem).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Centralna instalacja próżniowa z pojemnikiem na wydzielinę o pojemności min. 1l, regulatorem ssania wraz z manometrem, z kompletem przewodów do odsysania pacjenta.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30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D66154" w:rsidRDefault="00894427" w:rsidP="007F3B4E">
            <w:pPr>
              <w:pStyle w:val="Standard"/>
              <w:shd w:val="clear" w:color="auto" w:fill="FFFFFF" w:themeFill="background1"/>
              <w:ind w:left="0" w:firstLine="0"/>
              <w:jc w:val="left"/>
              <w:rPr>
                <w:b/>
                <w:bCs/>
                <w:sz w:val="22"/>
                <w:szCs w:val="22"/>
                <w:highlight w:val="white"/>
              </w:rPr>
            </w:pPr>
            <w:r w:rsidRPr="00D66154">
              <w:rPr>
                <w:b/>
                <w:bCs/>
                <w:sz w:val="22"/>
                <w:szCs w:val="22"/>
                <w:highlight w:val="white"/>
              </w:rPr>
              <w:t>NOSZE GŁÓWNE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(Sprzęt medyczny ma spełniać wymogi normy PN-EN 1865-1 lub normy równoważnej. Załączyć certyfikat zgodności z wymaganymi normami, instrukcję obsługi wydaną przez producenta potwierdzającą oferowane parametry przy dostawie w języku polskim).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103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Producent/kraj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104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b/>
                <w:bCs/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b/>
                <w:bCs/>
                <w:sz w:val="18"/>
                <w:szCs w:val="18"/>
                <w:highlight w:val="white"/>
              </w:rPr>
              <w:t>model</w:t>
            </w:r>
            <w:proofErr w:type="gramEnd"/>
            <w:r w:rsidRPr="007F3B4E">
              <w:rPr>
                <w:b/>
                <w:bCs/>
                <w:sz w:val="18"/>
                <w:szCs w:val="18"/>
                <w:highlight w:val="white"/>
              </w:rPr>
              <w:t xml:space="preserve"> / typ,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105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b/>
                <w:bCs/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b/>
                <w:bCs/>
                <w:sz w:val="18"/>
                <w:szCs w:val="18"/>
                <w:highlight w:val="white"/>
              </w:rPr>
              <w:t>rok</w:t>
            </w:r>
            <w:proofErr w:type="gramEnd"/>
            <w:r w:rsidRPr="007F3B4E">
              <w:rPr>
                <w:b/>
                <w:bCs/>
                <w:sz w:val="18"/>
                <w:szCs w:val="18"/>
                <w:highlight w:val="white"/>
              </w:rPr>
              <w:t xml:space="preserve"> PRODUKCJI- 2022-2023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Przystosowane do prowadzenia reanimacji, umożliwiające ustawienie wszystkich dostępnych funkcji; z materacem konturowym profilowanym stabilizującym.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Nosze potrójnie łamane z możliwością ustawienia pozycji przeciwwstrząsowej i pozycji zmniejszającej napięcie mięśni brzucha;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Regulacja kąta oparcia w zakresie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od  0 do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min. 75 stopni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Z zestawem pasów szelkowych i poprzecznych zabezpieczających pacjenta, o regulowanej długości mocowanych bezpośrednio do ramy noszy;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Z dodatkowym zestawem pasów lub uprzęży służącej do transportu małych dzieci na noszach w pozycji siedzącej lub leżącej, podać model oraz markę.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Składane wzdłużnie lub na boki oparcia boczne (tzw. poręcza),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Nosze muszą posiadać trwale oznakowane najlepiej graficznie elementy związane z ich obsługą;  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Wysuwane uchwyty (rączki) przednie i tylne do przenoszenia noszy.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Z możliwością wprowadzania noszy przodem i tyłem do kierunku jazdy;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Nosze muszą być zabezpieczone przed korozją poprzez wykonanie ich z odpowiedniego materiału lub poprzez zabezpieczenie ich środkami antykorozyjnymi;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Z cienkim nie sprężynującym materacem z tworzywa sztucznego nie przyjmującym krwi, płynów, brudu, przystosowanym do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 xml:space="preserve">dezynfekcji , 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>umożliwiającym ustawienie wszystkich dostępnych pozycji transportowych;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Składany teleskopowo wieszak na płyny infuzyjne,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Rama noszy pod głową pacjenta umożliwiająca odgięcie głowy do tyłu, ułożenie na wznak, przygięcie głowy do klatki piersiowej,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Obciążenie dopuszczalne noszy min. 200 kg (podać obciążenie dopuszczalne w kg)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Waga oferowanych noszy max 23kg zgodna z wymogami aktualnej normy PN EN 1865-1 (podać wagę noszy w kg);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Paszport techniczny z aktualnym wpisem Serwisu danego sprzętu medycznego potwierdzający wykonanie przeglądu „zerowego” dopuszczającego sprzęt/urządzenie do eksploatacji.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30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b/>
                <w:sz w:val="18"/>
                <w:szCs w:val="18"/>
                <w:highlight w:val="white"/>
              </w:rPr>
              <w:t xml:space="preserve">   </w:t>
            </w:r>
            <w:r w:rsidRPr="00D66154">
              <w:rPr>
                <w:b/>
                <w:sz w:val="22"/>
                <w:szCs w:val="22"/>
                <w:highlight w:val="white"/>
              </w:rPr>
              <w:t>TRANSPORTER NOSZY GŁÓWNYCH</w:t>
            </w:r>
            <w:r w:rsidRPr="007F3B4E">
              <w:rPr>
                <w:b/>
                <w:sz w:val="18"/>
                <w:szCs w:val="18"/>
                <w:highlight w:val="white"/>
              </w:rPr>
              <w:t xml:space="preserve"> - podać markę, model 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Z system niezależnego składania się goleni przednich i tylnych umożliwiające łatwy i bezpieczny załadunek i rozładunek noszy wraz z pacjentem do/z ambulansu;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Z systemem szybkiego i bezpiecznego połączenia z noszami;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Z możliwością zapięcia noszy przodem lub nogami w kierunku jazdy.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Wyposażony w 4 główne uchwyty transportera,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snapToGrid w:val="0"/>
              <w:spacing w:line="200" w:lineRule="atLeast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Regulacja wysokości w min sześciu poziomach;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sz w:val="18"/>
                <w:szCs w:val="18"/>
                <w:highlight w:val="white"/>
              </w:rPr>
              <w:t>możliwość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prowadzenia noszy bokiem do kierunku jazdy,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Możliwość ustawienia pozycji drenażowych (</w:t>
            </w:r>
            <w:proofErr w:type="spellStart"/>
            <w:r w:rsidRPr="007F3B4E">
              <w:rPr>
                <w:sz w:val="18"/>
                <w:szCs w:val="18"/>
                <w:highlight w:val="white"/>
              </w:rPr>
              <w:t>Trendelenburga</w:t>
            </w:r>
            <w:proofErr w:type="spellEnd"/>
            <w:r w:rsidRPr="007F3B4E">
              <w:rPr>
                <w:sz w:val="18"/>
                <w:szCs w:val="18"/>
                <w:highlight w:val="white"/>
              </w:rPr>
              <w:t xml:space="preserve"> i Fowlera) na min 3 poziomach pochylenia;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Wyposażony w minimum 4 kółka jezdne </w:t>
            </w:r>
            <w:r w:rsidRPr="007F3B4E">
              <w:rPr>
                <w:b/>
                <w:bCs/>
                <w:sz w:val="18"/>
                <w:szCs w:val="18"/>
                <w:highlight w:val="white"/>
              </w:rPr>
              <w:t>o średnicy min. 200 mm</w:t>
            </w:r>
            <w:r w:rsidRPr="007F3B4E">
              <w:rPr>
                <w:sz w:val="18"/>
                <w:szCs w:val="18"/>
                <w:highlight w:val="white"/>
              </w:rPr>
              <w:t>, skrętne w zakresie 360 stopni,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Min. dwa kółka wyposażone w hamulce,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Blokada przednich kółek ułatwiająca jazdę na wprost,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Fabrycznie zamontowany system pozwalający na prowadzenie transportera bokiem przez jedną osobę z dowolnej strony, wewnątrz i na zewnątrz budynków,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Dodatkowy system zabezpieczający przed wyjazdem transportera z ambulansu w przypadku niepełnego rozłożenia i zablokowania do jazdy podwozia transportera,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Mocowanie transportera do lawety ambulansu zgodne z wymogami aktualnej normy PN EN 1789+A1:2011.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Obciążenie dopuszczalne transportera powyżej 225kg (podać dopuszczalne obciążenie w kg),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Waga transportera max 28kg. zgodnie z wymogami aktualnej normy PN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EN 1865:1 2010  (podać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wagę transportera w kg);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Transporter musi posiadać trwale oznakowane najlepiej graficznie elementy związane z ich obsługą,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Transporter musi być zabezpieczony przed korozją poprzez wykonanie z odpowiedniego materiału lub poprzez zabezpieczenie środkami antykorozyjnymi,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Paszport techniczny z aktualnym wpisem Serwisu danego sprzętu medycznego potwierdzający wykonanie przeglądu „zerowego” dopuszczającego sprzęt/urządzenie do eksploatacji.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Certyfikat zgodności oraz deklaracja zgodności z normą PN EN 1789 oraz PN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EN 1865  na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oferowany system transportowy ( nosze, transporter, mocowanie )   wystawiony przez niezależną jednostkę notyfikowaną  – załączyć do oferty,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173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D66154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22"/>
                <w:szCs w:val="22"/>
                <w:highlight w:val="white"/>
              </w:rPr>
            </w:pPr>
            <w:r w:rsidRPr="00D66154">
              <w:rPr>
                <w:b/>
                <w:bCs/>
                <w:sz w:val="22"/>
                <w:szCs w:val="22"/>
                <w:highlight w:val="white"/>
              </w:rPr>
              <w:t>URZĄDZENIE DO OCZYSZCZANIA POWIETRZA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103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Producent/kraj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104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b/>
                <w:bCs/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b/>
                <w:bCs/>
                <w:sz w:val="18"/>
                <w:szCs w:val="18"/>
                <w:highlight w:val="white"/>
              </w:rPr>
              <w:t>model</w:t>
            </w:r>
            <w:proofErr w:type="gramEnd"/>
            <w:r w:rsidRPr="007F3B4E">
              <w:rPr>
                <w:b/>
                <w:bCs/>
                <w:sz w:val="18"/>
                <w:szCs w:val="18"/>
                <w:highlight w:val="white"/>
              </w:rPr>
              <w:t xml:space="preserve"> / typ,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lastRenderedPageBreak/>
              <w:t>105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b/>
                <w:bCs/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b/>
                <w:bCs/>
                <w:sz w:val="18"/>
                <w:szCs w:val="18"/>
                <w:highlight w:val="white"/>
              </w:rPr>
              <w:t>rok</w:t>
            </w:r>
            <w:proofErr w:type="gramEnd"/>
            <w:r w:rsidRPr="007F3B4E">
              <w:rPr>
                <w:b/>
                <w:bCs/>
                <w:sz w:val="18"/>
                <w:szCs w:val="18"/>
                <w:highlight w:val="white"/>
              </w:rPr>
              <w:t xml:space="preserve"> PRODUKCJI- 2022-2023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Urządzenie fabrycznie nowe.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Urządzenie do oczyszczania powietrza z wirusów, bakterii, grzybów, pleśni oraz lotnych związków organicznych w przestrzeni roboczej karetek pogotowia. Przeznaczone do montażu w karetkach w celu zapewnienia bezpiecznej i przyjaznej strefy czystego powietrza dla lekarzy, ratowników, pielęgniarzy i pacjentów.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Nie powodujące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żadnej degradacji sprzętu medycznego i powierzchni wewnętrznych ambulansów. Urządzenie ma za zadanie oczyszczanie powietrza dostającego się do wnętrza karetki z pacjentem oraz personelem oraz powietrza wydychanego przez pacjenta w trybie ciągłym podczas pracy personelu.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Wyposażenie urządzenia: - wentylator zasysający - filtr z węglem aktywnym - sekcje foto katalityczne - sekcje lamp UV - filtr kokosowy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Wymiary zewnętrzne nie większe niż (mm): wys. 390±2, dł.300±2, szer. 127±2.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Waga max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 xml:space="preserve"> 7,0 kg</w:t>
            </w:r>
            <w:proofErr w:type="gram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Zasilanie 230V/50Hz.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Poziom hałasu max 35 </w:t>
            </w:r>
            <w:proofErr w:type="spellStart"/>
            <w:r w:rsidRPr="007F3B4E">
              <w:rPr>
                <w:sz w:val="18"/>
                <w:szCs w:val="18"/>
                <w:highlight w:val="white"/>
              </w:rPr>
              <w:t>db</w:t>
            </w:r>
            <w:proofErr w:type="spellEnd"/>
            <w:r w:rsidRPr="007F3B4E">
              <w:rPr>
                <w:sz w:val="18"/>
                <w:szCs w:val="18"/>
                <w:highlight w:val="white"/>
              </w:rPr>
              <w:t>(A).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Okres gwarancyjny min. 24 miesiące.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282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D66154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22"/>
                <w:szCs w:val="22"/>
                <w:highlight w:val="white"/>
              </w:rPr>
            </w:pPr>
            <w:bookmarkStart w:id="0" w:name="_Hlk143773725"/>
            <w:r w:rsidRPr="00D66154">
              <w:rPr>
                <w:b/>
                <w:bCs/>
                <w:sz w:val="22"/>
                <w:szCs w:val="22"/>
                <w:highlight w:val="white"/>
              </w:rPr>
              <w:t>Krzesełko ewakuacyjne</w:t>
            </w:r>
          </w:p>
        </w:tc>
      </w:tr>
      <w:tr w:rsidR="007F3B4E" w:rsidRPr="007F3B4E" w:rsidTr="00F5546F">
        <w:trPr>
          <w:trHeight w:val="296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Producent/kraj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293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b/>
                <w:bCs/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b/>
                <w:bCs/>
                <w:sz w:val="18"/>
                <w:szCs w:val="18"/>
                <w:highlight w:val="white"/>
              </w:rPr>
              <w:t>model</w:t>
            </w:r>
            <w:proofErr w:type="gramEnd"/>
            <w:r w:rsidRPr="007F3B4E">
              <w:rPr>
                <w:b/>
                <w:bCs/>
                <w:sz w:val="18"/>
                <w:szCs w:val="18"/>
                <w:highlight w:val="white"/>
              </w:rPr>
              <w:t xml:space="preserve"> / typ,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292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b/>
                <w:bCs/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b/>
                <w:bCs/>
                <w:sz w:val="18"/>
                <w:szCs w:val="18"/>
                <w:highlight w:val="white"/>
              </w:rPr>
              <w:t>rok</w:t>
            </w:r>
            <w:proofErr w:type="gramEnd"/>
            <w:r w:rsidRPr="007F3B4E">
              <w:rPr>
                <w:b/>
                <w:bCs/>
                <w:sz w:val="18"/>
                <w:szCs w:val="18"/>
                <w:highlight w:val="white"/>
              </w:rPr>
              <w:t xml:space="preserve"> PRODUKCJI- 2022-2023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Wyposażone w 4 kółka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jezdne z czego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tylne, wyposażone w blokadę.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 </w:t>
            </w:r>
          </w:p>
        </w:tc>
      </w:tr>
      <w:tr w:rsidR="007F3B4E" w:rsidRPr="007F3B4E" w:rsidTr="00F5546F">
        <w:trPr>
          <w:trHeight w:val="58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Wygodne tylne uchwyty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Wyposażone w silnik elektryczny.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Z możliwością poruszania w dwóch kierunkach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Miękkie siedzisko zabezpieczające osobę transportowaną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Siedzisko i oparcie wykonane z mocnego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 xml:space="preserve">materiału , 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>odpornego na bakterie, grzyby, zmywalne,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Wyposażone w min 3 pasy zabezpieczające z zapięciami lotniczymi umożliwiające szybkie ich rozpięcie,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Blokowane tylne koła. 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Solidny i wygodny uchwyt 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Wymiary krzesła złożonego: 1080x242mm. 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Wymiary krzesła rozłożonego: 1080x1050mm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Moc silnika min 200W.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Udźwig min 200kg  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Bateria w zestawie.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Certyfikat TUV NORD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Certyfikat trudnopalności B1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Gwarancja min 2 lata   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Paszport techniczny z aktualnym wpisem Serwisu danego sprzętu medycznego potwierdzający wykonanie przeglądu „zerowego” dopuszczającego sprzęt/urządzenie do eksploatacji.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42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D66154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sz w:val="22"/>
                <w:szCs w:val="22"/>
                <w:highlight w:val="white"/>
                <w:shd w:val="clear" w:color="auto" w:fill="FFFF00"/>
              </w:rPr>
            </w:pPr>
            <w:r w:rsidRPr="00D66154">
              <w:rPr>
                <w:b/>
                <w:sz w:val="22"/>
                <w:szCs w:val="22"/>
                <w:highlight w:val="white"/>
                <w:shd w:val="clear" w:color="auto" w:fill="FFFF00"/>
              </w:rPr>
              <w:lastRenderedPageBreak/>
              <w:t>Pompa infuzyjna/</w:t>
            </w:r>
            <w:proofErr w:type="spellStart"/>
            <w:r w:rsidRPr="00D66154">
              <w:rPr>
                <w:b/>
                <w:sz w:val="22"/>
                <w:szCs w:val="22"/>
                <w:highlight w:val="white"/>
                <w:shd w:val="clear" w:color="auto" w:fill="FFFF00"/>
              </w:rPr>
              <w:t>strzykawkowa</w:t>
            </w:r>
            <w:proofErr w:type="spellEnd"/>
            <w:r w:rsidRPr="00D66154">
              <w:rPr>
                <w:b/>
                <w:sz w:val="22"/>
                <w:szCs w:val="22"/>
                <w:highlight w:val="white"/>
                <w:shd w:val="clear" w:color="auto" w:fill="FFFF00"/>
              </w:rPr>
              <w:t xml:space="preserve"> ze stacją dokującą</w:t>
            </w:r>
          </w:p>
        </w:tc>
      </w:tr>
      <w:bookmarkEnd w:id="0"/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Producent/kraj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model</w:t>
            </w:r>
            <w:proofErr w:type="gramEnd"/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 xml:space="preserve"> / typ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rok</w:t>
            </w:r>
            <w:proofErr w:type="gramEnd"/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 xml:space="preserve"> PRODUKCJI- 2022-2023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ind w:left="0" w:hanging="74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Pompy i stacje dokujące spełniają wymogi normy EN1789.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tabs>
                <w:tab w:val="left" w:pos="912"/>
              </w:tabs>
              <w:ind w:left="68" w:firstLine="0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Szeroki wybór typów infuzji i jednostek do prowadzenia infuzji (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ng</w:t>
            </w:r>
            <w:proofErr w:type="spell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, µg, mg, µU, 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mU</w:t>
            </w:r>
            <w:proofErr w:type="spell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, U, 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kU</w:t>
            </w:r>
            <w:proofErr w:type="spell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, µmol, 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mmol</w:t>
            </w:r>
            <w:proofErr w:type="spell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, mol, / kg / min / godz. / 24 godz.),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tabs>
                <w:tab w:val="left" w:pos="912"/>
              </w:tabs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widowControl/>
              <w:shd w:val="clear" w:color="auto" w:fill="FFFFFF" w:themeFill="background1"/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</w:pPr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Bolus automatyczny i manualny (możliwość programowania dawki, czasu lub szybkości podaży),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widowControl/>
              <w:shd w:val="clear" w:color="auto" w:fill="FFFFFF" w:themeFill="background1"/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</w:pPr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Szeroki asortyment strzykawek (objętości</w:t>
            </w:r>
            <w:proofErr w:type="gramStart"/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 xml:space="preserve"> 2, 2,5, 3, 5, 6, 10, 12, 20, 30, 50 ml</w:t>
            </w:r>
            <w:proofErr w:type="gramEnd"/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),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widowControl/>
              <w:shd w:val="clear" w:color="auto" w:fill="FFFFFF" w:themeFill="background1"/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</w:pPr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Automatyczny system instalacji i rozpoznawania strzykawki,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widowControl/>
              <w:shd w:val="clear" w:color="auto" w:fill="FFFFFF" w:themeFill="background1"/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</w:pPr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Rozbudowany system alarmów (pozwala na regulację głośności i trybu dźwięku, tryb nocny z możliwością ustawienia przyciszonego dźwięku i zmniejszonej jasności wyświetlacza),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widowControl/>
              <w:shd w:val="clear" w:color="auto" w:fill="FFFFFF" w:themeFill="background1"/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</w:pPr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Menu urządzenia w języku polskim,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widowControl/>
              <w:shd w:val="clear" w:color="auto" w:fill="FFFFFF" w:themeFill="background1"/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</w:pPr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Ekran dotykowy oraz klawiatura numeryczna,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widowControl/>
              <w:shd w:val="clear" w:color="auto" w:fill="FFFFFF" w:themeFill="background1"/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</w:pPr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Duży, kolorowy wyświetlacz graficzny</w:t>
            </w:r>
            <w:proofErr w:type="gramStart"/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 xml:space="preserve"> 3,2” o</w:t>
            </w:r>
            <w:proofErr w:type="gramEnd"/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 xml:space="preserve"> wysokiej rozdzielczości i kontraście,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widowControl/>
              <w:shd w:val="clear" w:color="auto" w:fill="FFFFFF" w:themeFill="background1"/>
              <w:suppressAutoHyphens w:val="0"/>
              <w:spacing w:before="100" w:after="100" w:line="240" w:lineRule="auto"/>
              <w:textAlignment w:val="auto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 xml:space="preserve">Zasilanie pompy: </w:t>
            </w:r>
            <w:r w:rsidRPr="007F3B4E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FFF00"/>
              </w:rPr>
              <w:t>230/240 V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ind w:left="68" w:hanging="74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Zasilanie awaryjne: poprzez jeden wbudowany akumulator Ni – MH</w:t>
            </w:r>
            <w:proofErr w:type="gram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9,6V</w:t>
            </w:r>
            <w:proofErr w:type="gram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/ 2,0 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Ah</w:t>
            </w:r>
            <w:proofErr w:type="spell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widowControl/>
              <w:shd w:val="clear" w:color="auto" w:fill="FFFFFF" w:themeFill="background1"/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</w:pPr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Częstotliwość: 50/60 Hz,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rStyle w:val="Pogrubienie"/>
                <w:b w:val="0"/>
                <w:bCs w:val="0"/>
                <w:sz w:val="18"/>
                <w:szCs w:val="18"/>
                <w:highlight w:val="white"/>
                <w:shd w:val="clear" w:color="auto" w:fill="FFFF00"/>
              </w:rPr>
              <w:t>Zaawansowana i intuicyjna biblioteka leków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widowControl/>
              <w:shd w:val="clear" w:color="auto" w:fill="FFFFFF" w:themeFill="background1"/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</w:pPr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Waga pompy: maksymalna</w:t>
            </w:r>
            <w:proofErr w:type="gramStart"/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 xml:space="preserve"> 2,5 kg</w:t>
            </w:r>
            <w:proofErr w:type="gramEnd"/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FFF00"/>
              </w:rPr>
              <w:t xml:space="preserve">Przepływ </w:t>
            </w:r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 xml:space="preserve"> 0,1 – 20000 ml</w:t>
            </w:r>
            <w:proofErr w:type="gramEnd"/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 xml:space="preserve">/ 1 min </w:t>
            </w:r>
            <w:r w:rsidRPr="007F3B4E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FFF00"/>
              </w:rPr>
              <w:t>z przyrostami co 1 ml/h,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widowControl/>
              <w:shd w:val="clear" w:color="auto" w:fill="FFFFFF" w:themeFill="background1"/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</w:pPr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Objętość i czas infuzji</w:t>
            </w:r>
            <w:proofErr w:type="gramStart"/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 xml:space="preserve"> 0,1 – 20000 ml</w:t>
            </w:r>
            <w:proofErr w:type="gramEnd"/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; 1 min – 200 godz.,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widowControl/>
              <w:shd w:val="clear" w:color="auto" w:fill="FFFFFF" w:themeFill="background1"/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</w:pPr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Bolus, bolus początkowy: Szybkość: 20 – 2000 ml/h, Objętość</w:t>
            </w:r>
            <w:proofErr w:type="gramStart"/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: 0,1 – 50 ml</w:t>
            </w:r>
            <w:proofErr w:type="gramEnd"/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, Bolus automatyczny i ręczny,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</w:pPr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 xml:space="preserve">Okluzja: 12 poziomów (75 – 900 </w:t>
            </w:r>
            <w:proofErr w:type="spellStart"/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mmHg</w:t>
            </w:r>
            <w:proofErr w:type="spellEnd"/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),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FFF00"/>
              </w:rPr>
              <w:t>stacje</w:t>
            </w:r>
            <w:proofErr w:type="gramEnd"/>
            <w:r w:rsidRPr="007F3B4E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FFF00"/>
              </w:rPr>
              <w:t xml:space="preserve"> dokujące, umożliwiające mocowanie dwóch pomp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ind w:left="0" w:firstLine="0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Posiadająca automatycznym podłączeniem zasilania po zamontowaniu pompy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ind w:left="68" w:hanging="74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Praca pompy bez zasilania sieciowego minimum 20 godzin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Gwarancja min 2 lata    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ind w:left="0" w:firstLine="68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Paszport techniczny z aktualnym wpisem Serwisu danego sprzętu medycznego potwierdzający wykonanie przeglądu „zerowego” dopuszczającego sprzęt/urządzenie do eksploatacji.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>
        <w:trPr>
          <w:trHeight w:val="40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ind w:left="0" w:firstLine="0"/>
              <w:jc w:val="center"/>
              <w:rPr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Defibrylator przenośny</w:t>
            </w:r>
          </w:p>
        </w:tc>
      </w:tr>
      <w:tr w:rsidR="007F3B4E" w:rsidRPr="007F3B4E" w:rsidTr="00F5546F">
        <w:trPr>
          <w:trHeight w:val="279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Producent/kraj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354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proofErr w:type="gramStart"/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model</w:t>
            </w:r>
            <w:proofErr w:type="gramEnd"/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 xml:space="preserve"> / typ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58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proofErr w:type="gramStart"/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rok</w:t>
            </w:r>
            <w:proofErr w:type="gramEnd"/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 xml:space="preserve"> PRODUKCJI- 2022-2023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37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112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bCs/>
                <w:sz w:val="18"/>
                <w:szCs w:val="18"/>
                <w:highlight w:val="white"/>
                <w:shd w:val="clear" w:color="auto" w:fill="FFFF00"/>
              </w:rPr>
              <w:t>Załączyć deklarację zgodności z normą EN 60601-2-4:2011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7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Cs/>
                <w:sz w:val="18"/>
                <w:szCs w:val="18"/>
                <w:highlight w:val="white"/>
                <w:shd w:val="clear" w:color="auto" w:fill="FFFF00"/>
              </w:rPr>
              <w:t>Próba upadkowa min</w:t>
            </w:r>
            <w:proofErr w:type="gramStart"/>
            <w:r w:rsidRPr="007F3B4E">
              <w:rPr>
                <w:bCs/>
                <w:sz w:val="18"/>
                <w:szCs w:val="18"/>
                <w:highlight w:val="white"/>
                <w:shd w:val="clear" w:color="auto" w:fill="FFFF00"/>
              </w:rPr>
              <w:t xml:space="preserve"> 0,5 metr</w:t>
            </w:r>
            <w:proofErr w:type="gramEnd"/>
            <w:r w:rsidRPr="007F3B4E">
              <w:rPr>
                <w:bCs/>
                <w:sz w:val="18"/>
                <w:szCs w:val="18"/>
                <w:highlight w:val="white"/>
                <w:shd w:val="clear" w:color="auto" w:fill="FFFF00"/>
              </w:rPr>
              <w:t xml:space="preserve"> zgodnie z normą EN1789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262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113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b/>
                <w:sz w:val="18"/>
                <w:szCs w:val="18"/>
                <w:highlight w:val="white"/>
                <w:shd w:val="clear" w:color="auto" w:fill="FFFF00"/>
              </w:rPr>
              <w:t xml:space="preserve">Zasilanie 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114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Akumulatorowe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115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Akumulatory: minimum 2 w zestawie. Czas pracy z jednego akumulatora (przy monitorowaniu) min. 3 godz.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116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Ładowarka akumulatorów z możliwością montażu w przedziale medycznym ambulansu. Możliwość ładowania akumulatorów z AC 230V lub DC 12V/lub inne alternatywne rozwiązanie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117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Waga monitora z możliwością defibrylacji oraz standardowym wyposażeniem 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max</w:t>
            </w:r>
            <w:proofErr w:type="spell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. 10 kg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26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118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EKG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119 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Zakres wzmocnienie sygnału 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ekg</w:t>
            </w:r>
            <w:proofErr w:type="spell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min. od</w:t>
            </w:r>
            <w:proofErr w:type="gram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0,25mm</w:t>
            </w:r>
            <w:proofErr w:type="gram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/s/50mm/s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120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Ilość kanałów EKG: min. 12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121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Interpretacja i analiza przebiegu 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ekg</w:t>
            </w:r>
            <w:proofErr w:type="spell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122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b/>
                <w:sz w:val="18"/>
                <w:szCs w:val="18"/>
                <w:highlight w:val="white"/>
                <w:shd w:val="clear" w:color="auto" w:fill="FFFF00"/>
              </w:rPr>
              <w:t xml:space="preserve">SpO2 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Pomiar saturacji krwi tętniczej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123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Zakres pomiaru min. 0 -100%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471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124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Czujniki SpO2 wielorazowego użytku typu klips na palec dla dorosłych i dla dzieci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93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125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NIBP </w:t>
            </w:r>
            <w:r w:rsidRPr="007F3B4E">
              <w:rPr>
                <w:b/>
                <w:sz w:val="18"/>
                <w:szCs w:val="18"/>
                <w:highlight w:val="white"/>
                <w:shd w:val="clear" w:color="auto" w:fill="FFFF00"/>
              </w:rPr>
              <w:t>Pomiar ciśnienia metodą nieinwazyjną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126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Zakres pomiaru min. 30 – 255 mm 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Hg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127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Tryb ręczny i automatyczny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128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Metoda pomiaru: oscylometryczna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58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129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b/>
                <w:sz w:val="18"/>
                <w:szCs w:val="18"/>
                <w:highlight w:val="white"/>
                <w:shd w:val="clear" w:color="auto" w:fill="FFFF00"/>
              </w:rPr>
              <w:t xml:space="preserve">EtCO2 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Pomiar </w:t>
            </w:r>
            <w:proofErr w:type="gram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stężenia CO</w:t>
            </w:r>
            <w:proofErr w:type="gram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2 w powietrzu wydychanym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130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Zakres pomiaru EtCO2 0-100 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mmHg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253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131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b/>
                <w:sz w:val="18"/>
                <w:szCs w:val="18"/>
                <w:highlight w:val="white"/>
                <w:shd w:val="clear" w:color="auto" w:fill="FFFF00"/>
              </w:rPr>
              <w:t xml:space="preserve">Defibrylacja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277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133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Defibrylacja ręczna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lastRenderedPageBreak/>
              <w:t>134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Defibrylacja półautomatyczna AED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25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135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Dostarczana energia w zakresie wytycznych ERC dla defibrylatorów jednofazowych lub dwufazowych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544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136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Możliwość manualnego wyboru poziomu energii zewnętrznej – min. 18 poziomów - dorosły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544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Możliwość manualnego wyboru poziomu energii zewnętrznej – min. 18 poziomów - dzieci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137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Dwufazowa fala defibrylacji lub jednofazowa fala defibrylacji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244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138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Kardiowersja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276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139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b/>
                <w:sz w:val="18"/>
                <w:szCs w:val="18"/>
                <w:highlight w:val="white"/>
                <w:shd w:val="clear" w:color="auto" w:fill="FFFF00"/>
              </w:rPr>
              <w:t xml:space="preserve">Stymulacja </w:t>
            </w:r>
            <w:proofErr w:type="spellStart"/>
            <w:r w:rsidRPr="007F3B4E">
              <w:rPr>
                <w:b/>
                <w:sz w:val="18"/>
                <w:szCs w:val="18"/>
                <w:highlight w:val="white"/>
                <w:shd w:val="clear" w:color="auto" w:fill="FFFF00"/>
              </w:rPr>
              <w:t>przezskórna</w:t>
            </w:r>
            <w:proofErr w:type="spellEnd"/>
            <w:r w:rsidRPr="007F3B4E">
              <w:rPr>
                <w:b/>
                <w:sz w:val="18"/>
                <w:szCs w:val="18"/>
                <w:highlight w:val="white"/>
                <w:shd w:val="clear" w:color="auto" w:fill="FFFF00"/>
              </w:rPr>
              <w:t xml:space="preserve"> serca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140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Tryb stymulacji na żądanie i asynchroniczna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141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Zakres regulacji częstości impulsów stymulujących min. 40 – 240 / minutę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142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Zakres regulacji amplitudy impulsów stymulujących min. 0 -200 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mA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143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b/>
                <w:sz w:val="18"/>
                <w:szCs w:val="18"/>
                <w:highlight w:val="white"/>
                <w:shd w:val="clear" w:color="auto" w:fill="FFFF00"/>
              </w:rPr>
              <w:t xml:space="preserve">Ekran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218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144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Przekątna ekranu </w:t>
            </w:r>
            <w:r w:rsidRPr="007F3B4E">
              <w:rPr>
                <w:sz w:val="18"/>
                <w:szCs w:val="18"/>
                <w:highlight w:val="white"/>
                <w:u w:val="single"/>
                <w:shd w:val="clear" w:color="auto" w:fill="FFFF00"/>
              </w:rPr>
              <w:t>&gt;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7 cala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107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145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Kolorowy LCD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282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146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Funkcja – dobrej widoczności w dużym oświetleniu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271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147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Reanimacja krążeniowo – oddechowa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148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Czujnik skuteczności resuscytacji do wspierania kompresji klatki piersiowej z akcesoriami lub inne alternatywne rozwiązanie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149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Alarmy wszystkich monitorowanych funkcji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150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b/>
                <w:sz w:val="18"/>
                <w:szCs w:val="18"/>
                <w:highlight w:val="white"/>
                <w:shd w:val="clear" w:color="auto" w:fill="FFFF00"/>
              </w:rPr>
              <w:t xml:space="preserve">Drukarka zintegrowana lub inne alternatywne rozwianie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211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151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Szerokość papieru min. 80 mm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152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Ilość kanałów jednocześnie drukowanych: min. 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76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153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Prędkość przesuwu papieru: min. 2 (25 i 50 mm/sek.)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154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b/>
                <w:sz w:val="18"/>
                <w:szCs w:val="18"/>
                <w:highlight w:val="white"/>
                <w:shd w:val="clear" w:color="auto" w:fill="FFFF00"/>
              </w:rPr>
              <w:t xml:space="preserve">Inne wymagania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15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lastRenderedPageBreak/>
              <w:t>5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lastRenderedPageBreak/>
              <w:t>Możliwość archiwizacji wykonanych czynności i wydarzeń w pamięci oraz wydruk tych informacji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lastRenderedPageBreak/>
              <w:t>156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Możliwość transmitowania zapisu 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ekg</w:t>
            </w:r>
            <w:proofErr w:type="spell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br/>
              <w:t>i innych danych medycznych z defibrylatora do wszystkich stacji odbiorczych w województwie wielkopolskim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157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Odporny na wstrząsy (upadki) i drgania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28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158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Odporność na wilgoć i kurz nie mniejsza niż IP44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159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Impregnowana torba do noszenia na ramieniu z kieszeniami na akcesoria lub inne alternatywne rozwiązanie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160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Certyfikowany uchwyt montażowy urządzenia w przedziale medycznym ambulansu drogowego zgodny z normą PN-EN 1789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Uchwyt ambulansowy z możliwością bezpiecznego transportowania sprzętu oraz umożliwiający korzystania z niego podczas jazdy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161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Modem teletransmisji danych GSM/4G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proofErr w:type="gram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dedykowana</w:t>
            </w:r>
            <w:proofErr w:type="gram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torba transportowa do transportu akcesoriów po bokach z lewej i prawej strony oraz od góry i z tyłu urządzenia lub inne alternatywne rozwiązanie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Łącznik łóżkowy do </w:t>
            </w:r>
            <w:proofErr w:type="gram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transportu  urządzania</w:t>
            </w:r>
            <w:proofErr w:type="gram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na noszach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Pasek naramienny do transportu urządzania przez ratownika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Akcesoria do pomiaru temperatury z czujnikiem umieszczonym na skórze oraz sądom wprowadzoną do jamy ciała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Akcesoria do 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pulsoksymetrii</w:t>
            </w:r>
            <w:proofErr w:type="spell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- wielokrotnego użytku czujnikami dla dorosłych i dla dzieci - SpO2 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SpCo</w:t>
            </w:r>
            <w:proofErr w:type="spell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, 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SpMET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Akcesoria do monitorowania NIBP, przewód spiralny lub prostym, 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br/>
              <w:t xml:space="preserve">z 2 mankietami wielokrotnego użytku dla dorosłych i 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br/>
              <w:t xml:space="preserve">2 mankietami wielokrotnego użytku dla dzieci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Akcesoria do terapii stymulacji/defibrylacji z przewodem dedykowanym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Akcesoria 12-odprowadzeniowe EKG z wiązką 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odprowdzeń</w:t>
            </w:r>
            <w:proofErr w:type="spell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kończynowych minimum 4 odprowadzenia oraz minimum 6 przedsercowych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Dodatkowy min. 3-odprowadzeniowy przewód EKG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162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7F3B4E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FFF00"/>
              </w:rPr>
              <w:t>24 miesiące – minimalny wymagany okres gwarancji przez Zamawiającego.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Gwarancja na urządzenie</w:t>
            </w:r>
            <w:proofErr w:type="gramStart"/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:</w:t>
            </w: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br/>
              <w:t>24 miesiące</w:t>
            </w:r>
            <w:proofErr w:type="gram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– minimalny wymagany okres gwarancji przez Zamawiającego – 0 pkt.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br/>
            </w: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36 miesięcy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– </w:t>
            </w:r>
            <w:r w:rsidR="00917ABC">
              <w:rPr>
                <w:sz w:val="18"/>
                <w:szCs w:val="18"/>
                <w:highlight w:val="white"/>
                <w:shd w:val="clear" w:color="auto" w:fill="FFFF00"/>
              </w:rPr>
              <w:t>5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pkt.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br/>
            </w: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 xml:space="preserve">48 miesięcy 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– </w:t>
            </w:r>
            <w:r w:rsidR="00917ABC">
              <w:rPr>
                <w:sz w:val="18"/>
                <w:szCs w:val="18"/>
                <w:highlight w:val="white"/>
                <w:shd w:val="clear" w:color="auto" w:fill="FFFF00"/>
              </w:rPr>
              <w:t>10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pkt.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 Uwaga: opcja </w:t>
            </w:r>
            <w:proofErr w:type="gram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punktowana !</w:t>
            </w:r>
            <w:proofErr w:type="gramEnd"/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163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FFF00"/>
              </w:rPr>
              <w:t>Pakiet bezpłatnych przeglądów serwisowych</w:t>
            </w:r>
            <w:r w:rsidRPr="007F3B4E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FFF00"/>
              </w:rPr>
              <w:br/>
              <w:t xml:space="preserve">realizowanych u Zamawiającego w okresie gwarancji przez okres 24 miesiące 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24 miesiące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– minimalny wymagany pakiet bezpłatnych przeglądów serwisowych w okresie gwarancji – 0 pkt.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br/>
            </w: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36 miesięcy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– </w:t>
            </w:r>
            <w:r w:rsidR="00917ABC">
              <w:rPr>
                <w:sz w:val="18"/>
                <w:szCs w:val="18"/>
                <w:highlight w:val="white"/>
                <w:shd w:val="clear" w:color="auto" w:fill="FFFF00"/>
              </w:rPr>
              <w:t>5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pkt.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br/>
            </w: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 xml:space="preserve">48 miesięcy 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– </w:t>
            </w:r>
            <w:r w:rsidR="00917ABC">
              <w:rPr>
                <w:sz w:val="18"/>
                <w:szCs w:val="18"/>
                <w:highlight w:val="white"/>
                <w:shd w:val="clear" w:color="auto" w:fill="FFFF00"/>
              </w:rPr>
              <w:t>10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pkt.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 Uwaga: opcja </w:t>
            </w:r>
            <w:proofErr w:type="gram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punktowana !</w:t>
            </w:r>
            <w:proofErr w:type="gramEnd"/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164</w:t>
            </w: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Paszport techniczny z aktualnym wpisem Serwisu danego sprzętu medycznego potwierdzający wykonanie przeglądu „zerowego” dopuszczającego sprzęt/urządzenie do eksploatacji.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</w:tbl>
    <w:p w:rsidR="008E5E10" w:rsidRPr="007F3B4E" w:rsidRDefault="00AD3D10" w:rsidP="007F3B4E">
      <w:pPr>
        <w:pStyle w:val="Standard"/>
        <w:shd w:val="clear" w:color="auto" w:fill="FFFFFF" w:themeFill="background1"/>
        <w:spacing w:before="120"/>
        <w:jc w:val="left"/>
        <w:rPr>
          <w:sz w:val="18"/>
          <w:szCs w:val="18"/>
          <w:highlight w:val="white"/>
        </w:rPr>
      </w:pPr>
      <w:r w:rsidRPr="007F3B4E">
        <w:rPr>
          <w:sz w:val="18"/>
          <w:szCs w:val="18"/>
          <w:highlight w:val="white"/>
        </w:rPr>
        <w:t>Oświadczam, że oferowane powyżej wyspecyfikowane urządzenia są fabrycznie nowe, nie powystawowe, nieregenerowane, nie demonstracyjne kompletne, kompatybilne i będą gotowe do użytkowania bez żadnych dodatkowych zakupów poza materiałami eksploatacyjnymi.</w:t>
      </w:r>
    </w:p>
    <w:p w:rsidR="008E5E10" w:rsidRPr="007F3B4E" w:rsidRDefault="00AD3D10" w:rsidP="007F3B4E">
      <w:pPr>
        <w:pStyle w:val="Standard"/>
        <w:shd w:val="clear" w:color="auto" w:fill="FFFFFF" w:themeFill="background1"/>
        <w:jc w:val="left"/>
        <w:rPr>
          <w:sz w:val="18"/>
          <w:szCs w:val="18"/>
          <w:highlight w:val="white"/>
        </w:rPr>
      </w:pPr>
      <w:r w:rsidRPr="007F3B4E">
        <w:rPr>
          <w:sz w:val="18"/>
          <w:szCs w:val="18"/>
          <w:highlight w:val="white"/>
        </w:rPr>
        <w:t>UWAGA:</w:t>
      </w:r>
    </w:p>
    <w:p w:rsidR="00C36FEC" w:rsidRPr="007F3B4E" w:rsidRDefault="00AD3D10" w:rsidP="007F3B4E">
      <w:pPr>
        <w:pStyle w:val="Standard"/>
        <w:shd w:val="clear" w:color="auto" w:fill="FFFFFF" w:themeFill="background1"/>
        <w:ind w:right="-567"/>
        <w:jc w:val="left"/>
        <w:rPr>
          <w:sz w:val="18"/>
          <w:szCs w:val="18"/>
          <w:highlight w:val="white"/>
        </w:rPr>
      </w:pPr>
      <w:r w:rsidRPr="007F3B4E">
        <w:rPr>
          <w:sz w:val="18"/>
          <w:szCs w:val="18"/>
          <w:highlight w:val="white"/>
        </w:rPr>
        <w:t>1. Wszystkie parametry graniczne oraz zaznaczone “Tak/podać” w powyższej tab</w:t>
      </w:r>
      <w:r w:rsidR="00C36FEC" w:rsidRPr="007F3B4E">
        <w:rPr>
          <w:sz w:val="18"/>
          <w:szCs w:val="18"/>
          <w:highlight w:val="white"/>
        </w:rPr>
        <w:t xml:space="preserve">eli są parametrami </w:t>
      </w:r>
      <w:proofErr w:type="gramStart"/>
      <w:r w:rsidR="00C36FEC" w:rsidRPr="007F3B4E">
        <w:rPr>
          <w:sz w:val="18"/>
          <w:szCs w:val="18"/>
          <w:highlight w:val="white"/>
        </w:rPr>
        <w:t xml:space="preserve">bezwzględnie  </w:t>
      </w:r>
      <w:r w:rsidRPr="007F3B4E">
        <w:rPr>
          <w:sz w:val="18"/>
          <w:szCs w:val="18"/>
          <w:highlight w:val="white"/>
        </w:rPr>
        <w:t>wymaganymi</w:t>
      </w:r>
      <w:proofErr w:type="gramEnd"/>
      <w:r w:rsidRPr="007F3B4E">
        <w:rPr>
          <w:sz w:val="18"/>
          <w:szCs w:val="18"/>
          <w:highlight w:val="white"/>
        </w:rPr>
        <w:t xml:space="preserve">, których niespełnienie spowoduje odrzucenie oferty </w:t>
      </w:r>
    </w:p>
    <w:p w:rsidR="008E5E10" w:rsidRPr="007F3B4E" w:rsidRDefault="00AD3D10" w:rsidP="007F3B4E">
      <w:pPr>
        <w:pStyle w:val="Standard"/>
        <w:shd w:val="clear" w:color="auto" w:fill="FFFFFF" w:themeFill="background1"/>
        <w:ind w:right="-426"/>
        <w:jc w:val="left"/>
        <w:rPr>
          <w:sz w:val="18"/>
          <w:szCs w:val="18"/>
          <w:highlight w:val="white"/>
        </w:rPr>
      </w:pPr>
      <w:r w:rsidRPr="007F3B4E">
        <w:rPr>
          <w:sz w:val="18"/>
          <w:szCs w:val="18"/>
          <w:highlight w:val="white"/>
        </w:rPr>
        <w:t>2. Wykonawca zobowiązany jest do podania wartości parametrów w jednostkach fizycznych wskazanych w powyższej tabelce.</w:t>
      </w:r>
    </w:p>
    <w:p w:rsidR="008E5E10" w:rsidRPr="007F3B4E" w:rsidRDefault="00AD3D10" w:rsidP="007F3B4E">
      <w:pPr>
        <w:pStyle w:val="Standard"/>
        <w:shd w:val="clear" w:color="auto" w:fill="FFFFFF" w:themeFill="background1"/>
        <w:jc w:val="left"/>
        <w:rPr>
          <w:sz w:val="18"/>
          <w:szCs w:val="18"/>
          <w:highlight w:val="white"/>
        </w:rPr>
      </w:pPr>
      <w:r w:rsidRPr="007F3B4E">
        <w:rPr>
          <w:sz w:val="18"/>
          <w:szCs w:val="18"/>
          <w:highlight w:val="white"/>
        </w:rPr>
        <w:lastRenderedPageBreak/>
        <w:t>3. Wszystkie zaoferowane parametry i wartości podane w zestawieniu musza dotyczyć oferowanej konfiguracji.</w:t>
      </w:r>
    </w:p>
    <w:p w:rsidR="008E5E10" w:rsidRPr="007F3B4E" w:rsidRDefault="00AD3D10" w:rsidP="007F3B4E">
      <w:pPr>
        <w:pStyle w:val="Standard"/>
        <w:shd w:val="clear" w:color="auto" w:fill="FFFFFF" w:themeFill="background1"/>
        <w:jc w:val="left"/>
        <w:rPr>
          <w:sz w:val="18"/>
          <w:szCs w:val="18"/>
          <w:highlight w:val="white"/>
        </w:rPr>
      </w:pPr>
      <w:r w:rsidRPr="007F3B4E">
        <w:rPr>
          <w:sz w:val="18"/>
          <w:szCs w:val="18"/>
          <w:highlight w:val="white"/>
        </w:rPr>
        <w:t>4. Zamawiający zastrzega sobie prawo do weryfikacji danych technicznych u producenta w przypadku niezgodności lub niewiarygodności zaoferowanych parametrów.</w:t>
      </w:r>
    </w:p>
    <w:p w:rsidR="008E5E10" w:rsidRPr="007F3B4E" w:rsidRDefault="00AD3D10" w:rsidP="007F3B4E">
      <w:pPr>
        <w:pStyle w:val="Standard"/>
        <w:shd w:val="clear" w:color="auto" w:fill="FFFFFF" w:themeFill="background1"/>
        <w:jc w:val="left"/>
        <w:rPr>
          <w:sz w:val="18"/>
          <w:szCs w:val="18"/>
          <w:highlight w:val="white"/>
        </w:rPr>
      </w:pPr>
      <w:r w:rsidRPr="007F3B4E">
        <w:rPr>
          <w:sz w:val="18"/>
          <w:szCs w:val="18"/>
          <w:highlight w:val="white"/>
        </w:rPr>
        <w:t xml:space="preserve">5. Zamawiający w przypadku </w:t>
      </w:r>
      <w:proofErr w:type="gramStart"/>
      <w:r w:rsidRPr="007F3B4E">
        <w:rPr>
          <w:sz w:val="18"/>
          <w:szCs w:val="18"/>
          <w:highlight w:val="white"/>
        </w:rPr>
        <w:t>wątpliwości co</w:t>
      </w:r>
      <w:proofErr w:type="gramEnd"/>
      <w:r w:rsidRPr="007F3B4E">
        <w:rPr>
          <w:sz w:val="18"/>
          <w:szCs w:val="18"/>
          <w:highlight w:val="white"/>
        </w:rPr>
        <w:t xml:space="preserve"> do zaoferowanego sprzętu może wezwać Wykonawcę do dostarczenia deklaracji/certyfik</w:t>
      </w:r>
      <w:r w:rsidR="00C36FEC" w:rsidRPr="007F3B4E">
        <w:rPr>
          <w:sz w:val="18"/>
          <w:szCs w:val="18"/>
          <w:highlight w:val="white"/>
        </w:rPr>
        <w:t>atów itp. na każdym etapie postę</w:t>
      </w:r>
      <w:r w:rsidRPr="007F3B4E">
        <w:rPr>
          <w:sz w:val="18"/>
          <w:szCs w:val="18"/>
          <w:highlight w:val="white"/>
        </w:rPr>
        <w:t>powania.</w:t>
      </w:r>
    </w:p>
    <w:p w:rsidR="008E5E10" w:rsidRPr="007F3B4E" w:rsidRDefault="008E5E10" w:rsidP="007F3B4E">
      <w:pPr>
        <w:pStyle w:val="Standard"/>
        <w:shd w:val="clear" w:color="auto" w:fill="FFFFFF" w:themeFill="background1"/>
        <w:jc w:val="left"/>
        <w:rPr>
          <w:b/>
          <w:sz w:val="18"/>
          <w:szCs w:val="18"/>
          <w:highlight w:val="white"/>
        </w:rPr>
      </w:pPr>
    </w:p>
    <w:p w:rsidR="008E5E10" w:rsidRPr="007F3B4E" w:rsidRDefault="008E5E10" w:rsidP="007F3B4E">
      <w:pPr>
        <w:pStyle w:val="Standard"/>
        <w:shd w:val="clear" w:color="auto" w:fill="FFFFFF" w:themeFill="background1"/>
        <w:jc w:val="left"/>
        <w:rPr>
          <w:b/>
          <w:sz w:val="18"/>
          <w:szCs w:val="18"/>
          <w:highlight w:val="white"/>
        </w:rPr>
      </w:pPr>
    </w:p>
    <w:p w:rsidR="008E5E10" w:rsidRPr="007F3B4E" w:rsidRDefault="008E5E10" w:rsidP="007F3B4E">
      <w:pPr>
        <w:pStyle w:val="Standard"/>
        <w:shd w:val="clear" w:color="auto" w:fill="FFFFFF" w:themeFill="background1"/>
        <w:jc w:val="left"/>
        <w:rPr>
          <w:b/>
          <w:sz w:val="18"/>
          <w:szCs w:val="18"/>
          <w:highlight w:val="white"/>
        </w:rPr>
      </w:pPr>
    </w:p>
    <w:p w:rsidR="008E5E10" w:rsidRPr="007F3B4E" w:rsidRDefault="008E5E10" w:rsidP="007F3B4E">
      <w:pPr>
        <w:pStyle w:val="Standard"/>
        <w:shd w:val="clear" w:color="auto" w:fill="FFFFFF" w:themeFill="background1"/>
        <w:jc w:val="left"/>
        <w:rPr>
          <w:b/>
          <w:sz w:val="18"/>
          <w:szCs w:val="18"/>
          <w:highlight w:val="white"/>
        </w:rPr>
      </w:pPr>
    </w:p>
    <w:p w:rsidR="008E5E10" w:rsidRPr="007F3B4E" w:rsidRDefault="008E5E10" w:rsidP="007F3B4E">
      <w:pPr>
        <w:pStyle w:val="Standard"/>
        <w:shd w:val="clear" w:color="auto" w:fill="FFFFFF" w:themeFill="background1"/>
        <w:jc w:val="left"/>
        <w:rPr>
          <w:b/>
          <w:sz w:val="18"/>
          <w:szCs w:val="18"/>
          <w:highlight w:val="white"/>
        </w:rPr>
      </w:pPr>
    </w:p>
    <w:p w:rsidR="008E5E10" w:rsidRPr="007F3B4E" w:rsidRDefault="008E5E10" w:rsidP="007F3B4E">
      <w:pPr>
        <w:pStyle w:val="Standard"/>
        <w:shd w:val="clear" w:color="auto" w:fill="FFFFFF" w:themeFill="background1"/>
        <w:jc w:val="left"/>
        <w:rPr>
          <w:b/>
          <w:sz w:val="18"/>
          <w:szCs w:val="18"/>
          <w:highlight w:val="white"/>
        </w:rPr>
      </w:pPr>
    </w:p>
    <w:p w:rsidR="008E5E10" w:rsidRPr="007F3B4E" w:rsidRDefault="00AD3D10" w:rsidP="007F3B4E">
      <w:pPr>
        <w:pStyle w:val="Tekstpodstawowy2"/>
        <w:shd w:val="clear" w:color="auto" w:fill="FFFFFF" w:themeFill="background1"/>
        <w:tabs>
          <w:tab w:val="left" w:pos="992"/>
        </w:tabs>
        <w:ind w:left="708" w:hanging="708"/>
        <w:jc w:val="left"/>
        <w:rPr>
          <w:sz w:val="18"/>
          <w:szCs w:val="18"/>
          <w:highlight w:val="white"/>
        </w:rPr>
      </w:pPr>
      <w:r w:rsidRPr="007F3B4E">
        <w:rPr>
          <w:sz w:val="18"/>
          <w:szCs w:val="18"/>
          <w:highlight w:val="white"/>
        </w:rPr>
        <w:t>..................................................</w:t>
      </w:r>
      <w:proofErr w:type="gramStart"/>
      <w:r w:rsidRPr="007F3B4E">
        <w:rPr>
          <w:sz w:val="18"/>
          <w:szCs w:val="18"/>
          <w:highlight w:val="white"/>
        </w:rPr>
        <w:t>....</w:t>
      </w:r>
      <w:r w:rsidRPr="007F3B4E">
        <w:rPr>
          <w:sz w:val="18"/>
          <w:szCs w:val="18"/>
          <w:highlight w:val="white"/>
        </w:rPr>
        <w:tab/>
      </w:r>
      <w:r w:rsidRPr="007F3B4E">
        <w:rPr>
          <w:sz w:val="18"/>
          <w:szCs w:val="18"/>
          <w:highlight w:val="white"/>
        </w:rPr>
        <w:tab/>
      </w:r>
      <w:r w:rsidR="009F292A" w:rsidRPr="007F3B4E">
        <w:rPr>
          <w:sz w:val="18"/>
          <w:szCs w:val="18"/>
          <w:highlight w:val="white"/>
        </w:rPr>
        <w:t xml:space="preserve">                                     </w:t>
      </w:r>
      <w:r w:rsidRPr="007F3B4E">
        <w:rPr>
          <w:sz w:val="18"/>
          <w:szCs w:val="18"/>
          <w:highlight w:val="white"/>
        </w:rPr>
        <w:t>.......</w:t>
      </w:r>
      <w:proofErr w:type="gramEnd"/>
      <w:r w:rsidRPr="007F3B4E">
        <w:rPr>
          <w:sz w:val="18"/>
          <w:szCs w:val="18"/>
          <w:highlight w:val="white"/>
        </w:rPr>
        <w:t>.................................</w:t>
      </w:r>
      <w:r w:rsidR="009F292A" w:rsidRPr="007F3B4E">
        <w:rPr>
          <w:sz w:val="18"/>
          <w:szCs w:val="18"/>
          <w:highlight w:val="white"/>
        </w:rPr>
        <w:t>..........................</w:t>
      </w:r>
      <w:r w:rsidRPr="007F3B4E">
        <w:rPr>
          <w:sz w:val="18"/>
          <w:szCs w:val="18"/>
          <w:highlight w:val="white"/>
        </w:rPr>
        <w:t>.................</w:t>
      </w:r>
    </w:p>
    <w:p w:rsidR="008E5E10" w:rsidRPr="007F3B4E" w:rsidRDefault="00610F72" w:rsidP="007F3B4E">
      <w:pPr>
        <w:pStyle w:val="Standard"/>
        <w:shd w:val="clear" w:color="auto" w:fill="FFFFFF" w:themeFill="background1"/>
        <w:jc w:val="left"/>
        <w:rPr>
          <w:sz w:val="18"/>
          <w:szCs w:val="18"/>
          <w:highlight w:val="white"/>
        </w:rPr>
      </w:pPr>
      <w:r w:rsidRPr="007F3B4E">
        <w:rPr>
          <w:sz w:val="18"/>
          <w:szCs w:val="18"/>
          <w:highlight w:val="white"/>
        </w:rPr>
        <w:t xml:space="preserve">            </w:t>
      </w:r>
      <w:r w:rsidR="009F292A" w:rsidRPr="007F3B4E">
        <w:rPr>
          <w:sz w:val="18"/>
          <w:szCs w:val="18"/>
          <w:highlight w:val="white"/>
        </w:rPr>
        <w:t xml:space="preserve"> Miejscowość i </w:t>
      </w:r>
      <w:proofErr w:type="gramStart"/>
      <w:r w:rsidR="009F292A" w:rsidRPr="007F3B4E">
        <w:rPr>
          <w:sz w:val="18"/>
          <w:szCs w:val="18"/>
          <w:highlight w:val="white"/>
        </w:rPr>
        <w:t xml:space="preserve">data </w:t>
      </w:r>
      <w:r w:rsidR="009F292A" w:rsidRPr="007F3B4E">
        <w:rPr>
          <w:sz w:val="18"/>
          <w:szCs w:val="18"/>
          <w:highlight w:val="white"/>
        </w:rPr>
        <w:tab/>
      </w:r>
      <w:r w:rsidR="009F292A" w:rsidRPr="007F3B4E">
        <w:rPr>
          <w:sz w:val="18"/>
          <w:szCs w:val="18"/>
          <w:highlight w:val="white"/>
        </w:rPr>
        <w:tab/>
      </w:r>
      <w:r w:rsidR="009F292A" w:rsidRPr="007F3B4E">
        <w:rPr>
          <w:sz w:val="18"/>
          <w:szCs w:val="18"/>
          <w:highlight w:val="white"/>
        </w:rPr>
        <w:tab/>
      </w:r>
      <w:r w:rsidR="009F292A" w:rsidRPr="007F3B4E">
        <w:rPr>
          <w:sz w:val="18"/>
          <w:szCs w:val="18"/>
          <w:highlight w:val="white"/>
        </w:rPr>
        <w:tab/>
        <w:t xml:space="preserve"> </w:t>
      </w:r>
      <w:r w:rsidRPr="007F3B4E">
        <w:rPr>
          <w:sz w:val="18"/>
          <w:szCs w:val="18"/>
          <w:highlight w:val="white"/>
        </w:rPr>
        <w:t xml:space="preserve">                  </w:t>
      </w:r>
      <w:r w:rsidR="009F292A" w:rsidRPr="007F3B4E">
        <w:rPr>
          <w:sz w:val="18"/>
          <w:szCs w:val="18"/>
          <w:highlight w:val="white"/>
        </w:rPr>
        <w:t xml:space="preserve">                Podpis</w:t>
      </w:r>
      <w:proofErr w:type="gramEnd"/>
      <w:r w:rsidR="009F292A" w:rsidRPr="007F3B4E">
        <w:rPr>
          <w:sz w:val="18"/>
          <w:szCs w:val="18"/>
          <w:highlight w:val="white"/>
        </w:rPr>
        <w:t xml:space="preserve">  </w:t>
      </w:r>
      <w:r w:rsidR="00AD3D10" w:rsidRPr="007F3B4E">
        <w:rPr>
          <w:sz w:val="18"/>
          <w:szCs w:val="18"/>
          <w:highlight w:val="white"/>
        </w:rPr>
        <w:t>osoby/osób uprawnionych</w:t>
      </w:r>
    </w:p>
    <w:p w:rsidR="008E5E10" w:rsidRPr="007F3B4E" w:rsidRDefault="009F292A" w:rsidP="007F3B4E">
      <w:pPr>
        <w:pStyle w:val="Standard"/>
        <w:shd w:val="clear" w:color="auto" w:fill="FFFFFF" w:themeFill="background1"/>
        <w:ind w:left="0" w:firstLine="0"/>
        <w:jc w:val="left"/>
        <w:rPr>
          <w:sz w:val="18"/>
          <w:szCs w:val="18"/>
        </w:rPr>
      </w:pPr>
      <w:r w:rsidRPr="007F3B4E">
        <w:rPr>
          <w:sz w:val="18"/>
          <w:szCs w:val="18"/>
          <w:highlight w:val="white"/>
        </w:rPr>
        <w:t xml:space="preserve">                                                                                                                                      </w:t>
      </w:r>
      <w:proofErr w:type="gramStart"/>
      <w:r w:rsidR="00AD3D10" w:rsidRPr="007F3B4E">
        <w:rPr>
          <w:sz w:val="18"/>
          <w:szCs w:val="18"/>
          <w:highlight w:val="white"/>
        </w:rPr>
        <w:t>do</w:t>
      </w:r>
      <w:proofErr w:type="gramEnd"/>
      <w:r w:rsidR="00AD3D10" w:rsidRPr="007F3B4E">
        <w:rPr>
          <w:sz w:val="18"/>
          <w:szCs w:val="18"/>
          <w:highlight w:val="white"/>
        </w:rPr>
        <w:t xml:space="preserve"> występowania w imieniu Wykonawcy</w:t>
      </w:r>
    </w:p>
    <w:p w:rsidR="008E5E10" w:rsidRPr="007F3B4E" w:rsidRDefault="008E5E10" w:rsidP="007F3B4E">
      <w:pPr>
        <w:pStyle w:val="Standard"/>
        <w:shd w:val="clear" w:color="auto" w:fill="FFFFFF" w:themeFill="background1"/>
        <w:jc w:val="left"/>
        <w:rPr>
          <w:b/>
          <w:sz w:val="18"/>
          <w:szCs w:val="18"/>
        </w:rPr>
      </w:pPr>
    </w:p>
    <w:p w:rsidR="008E5E10" w:rsidRPr="007F3B4E" w:rsidRDefault="008E5E10" w:rsidP="007F3B4E">
      <w:pPr>
        <w:pStyle w:val="Standard"/>
        <w:shd w:val="clear" w:color="auto" w:fill="FFFFFF" w:themeFill="background1"/>
        <w:jc w:val="left"/>
        <w:rPr>
          <w:sz w:val="18"/>
          <w:szCs w:val="18"/>
        </w:rPr>
      </w:pPr>
    </w:p>
    <w:sectPr w:rsidR="008E5E10" w:rsidRPr="007F3B4E" w:rsidSect="00A11171">
      <w:pgSz w:w="11906" w:h="16838"/>
      <w:pgMar w:top="1078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663" w:rsidRDefault="002E4663">
      <w:pPr>
        <w:spacing w:after="0" w:line="240" w:lineRule="auto"/>
      </w:pPr>
      <w:r>
        <w:separator/>
      </w:r>
    </w:p>
  </w:endnote>
  <w:endnote w:type="continuationSeparator" w:id="0">
    <w:p w:rsidR="002E4663" w:rsidRDefault="002E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663" w:rsidRDefault="002E466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E4663" w:rsidRDefault="002E4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7CCC"/>
    <w:multiLevelType w:val="multilevel"/>
    <w:tmpl w:val="C330BEDC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4EF3777"/>
    <w:multiLevelType w:val="multilevel"/>
    <w:tmpl w:val="2CD2CC06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">
    <w:nsid w:val="164B0344"/>
    <w:multiLevelType w:val="multilevel"/>
    <w:tmpl w:val="DD8A7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A6767"/>
    <w:multiLevelType w:val="multilevel"/>
    <w:tmpl w:val="3836BEBE"/>
    <w:styleLink w:val="WWNum5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">
    <w:nsid w:val="26E676BB"/>
    <w:multiLevelType w:val="multilevel"/>
    <w:tmpl w:val="4CD6347C"/>
    <w:styleLink w:val="WWNum8"/>
    <w:lvl w:ilvl="0">
      <w:numFmt w:val="bullet"/>
      <w:lvlText w:val="-"/>
      <w:lvlJc w:val="left"/>
      <w:pPr>
        <w:ind w:left="86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8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1" w:hanging="360"/>
      </w:pPr>
      <w:rPr>
        <w:rFonts w:ascii="Wingdings" w:hAnsi="Wingdings"/>
      </w:rPr>
    </w:lvl>
  </w:abstractNum>
  <w:abstractNum w:abstractNumId="5">
    <w:nsid w:val="29A96083"/>
    <w:multiLevelType w:val="multilevel"/>
    <w:tmpl w:val="75B87DA4"/>
    <w:styleLink w:val="WWNum6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6">
    <w:nsid w:val="2D1A6990"/>
    <w:multiLevelType w:val="multilevel"/>
    <w:tmpl w:val="F4A26E8C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7">
    <w:nsid w:val="46014AA8"/>
    <w:multiLevelType w:val="multilevel"/>
    <w:tmpl w:val="843C666E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7CC30A2"/>
    <w:multiLevelType w:val="multilevel"/>
    <w:tmpl w:val="D9067D62"/>
    <w:styleLink w:val="WWNum10"/>
    <w:lvl w:ilvl="0">
      <w:numFmt w:val="bullet"/>
      <w:lvlText w:val=""/>
      <w:lvlJc w:val="left"/>
      <w:pPr>
        <w:ind w:left="75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0" w:hanging="360"/>
      </w:pPr>
      <w:rPr>
        <w:rFonts w:ascii="Wingdings" w:hAnsi="Wingdings"/>
      </w:rPr>
    </w:lvl>
  </w:abstractNum>
  <w:abstractNum w:abstractNumId="9">
    <w:nsid w:val="5B6C061B"/>
    <w:multiLevelType w:val="multilevel"/>
    <w:tmpl w:val="D48A57CC"/>
    <w:styleLink w:val="WWNum9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>
    <w:nsid w:val="77083F84"/>
    <w:multiLevelType w:val="multilevel"/>
    <w:tmpl w:val="BF20BA06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1">
    <w:nsid w:val="7D95152D"/>
    <w:multiLevelType w:val="multilevel"/>
    <w:tmpl w:val="2B90BF26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5E10"/>
    <w:rsid w:val="00031168"/>
    <w:rsid w:val="001D5522"/>
    <w:rsid w:val="002B3086"/>
    <w:rsid w:val="002E4663"/>
    <w:rsid w:val="003F24F4"/>
    <w:rsid w:val="004057DE"/>
    <w:rsid w:val="004A58F9"/>
    <w:rsid w:val="004B6F82"/>
    <w:rsid w:val="00543AEA"/>
    <w:rsid w:val="00575A1F"/>
    <w:rsid w:val="005B4301"/>
    <w:rsid w:val="005D6A0C"/>
    <w:rsid w:val="00610F72"/>
    <w:rsid w:val="00653706"/>
    <w:rsid w:val="00660794"/>
    <w:rsid w:val="00695119"/>
    <w:rsid w:val="006A47C6"/>
    <w:rsid w:val="00700B1B"/>
    <w:rsid w:val="007F3B4E"/>
    <w:rsid w:val="00894427"/>
    <w:rsid w:val="008E5E10"/>
    <w:rsid w:val="00905A87"/>
    <w:rsid w:val="00917ABC"/>
    <w:rsid w:val="00934A39"/>
    <w:rsid w:val="009B68F2"/>
    <w:rsid w:val="009F292A"/>
    <w:rsid w:val="00A11171"/>
    <w:rsid w:val="00AD3D10"/>
    <w:rsid w:val="00C36FEC"/>
    <w:rsid w:val="00C652CC"/>
    <w:rsid w:val="00D452FA"/>
    <w:rsid w:val="00D66154"/>
    <w:rsid w:val="00D94E5D"/>
    <w:rsid w:val="00E673F1"/>
    <w:rsid w:val="00F5135C"/>
    <w:rsid w:val="00F5546F"/>
    <w:rsid w:val="00FA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171"/>
    <w:pPr>
      <w:suppressAutoHyphens/>
    </w:pPr>
  </w:style>
  <w:style w:type="paragraph" w:styleId="Nagwek1">
    <w:name w:val="heading 1"/>
    <w:basedOn w:val="Standard"/>
    <w:next w:val="Textbody"/>
    <w:uiPriority w:val="9"/>
    <w:qFormat/>
    <w:rsid w:val="00A11171"/>
    <w:pPr>
      <w:keepNext/>
      <w:jc w:val="right"/>
      <w:outlineLvl w:val="0"/>
    </w:pPr>
    <w:rPr>
      <w:b/>
      <w:bCs/>
      <w:sz w:val="36"/>
    </w:rPr>
  </w:style>
  <w:style w:type="paragraph" w:styleId="Nagwek2">
    <w:name w:val="heading 2"/>
    <w:basedOn w:val="Standard"/>
    <w:next w:val="Textbody"/>
    <w:uiPriority w:val="9"/>
    <w:semiHidden/>
    <w:unhideWhenUsed/>
    <w:qFormat/>
    <w:rsid w:val="00A11171"/>
    <w:pPr>
      <w:keepNext/>
      <w:jc w:val="center"/>
      <w:outlineLvl w:val="1"/>
    </w:pPr>
    <w:rPr>
      <w:b/>
      <w:bCs/>
      <w:sz w:val="36"/>
    </w:rPr>
  </w:style>
  <w:style w:type="paragraph" w:styleId="Nagwek3">
    <w:name w:val="heading 3"/>
    <w:basedOn w:val="Standard"/>
    <w:next w:val="Textbody"/>
    <w:uiPriority w:val="9"/>
    <w:semiHidden/>
    <w:unhideWhenUsed/>
    <w:qFormat/>
    <w:rsid w:val="00A11171"/>
    <w:pPr>
      <w:keepNext/>
      <w:ind w:left="540" w:hanging="180"/>
      <w:outlineLvl w:val="2"/>
    </w:pPr>
    <w:rPr>
      <w:b/>
      <w:bCs/>
    </w:rPr>
  </w:style>
  <w:style w:type="paragraph" w:styleId="Nagwek4">
    <w:name w:val="heading 4"/>
    <w:basedOn w:val="Standard"/>
    <w:next w:val="Textbody"/>
    <w:uiPriority w:val="9"/>
    <w:semiHidden/>
    <w:unhideWhenUsed/>
    <w:qFormat/>
    <w:rsid w:val="00A11171"/>
    <w:pPr>
      <w:keepNext/>
      <w:jc w:val="center"/>
      <w:outlineLvl w:val="3"/>
    </w:pPr>
    <w:rPr>
      <w:b/>
    </w:rPr>
  </w:style>
  <w:style w:type="paragraph" w:styleId="Nagwek5">
    <w:name w:val="heading 5"/>
    <w:basedOn w:val="Standard"/>
    <w:next w:val="Textbody"/>
    <w:uiPriority w:val="9"/>
    <w:semiHidden/>
    <w:unhideWhenUsed/>
    <w:qFormat/>
    <w:rsid w:val="00A11171"/>
    <w:pPr>
      <w:keepNext/>
      <w:outlineLvl w:val="4"/>
    </w:pPr>
    <w:rPr>
      <w:sz w:val="28"/>
    </w:rPr>
  </w:style>
  <w:style w:type="paragraph" w:styleId="Nagwek6">
    <w:name w:val="heading 6"/>
    <w:basedOn w:val="Standard"/>
    <w:next w:val="Textbody"/>
    <w:uiPriority w:val="9"/>
    <w:semiHidden/>
    <w:unhideWhenUsed/>
    <w:qFormat/>
    <w:rsid w:val="00A11171"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Standard"/>
    <w:next w:val="Textbody"/>
    <w:rsid w:val="00A11171"/>
    <w:pPr>
      <w:keepNext/>
      <w:tabs>
        <w:tab w:val="left" w:pos="1969"/>
      </w:tabs>
      <w:outlineLvl w:val="6"/>
    </w:pPr>
    <w:rPr>
      <w:b/>
    </w:rPr>
  </w:style>
  <w:style w:type="paragraph" w:styleId="Nagwek8">
    <w:name w:val="heading 8"/>
    <w:basedOn w:val="Standard"/>
    <w:next w:val="Textbody"/>
    <w:rsid w:val="00A11171"/>
    <w:pPr>
      <w:keepNext/>
      <w:ind w:left="362" w:firstLine="0"/>
      <w:outlineLvl w:val="7"/>
    </w:pPr>
    <w:rPr>
      <w:b/>
    </w:rPr>
  </w:style>
  <w:style w:type="paragraph" w:styleId="Nagwek9">
    <w:name w:val="heading 9"/>
    <w:basedOn w:val="Standard"/>
    <w:next w:val="Textbody"/>
    <w:rsid w:val="00A111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1171"/>
    <w:pPr>
      <w:widowControl/>
      <w:suppressAutoHyphens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rsid w:val="00A1117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A11171"/>
    <w:rPr>
      <w:b/>
      <w:bCs/>
      <w:sz w:val="36"/>
    </w:rPr>
  </w:style>
  <w:style w:type="paragraph" w:styleId="Lista">
    <w:name w:val="List"/>
    <w:basedOn w:val="Textbody"/>
    <w:rsid w:val="00A11171"/>
    <w:rPr>
      <w:rFonts w:cs="Tahoma"/>
      <w:b w:val="0"/>
      <w:bCs w:val="0"/>
      <w:sz w:val="20"/>
    </w:rPr>
  </w:style>
  <w:style w:type="paragraph" w:styleId="Legenda">
    <w:name w:val="caption"/>
    <w:basedOn w:val="Standard"/>
    <w:rsid w:val="00A11171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A11171"/>
    <w:pPr>
      <w:suppressLineNumbers/>
    </w:pPr>
    <w:rPr>
      <w:rFonts w:cs="Lucida Sans Unicode"/>
    </w:rPr>
  </w:style>
  <w:style w:type="paragraph" w:styleId="Tekstkomentarza">
    <w:name w:val="annotation text"/>
    <w:basedOn w:val="Standard"/>
    <w:rsid w:val="00A11171"/>
  </w:style>
  <w:style w:type="paragraph" w:customStyle="1" w:styleId="Textbodyindent">
    <w:name w:val="Text body indent"/>
    <w:basedOn w:val="Standard"/>
    <w:rsid w:val="00A11171"/>
    <w:pPr>
      <w:spacing w:after="120"/>
      <w:ind w:left="283" w:firstLine="0"/>
    </w:pPr>
  </w:style>
  <w:style w:type="paragraph" w:styleId="Tekstpodstawowy2">
    <w:name w:val="Body Text 2"/>
    <w:basedOn w:val="Standard"/>
    <w:rsid w:val="00A11171"/>
  </w:style>
  <w:style w:type="paragraph" w:styleId="Tekstpodstawowywcity3">
    <w:name w:val="Body Text Indent 3"/>
    <w:basedOn w:val="Standard"/>
    <w:rsid w:val="00A11171"/>
    <w:pPr>
      <w:spacing w:line="120" w:lineRule="atLeast"/>
      <w:ind w:left="426" w:hanging="426"/>
    </w:pPr>
  </w:style>
  <w:style w:type="paragraph" w:styleId="Tekstpodstawowy3">
    <w:name w:val="Body Text 3"/>
    <w:basedOn w:val="Standard"/>
    <w:rsid w:val="00A11171"/>
    <w:pPr>
      <w:tabs>
        <w:tab w:val="left" w:pos="1069"/>
      </w:tabs>
    </w:pPr>
    <w:rPr>
      <w:b/>
      <w:bCs/>
    </w:rPr>
  </w:style>
  <w:style w:type="paragraph" w:styleId="Stopka">
    <w:name w:val="footer"/>
    <w:basedOn w:val="Standard"/>
    <w:rsid w:val="00A11171"/>
    <w:pPr>
      <w:suppressLineNumbers/>
      <w:tabs>
        <w:tab w:val="center" w:pos="5245"/>
        <w:tab w:val="right" w:pos="9781"/>
      </w:tabs>
    </w:pPr>
  </w:style>
  <w:style w:type="paragraph" w:styleId="Nagwek">
    <w:name w:val="header"/>
    <w:basedOn w:val="Standard"/>
    <w:rsid w:val="00A11171"/>
    <w:pPr>
      <w:suppressLineNumbers/>
      <w:tabs>
        <w:tab w:val="center" w:pos="5245"/>
        <w:tab w:val="right" w:pos="9781"/>
      </w:tabs>
    </w:pPr>
  </w:style>
  <w:style w:type="paragraph" w:styleId="Tytu">
    <w:name w:val="Title"/>
    <w:basedOn w:val="Standard"/>
    <w:next w:val="Podtytu"/>
    <w:uiPriority w:val="10"/>
    <w:qFormat/>
    <w:rsid w:val="00A11171"/>
    <w:pPr>
      <w:jc w:val="center"/>
      <w:outlineLvl w:val="0"/>
    </w:pPr>
    <w:rPr>
      <w:b/>
      <w:bCs/>
      <w:sz w:val="36"/>
    </w:rPr>
  </w:style>
  <w:style w:type="paragraph" w:styleId="Podtytu">
    <w:name w:val="Subtitle"/>
    <w:basedOn w:val="Standard"/>
    <w:next w:val="Textbody"/>
    <w:uiPriority w:val="11"/>
    <w:qFormat/>
    <w:rsid w:val="00A11171"/>
    <w:pPr>
      <w:tabs>
        <w:tab w:val="left" w:pos="1069"/>
      </w:tabs>
      <w:spacing w:line="336" w:lineRule="auto"/>
      <w:jc w:val="right"/>
    </w:pPr>
    <w:rPr>
      <w:b/>
      <w:i/>
      <w:iCs/>
      <w:sz w:val="28"/>
      <w:szCs w:val="28"/>
    </w:rPr>
  </w:style>
  <w:style w:type="paragraph" w:styleId="Tekstpodstawowywcity2">
    <w:name w:val="Body Text Indent 2"/>
    <w:basedOn w:val="Standard"/>
    <w:rsid w:val="00A11171"/>
    <w:pPr>
      <w:ind w:left="5973" w:firstLine="0"/>
    </w:pPr>
  </w:style>
  <w:style w:type="paragraph" w:styleId="Tekstblokowy">
    <w:name w:val="Block Text"/>
    <w:basedOn w:val="Standard"/>
    <w:rsid w:val="00A11171"/>
    <w:pPr>
      <w:spacing w:line="360" w:lineRule="auto"/>
      <w:ind w:left="2353" w:right="-159" w:hanging="1991"/>
    </w:pPr>
    <w:rPr>
      <w:b/>
    </w:rPr>
  </w:style>
  <w:style w:type="paragraph" w:styleId="NormalnyWeb">
    <w:name w:val="Normal (Web)"/>
    <w:basedOn w:val="Standard"/>
    <w:rsid w:val="00A11171"/>
    <w:pPr>
      <w:spacing w:before="100" w:after="100"/>
    </w:pPr>
  </w:style>
  <w:style w:type="paragraph" w:styleId="Zwykytekst">
    <w:name w:val="Plain Text"/>
    <w:basedOn w:val="Standard"/>
    <w:rsid w:val="00A11171"/>
    <w:rPr>
      <w:rFonts w:ascii="Courier New" w:hAnsi="Courier New"/>
    </w:rPr>
  </w:style>
  <w:style w:type="paragraph" w:customStyle="1" w:styleId="Tekstcofnity">
    <w:name w:val="Tekst_cofnięty"/>
    <w:basedOn w:val="Standard"/>
    <w:rsid w:val="00A11171"/>
    <w:pPr>
      <w:spacing w:line="360" w:lineRule="auto"/>
      <w:ind w:left="540" w:firstLine="0"/>
    </w:pPr>
    <w:rPr>
      <w:lang w:val="en-US"/>
    </w:rPr>
  </w:style>
  <w:style w:type="paragraph" w:customStyle="1" w:styleId="rozdzia">
    <w:name w:val="rozdział"/>
    <w:basedOn w:val="Standard"/>
    <w:rsid w:val="00A11171"/>
    <w:pPr>
      <w:spacing w:line="288" w:lineRule="auto"/>
      <w:jc w:val="center"/>
    </w:pPr>
    <w:rPr>
      <w:b/>
      <w:caps/>
      <w:spacing w:val="8"/>
    </w:rPr>
  </w:style>
  <w:style w:type="paragraph" w:customStyle="1" w:styleId="Tekstpodstawowy21">
    <w:name w:val="Tekst podstawowy 21"/>
    <w:basedOn w:val="Standard"/>
    <w:rsid w:val="00A11171"/>
    <w:pPr>
      <w:widowControl w:val="0"/>
    </w:pPr>
    <w:rPr>
      <w:rFonts w:eastAsia="Arial Unicode MS"/>
    </w:rPr>
  </w:style>
  <w:style w:type="paragraph" w:customStyle="1" w:styleId="WW-Zawartotabeli">
    <w:name w:val="WW-Zawartość tabeli"/>
    <w:basedOn w:val="Textbody"/>
    <w:rsid w:val="00A11171"/>
    <w:pPr>
      <w:suppressLineNumbers/>
    </w:pPr>
    <w:rPr>
      <w:b w:val="0"/>
      <w:bCs w:val="0"/>
      <w:sz w:val="20"/>
    </w:rPr>
  </w:style>
  <w:style w:type="paragraph" w:styleId="Tekstprzypisukocowego">
    <w:name w:val="endnote text"/>
    <w:basedOn w:val="Standard"/>
    <w:rsid w:val="00A11171"/>
  </w:style>
  <w:style w:type="paragraph" w:styleId="Tekstdymka">
    <w:name w:val="Balloon Text"/>
    <w:basedOn w:val="Standard"/>
    <w:rsid w:val="00A11171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Standard"/>
    <w:rsid w:val="00A11171"/>
    <w:pPr>
      <w:spacing w:before="120"/>
    </w:pPr>
    <w:rPr>
      <w:b/>
      <w:bCs/>
      <w:sz w:val="25"/>
    </w:rPr>
  </w:style>
  <w:style w:type="paragraph" w:customStyle="1" w:styleId="Default">
    <w:name w:val="Default"/>
    <w:rsid w:val="00A1117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Zawartotabeli1">
    <w:name w:val="WW-Zawartość tabeli1"/>
    <w:basedOn w:val="Standard"/>
    <w:rsid w:val="00A11171"/>
    <w:pPr>
      <w:widowControl w:val="0"/>
      <w:suppressLineNumbers/>
    </w:pPr>
    <w:rPr>
      <w:rFonts w:eastAsia="Lucida Sans Unicode"/>
    </w:rPr>
  </w:style>
  <w:style w:type="paragraph" w:customStyle="1" w:styleId="ABCDE">
    <w:name w:val="ABCDE"/>
    <w:basedOn w:val="Standard"/>
    <w:rsid w:val="00A11171"/>
    <w:pPr>
      <w:widowControl w:val="0"/>
      <w:spacing w:before="120" w:line="360" w:lineRule="auto"/>
    </w:pPr>
    <w:rPr>
      <w:rFonts w:ascii="Arial" w:eastAsia="Lucida Sans Unicode" w:hAnsi="Arial"/>
      <w:sz w:val="22"/>
    </w:rPr>
  </w:style>
  <w:style w:type="paragraph" w:customStyle="1" w:styleId="Zwykytekst1">
    <w:name w:val="Zwykły tekst1"/>
    <w:basedOn w:val="Standard"/>
    <w:rsid w:val="00A11171"/>
    <w:rPr>
      <w:rFonts w:ascii="Courier New" w:hAnsi="Courier New"/>
    </w:rPr>
  </w:style>
  <w:style w:type="paragraph" w:customStyle="1" w:styleId="tyt">
    <w:name w:val="tyt"/>
    <w:basedOn w:val="Standard"/>
    <w:rsid w:val="00A11171"/>
    <w:pPr>
      <w:keepNext/>
      <w:spacing w:before="60" w:after="60"/>
      <w:jc w:val="center"/>
    </w:pPr>
    <w:rPr>
      <w:b/>
    </w:rPr>
  </w:style>
  <w:style w:type="paragraph" w:customStyle="1" w:styleId="St4-punkt">
    <w:name w:val="St4-punkt"/>
    <w:basedOn w:val="Standard"/>
    <w:rsid w:val="00A11171"/>
    <w:pPr>
      <w:ind w:left="680" w:hanging="340"/>
    </w:pPr>
  </w:style>
  <w:style w:type="paragraph" w:customStyle="1" w:styleId="Standardowy0">
    <w:name w:val="Standardowy.+"/>
    <w:rsid w:val="00A11171"/>
    <w:pPr>
      <w:widowControl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ust">
    <w:name w:val="ust"/>
    <w:rsid w:val="00A11171"/>
    <w:pPr>
      <w:widowControl/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blokowy1">
    <w:name w:val="Tekst blokowy1"/>
    <w:basedOn w:val="Standard"/>
    <w:rsid w:val="00A11171"/>
    <w:pPr>
      <w:spacing w:line="360" w:lineRule="auto"/>
      <w:ind w:left="2353" w:right="-159" w:hanging="1991"/>
    </w:pPr>
    <w:rPr>
      <w:b/>
    </w:rPr>
  </w:style>
  <w:style w:type="paragraph" w:customStyle="1" w:styleId="Tekstpodstawowywcity21">
    <w:name w:val="Tekst podstawowy wcięty 21"/>
    <w:basedOn w:val="Standard"/>
    <w:rsid w:val="00A11171"/>
    <w:pPr>
      <w:ind w:left="5973" w:firstLine="0"/>
    </w:pPr>
  </w:style>
  <w:style w:type="paragraph" w:styleId="Tekstprzypisudolnego">
    <w:name w:val="footnote text"/>
    <w:basedOn w:val="Standard"/>
    <w:rsid w:val="00A11171"/>
  </w:style>
  <w:style w:type="paragraph" w:styleId="Akapitzlist">
    <w:name w:val="List Paragraph"/>
    <w:basedOn w:val="Standard"/>
    <w:rsid w:val="00A11171"/>
    <w:pPr>
      <w:spacing w:after="200" w:line="276" w:lineRule="auto"/>
      <w:ind w:left="720" w:firstLine="0"/>
    </w:pPr>
    <w:rPr>
      <w:rFonts w:ascii="Arial" w:eastAsia="Calibri" w:hAnsi="Arial"/>
      <w:sz w:val="22"/>
      <w:szCs w:val="22"/>
      <w:lang w:val="en-US" w:eastAsia="en-US"/>
    </w:rPr>
  </w:style>
  <w:style w:type="paragraph" w:customStyle="1" w:styleId="Nagwek10">
    <w:name w:val="Nagłówek1"/>
    <w:basedOn w:val="Standard"/>
    <w:rsid w:val="00A11171"/>
    <w:pPr>
      <w:keepNext/>
      <w:spacing w:before="240" w:after="120"/>
    </w:pPr>
    <w:rPr>
      <w:sz w:val="28"/>
      <w:szCs w:val="28"/>
    </w:rPr>
  </w:style>
  <w:style w:type="paragraph" w:customStyle="1" w:styleId="WW-Podpis">
    <w:name w:val="WW-Podpis"/>
    <w:basedOn w:val="Standard"/>
    <w:rsid w:val="00A11171"/>
    <w:pPr>
      <w:suppressLineNumbers/>
      <w:spacing w:before="120" w:after="120"/>
    </w:pPr>
    <w:rPr>
      <w:i/>
      <w:iCs/>
    </w:rPr>
  </w:style>
  <w:style w:type="paragraph" w:customStyle="1" w:styleId="WW-Indeks">
    <w:name w:val="WW-Indeks"/>
    <w:basedOn w:val="Standard"/>
    <w:rsid w:val="00A11171"/>
    <w:pPr>
      <w:suppressLineNumbers/>
    </w:pPr>
  </w:style>
  <w:style w:type="paragraph" w:customStyle="1" w:styleId="WW-Nagwek">
    <w:name w:val="WW-Nagłówek"/>
    <w:basedOn w:val="Standard"/>
    <w:rsid w:val="00A11171"/>
    <w:pPr>
      <w:keepNext/>
      <w:spacing w:before="240" w:after="120"/>
    </w:pPr>
    <w:rPr>
      <w:sz w:val="28"/>
      <w:szCs w:val="28"/>
    </w:rPr>
  </w:style>
  <w:style w:type="paragraph" w:customStyle="1" w:styleId="WW-Podpis1">
    <w:name w:val="WW-Podpis1"/>
    <w:basedOn w:val="Standard"/>
    <w:rsid w:val="00A11171"/>
    <w:pPr>
      <w:suppressLineNumbers/>
      <w:spacing w:before="120" w:after="120"/>
    </w:pPr>
    <w:rPr>
      <w:i/>
      <w:iCs/>
    </w:rPr>
  </w:style>
  <w:style w:type="paragraph" w:customStyle="1" w:styleId="WW-Indeks1">
    <w:name w:val="WW-Indeks1"/>
    <w:basedOn w:val="Standard"/>
    <w:rsid w:val="00A11171"/>
    <w:pPr>
      <w:suppressLineNumbers/>
    </w:pPr>
  </w:style>
  <w:style w:type="paragraph" w:customStyle="1" w:styleId="WW-Nagwek1">
    <w:name w:val="WW-Nagłówek1"/>
    <w:basedOn w:val="Standard"/>
    <w:rsid w:val="00A11171"/>
    <w:pPr>
      <w:keepNext/>
      <w:spacing w:before="240" w:after="120"/>
    </w:pPr>
    <w:rPr>
      <w:sz w:val="28"/>
      <w:szCs w:val="28"/>
    </w:rPr>
  </w:style>
  <w:style w:type="paragraph" w:customStyle="1" w:styleId="WW-Podpis11">
    <w:name w:val="WW-Podpis11"/>
    <w:basedOn w:val="Standard"/>
    <w:rsid w:val="00A11171"/>
    <w:pPr>
      <w:suppressLineNumbers/>
      <w:spacing w:before="120" w:after="120"/>
    </w:pPr>
    <w:rPr>
      <w:i/>
      <w:iCs/>
    </w:rPr>
  </w:style>
  <w:style w:type="paragraph" w:customStyle="1" w:styleId="WW-Indeks11">
    <w:name w:val="WW-Indeks11"/>
    <w:basedOn w:val="Standard"/>
    <w:rsid w:val="00A11171"/>
    <w:pPr>
      <w:suppressLineNumbers/>
    </w:pPr>
  </w:style>
  <w:style w:type="paragraph" w:customStyle="1" w:styleId="WW-Nagwek11">
    <w:name w:val="WW-Nagłówek11"/>
    <w:basedOn w:val="Standard"/>
    <w:rsid w:val="00A11171"/>
    <w:pPr>
      <w:keepNext/>
      <w:spacing w:before="240" w:after="120"/>
    </w:pPr>
    <w:rPr>
      <w:sz w:val="28"/>
      <w:szCs w:val="28"/>
    </w:rPr>
  </w:style>
  <w:style w:type="paragraph" w:customStyle="1" w:styleId="WW-Tekstdugiegocytatu">
    <w:name w:val="WW-Tekst długiego cytatu"/>
    <w:basedOn w:val="Standard"/>
    <w:rsid w:val="00A11171"/>
    <w:pPr>
      <w:ind w:left="567" w:right="849" w:hanging="567"/>
    </w:pPr>
  </w:style>
  <w:style w:type="paragraph" w:customStyle="1" w:styleId="WW-Tekstpodstawowywcity2">
    <w:name w:val="WW-Tekst podstawowy wcięty 2"/>
    <w:basedOn w:val="Standard"/>
    <w:rsid w:val="00A11171"/>
    <w:pPr>
      <w:ind w:left="0" w:right="849" w:firstLine="708"/>
    </w:pPr>
    <w:rPr>
      <w:b/>
      <w:bCs/>
    </w:rPr>
  </w:style>
  <w:style w:type="paragraph" w:customStyle="1" w:styleId="WW-Tekstpodstawowywcity3">
    <w:name w:val="WW-Tekst podstawowy wcięty 3"/>
    <w:basedOn w:val="Standard"/>
    <w:rsid w:val="00A11171"/>
    <w:pPr>
      <w:ind w:left="426" w:hanging="66"/>
    </w:pPr>
    <w:rPr>
      <w:b/>
      <w:bCs/>
    </w:rPr>
  </w:style>
  <w:style w:type="paragraph" w:customStyle="1" w:styleId="WW-Zwykytekst">
    <w:name w:val="WW-Zwykły tekst"/>
    <w:basedOn w:val="Standard"/>
    <w:rsid w:val="00A11171"/>
    <w:rPr>
      <w:rFonts w:ascii="Courier New" w:hAnsi="Courier New" w:cs="Courier New"/>
    </w:rPr>
  </w:style>
  <w:style w:type="paragraph" w:customStyle="1" w:styleId="WW-Tekstpodstawowy3">
    <w:name w:val="WW-Tekst podstawowy 3"/>
    <w:basedOn w:val="Standard"/>
    <w:rsid w:val="00A11171"/>
    <w:rPr>
      <w:sz w:val="22"/>
      <w:szCs w:val="22"/>
    </w:rPr>
  </w:style>
  <w:style w:type="paragraph" w:customStyle="1" w:styleId="TableContents">
    <w:name w:val="Table Contents"/>
    <w:basedOn w:val="Textbody"/>
    <w:rsid w:val="00A11171"/>
    <w:pPr>
      <w:suppressLineNumbers/>
    </w:pPr>
    <w:rPr>
      <w:b w:val="0"/>
      <w:bCs w:val="0"/>
      <w:sz w:val="24"/>
    </w:rPr>
  </w:style>
  <w:style w:type="paragraph" w:customStyle="1" w:styleId="WW-Zawartotabeli11">
    <w:name w:val="WW-Zawartość tabeli11"/>
    <w:basedOn w:val="Textbody"/>
    <w:rsid w:val="00A11171"/>
    <w:pPr>
      <w:suppressLineNumbers/>
    </w:pPr>
    <w:rPr>
      <w:b w:val="0"/>
      <w:bCs w:val="0"/>
      <w:sz w:val="24"/>
    </w:rPr>
  </w:style>
  <w:style w:type="paragraph" w:customStyle="1" w:styleId="TableHeading">
    <w:name w:val="Table Heading"/>
    <w:basedOn w:val="TableContents"/>
    <w:rsid w:val="00A11171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11171"/>
    <w:pPr>
      <w:jc w:val="center"/>
    </w:pPr>
    <w:rPr>
      <w:b/>
      <w:bCs/>
      <w:i/>
      <w:iCs/>
      <w:sz w:val="24"/>
      <w:lang w:eastAsia="pl-PL"/>
    </w:rPr>
  </w:style>
  <w:style w:type="paragraph" w:customStyle="1" w:styleId="WW-Nagwektabeli1">
    <w:name w:val="WW-Nagłówek tabeli1"/>
    <w:basedOn w:val="WW-Zawartotabeli1"/>
    <w:rsid w:val="00A11171"/>
    <w:pPr>
      <w:widowControl/>
      <w:jc w:val="center"/>
    </w:pPr>
    <w:rPr>
      <w:rFonts w:eastAsia="Times New Roman"/>
      <w:b/>
      <w:bCs/>
      <w:i/>
      <w:iCs/>
    </w:rPr>
  </w:style>
  <w:style w:type="paragraph" w:customStyle="1" w:styleId="WW-Nagwektabeli11">
    <w:name w:val="WW-Nagłówek tabeli11"/>
    <w:basedOn w:val="WW-Zawartotabeli11"/>
    <w:rsid w:val="00A11171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body"/>
    <w:rsid w:val="00A11171"/>
    <w:rPr>
      <w:b w:val="0"/>
      <w:bCs w:val="0"/>
      <w:sz w:val="24"/>
    </w:rPr>
  </w:style>
  <w:style w:type="paragraph" w:customStyle="1" w:styleId="WW-Zawartoramki">
    <w:name w:val="WW-Zawartość ramki"/>
    <w:basedOn w:val="Textbody"/>
    <w:rsid w:val="00A11171"/>
    <w:rPr>
      <w:b w:val="0"/>
      <w:bCs w:val="0"/>
      <w:sz w:val="24"/>
    </w:rPr>
  </w:style>
  <w:style w:type="paragraph" w:customStyle="1" w:styleId="WW-Zawartoramki1">
    <w:name w:val="WW-Zawartość ramki1"/>
    <w:basedOn w:val="Textbody"/>
    <w:rsid w:val="00A11171"/>
    <w:rPr>
      <w:b w:val="0"/>
      <w:bCs w:val="0"/>
      <w:sz w:val="24"/>
    </w:rPr>
  </w:style>
  <w:style w:type="paragraph" w:customStyle="1" w:styleId="WW-Zawartoramki11">
    <w:name w:val="WW-Zawartość ramki11"/>
    <w:basedOn w:val="Textbody"/>
    <w:rsid w:val="00A11171"/>
    <w:rPr>
      <w:b w:val="0"/>
      <w:bCs w:val="0"/>
      <w:sz w:val="24"/>
    </w:rPr>
  </w:style>
  <w:style w:type="paragraph" w:customStyle="1" w:styleId="pkt">
    <w:name w:val="pkt"/>
    <w:basedOn w:val="Standard"/>
    <w:rsid w:val="00A11171"/>
    <w:pPr>
      <w:spacing w:before="60" w:after="60"/>
      <w:ind w:left="851" w:hanging="295"/>
    </w:pPr>
  </w:style>
  <w:style w:type="paragraph" w:customStyle="1" w:styleId="Styl1">
    <w:name w:val="Styl1"/>
    <w:basedOn w:val="Standard"/>
    <w:rsid w:val="00A11171"/>
    <w:pPr>
      <w:widowControl w:val="0"/>
      <w:spacing w:before="240"/>
    </w:pPr>
    <w:rPr>
      <w:rFonts w:ascii="Arial" w:hAnsi="Arial" w:cs="Arial"/>
    </w:rPr>
  </w:style>
  <w:style w:type="paragraph" w:customStyle="1" w:styleId="Naglwek2">
    <w:name w:val="Naglówek 2"/>
    <w:basedOn w:val="Standard"/>
    <w:rsid w:val="00A11171"/>
    <w:pPr>
      <w:keepNext/>
      <w:widowControl w:val="0"/>
      <w:tabs>
        <w:tab w:val="left" w:pos="1152"/>
      </w:tabs>
      <w:ind w:left="576" w:hanging="576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pkt1">
    <w:name w:val="pkt1"/>
    <w:basedOn w:val="pkt"/>
    <w:rsid w:val="00A11171"/>
    <w:pPr>
      <w:ind w:left="850" w:hanging="425"/>
    </w:pPr>
  </w:style>
  <w:style w:type="paragraph" w:customStyle="1" w:styleId="Wyliczkreska">
    <w:name w:val="Wylicz_kreska"/>
    <w:basedOn w:val="Standard"/>
    <w:rsid w:val="00A11171"/>
    <w:pPr>
      <w:spacing w:line="360" w:lineRule="auto"/>
      <w:ind w:left="720" w:hanging="180"/>
    </w:pPr>
    <w:rPr>
      <w:lang w:val="en-US"/>
    </w:rPr>
  </w:style>
  <w:style w:type="paragraph" w:styleId="Adresnakopercie">
    <w:name w:val="envelope address"/>
    <w:basedOn w:val="Standard"/>
    <w:rsid w:val="00A11171"/>
    <w:pPr>
      <w:ind w:left="2880" w:firstLine="0"/>
    </w:pPr>
    <w:rPr>
      <w:rFonts w:ascii="Arial" w:hAnsi="Arial" w:cs="Arial"/>
      <w:b/>
      <w:bCs/>
      <w:sz w:val="32"/>
      <w:szCs w:val="32"/>
    </w:rPr>
  </w:style>
  <w:style w:type="paragraph" w:customStyle="1" w:styleId="ZnakZnakCharCharZnakZnakCharCharZnakZnakZnakZnak">
    <w:name w:val="Znak Znak Char Char Znak Znak Char Char Znak Znak Znak Znak"/>
    <w:basedOn w:val="Standard"/>
    <w:rsid w:val="00A11171"/>
  </w:style>
  <w:style w:type="paragraph" w:customStyle="1" w:styleId="ZnakZnakZnak">
    <w:name w:val="Znak Znak Znak"/>
    <w:basedOn w:val="Standard"/>
    <w:rsid w:val="00A11171"/>
    <w:rPr>
      <w:rFonts w:ascii="Verdana" w:hAnsi="Verdana" w:cs="Verdana"/>
    </w:rPr>
  </w:style>
  <w:style w:type="paragraph" w:customStyle="1" w:styleId="tekstcofnity0">
    <w:name w:val="tekstcofnity"/>
    <w:basedOn w:val="Standard"/>
    <w:rsid w:val="00A11171"/>
    <w:pPr>
      <w:spacing w:line="360" w:lineRule="auto"/>
      <w:ind w:left="540" w:firstLine="0"/>
    </w:pPr>
  </w:style>
  <w:style w:type="paragraph" w:customStyle="1" w:styleId="abcde0">
    <w:name w:val="abcde"/>
    <w:basedOn w:val="Standard"/>
    <w:rsid w:val="00A11171"/>
    <w:pPr>
      <w:spacing w:before="120" w:line="360" w:lineRule="auto"/>
    </w:pPr>
    <w:rPr>
      <w:rFonts w:ascii="Arial" w:hAnsi="Arial" w:cs="Arial"/>
      <w:sz w:val="22"/>
      <w:szCs w:val="22"/>
    </w:rPr>
  </w:style>
  <w:style w:type="paragraph" w:customStyle="1" w:styleId="ZnakZnakZnak1">
    <w:name w:val="Znak Znak Znak1"/>
    <w:basedOn w:val="Standard"/>
    <w:rsid w:val="00A11171"/>
  </w:style>
  <w:style w:type="paragraph" w:styleId="Adreszwrotnynakopercie">
    <w:name w:val="envelope return"/>
    <w:basedOn w:val="Standard"/>
    <w:rsid w:val="00A11171"/>
    <w:rPr>
      <w:rFonts w:ascii="Arial" w:hAnsi="Arial" w:cs="Arial"/>
    </w:rPr>
  </w:style>
  <w:style w:type="paragraph" w:styleId="Tematkomentarza">
    <w:name w:val="annotation subject"/>
    <w:basedOn w:val="Tekstkomentarza"/>
    <w:rsid w:val="00A11171"/>
    <w:rPr>
      <w:b/>
      <w:bCs/>
    </w:rPr>
  </w:style>
  <w:style w:type="paragraph" w:styleId="Bezodstpw">
    <w:name w:val="No Spacing"/>
    <w:rsid w:val="00A11171"/>
    <w:pPr>
      <w:widowControl/>
      <w:suppressAutoHyphens/>
      <w:spacing w:after="0" w:line="240" w:lineRule="auto"/>
    </w:pPr>
    <w:rPr>
      <w:rFonts w:eastAsia="Calibri" w:cs="Times New Roman"/>
    </w:rPr>
  </w:style>
  <w:style w:type="paragraph" w:styleId="Indeks1">
    <w:name w:val="index 1"/>
    <w:basedOn w:val="Standard"/>
    <w:rsid w:val="00A11171"/>
    <w:pPr>
      <w:suppressLineNumbers/>
    </w:pPr>
    <w:rPr>
      <w:rFonts w:cs="Mangal"/>
    </w:rPr>
  </w:style>
  <w:style w:type="paragraph" w:customStyle="1" w:styleId="font5">
    <w:name w:val="font5"/>
    <w:basedOn w:val="Standard"/>
    <w:rsid w:val="00A11171"/>
    <w:pPr>
      <w:spacing w:before="100" w:after="100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Standard"/>
    <w:rsid w:val="00A11171"/>
    <w:pPr>
      <w:spacing w:before="100" w:after="100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Standard"/>
    <w:rsid w:val="00A11171"/>
    <w:pPr>
      <w:spacing w:before="100" w:after="100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Standard"/>
    <w:rsid w:val="00A11171"/>
    <w:pPr>
      <w:spacing w:before="100" w:after="100"/>
    </w:pPr>
    <w:rPr>
      <w:rFonts w:ascii="Tahoma" w:hAnsi="Tahoma" w:cs="Tahoma"/>
      <w:color w:val="002060"/>
      <w:sz w:val="16"/>
      <w:szCs w:val="16"/>
    </w:rPr>
  </w:style>
  <w:style w:type="paragraph" w:customStyle="1" w:styleId="font9">
    <w:name w:val="font9"/>
    <w:basedOn w:val="Standard"/>
    <w:rsid w:val="00A11171"/>
    <w:pPr>
      <w:spacing w:before="100" w:after="100"/>
    </w:pPr>
    <w:rPr>
      <w:rFonts w:ascii="Tahoma" w:hAnsi="Tahoma" w:cs="Tahoma"/>
      <w:b/>
      <w:bCs/>
      <w:i/>
      <w:iCs/>
      <w:color w:val="000000"/>
      <w:sz w:val="16"/>
      <w:szCs w:val="16"/>
    </w:rPr>
  </w:style>
  <w:style w:type="paragraph" w:customStyle="1" w:styleId="font10">
    <w:name w:val="font10"/>
    <w:basedOn w:val="Standard"/>
    <w:rsid w:val="00A11171"/>
    <w:pPr>
      <w:spacing w:before="100" w:after="100"/>
    </w:pPr>
    <w:rPr>
      <w:rFonts w:ascii="Tahoma" w:hAnsi="Tahoma" w:cs="Tahoma"/>
      <w:color w:val="000000"/>
      <w:sz w:val="16"/>
      <w:szCs w:val="16"/>
    </w:rPr>
  </w:style>
  <w:style w:type="paragraph" w:customStyle="1" w:styleId="font11">
    <w:name w:val="font11"/>
    <w:basedOn w:val="Standard"/>
    <w:rsid w:val="00A11171"/>
    <w:pPr>
      <w:spacing w:before="100" w:after="100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2">
    <w:name w:val="font12"/>
    <w:basedOn w:val="Standard"/>
    <w:rsid w:val="00A11171"/>
    <w:pPr>
      <w:spacing w:before="100" w:after="100"/>
    </w:pPr>
    <w:rPr>
      <w:color w:val="000000"/>
      <w:sz w:val="14"/>
      <w:szCs w:val="14"/>
    </w:rPr>
  </w:style>
  <w:style w:type="paragraph" w:customStyle="1" w:styleId="font13">
    <w:name w:val="font13"/>
    <w:basedOn w:val="Standard"/>
    <w:rsid w:val="00A11171"/>
    <w:pPr>
      <w:spacing w:before="100" w:after="100"/>
    </w:pPr>
    <w:rPr>
      <w:rFonts w:ascii="Arial Narrow" w:hAnsi="Arial Narrow"/>
      <w:color w:val="000000"/>
    </w:rPr>
  </w:style>
  <w:style w:type="paragraph" w:customStyle="1" w:styleId="xl65">
    <w:name w:val="xl65"/>
    <w:basedOn w:val="Standard"/>
    <w:rsid w:val="00A11171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100" w:after="100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Standard"/>
    <w:rsid w:val="00A1117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Standard"/>
    <w:rsid w:val="00A1117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ascii="Tahoma" w:hAnsi="Tahoma" w:cs="Tahoma"/>
      <w:b/>
      <w:bCs/>
      <w:sz w:val="16"/>
      <w:szCs w:val="16"/>
    </w:rPr>
  </w:style>
  <w:style w:type="paragraph" w:customStyle="1" w:styleId="xl68">
    <w:name w:val="xl68"/>
    <w:basedOn w:val="Standard"/>
    <w:rsid w:val="00A1117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ascii="Tahoma" w:hAnsi="Tahoma" w:cs="Tahoma"/>
      <w:sz w:val="16"/>
      <w:szCs w:val="16"/>
    </w:rPr>
  </w:style>
  <w:style w:type="paragraph" w:customStyle="1" w:styleId="xl69">
    <w:name w:val="xl69"/>
    <w:basedOn w:val="Standard"/>
    <w:rsid w:val="00A1117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ascii="Tahoma" w:hAnsi="Tahoma" w:cs="Tahoma"/>
      <w:sz w:val="16"/>
      <w:szCs w:val="16"/>
    </w:rPr>
  </w:style>
  <w:style w:type="paragraph" w:customStyle="1" w:styleId="xl70">
    <w:name w:val="xl70"/>
    <w:basedOn w:val="Standard"/>
    <w:rsid w:val="00A1117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Standard"/>
    <w:rsid w:val="00A1117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2">
    <w:name w:val="xl72"/>
    <w:basedOn w:val="Standard"/>
    <w:rsid w:val="00A1117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rFonts w:ascii="Tahoma" w:hAnsi="Tahoma" w:cs="Tahoma"/>
      <w:sz w:val="16"/>
      <w:szCs w:val="16"/>
    </w:rPr>
  </w:style>
  <w:style w:type="paragraph" w:customStyle="1" w:styleId="xl73">
    <w:name w:val="xl73"/>
    <w:basedOn w:val="Standard"/>
    <w:rsid w:val="00A1117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</w:style>
  <w:style w:type="paragraph" w:customStyle="1" w:styleId="xl74">
    <w:name w:val="xl74"/>
    <w:basedOn w:val="Standard"/>
    <w:rsid w:val="00A1117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</w:style>
  <w:style w:type="paragraph" w:customStyle="1" w:styleId="xl75">
    <w:name w:val="xl75"/>
    <w:basedOn w:val="Standard"/>
    <w:rsid w:val="00A1117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b/>
      <w:bCs/>
    </w:rPr>
  </w:style>
  <w:style w:type="paragraph" w:customStyle="1" w:styleId="xl76">
    <w:name w:val="xl76"/>
    <w:basedOn w:val="Standard"/>
    <w:rsid w:val="00A1117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ascii="Tahoma" w:hAnsi="Tahoma" w:cs="Tahoma"/>
      <w:color w:val="FF0000"/>
      <w:sz w:val="16"/>
      <w:szCs w:val="16"/>
    </w:rPr>
  </w:style>
  <w:style w:type="paragraph" w:customStyle="1" w:styleId="xl77">
    <w:name w:val="xl77"/>
    <w:basedOn w:val="Standard"/>
    <w:rsid w:val="00A1117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ascii="Symbol" w:hAnsi="Symbol"/>
      <w:sz w:val="16"/>
      <w:szCs w:val="16"/>
    </w:rPr>
  </w:style>
  <w:style w:type="paragraph" w:customStyle="1" w:styleId="xl78">
    <w:name w:val="xl78"/>
    <w:basedOn w:val="Standard"/>
    <w:rsid w:val="00A1117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ascii="Tahoma" w:hAnsi="Tahoma" w:cs="Tahoma"/>
      <w:sz w:val="18"/>
      <w:szCs w:val="18"/>
    </w:rPr>
  </w:style>
  <w:style w:type="paragraph" w:customStyle="1" w:styleId="xl79">
    <w:name w:val="xl79"/>
    <w:basedOn w:val="Standard"/>
    <w:rsid w:val="00A1117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ascii="Tahoma" w:hAnsi="Tahoma" w:cs="Tahoma"/>
      <w:b/>
      <w:bCs/>
      <w:sz w:val="16"/>
      <w:szCs w:val="16"/>
    </w:rPr>
  </w:style>
  <w:style w:type="paragraph" w:customStyle="1" w:styleId="xl80">
    <w:name w:val="xl80"/>
    <w:basedOn w:val="Standard"/>
    <w:rsid w:val="00A11171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100" w:after="10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Standard"/>
    <w:rsid w:val="00A1117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Standard"/>
    <w:rsid w:val="00A1117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ascii="Arial" w:hAnsi="Arial" w:cs="Arial"/>
      <w:b/>
      <w:bCs/>
      <w:sz w:val="16"/>
      <w:szCs w:val="16"/>
    </w:rPr>
  </w:style>
  <w:style w:type="paragraph" w:customStyle="1" w:styleId="Style8">
    <w:name w:val="Style8"/>
    <w:basedOn w:val="Standard"/>
    <w:rsid w:val="00A11171"/>
    <w:pPr>
      <w:widowControl w:val="0"/>
      <w:spacing w:line="230" w:lineRule="exact"/>
    </w:pPr>
  </w:style>
  <w:style w:type="paragraph" w:customStyle="1" w:styleId="redniasiatka21">
    <w:name w:val="Średnia siatka 21"/>
    <w:rsid w:val="00A11171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sid w:val="00A11171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rsid w:val="00A11171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rsid w:val="00A111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rsid w:val="00A1117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rsid w:val="00A1117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rsid w:val="00A11171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rsid w:val="00A1117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rsid w:val="00A1117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rsid w:val="00A11171"/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rsid w:val="00A11171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ekstkomentarzaZnak">
    <w:name w:val="Tekst komentarza Znak"/>
    <w:basedOn w:val="Domylnaczcionkaakapitu"/>
    <w:rsid w:val="00A111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rsid w:val="00A111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rsid w:val="00A111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rsid w:val="00A111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rsid w:val="00A111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basedOn w:val="Domylnaczcionkaakapitu"/>
    <w:rsid w:val="00A111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A111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rsid w:val="00A11171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Numerstrony">
    <w:name w:val="page number"/>
    <w:basedOn w:val="Domylnaczcionkaakapitu"/>
    <w:rsid w:val="00A11171"/>
  </w:style>
  <w:style w:type="character" w:customStyle="1" w:styleId="Tekstpodstawowywcity2Znak">
    <w:name w:val="Tekst podstawowy wcięty 2 Znak"/>
    <w:basedOn w:val="Domylnaczcionkaakapitu"/>
    <w:rsid w:val="00A111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rsid w:val="00A11171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rsid w:val="00A111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11171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sid w:val="00A1117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9z0">
    <w:name w:val="WW8Num9z0"/>
    <w:rsid w:val="00A11171"/>
    <w:rPr>
      <w:b w:val="0"/>
      <w:i w:val="0"/>
    </w:rPr>
  </w:style>
  <w:style w:type="character" w:customStyle="1" w:styleId="WW8Num24z0">
    <w:name w:val="WW8Num24z0"/>
    <w:rsid w:val="00A11171"/>
    <w:rPr>
      <w:b w:val="0"/>
      <w:i w:val="0"/>
    </w:rPr>
  </w:style>
  <w:style w:type="character" w:customStyle="1" w:styleId="WW-Absatz-Standardschriftart111">
    <w:name w:val="WW-Absatz-Standardschriftart111"/>
    <w:rsid w:val="00A11171"/>
  </w:style>
  <w:style w:type="character" w:customStyle="1" w:styleId="PodtytuZnak">
    <w:name w:val="Podtytuł Znak"/>
    <w:basedOn w:val="Domylnaczcionkaakapitu"/>
    <w:rsid w:val="00A1117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Internetlink">
    <w:name w:val="Internet link"/>
    <w:rsid w:val="00A11171"/>
    <w:rPr>
      <w:color w:val="0000FF"/>
      <w:u w:val="single"/>
    </w:rPr>
  </w:style>
  <w:style w:type="character" w:customStyle="1" w:styleId="StrongEmphasis">
    <w:name w:val="Strong Emphasis"/>
    <w:rsid w:val="00A11171"/>
    <w:rPr>
      <w:b/>
      <w:bCs/>
    </w:rPr>
  </w:style>
  <w:style w:type="character" w:customStyle="1" w:styleId="TekstprzypisudolnegoZnak">
    <w:name w:val="Tekst przypisu dolnego Znak"/>
    <w:basedOn w:val="Domylnaczcionkaakapitu"/>
    <w:rsid w:val="00A111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A11171"/>
    <w:rPr>
      <w:b/>
      <w:bCs w:val="0"/>
      <w:i/>
      <w:iCs w:val="0"/>
      <w:spacing w:val="0"/>
    </w:rPr>
  </w:style>
  <w:style w:type="character" w:customStyle="1" w:styleId="WW8Num1z0">
    <w:name w:val="WW8Num1z0"/>
    <w:rsid w:val="00A11171"/>
    <w:rPr>
      <w:rFonts w:ascii="Wingdings" w:hAnsi="Wingdings" w:cs="Wingdings"/>
      <w:sz w:val="16"/>
      <w:szCs w:val="16"/>
    </w:rPr>
  </w:style>
  <w:style w:type="character" w:customStyle="1" w:styleId="WW8Num4z0">
    <w:name w:val="WW8Num4z0"/>
    <w:rsid w:val="00A11171"/>
    <w:rPr>
      <w:rFonts w:ascii="Wingdings" w:hAnsi="Wingdings" w:cs="Wingdings"/>
      <w:sz w:val="16"/>
      <w:szCs w:val="16"/>
    </w:rPr>
  </w:style>
  <w:style w:type="character" w:customStyle="1" w:styleId="WW8Num5z0">
    <w:name w:val="WW8Num5z0"/>
    <w:rsid w:val="00A11171"/>
    <w:rPr>
      <w:rFonts w:ascii="Times New Roman" w:hAnsi="Times New Roman" w:cs="Times New Roman"/>
    </w:rPr>
  </w:style>
  <w:style w:type="character" w:customStyle="1" w:styleId="WW8Num7z0">
    <w:name w:val="WW8Num7z0"/>
    <w:rsid w:val="00A11171"/>
    <w:rPr>
      <w:rFonts w:ascii="Wingdings" w:hAnsi="Wingdings" w:cs="Wingdings"/>
      <w:sz w:val="16"/>
      <w:szCs w:val="16"/>
    </w:rPr>
  </w:style>
  <w:style w:type="character" w:customStyle="1" w:styleId="WW8Num8z0">
    <w:name w:val="WW8Num8z0"/>
    <w:rsid w:val="00A11171"/>
    <w:rPr>
      <w:rFonts w:ascii="Wingdings" w:hAnsi="Wingdings" w:cs="Wingdings"/>
      <w:sz w:val="16"/>
      <w:szCs w:val="16"/>
    </w:rPr>
  </w:style>
  <w:style w:type="character" w:customStyle="1" w:styleId="WW8Num10z0">
    <w:name w:val="WW8Num10z0"/>
    <w:rsid w:val="00A11171"/>
    <w:rPr>
      <w:rFonts w:ascii="Wingdings" w:hAnsi="Wingdings" w:cs="Wingdings"/>
      <w:sz w:val="16"/>
      <w:szCs w:val="16"/>
    </w:rPr>
  </w:style>
  <w:style w:type="character" w:customStyle="1" w:styleId="WW8Num14z0">
    <w:name w:val="WW8Num14z0"/>
    <w:rsid w:val="00A11171"/>
    <w:rPr>
      <w:rFonts w:ascii="Wingdings" w:hAnsi="Wingdings" w:cs="Wingdings"/>
      <w:sz w:val="16"/>
      <w:szCs w:val="16"/>
    </w:rPr>
  </w:style>
  <w:style w:type="character" w:customStyle="1" w:styleId="WW8Num15z0">
    <w:name w:val="WW8Num15z0"/>
    <w:rsid w:val="00A11171"/>
    <w:rPr>
      <w:rFonts w:ascii="Wingdings" w:hAnsi="Wingdings" w:cs="Wingdings"/>
      <w:sz w:val="16"/>
      <w:szCs w:val="16"/>
    </w:rPr>
  </w:style>
  <w:style w:type="character" w:customStyle="1" w:styleId="WW8Num16z0">
    <w:name w:val="WW8Num16z0"/>
    <w:rsid w:val="00A11171"/>
    <w:rPr>
      <w:rFonts w:ascii="Wingdings" w:hAnsi="Wingdings" w:cs="Wingdings"/>
      <w:sz w:val="16"/>
      <w:szCs w:val="16"/>
    </w:rPr>
  </w:style>
  <w:style w:type="character" w:customStyle="1" w:styleId="WW8Num17z0">
    <w:name w:val="WW8Num17z0"/>
    <w:rsid w:val="00A11171"/>
    <w:rPr>
      <w:rFonts w:ascii="Wingdings" w:hAnsi="Wingdings" w:cs="Wingdings"/>
    </w:rPr>
  </w:style>
  <w:style w:type="character" w:customStyle="1" w:styleId="WW8Num18z0">
    <w:name w:val="WW8Num18z0"/>
    <w:rsid w:val="00A11171"/>
    <w:rPr>
      <w:rFonts w:ascii="Wingdings" w:hAnsi="Wingdings" w:cs="Wingdings"/>
      <w:sz w:val="16"/>
      <w:szCs w:val="16"/>
    </w:rPr>
  </w:style>
  <w:style w:type="character" w:customStyle="1" w:styleId="WW8Num19z0">
    <w:name w:val="WW8Num19z0"/>
    <w:rsid w:val="00A11171"/>
    <w:rPr>
      <w:rFonts w:ascii="Wingdings" w:hAnsi="Wingdings" w:cs="Wingdings"/>
      <w:sz w:val="16"/>
      <w:szCs w:val="16"/>
    </w:rPr>
  </w:style>
  <w:style w:type="character" w:customStyle="1" w:styleId="WW8Num21z0">
    <w:name w:val="WW8Num21z0"/>
    <w:rsid w:val="00A11171"/>
    <w:rPr>
      <w:rFonts w:ascii="Wingdings" w:hAnsi="Wingdings" w:cs="Wingdings"/>
      <w:sz w:val="16"/>
      <w:szCs w:val="16"/>
    </w:rPr>
  </w:style>
  <w:style w:type="character" w:customStyle="1" w:styleId="WW8Num22z0">
    <w:name w:val="WW8Num22z0"/>
    <w:rsid w:val="00A11171"/>
    <w:rPr>
      <w:b/>
      <w:bCs/>
      <w:u w:val="single"/>
    </w:rPr>
  </w:style>
  <w:style w:type="character" w:customStyle="1" w:styleId="WW8Num23z0">
    <w:name w:val="WW8Num23z0"/>
    <w:rsid w:val="00A11171"/>
    <w:rPr>
      <w:rFonts w:ascii="Wingdings" w:hAnsi="Wingdings" w:cs="Wingdings"/>
      <w:sz w:val="16"/>
      <w:szCs w:val="16"/>
    </w:rPr>
  </w:style>
  <w:style w:type="character" w:customStyle="1" w:styleId="WW-Absatz-Standardschriftart">
    <w:name w:val="WW-Absatz-Standardschriftart"/>
    <w:rsid w:val="00A11171"/>
  </w:style>
  <w:style w:type="character" w:customStyle="1" w:styleId="WW-WW8Num1z0">
    <w:name w:val="WW-WW8Num1z0"/>
    <w:rsid w:val="00A11171"/>
    <w:rPr>
      <w:rFonts w:ascii="Wingdings" w:hAnsi="Wingdings" w:cs="Wingdings"/>
      <w:sz w:val="16"/>
      <w:szCs w:val="16"/>
    </w:rPr>
  </w:style>
  <w:style w:type="character" w:customStyle="1" w:styleId="WW-WW8Num4z0">
    <w:name w:val="WW-WW8Num4z0"/>
    <w:rsid w:val="00A11171"/>
    <w:rPr>
      <w:rFonts w:ascii="Wingdings" w:hAnsi="Wingdings" w:cs="Wingdings"/>
      <w:sz w:val="16"/>
      <w:szCs w:val="16"/>
    </w:rPr>
  </w:style>
  <w:style w:type="character" w:customStyle="1" w:styleId="WW-WW8Num5z0">
    <w:name w:val="WW-WW8Num5z0"/>
    <w:rsid w:val="00A11171"/>
    <w:rPr>
      <w:rFonts w:ascii="Times New Roman" w:hAnsi="Times New Roman" w:cs="Times New Roman"/>
    </w:rPr>
  </w:style>
  <w:style w:type="character" w:customStyle="1" w:styleId="WW-WW8Num7z0">
    <w:name w:val="WW-WW8Num7z0"/>
    <w:rsid w:val="00A11171"/>
    <w:rPr>
      <w:rFonts w:ascii="Wingdings" w:hAnsi="Wingdings" w:cs="Wingdings"/>
      <w:sz w:val="16"/>
      <w:szCs w:val="16"/>
    </w:rPr>
  </w:style>
  <w:style w:type="character" w:customStyle="1" w:styleId="WW-WW8Num8z0">
    <w:name w:val="WW-WW8Num8z0"/>
    <w:rsid w:val="00A11171"/>
    <w:rPr>
      <w:rFonts w:ascii="Wingdings" w:hAnsi="Wingdings" w:cs="Wingdings"/>
      <w:sz w:val="16"/>
      <w:szCs w:val="16"/>
    </w:rPr>
  </w:style>
  <w:style w:type="character" w:customStyle="1" w:styleId="WW-WW8Num10z0">
    <w:name w:val="WW-WW8Num10z0"/>
    <w:rsid w:val="00A11171"/>
    <w:rPr>
      <w:rFonts w:ascii="Wingdings" w:hAnsi="Wingdings" w:cs="Wingdings"/>
      <w:sz w:val="16"/>
      <w:szCs w:val="16"/>
    </w:rPr>
  </w:style>
  <w:style w:type="character" w:customStyle="1" w:styleId="WW-WW8Num14z0">
    <w:name w:val="WW-WW8Num14z0"/>
    <w:rsid w:val="00A11171"/>
    <w:rPr>
      <w:rFonts w:ascii="Wingdings" w:hAnsi="Wingdings" w:cs="Wingdings"/>
      <w:sz w:val="16"/>
      <w:szCs w:val="16"/>
    </w:rPr>
  </w:style>
  <w:style w:type="character" w:customStyle="1" w:styleId="WW-WW8Num15z0">
    <w:name w:val="WW-WW8Num15z0"/>
    <w:rsid w:val="00A11171"/>
    <w:rPr>
      <w:rFonts w:ascii="Wingdings" w:hAnsi="Wingdings" w:cs="Wingdings"/>
      <w:sz w:val="16"/>
      <w:szCs w:val="16"/>
    </w:rPr>
  </w:style>
  <w:style w:type="character" w:customStyle="1" w:styleId="WW-WW8Num16z0">
    <w:name w:val="WW-WW8Num16z0"/>
    <w:rsid w:val="00A11171"/>
    <w:rPr>
      <w:rFonts w:ascii="Wingdings" w:hAnsi="Wingdings" w:cs="Wingdings"/>
      <w:sz w:val="16"/>
      <w:szCs w:val="16"/>
    </w:rPr>
  </w:style>
  <w:style w:type="character" w:customStyle="1" w:styleId="WW-WW8Num17z0">
    <w:name w:val="WW-WW8Num17z0"/>
    <w:rsid w:val="00A11171"/>
    <w:rPr>
      <w:rFonts w:ascii="Wingdings" w:hAnsi="Wingdings" w:cs="Wingdings"/>
    </w:rPr>
  </w:style>
  <w:style w:type="character" w:customStyle="1" w:styleId="WW-WW8Num18z0">
    <w:name w:val="WW-WW8Num18z0"/>
    <w:rsid w:val="00A11171"/>
    <w:rPr>
      <w:rFonts w:ascii="Wingdings" w:hAnsi="Wingdings" w:cs="Wingdings"/>
      <w:sz w:val="16"/>
      <w:szCs w:val="16"/>
    </w:rPr>
  </w:style>
  <w:style w:type="character" w:customStyle="1" w:styleId="WW-WW8Num19z0">
    <w:name w:val="WW-WW8Num19z0"/>
    <w:rsid w:val="00A11171"/>
    <w:rPr>
      <w:rFonts w:ascii="Wingdings" w:hAnsi="Wingdings" w:cs="Wingdings"/>
      <w:sz w:val="16"/>
      <w:szCs w:val="16"/>
    </w:rPr>
  </w:style>
  <w:style w:type="character" w:customStyle="1" w:styleId="WW-WW8Num21z0">
    <w:name w:val="WW-WW8Num21z0"/>
    <w:rsid w:val="00A11171"/>
    <w:rPr>
      <w:rFonts w:ascii="Wingdings" w:hAnsi="Wingdings" w:cs="Wingdings"/>
      <w:sz w:val="16"/>
      <w:szCs w:val="16"/>
    </w:rPr>
  </w:style>
  <w:style w:type="character" w:customStyle="1" w:styleId="WW-WW8Num22z0">
    <w:name w:val="WW-WW8Num22z0"/>
    <w:rsid w:val="00A11171"/>
    <w:rPr>
      <w:b/>
      <w:bCs/>
      <w:u w:val="single"/>
    </w:rPr>
  </w:style>
  <w:style w:type="character" w:customStyle="1" w:styleId="WW-WW8Num23z0">
    <w:name w:val="WW-WW8Num23z0"/>
    <w:rsid w:val="00A11171"/>
    <w:rPr>
      <w:rFonts w:ascii="Wingdings" w:hAnsi="Wingdings" w:cs="Wingdings"/>
      <w:sz w:val="16"/>
      <w:szCs w:val="16"/>
    </w:rPr>
  </w:style>
  <w:style w:type="character" w:customStyle="1" w:styleId="WW-Absatz-Standardschriftart1">
    <w:name w:val="WW-Absatz-Standardschriftart1"/>
    <w:rsid w:val="00A11171"/>
  </w:style>
  <w:style w:type="character" w:customStyle="1" w:styleId="WW-WW8Num1z01">
    <w:name w:val="WW-WW8Num1z01"/>
    <w:rsid w:val="00A11171"/>
    <w:rPr>
      <w:rFonts w:ascii="Wingdings" w:hAnsi="Wingdings" w:cs="Wingdings"/>
      <w:sz w:val="16"/>
      <w:szCs w:val="16"/>
    </w:rPr>
  </w:style>
  <w:style w:type="character" w:customStyle="1" w:styleId="WW8Num2z0">
    <w:name w:val="WW8Num2z0"/>
    <w:rsid w:val="00A11171"/>
    <w:rPr>
      <w:rFonts w:ascii="Symbol" w:hAnsi="Symbol" w:cs="Symbol"/>
    </w:rPr>
  </w:style>
  <w:style w:type="character" w:customStyle="1" w:styleId="WW-WW8Num4z01">
    <w:name w:val="WW-WW8Num4z01"/>
    <w:rsid w:val="00A11171"/>
    <w:rPr>
      <w:rFonts w:ascii="Symbol" w:hAnsi="Symbol" w:cs="Symbol"/>
    </w:rPr>
  </w:style>
  <w:style w:type="character" w:customStyle="1" w:styleId="WW-WW8Num7z01">
    <w:name w:val="WW-WW8Num7z01"/>
    <w:rsid w:val="00A11171"/>
    <w:rPr>
      <w:rFonts w:ascii="Wingdings" w:hAnsi="Wingdings" w:cs="Wingdings"/>
      <w:sz w:val="16"/>
      <w:szCs w:val="16"/>
    </w:rPr>
  </w:style>
  <w:style w:type="character" w:customStyle="1" w:styleId="WW-WW8Num8z01">
    <w:name w:val="WW-WW8Num8z01"/>
    <w:rsid w:val="00A11171"/>
    <w:rPr>
      <w:rFonts w:ascii="Times New Roman" w:hAnsi="Times New Roman" w:cs="Times New Roman"/>
    </w:rPr>
  </w:style>
  <w:style w:type="character" w:customStyle="1" w:styleId="WW-WW8Num10z01">
    <w:name w:val="WW-WW8Num10z01"/>
    <w:rsid w:val="00A11171"/>
    <w:rPr>
      <w:rFonts w:ascii="Wingdings" w:hAnsi="Wingdings" w:cs="Wingdings"/>
      <w:sz w:val="16"/>
      <w:szCs w:val="16"/>
    </w:rPr>
  </w:style>
  <w:style w:type="character" w:customStyle="1" w:styleId="WW8Num11z0">
    <w:name w:val="WW8Num11z0"/>
    <w:rsid w:val="00A11171"/>
    <w:rPr>
      <w:rFonts w:ascii="Wingdings" w:hAnsi="Wingdings" w:cs="Wingdings"/>
      <w:sz w:val="16"/>
      <w:szCs w:val="16"/>
    </w:rPr>
  </w:style>
  <w:style w:type="character" w:customStyle="1" w:styleId="WW8Num13z0">
    <w:name w:val="WW8Num13z0"/>
    <w:rsid w:val="00A11171"/>
    <w:rPr>
      <w:rFonts w:ascii="Symbol" w:hAnsi="Symbol" w:cs="Symbol"/>
    </w:rPr>
  </w:style>
  <w:style w:type="character" w:customStyle="1" w:styleId="WW-WW8Num14z01">
    <w:name w:val="WW-WW8Num14z01"/>
    <w:rsid w:val="00A11171"/>
    <w:rPr>
      <w:rFonts w:ascii="Wingdings" w:hAnsi="Wingdings" w:cs="Wingdings"/>
      <w:sz w:val="16"/>
      <w:szCs w:val="16"/>
    </w:rPr>
  </w:style>
  <w:style w:type="character" w:customStyle="1" w:styleId="WW8Num20z0">
    <w:name w:val="WW8Num20z0"/>
    <w:rsid w:val="00A11171"/>
    <w:rPr>
      <w:rFonts w:ascii="Wingdings" w:hAnsi="Wingdings" w:cs="Wingdings"/>
      <w:sz w:val="16"/>
      <w:szCs w:val="16"/>
    </w:rPr>
  </w:style>
  <w:style w:type="character" w:customStyle="1" w:styleId="WW-WW8Num21z01">
    <w:name w:val="WW-WW8Num21z01"/>
    <w:rsid w:val="00A11171"/>
    <w:rPr>
      <w:rFonts w:ascii="Wingdings" w:hAnsi="Wingdings" w:cs="Wingdings"/>
      <w:sz w:val="16"/>
      <w:szCs w:val="16"/>
    </w:rPr>
  </w:style>
  <w:style w:type="character" w:customStyle="1" w:styleId="WW-WW8Num22z01">
    <w:name w:val="WW-WW8Num22z01"/>
    <w:rsid w:val="00A11171"/>
    <w:rPr>
      <w:rFonts w:ascii="Wingdings" w:hAnsi="Wingdings" w:cs="Wingdings"/>
      <w:sz w:val="16"/>
      <w:szCs w:val="16"/>
    </w:rPr>
  </w:style>
  <w:style w:type="character" w:customStyle="1" w:styleId="WW8Num25z0">
    <w:name w:val="WW8Num25z0"/>
    <w:rsid w:val="00A11171"/>
    <w:rPr>
      <w:rFonts w:ascii="Wingdings" w:hAnsi="Wingdings" w:cs="Wingdings"/>
    </w:rPr>
  </w:style>
  <w:style w:type="character" w:customStyle="1" w:styleId="WW8Num27z0">
    <w:name w:val="WW8Num27z0"/>
    <w:rsid w:val="00A11171"/>
    <w:rPr>
      <w:rFonts w:ascii="Wingdings" w:hAnsi="Wingdings" w:cs="Wingdings"/>
      <w:sz w:val="16"/>
      <w:szCs w:val="16"/>
    </w:rPr>
  </w:style>
  <w:style w:type="character" w:customStyle="1" w:styleId="WW8Num28z0">
    <w:name w:val="WW8Num28z0"/>
    <w:rsid w:val="00A11171"/>
    <w:rPr>
      <w:rFonts w:ascii="Wingdings" w:hAnsi="Wingdings" w:cs="Wingdings"/>
      <w:sz w:val="16"/>
      <w:szCs w:val="16"/>
    </w:rPr>
  </w:style>
  <w:style w:type="character" w:customStyle="1" w:styleId="WW8Num30z0">
    <w:name w:val="WW8Num30z0"/>
    <w:rsid w:val="00A11171"/>
    <w:rPr>
      <w:rFonts w:ascii="Wingdings" w:hAnsi="Wingdings" w:cs="Wingdings"/>
      <w:sz w:val="16"/>
      <w:szCs w:val="16"/>
    </w:rPr>
  </w:style>
  <w:style w:type="character" w:customStyle="1" w:styleId="WW8Num31z0">
    <w:name w:val="WW8Num31z0"/>
    <w:rsid w:val="00A11171"/>
    <w:rPr>
      <w:rFonts w:ascii="Symbol" w:hAnsi="Symbol" w:cs="Symbol"/>
    </w:rPr>
  </w:style>
  <w:style w:type="character" w:customStyle="1" w:styleId="WW8Num32z0">
    <w:name w:val="WW8Num32z0"/>
    <w:rsid w:val="00A11171"/>
    <w:rPr>
      <w:b/>
      <w:bCs/>
      <w:u w:val="single"/>
    </w:rPr>
  </w:style>
  <w:style w:type="character" w:customStyle="1" w:styleId="WW8Num33z0">
    <w:name w:val="WW8Num33z0"/>
    <w:rsid w:val="00A11171"/>
    <w:rPr>
      <w:rFonts w:ascii="Wingdings" w:hAnsi="Wingdings" w:cs="Wingdings"/>
      <w:sz w:val="16"/>
      <w:szCs w:val="16"/>
    </w:rPr>
  </w:style>
  <w:style w:type="character" w:customStyle="1" w:styleId="WW-Absatz-Standardschriftart11">
    <w:name w:val="WW-Absatz-Standardschriftart11"/>
    <w:rsid w:val="00A11171"/>
  </w:style>
  <w:style w:type="character" w:customStyle="1" w:styleId="WW-WW8Num14z011">
    <w:name w:val="WW-WW8Num14z011"/>
    <w:rsid w:val="00A11171"/>
    <w:rPr>
      <w:rFonts w:ascii="Symbol" w:hAnsi="Symbol" w:cs="Symbol"/>
    </w:rPr>
  </w:style>
  <w:style w:type="character" w:customStyle="1" w:styleId="WW-WW8Num23z01">
    <w:name w:val="WW-WW8Num23z01"/>
    <w:rsid w:val="00A11171"/>
    <w:rPr>
      <w:rFonts w:ascii="Symbol" w:hAnsi="Symbol" w:cs="Symbol"/>
    </w:rPr>
  </w:style>
  <w:style w:type="character" w:customStyle="1" w:styleId="WW-WW8Num28z0">
    <w:name w:val="WW-WW8Num28z0"/>
    <w:rsid w:val="00A11171"/>
    <w:rPr>
      <w:rFonts w:ascii="Symbol" w:hAnsi="Symbol" w:cs="Symbol"/>
    </w:rPr>
  </w:style>
  <w:style w:type="character" w:customStyle="1" w:styleId="WW8Num29z0">
    <w:name w:val="WW8Num29z0"/>
    <w:rsid w:val="00A11171"/>
    <w:rPr>
      <w:rFonts w:ascii="Times New Roman" w:hAnsi="Times New Roman" w:cs="Times New Roman"/>
    </w:rPr>
  </w:style>
  <w:style w:type="character" w:customStyle="1" w:styleId="WW-WW8Num30z0">
    <w:name w:val="WW-WW8Num30z0"/>
    <w:rsid w:val="00A11171"/>
    <w:rPr>
      <w:rFonts w:ascii="Times New Roman" w:hAnsi="Times New Roman" w:cs="Times New Roman"/>
    </w:rPr>
  </w:style>
  <w:style w:type="character" w:customStyle="1" w:styleId="WW8Num37z0">
    <w:name w:val="WW8Num37z0"/>
    <w:rsid w:val="00A11171"/>
    <w:rPr>
      <w:rFonts w:ascii="Wingdings" w:hAnsi="Wingdings" w:cs="Wingdings"/>
      <w:sz w:val="16"/>
      <w:szCs w:val="16"/>
    </w:rPr>
  </w:style>
  <w:style w:type="character" w:customStyle="1" w:styleId="WW8Num37z1">
    <w:name w:val="WW8Num37z1"/>
    <w:rsid w:val="00A11171"/>
    <w:rPr>
      <w:rFonts w:ascii="Courier New" w:hAnsi="Courier New" w:cs="Courier New"/>
    </w:rPr>
  </w:style>
  <w:style w:type="character" w:customStyle="1" w:styleId="WW8Num37z2">
    <w:name w:val="WW8Num37z2"/>
    <w:rsid w:val="00A11171"/>
    <w:rPr>
      <w:rFonts w:ascii="Wingdings" w:hAnsi="Wingdings" w:cs="Wingdings"/>
    </w:rPr>
  </w:style>
  <w:style w:type="character" w:customStyle="1" w:styleId="WW8Num37z3">
    <w:name w:val="WW8Num37z3"/>
    <w:rsid w:val="00A11171"/>
    <w:rPr>
      <w:rFonts w:ascii="Symbol" w:hAnsi="Symbol" w:cs="Symbol"/>
    </w:rPr>
  </w:style>
  <w:style w:type="character" w:customStyle="1" w:styleId="WW8Num39z0">
    <w:name w:val="WW8Num39z0"/>
    <w:rsid w:val="00A11171"/>
    <w:rPr>
      <w:rFonts w:ascii="Times New Roman" w:hAnsi="Times New Roman" w:cs="Times New Roman"/>
    </w:rPr>
  </w:style>
  <w:style w:type="character" w:customStyle="1" w:styleId="WW8Num44z0">
    <w:name w:val="WW8Num44z0"/>
    <w:rsid w:val="00A11171"/>
    <w:rPr>
      <w:rFonts w:ascii="Times New Roman" w:hAnsi="Times New Roman" w:cs="Times New Roman"/>
    </w:rPr>
  </w:style>
  <w:style w:type="character" w:customStyle="1" w:styleId="WW8Num46z0">
    <w:name w:val="WW8Num46z0"/>
    <w:rsid w:val="00A11171"/>
    <w:rPr>
      <w:rFonts w:ascii="Symbol" w:hAnsi="Symbol" w:cs="Symbol"/>
    </w:rPr>
  </w:style>
  <w:style w:type="character" w:customStyle="1" w:styleId="WW8Num49z0">
    <w:name w:val="WW8Num49z0"/>
    <w:rsid w:val="00A11171"/>
    <w:rPr>
      <w:rFonts w:ascii="Times New Roman" w:hAnsi="Times New Roman" w:cs="Times New Roman"/>
    </w:rPr>
  </w:style>
  <w:style w:type="character" w:customStyle="1" w:styleId="WW8Num50z0">
    <w:name w:val="WW8Num50z0"/>
    <w:rsid w:val="00A11171"/>
    <w:rPr>
      <w:rFonts w:ascii="Times New Roman" w:hAnsi="Times New Roman" w:cs="Times New Roman"/>
    </w:rPr>
  </w:style>
  <w:style w:type="character" w:customStyle="1" w:styleId="WW8Num51z0">
    <w:name w:val="WW8Num51z0"/>
    <w:rsid w:val="00A11171"/>
    <w:rPr>
      <w:rFonts w:ascii="Symbol" w:hAnsi="Symbol" w:cs="Symbol"/>
    </w:rPr>
  </w:style>
  <w:style w:type="character" w:customStyle="1" w:styleId="WW8Num52z0">
    <w:name w:val="WW8Num52z0"/>
    <w:rsid w:val="00A11171"/>
    <w:rPr>
      <w:rFonts w:ascii="Symbol" w:hAnsi="Symbol" w:cs="Symbol"/>
    </w:rPr>
  </w:style>
  <w:style w:type="character" w:customStyle="1" w:styleId="WW8Num53z0">
    <w:name w:val="WW8Num53z0"/>
    <w:rsid w:val="00A11171"/>
    <w:rPr>
      <w:rFonts w:ascii="Symbol" w:hAnsi="Symbol" w:cs="Symbol"/>
    </w:rPr>
  </w:style>
  <w:style w:type="character" w:customStyle="1" w:styleId="WW8Num55z0">
    <w:name w:val="WW8Num55z0"/>
    <w:rsid w:val="00A11171"/>
    <w:rPr>
      <w:rFonts w:ascii="Wingdings" w:hAnsi="Wingdings" w:cs="Wingdings"/>
    </w:rPr>
  </w:style>
  <w:style w:type="character" w:customStyle="1" w:styleId="WW8Num56z0">
    <w:name w:val="WW8Num56z0"/>
    <w:rsid w:val="00A11171"/>
    <w:rPr>
      <w:rFonts w:ascii="Symbol" w:hAnsi="Symbol" w:cs="Symbol"/>
    </w:rPr>
  </w:style>
  <w:style w:type="character" w:customStyle="1" w:styleId="WW8Num58z0">
    <w:name w:val="WW8Num58z0"/>
    <w:rsid w:val="00A11171"/>
    <w:rPr>
      <w:rFonts w:ascii="Symbol" w:hAnsi="Symbol" w:cs="Symbol"/>
    </w:rPr>
  </w:style>
  <w:style w:type="character" w:customStyle="1" w:styleId="WW8Num61z0">
    <w:name w:val="WW8Num61z0"/>
    <w:rsid w:val="00A11171"/>
    <w:rPr>
      <w:rFonts w:ascii="Symbol" w:hAnsi="Symbol" w:cs="Symbol"/>
    </w:rPr>
  </w:style>
  <w:style w:type="character" w:customStyle="1" w:styleId="WW8Num65z0">
    <w:name w:val="WW8Num65z0"/>
    <w:rsid w:val="00A11171"/>
    <w:rPr>
      <w:b/>
      <w:bCs/>
    </w:rPr>
  </w:style>
  <w:style w:type="character" w:customStyle="1" w:styleId="WW8Num68z0">
    <w:name w:val="WW8Num68z0"/>
    <w:rsid w:val="00A11171"/>
    <w:rPr>
      <w:b/>
      <w:bCs/>
    </w:rPr>
  </w:style>
  <w:style w:type="character" w:customStyle="1" w:styleId="WW8Num72z0">
    <w:name w:val="WW8Num72z0"/>
    <w:rsid w:val="00A11171"/>
    <w:rPr>
      <w:b/>
      <w:bCs/>
    </w:rPr>
  </w:style>
  <w:style w:type="character" w:customStyle="1" w:styleId="WW8Num79z0">
    <w:name w:val="WW8Num79z0"/>
    <w:rsid w:val="00A11171"/>
    <w:rPr>
      <w:u w:val="none"/>
    </w:rPr>
  </w:style>
  <w:style w:type="character" w:customStyle="1" w:styleId="WW8Num86z0">
    <w:name w:val="WW8Num86z0"/>
    <w:rsid w:val="00A11171"/>
    <w:rPr>
      <w:rFonts w:ascii="Symbol" w:hAnsi="Symbol" w:cs="Symbol"/>
    </w:rPr>
  </w:style>
  <w:style w:type="character" w:customStyle="1" w:styleId="WW8Num91z0">
    <w:name w:val="WW8Num91z0"/>
    <w:rsid w:val="00A11171"/>
    <w:rPr>
      <w:rFonts w:ascii="Symbol" w:hAnsi="Symbol" w:cs="Symbol"/>
    </w:rPr>
  </w:style>
  <w:style w:type="character" w:customStyle="1" w:styleId="WW8Num92z0">
    <w:name w:val="WW8Num92z0"/>
    <w:rsid w:val="00A11171"/>
    <w:rPr>
      <w:rFonts w:ascii="Times New Roman" w:hAnsi="Times New Roman" w:cs="Times New Roman"/>
    </w:rPr>
  </w:style>
  <w:style w:type="character" w:customStyle="1" w:styleId="WW8Num93z0">
    <w:name w:val="WW8Num93z0"/>
    <w:rsid w:val="00A11171"/>
    <w:rPr>
      <w:rFonts w:ascii="Symbol" w:hAnsi="Symbol" w:cs="Symbol"/>
    </w:rPr>
  </w:style>
  <w:style w:type="character" w:customStyle="1" w:styleId="WW8Num97z0">
    <w:name w:val="WW8Num97z0"/>
    <w:rsid w:val="00A11171"/>
    <w:rPr>
      <w:rFonts w:ascii="Wingdings" w:hAnsi="Wingdings" w:cs="Wingdings"/>
    </w:rPr>
  </w:style>
  <w:style w:type="character" w:customStyle="1" w:styleId="WW8Num100z0">
    <w:name w:val="WW8Num100z0"/>
    <w:rsid w:val="00A11171"/>
    <w:rPr>
      <w:rFonts w:ascii="Symbol" w:hAnsi="Symbol" w:cs="Symbol"/>
    </w:rPr>
  </w:style>
  <w:style w:type="character" w:customStyle="1" w:styleId="WW8Num103z0">
    <w:name w:val="WW8Num103z0"/>
    <w:rsid w:val="00A11171"/>
    <w:rPr>
      <w:rFonts w:ascii="Symbol" w:hAnsi="Symbol" w:cs="Symbol"/>
    </w:rPr>
  </w:style>
  <w:style w:type="character" w:customStyle="1" w:styleId="WW8Num106z0">
    <w:name w:val="WW8Num106z0"/>
    <w:rsid w:val="00A11171"/>
    <w:rPr>
      <w:rFonts w:ascii="Symbol" w:hAnsi="Symbol" w:cs="Symbol"/>
    </w:rPr>
  </w:style>
  <w:style w:type="character" w:customStyle="1" w:styleId="WW8Num113z0">
    <w:name w:val="WW8Num113z0"/>
    <w:rsid w:val="00A11171"/>
    <w:rPr>
      <w:rFonts w:ascii="Times New Roman" w:hAnsi="Times New Roman" w:cs="Times New Roman"/>
    </w:rPr>
  </w:style>
  <w:style w:type="character" w:customStyle="1" w:styleId="WW8Num116z0">
    <w:name w:val="WW8Num116z0"/>
    <w:rsid w:val="00A11171"/>
    <w:rPr>
      <w:rFonts w:ascii="Wingdings" w:hAnsi="Wingdings" w:cs="Wingdings"/>
    </w:rPr>
  </w:style>
  <w:style w:type="character" w:customStyle="1" w:styleId="WW8Num118z0">
    <w:name w:val="WW8Num118z0"/>
    <w:rsid w:val="00A11171"/>
    <w:rPr>
      <w:rFonts w:ascii="Symbol" w:hAnsi="Symbol" w:cs="Symbol"/>
    </w:rPr>
  </w:style>
  <w:style w:type="character" w:customStyle="1" w:styleId="WW8Num119z0">
    <w:name w:val="WW8Num119z0"/>
    <w:rsid w:val="00A11171"/>
    <w:rPr>
      <w:rFonts w:ascii="Times New Roman" w:hAnsi="Times New Roman" w:cs="Times New Roman"/>
    </w:rPr>
  </w:style>
  <w:style w:type="character" w:customStyle="1" w:styleId="WW8Num124z0">
    <w:name w:val="WW8Num124z0"/>
    <w:rsid w:val="00A11171"/>
    <w:rPr>
      <w:rFonts w:ascii="Symbol" w:hAnsi="Symbol" w:cs="Symbol"/>
    </w:rPr>
  </w:style>
  <w:style w:type="character" w:customStyle="1" w:styleId="WW8Num133z0">
    <w:name w:val="WW8Num133z0"/>
    <w:rsid w:val="00A11171"/>
    <w:rPr>
      <w:rFonts w:ascii="Times New Roman" w:hAnsi="Times New Roman" w:cs="Times New Roman"/>
    </w:rPr>
  </w:style>
  <w:style w:type="character" w:customStyle="1" w:styleId="WW8Num134z0">
    <w:name w:val="WW8Num134z0"/>
    <w:rsid w:val="00A11171"/>
    <w:rPr>
      <w:rFonts w:ascii="Symbol" w:hAnsi="Symbol" w:cs="Symbol"/>
    </w:rPr>
  </w:style>
  <w:style w:type="character" w:customStyle="1" w:styleId="WW8Num138z0">
    <w:name w:val="WW8Num138z0"/>
    <w:rsid w:val="00A11171"/>
    <w:rPr>
      <w:rFonts w:ascii="Symbol" w:hAnsi="Symbol" w:cs="Symbol"/>
    </w:rPr>
  </w:style>
  <w:style w:type="character" w:customStyle="1" w:styleId="WW8Num139z0">
    <w:name w:val="WW8Num139z0"/>
    <w:rsid w:val="00A11171"/>
    <w:rPr>
      <w:rFonts w:ascii="Symbol" w:hAnsi="Symbol" w:cs="Symbol"/>
    </w:rPr>
  </w:style>
  <w:style w:type="character" w:customStyle="1" w:styleId="WW8Num141z0">
    <w:name w:val="WW8Num141z0"/>
    <w:rsid w:val="00A11171"/>
    <w:rPr>
      <w:rFonts w:ascii="Symbol" w:hAnsi="Symbol" w:cs="Symbol"/>
    </w:rPr>
  </w:style>
  <w:style w:type="character" w:customStyle="1" w:styleId="WW8Num142z0">
    <w:name w:val="WW8Num142z0"/>
    <w:rsid w:val="00A11171"/>
    <w:rPr>
      <w:rFonts w:ascii="Times New Roman" w:hAnsi="Times New Roman" w:cs="Times New Roman"/>
    </w:rPr>
  </w:style>
  <w:style w:type="character" w:customStyle="1" w:styleId="WW8Num150z0">
    <w:name w:val="WW8Num150z0"/>
    <w:rsid w:val="00A11171"/>
    <w:rPr>
      <w:rFonts w:ascii="Wingdings" w:hAnsi="Wingdings" w:cs="Wingdings"/>
      <w:sz w:val="16"/>
      <w:szCs w:val="16"/>
    </w:rPr>
  </w:style>
  <w:style w:type="character" w:customStyle="1" w:styleId="WW8Num150z1">
    <w:name w:val="WW8Num150z1"/>
    <w:rsid w:val="00A11171"/>
    <w:rPr>
      <w:rFonts w:ascii="Courier New" w:hAnsi="Courier New" w:cs="Courier New"/>
    </w:rPr>
  </w:style>
  <w:style w:type="character" w:customStyle="1" w:styleId="WW8Num150z2">
    <w:name w:val="WW8Num150z2"/>
    <w:rsid w:val="00A11171"/>
    <w:rPr>
      <w:rFonts w:ascii="Wingdings" w:hAnsi="Wingdings" w:cs="Wingdings"/>
    </w:rPr>
  </w:style>
  <w:style w:type="character" w:customStyle="1" w:styleId="WW8Num150z3">
    <w:name w:val="WW8Num150z3"/>
    <w:rsid w:val="00A11171"/>
    <w:rPr>
      <w:rFonts w:ascii="Symbol" w:hAnsi="Symbol" w:cs="Symbol"/>
    </w:rPr>
  </w:style>
  <w:style w:type="character" w:customStyle="1" w:styleId="WW8Num154z0">
    <w:name w:val="WW8Num154z0"/>
    <w:rsid w:val="00A11171"/>
    <w:rPr>
      <w:rFonts w:ascii="Symbol" w:hAnsi="Symbol" w:cs="Symbol"/>
    </w:rPr>
  </w:style>
  <w:style w:type="character" w:customStyle="1" w:styleId="WW8Num156z0">
    <w:name w:val="WW8Num156z0"/>
    <w:rsid w:val="00A11171"/>
    <w:rPr>
      <w:rFonts w:ascii="Wingdings" w:hAnsi="Wingdings" w:cs="Wingdings"/>
    </w:rPr>
  </w:style>
  <w:style w:type="character" w:customStyle="1" w:styleId="WW8Num156z3">
    <w:name w:val="WW8Num156z3"/>
    <w:rsid w:val="00A11171"/>
    <w:rPr>
      <w:rFonts w:ascii="Symbol" w:hAnsi="Symbol" w:cs="Symbol"/>
    </w:rPr>
  </w:style>
  <w:style w:type="character" w:customStyle="1" w:styleId="WW8Num157z0">
    <w:name w:val="WW8Num157z0"/>
    <w:rsid w:val="00A11171"/>
    <w:rPr>
      <w:rFonts w:ascii="Symbol" w:hAnsi="Symbol" w:cs="Symbol"/>
    </w:rPr>
  </w:style>
  <w:style w:type="character" w:customStyle="1" w:styleId="WW8Num160z0">
    <w:name w:val="WW8Num160z0"/>
    <w:rsid w:val="00A11171"/>
    <w:rPr>
      <w:rFonts w:ascii="Symbol" w:hAnsi="Symbol" w:cs="Symbol"/>
    </w:rPr>
  </w:style>
  <w:style w:type="character" w:customStyle="1" w:styleId="WW8Num161z0">
    <w:name w:val="WW8Num161z0"/>
    <w:rsid w:val="00A11171"/>
    <w:rPr>
      <w:rFonts w:ascii="Symbol" w:hAnsi="Symbol" w:cs="Symbol"/>
    </w:rPr>
  </w:style>
  <w:style w:type="character" w:customStyle="1" w:styleId="WW8Num162z0">
    <w:name w:val="WW8Num162z0"/>
    <w:rsid w:val="00A11171"/>
    <w:rPr>
      <w:rFonts w:ascii="Symbol" w:hAnsi="Symbol" w:cs="Symbol"/>
    </w:rPr>
  </w:style>
  <w:style w:type="character" w:customStyle="1" w:styleId="WW8Num163z0">
    <w:name w:val="WW8Num163z0"/>
    <w:rsid w:val="00A11171"/>
    <w:rPr>
      <w:u w:val="none"/>
    </w:rPr>
  </w:style>
  <w:style w:type="character" w:customStyle="1" w:styleId="WW8Num167z0">
    <w:name w:val="WW8Num167z0"/>
    <w:rsid w:val="00A11171"/>
    <w:rPr>
      <w:rFonts w:ascii="Symbol" w:hAnsi="Symbol" w:cs="Symbol"/>
    </w:rPr>
  </w:style>
  <w:style w:type="character" w:customStyle="1" w:styleId="WW8Num172z0">
    <w:name w:val="WW8Num172z0"/>
    <w:rsid w:val="00A11171"/>
    <w:rPr>
      <w:rFonts w:ascii="Symbol" w:hAnsi="Symbol" w:cs="Symbol"/>
    </w:rPr>
  </w:style>
  <w:style w:type="character" w:customStyle="1" w:styleId="WW8Num175z0">
    <w:name w:val="WW8Num175z0"/>
    <w:rsid w:val="00A11171"/>
    <w:rPr>
      <w:rFonts w:ascii="Symbol" w:hAnsi="Symbol" w:cs="Symbol"/>
    </w:rPr>
  </w:style>
  <w:style w:type="character" w:customStyle="1" w:styleId="WW8Num177z0">
    <w:name w:val="WW8Num177z0"/>
    <w:rsid w:val="00A11171"/>
    <w:rPr>
      <w:rFonts w:ascii="Symbol" w:hAnsi="Symbol" w:cs="Symbol"/>
    </w:rPr>
  </w:style>
  <w:style w:type="character" w:customStyle="1" w:styleId="WW8Num178z0">
    <w:name w:val="WW8Num178z0"/>
    <w:rsid w:val="00A11171"/>
    <w:rPr>
      <w:rFonts w:ascii="Wingdings" w:hAnsi="Wingdings" w:cs="Wingdings"/>
    </w:rPr>
  </w:style>
  <w:style w:type="character" w:customStyle="1" w:styleId="WW8Num178z3">
    <w:name w:val="WW8Num178z3"/>
    <w:rsid w:val="00A11171"/>
    <w:rPr>
      <w:rFonts w:ascii="Symbol" w:hAnsi="Symbol" w:cs="Symbol"/>
    </w:rPr>
  </w:style>
  <w:style w:type="character" w:customStyle="1" w:styleId="WW8Num181z0">
    <w:name w:val="WW8Num181z0"/>
    <w:rsid w:val="00A11171"/>
    <w:rPr>
      <w:rFonts w:ascii="Times New Roman" w:hAnsi="Times New Roman" w:cs="Times New Roman"/>
    </w:rPr>
  </w:style>
  <w:style w:type="character" w:customStyle="1" w:styleId="WW8Num182z0">
    <w:name w:val="WW8Num182z0"/>
    <w:rsid w:val="00A11171"/>
  </w:style>
  <w:style w:type="character" w:customStyle="1" w:styleId="WW8Num182z1">
    <w:name w:val="WW8Num182z1"/>
    <w:rsid w:val="00A11171"/>
    <w:rPr>
      <w:rFonts w:ascii="Courier New" w:hAnsi="Courier New" w:cs="Courier New"/>
    </w:rPr>
  </w:style>
  <w:style w:type="character" w:customStyle="1" w:styleId="WW8Num182z2">
    <w:name w:val="WW8Num182z2"/>
    <w:rsid w:val="00A11171"/>
    <w:rPr>
      <w:rFonts w:ascii="Wingdings" w:hAnsi="Wingdings" w:cs="Wingdings"/>
    </w:rPr>
  </w:style>
  <w:style w:type="character" w:customStyle="1" w:styleId="WW8Num182z3">
    <w:name w:val="WW8Num182z3"/>
    <w:rsid w:val="00A11171"/>
    <w:rPr>
      <w:rFonts w:ascii="Symbol" w:hAnsi="Symbol" w:cs="Symbol"/>
    </w:rPr>
  </w:style>
  <w:style w:type="character" w:customStyle="1" w:styleId="WW8Num195z0">
    <w:name w:val="WW8Num195z0"/>
    <w:rsid w:val="00A11171"/>
    <w:rPr>
      <w:rFonts w:ascii="Symbol" w:hAnsi="Symbol" w:cs="Symbol"/>
    </w:rPr>
  </w:style>
  <w:style w:type="character" w:customStyle="1" w:styleId="WW8Num197z0">
    <w:name w:val="WW8Num197z0"/>
    <w:rsid w:val="00A11171"/>
    <w:rPr>
      <w:rFonts w:ascii="Symbol" w:hAnsi="Symbol" w:cs="Symbol"/>
    </w:rPr>
  </w:style>
  <w:style w:type="character" w:customStyle="1" w:styleId="WW8Num198z0">
    <w:name w:val="WW8Num198z0"/>
    <w:rsid w:val="00A11171"/>
    <w:rPr>
      <w:rFonts w:ascii="Arial" w:hAnsi="Arial" w:cs="Arial"/>
      <w:sz w:val="24"/>
      <w:szCs w:val="24"/>
      <w:u w:val="none"/>
    </w:rPr>
  </w:style>
  <w:style w:type="character" w:customStyle="1" w:styleId="WW8Num199z0">
    <w:name w:val="WW8Num199z0"/>
    <w:rsid w:val="00A11171"/>
    <w:rPr>
      <w:rFonts w:ascii="Wingdings" w:hAnsi="Wingdings" w:cs="Wingdings"/>
      <w:sz w:val="16"/>
      <w:szCs w:val="16"/>
    </w:rPr>
  </w:style>
  <w:style w:type="character" w:customStyle="1" w:styleId="WW8Num199z1">
    <w:name w:val="WW8Num199z1"/>
    <w:rsid w:val="00A11171"/>
    <w:rPr>
      <w:rFonts w:ascii="Courier New" w:hAnsi="Courier New" w:cs="Courier New"/>
    </w:rPr>
  </w:style>
  <w:style w:type="character" w:customStyle="1" w:styleId="WW8Num199z2">
    <w:name w:val="WW8Num199z2"/>
    <w:rsid w:val="00A11171"/>
    <w:rPr>
      <w:rFonts w:ascii="Wingdings" w:hAnsi="Wingdings" w:cs="Wingdings"/>
    </w:rPr>
  </w:style>
  <w:style w:type="character" w:customStyle="1" w:styleId="WW8Num199z3">
    <w:name w:val="WW8Num199z3"/>
    <w:rsid w:val="00A11171"/>
    <w:rPr>
      <w:rFonts w:ascii="Symbol" w:hAnsi="Symbol" w:cs="Symbol"/>
    </w:rPr>
  </w:style>
  <w:style w:type="character" w:customStyle="1" w:styleId="WW8Num202z0">
    <w:name w:val="WW8Num202z0"/>
    <w:rsid w:val="00A11171"/>
    <w:rPr>
      <w:rFonts w:ascii="Times New Roman" w:hAnsi="Times New Roman" w:cs="Times New Roman"/>
    </w:rPr>
  </w:style>
  <w:style w:type="character" w:customStyle="1" w:styleId="WW8Num207z0">
    <w:name w:val="WW8Num207z0"/>
    <w:rsid w:val="00A11171"/>
    <w:rPr>
      <w:rFonts w:ascii="Wingdings" w:hAnsi="Wingdings" w:cs="Wingdings"/>
    </w:rPr>
  </w:style>
  <w:style w:type="character" w:customStyle="1" w:styleId="WW8Num208z0">
    <w:name w:val="WW8Num208z0"/>
    <w:rsid w:val="00A11171"/>
    <w:rPr>
      <w:rFonts w:ascii="Wingdings" w:hAnsi="Wingdings" w:cs="Wingdings"/>
      <w:sz w:val="16"/>
      <w:szCs w:val="16"/>
    </w:rPr>
  </w:style>
  <w:style w:type="character" w:customStyle="1" w:styleId="WW8Num208z1">
    <w:name w:val="WW8Num208z1"/>
    <w:rsid w:val="00A11171"/>
    <w:rPr>
      <w:rFonts w:ascii="Courier New" w:hAnsi="Courier New" w:cs="Courier New"/>
    </w:rPr>
  </w:style>
  <w:style w:type="character" w:customStyle="1" w:styleId="WW8Num208z2">
    <w:name w:val="WW8Num208z2"/>
    <w:rsid w:val="00A11171"/>
    <w:rPr>
      <w:rFonts w:ascii="Wingdings" w:hAnsi="Wingdings" w:cs="Wingdings"/>
    </w:rPr>
  </w:style>
  <w:style w:type="character" w:customStyle="1" w:styleId="WW8Num208z3">
    <w:name w:val="WW8Num208z3"/>
    <w:rsid w:val="00A11171"/>
    <w:rPr>
      <w:rFonts w:ascii="Symbol" w:hAnsi="Symbol" w:cs="Symbol"/>
    </w:rPr>
  </w:style>
  <w:style w:type="character" w:customStyle="1" w:styleId="WW8Num214z0">
    <w:name w:val="WW8Num214z0"/>
    <w:rsid w:val="00A11171"/>
    <w:rPr>
      <w:u w:val="single"/>
    </w:rPr>
  </w:style>
  <w:style w:type="character" w:customStyle="1" w:styleId="WW8Num216z0">
    <w:name w:val="WW8Num216z0"/>
    <w:rsid w:val="00A11171"/>
    <w:rPr>
      <w:rFonts w:ascii="Symbol" w:hAnsi="Symbol" w:cs="Symbol"/>
    </w:rPr>
  </w:style>
  <w:style w:type="character" w:customStyle="1" w:styleId="WW8Num223z0">
    <w:name w:val="WW8Num223z0"/>
    <w:rsid w:val="00A11171"/>
    <w:rPr>
      <w:rFonts w:ascii="Symbol" w:hAnsi="Symbol" w:cs="Symbol"/>
    </w:rPr>
  </w:style>
  <w:style w:type="character" w:customStyle="1" w:styleId="WW8Num224z0">
    <w:name w:val="WW8Num224z0"/>
    <w:rsid w:val="00A11171"/>
    <w:rPr>
      <w:rFonts w:ascii="Symbol" w:hAnsi="Symbol" w:cs="Symbol"/>
    </w:rPr>
  </w:style>
  <w:style w:type="character" w:customStyle="1" w:styleId="WW8Num226z0">
    <w:name w:val="WW8Num226z0"/>
    <w:rsid w:val="00A11171"/>
    <w:rPr>
      <w:rFonts w:ascii="Times New Roman" w:hAnsi="Times New Roman" w:cs="Times New Roman"/>
    </w:rPr>
  </w:style>
  <w:style w:type="character" w:customStyle="1" w:styleId="WW8Num228z0">
    <w:name w:val="WW8Num228z0"/>
    <w:rsid w:val="00A11171"/>
    <w:rPr>
      <w:rFonts w:ascii="Wingdings" w:hAnsi="Wingdings" w:cs="Wingdings"/>
      <w:sz w:val="16"/>
      <w:szCs w:val="16"/>
    </w:rPr>
  </w:style>
  <w:style w:type="character" w:customStyle="1" w:styleId="WW8Num228z1">
    <w:name w:val="WW8Num228z1"/>
    <w:rsid w:val="00A11171"/>
    <w:rPr>
      <w:rFonts w:ascii="Courier New" w:hAnsi="Courier New" w:cs="Courier New"/>
    </w:rPr>
  </w:style>
  <w:style w:type="character" w:customStyle="1" w:styleId="WW8Num228z2">
    <w:name w:val="WW8Num228z2"/>
    <w:rsid w:val="00A11171"/>
    <w:rPr>
      <w:rFonts w:ascii="Wingdings" w:hAnsi="Wingdings" w:cs="Wingdings"/>
    </w:rPr>
  </w:style>
  <w:style w:type="character" w:customStyle="1" w:styleId="WW8Num228z3">
    <w:name w:val="WW8Num228z3"/>
    <w:rsid w:val="00A11171"/>
    <w:rPr>
      <w:rFonts w:ascii="Symbol" w:hAnsi="Symbol" w:cs="Symbol"/>
    </w:rPr>
  </w:style>
  <w:style w:type="character" w:customStyle="1" w:styleId="WW8Num231z0">
    <w:name w:val="WW8Num231z0"/>
    <w:rsid w:val="00A11171"/>
    <w:rPr>
      <w:rFonts w:ascii="Times New Roman" w:hAnsi="Times New Roman" w:cs="Times New Roman"/>
    </w:rPr>
  </w:style>
  <w:style w:type="character" w:customStyle="1" w:styleId="WW8Num232z0">
    <w:name w:val="WW8Num232z0"/>
    <w:rsid w:val="00A11171"/>
    <w:rPr>
      <w:rFonts w:ascii="Times New Roman" w:hAnsi="Times New Roman" w:cs="Times New Roman"/>
    </w:rPr>
  </w:style>
  <w:style w:type="character" w:customStyle="1" w:styleId="WW8Num235z0">
    <w:name w:val="WW8Num235z0"/>
    <w:rsid w:val="00A11171"/>
    <w:rPr>
      <w:rFonts w:ascii="Symbol" w:hAnsi="Symbol" w:cs="Symbol"/>
    </w:rPr>
  </w:style>
  <w:style w:type="character" w:customStyle="1" w:styleId="WW8Num237z1">
    <w:name w:val="WW8Num237z1"/>
    <w:rsid w:val="00A11171"/>
    <w:rPr>
      <w:rFonts w:ascii="Courier New" w:hAnsi="Courier New" w:cs="Courier New"/>
    </w:rPr>
  </w:style>
  <w:style w:type="character" w:customStyle="1" w:styleId="WW8Num237z2">
    <w:name w:val="WW8Num237z2"/>
    <w:rsid w:val="00A11171"/>
    <w:rPr>
      <w:rFonts w:ascii="Wingdings" w:hAnsi="Wingdings" w:cs="Wingdings"/>
    </w:rPr>
  </w:style>
  <w:style w:type="character" w:customStyle="1" w:styleId="WW8Num237z3">
    <w:name w:val="WW8Num237z3"/>
    <w:rsid w:val="00A11171"/>
    <w:rPr>
      <w:rFonts w:ascii="Symbol" w:hAnsi="Symbol" w:cs="Symbol"/>
    </w:rPr>
  </w:style>
  <w:style w:type="character" w:customStyle="1" w:styleId="WW8Num241z0">
    <w:name w:val="WW8Num241z0"/>
    <w:rsid w:val="00A11171"/>
    <w:rPr>
      <w:rFonts w:ascii="Times New Roman" w:hAnsi="Times New Roman" w:cs="Times New Roman"/>
    </w:rPr>
  </w:style>
  <w:style w:type="character" w:customStyle="1" w:styleId="WW8Num242z0">
    <w:name w:val="WW8Num242z0"/>
    <w:rsid w:val="00A11171"/>
    <w:rPr>
      <w:u w:val="none"/>
    </w:rPr>
  </w:style>
  <w:style w:type="character" w:customStyle="1" w:styleId="WW8Num245z0">
    <w:name w:val="WW8Num245z0"/>
    <w:rsid w:val="00A11171"/>
    <w:rPr>
      <w:rFonts w:ascii="Symbol" w:hAnsi="Symbol" w:cs="Symbol"/>
    </w:rPr>
  </w:style>
  <w:style w:type="character" w:customStyle="1" w:styleId="WW8Num253z0">
    <w:name w:val="WW8Num253z0"/>
    <w:rsid w:val="00A11171"/>
    <w:rPr>
      <w:rFonts w:ascii="Symbol" w:hAnsi="Symbol" w:cs="Symbol"/>
    </w:rPr>
  </w:style>
  <w:style w:type="character" w:customStyle="1" w:styleId="WW8Num257z0">
    <w:name w:val="WW8Num257z0"/>
    <w:rsid w:val="00A11171"/>
    <w:rPr>
      <w:rFonts w:ascii="Symbol" w:hAnsi="Symbol" w:cs="Symbol"/>
    </w:rPr>
  </w:style>
  <w:style w:type="character" w:customStyle="1" w:styleId="WW8Num262z0">
    <w:name w:val="WW8Num262z0"/>
    <w:rsid w:val="00A11171"/>
    <w:rPr>
      <w:rFonts w:ascii="Wingdings" w:hAnsi="Wingdings" w:cs="Wingdings"/>
    </w:rPr>
  </w:style>
  <w:style w:type="character" w:customStyle="1" w:styleId="WW8Num263z0">
    <w:name w:val="WW8Num263z0"/>
    <w:rsid w:val="00A11171"/>
    <w:rPr>
      <w:rFonts w:ascii="Symbol" w:hAnsi="Symbol" w:cs="Symbol"/>
    </w:rPr>
  </w:style>
  <w:style w:type="character" w:customStyle="1" w:styleId="WW8Num264z0">
    <w:name w:val="WW8Num264z0"/>
    <w:rsid w:val="00A11171"/>
    <w:rPr>
      <w:rFonts w:ascii="Symbol" w:hAnsi="Symbol" w:cs="Symbol"/>
    </w:rPr>
  </w:style>
  <w:style w:type="character" w:customStyle="1" w:styleId="WW8Num265z0">
    <w:name w:val="WW8Num265z0"/>
    <w:rsid w:val="00A11171"/>
    <w:rPr>
      <w:rFonts w:ascii="Symbol" w:hAnsi="Symbol" w:cs="Symbol"/>
    </w:rPr>
  </w:style>
  <w:style w:type="character" w:customStyle="1" w:styleId="WW8Num266z0">
    <w:name w:val="WW8Num266z0"/>
    <w:rsid w:val="00A11171"/>
    <w:rPr>
      <w:rFonts w:ascii="Symbol" w:hAnsi="Symbol" w:cs="Symbol"/>
    </w:rPr>
  </w:style>
  <w:style w:type="character" w:customStyle="1" w:styleId="WW8Num270z0">
    <w:name w:val="WW8Num270z0"/>
    <w:rsid w:val="00A11171"/>
    <w:rPr>
      <w:rFonts w:ascii="Symbol" w:hAnsi="Symbol" w:cs="Symbol"/>
    </w:rPr>
  </w:style>
  <w:style w:type="character" w:customStyle="1" w:styleId="WW8Num271z0">
    <w:name w:val="WW8Num271z0"/>
    <w:rsid w:val="00A11171"/>
    <w:rPr>
      <w:rFonts w:ascii="Symbol" w:hAnsi="Symbol" w:cs="Symbol"/>
    </w:rPr>
  </w:style>
  <w:style w:type="character" w:customStyle="1" w:styleId="WW8Num272z0">
    <w:name w:val="WW8Num272z0"/>
    <w:rsid w:val="00A11171"/>
  </w:style>
  <w:style w:type="character" w:customStyle="1" w:styleId="WW8Num275z0">
    <w:name w:val="WW8Num275z0"/>
    <w:rsid w:val="00A11171"/>
    <w:rPr>
      <w:rFonts w:ascii="Symbol" w:hAnsi="Symbol" w:cs="Symbol"/>
    </w:rPr>
  </w:style>
  <w:style w:type="character" w:customStyle="1" w:styleId="WW8Num280z0">
    <w:name w:val="WW8Num280z0"/>
    <w:rsid w:val="00A11171"/>
    <w:rPr>
      <w:rFonts w:ascii="Symbol" w:hAnsi="Symbol" w:cs="Symbol"/>
    </w:rPr>
  </w:style>
  <w:style w:type="character" w:customStyle="1" w:styleId="WW8Num281z0">
    <w:name w:val="WW8Num281z0"/>
    <w:rsid w:val="00A11171"/>
    <w:rPr>
      <w:u w:val="single"/>
    </w:rPr>
  </w:style>
  <w:style w:type="character" w:customStyle="1" w:styleId="WW8Num284z0">
    <w:name w:val="WW8Num284z0"/>
    <w:rsid w:val="00A11171"/>
    <w:rPr>
      <w:rFonts w:ascii="Symbol" w:hAnsi="Symbol" w:cs="Symbol"/>
    </w:rPr>
  </w:style>
  <w:style w:type="character" w:customStyle="1" w:styleId="WW8Num285z0">
    <w:name w:val="WW8Num285z0"/>
    <w:rsid w:val="00A11171"/>
    <w:rPr>
      <w:rFonts w:ascii="Symbol" w:hAnsi="Symbol" w:cs="Symbol"/>
    </w:rPr>
  </w:style>
  <w:style w:type="character" w:customStyle="1" w:styleId="WW8Num291z0">
    <w:name w:val="WW8Num291z0"/>
    <w:rsid w:val="00A11171"/>
    <w:rPr>
      <w:rFonts w:ascii="Symbol" w:hAnsi="Symbol" w:cs="Symbol"/>
    </w:rPr>
  </w:style>
  <w:style w:type="character" w:customStyle="1" w:styleId="WW8Num300z0">
    <w:name w:val="WW8Num300z0"/>
    <w:rsid w:val="00A11171"/>
    <w:rPr>
      <w:rFonts w:ascii="Symbol" w:hAnsi="Symbol" w:cs="Symbol"/>
    </w:rPr>
  </w:style>
  <w:style w:type="character" w:customStyle="1" w:styleId="WW8Num301z0">
    <w:name w:val="WW8Num301z0"/>
    <w:rsid w:val="00A11171"/>
    <w:rPr>
      <w:rFonts w:ascii="Symbol" w:hAnsi="Symbol" w:cs="Symbol"/>
    </w:rPr>
  </w:style>
  <w:style w:type="character" w:customStyle="1" w:styleId="WW8Num304z0">
    <w:name w:val="WW8Num304z0"/>
    <w:rsid w:val="00A11171"/>
    <w:rPr>
      <w:rFonts w:ascii="Times New Roman" w:hAnsi="Times New Roman" w:cs="Times New Roman"/>
    </w:rPr>
  </w:style>
  <w:style w:type="character" w:customStyle="1" w:styleId="WW8Num306z0">
    <w:name w:val="WW8Num306z0"/>
    <w:rsid w:val="00A11171"/>
    <w:rPr>
      <w:rFonts w:ascii="Wingdings" w:hAnsi="Wingdings" w:cs="Wingdings"/>
    </w:rPr>
  </w:style>
  <w:style w:type="character" w:customStyle="1" w:styleId="WW8Num311z0">
    <w:name w:val="WW8Num311z0"/>
    <w:rsid w:val="00A11171"/>
    <w:rPr>
      <w:rFonts w:ascii="Symbol" w:hAnsi="Symbol" w:cs="Symbol"/>
    </w:rPr>
  </w:style>
  <w:style w:type="character" w:customStyle="1" w:styleId="WW8Num322z0">
    <w:name w:val="WW8Num322z0"/>
    <w:rsid w:val="00A11171"/>
    <w:rPr>
      <w:rFonts w:ascii="Symbol" w:hAnsi="Symbol" w:cs="Symbol"/>
    </w:rPr>
  </w:style>
  <w:style w:type="character" w:customStyle="1" w:styleId="WW8Num326z0">
    <w:name w:val="WW8Num326z0"/>
    <w:rsid w:val="00A11171"/>
    <w:rPr>
      <w:rFonts w:ascii="Wingdings" w:hAnsi="Wingdings" w:cs="Wingdings"/>
      <w:sz w:val="16"/>
      <w:szCs w:val="16"/>
    </w:rPr>
  </w:style>
  <w:style w:type="character" w:customStyle="1" w:styleId="WW8Num326z1">
    <w:name w:val="WW8Num326z1"/>
    <w:rsid w:val="00A11171"/>
    <w:rPr>
      <w:rFonts w:ascii="Courier New" w:hAnsi="Courier New" w:cs="Courier New"/>
    </w:rPr>
  </w:style>
  <w:style w:type="character" w:customStyle="1" w:styleId="WW8Num326z2">
    <w:name w:val="WW8Num326z2"/>
    <w:rsid w:val="00A11171"/>
    <w:rPr>
      <w:rFonts w:ascii="Wingdings" w:hAnsi="Wingdings" w:cs="Wingdings"/>
    </w:rPr>
  </w:style>
  <w:style w:type="character" w:customStyle="1" w:styleId="WW8Num326z3">
    <w:name w:val="WW8Num326z3"/>
    <w:rsid w:val="00A11171"/>
    <w:rPr>
      <w:rFonts w:ascii="Symbol" w:hAnsi="Symbol" w:cs="Symbol"/>
    </w:rPr>
  </w:style>
  <w:style w:type="character" w:customStyle="1" w:styleId="WW8Num327z0">
    <w:name w:val="WW8Num327z0"/>
    <w:rsid w:val="00A11171"/>
    <w:rPr>
      <w:rFonts w:ascii="Wingdings" w:hAnsi="Wingdings" w:cs="Wingdings"/>
      <w:sz w:val="16"/>
      <w:szCs w:val="16"/>
    </w:rPr>
  </w:style>
  <w:style w:type="character" w:customStyle="1" w:styleId="WW8Num327z1">
    <w:name w:val="WW8Num327z1"/>
    <w:rsid w:val="00A11171"/>
    <w:rPr>
      <w:rFonts w:ascii="Courier New" w:hAnsi="Courier New" w:cs="Courier New"/>
    </w:rPr>
  </w:style>
  <w:style w:type="character" w:customStyle="1" w:styleId="WW8Num327z2">
    <w:name w:val="WW8Num327z2"/>
    <w:rsid w:val="00A11171"/>
    <w:rPr>
      <w:rFonts w:ascii="Wingdings" w:hAnsi="Wingdings" w:cs="Wingdings"/>
    </w:rPr>
  </w:style>
  <w:style w:type="character" w:customStyle="1" w:styleId="WW8Num327z3">
    <w:name w:val="WW8Num327z3"/>
    <w:rsid w:val="00A11171"/>
    <w:rPr>
      <w:rFonts w:ascii="Symbol" w:hAnsi="Symbol" w:cs="Symbol"/>
    </w:rPr>
  </w:style>
  <w:style w:type="character" w:customStyle="1" w:styleId="WW8Num334z0">
    <w:name w:val="WW8Num334z0"/>
    <w:rsid w:val="00A11171"/>
    <w:rPr>
      <w:rFonts w:ascii="Wingdings" w:hAnsi="Wingdings" w:cs="Wingdings"/>
      <w:sz w:val="16"/>
      <w:szCs w:val="16"/>
    </w:rPr>
  </w:style>
  <w:style w:type="character" w:customStyle="1" w:styleId="WW8Num334z1">
    <w:name w:val="WW8Num334z1"/>
    <w:rsid w:val="00A11171"/>
    <w:rPr>
      <w:rFonts w:ascii="Courier New" w:hAnsi="Courier New" w:cs="Courier New"/>
    </w:rPr>
  </w:style>
  <w:style w:type="character" w:customStyle="1" w:styleId="WW8Num334z2">
    <w:name w:val="WW8Num334z2"/>
    <w:rsid w:val="00A11171"/>
    <w:rPr>
      <w:rFonts w:ascii="Wingdings" w:hAnsi="Wingdings" w:cs="Wingdings"/>
    </w:rPr>
  </w:style>
  <w:style w:type="character" w:customStyle="1" w:styleId="WW8Num334z3">
    <w:name w:val="WW8Num334z3"/>
    <w:rsid w:val="00A11171"/>
    <w:rPr>
      <w:rFonts w:ascii="Symbol" w:hAnsi="Symbol" w:cs="Symbol"/>
    </w:rPr>
  </w:style>
  <w:style w:type="character" w:customStyle="1" w:styleId="WW8Num335z0">
    <w:name w:val="WW8Num335z0"/>
    <w:rsid w:val="00A11171"/>
    <w:rPr>
      <w:rFonts w:ascii="Wingdings" w:hAnsi="Wingdings" w:cs="Wingdings"/>
    </w:rPr>
  </w:style>
  <w:style w:type="character" w:customStyle="1" w:styleId="WW8Num339z0">
    <w:name w:val="WW8Num339z0"/>
    <w:rsid w:val="00A11171"/>
    <w:rPr>
      <w:rFonts w:ascii="Symbol" w:hAnsi="Symbol" w:cs="Symbol"/>
    </w:rPr>
  </w:style>
  <w:style w:type="character" w:customStyle="1" w:styleId="WW8Num341z0">
    <w:name w:val="WW8Num341z0"/>
    <w:rsid w:val="00A11171"/>
    <w:rPr>
      <w:rFonts w:ascii="Symbol" w:hAnsi="Symbol" w:cs="Symbol"/>
    </w:rPr>
  </w:style>
  <w:style w:type="character" w:customStyle="1" w:styleId="WW8Num343z0">
    <w:name w:val="WW8Num343z0"/>
    <w:rsid w:val="00A11171"/>
    <w:rPr>
      <w:rFonts w:ascii="Symbol" w:hAnsi="Symbol" w:cs="Symbol"/>
    </w:rPr>
  </w:style>
  <w:style w:type="character" w:customStyle="1" w:styleId="WW8Num351z0">
    <w:name w:val="WW8Num351z0"/>
    <w:rsid w:val="00A11171"/>
    <w:rPr>
      <w:rFonts w:ascii="Symbol" w:hAnsi="Symbol" w:cs="Symbol"/>
    </w:rPr>
  </w:style>
  <w:style w:type="character" w:customStyle="1" w:styleId="WW8Num352z0">
    <w:name w:val="WW8Num352z0"/>
    <w:rsid w:val="00A11171"/>
    <w:rPr>
      <w:rFonts w:ascii="Symbol" w:hAnsi="Symbol" w:cs="Symbol"/>
    </w:rPr>
  </w:style>
  <w:style w:type="character" w:customStyle="1" w:styleId="WW8Num353z0">
    <w:name w:val="WW8Num353z0"/>
    <w:rsid w:val="00A11171"/>
    <w:rPr>
      <w:rFonts w:ascii="Symbol" w:hAnsi="Symbol" w:cs="Symbol"/>
    </w:rPr>
  </w:style>
  <w:style w:type="character" w:customStyle="1" w:styleId="WW8Num354z0">
    <w:name w:val="WW8Num354z0"/>
    <w:rsid w:val="00A11171"/>
    <w:rPr>
      <w:rFonts w:ascii="Times New Roman" w:hAnsi="Times New Roman" w:cs="Times New Roman"/>
    </w:rPr>
  </w:style>
  <w:style w:type="character" w:customStyle="1" w:styleId="WW8Num355z0">
    <w:name w:val="WW8Num355z0"/>
    <w:rsid w:val="00A11171"/>
    <w:rPr>
      <w:rFonts w:ascii="Symbol" w:hAnsi="Symbol" w:cs="Symbol"/>
    </w:rPr>
  </w:style>
  <w:style w:type="character" w:customStyle="1" w:styleId="WW8Num357z0">
    <w:name w:val="WW8Num357z0"/>
    <w:rsid w:val="00A11171"/>
    <w:rPr>
      <w:b/>
      <w:bCs/>
    </w:rPr>
  </w:style>
  <w:style w:type="character" w:customStyle="1" w:styleId="WW8Num358z0">
    <w:name w:val="WW8Num358z0"/>
    <w:rsid w:val="00A11171"/>
    <w:rPr>
      <w:rFonts w:ascii="Wingdings" w:hAnsi="Wingdings" w:cs="Wingdings"/>
      <w:sz w:val="16"/>
      <w:szCs w:val="16"/>
    </w:rPr>
  </w:style>
  <w:style w:type="character" w:customStyle="1" w:styleId="WW8Num358z1">
    <w:name w:val="WW8Num358z1"/>
    <w:rsid w:val="00A11171"/>
    <w:rPr>
      <w:rFonts w:ascii="Courier New" w:hAnsi="Courier New" w:cs="Courier New"/>
    </w:rPr>
  </w:style>
  <w:style w:type="character" w:customStyle="1" w:styleId="WW8Num358z2">
    <w:name w:val="WW8Num358z2"/>
    <w:rsid w:val="00A11171"/>
    <w:rPr>
      <w:rFonts w:ascii="Wingdings" w:hAnsi="Wingdings" w:cs="Wingdings"/>
    </w:rPr>
  </w:style>
  <w:style w:type="character" w:customStyle="1" w:styleId="WW8Num358z3">
    <w:name w:val="WW8Num358z3"/>
    <w:rsid w:val="00A11171"/>
    <w:rPr>
      <w:rFonts w:ascii="Symbol" w:hAnsi="Symbol" w:cs="Symbol"/>
    </w:rPr>
  </w:style>
  <w:style w:type="character" w:customStyle="1" w:styleId="WW8Num359z0">
    <w:name w:val="WW8Num359z0"/>
    <w:rsid w:val="00A11171"/>
    <w:rPr>
      <w:rFonts w:ascii="Symbol" w:hAnsi="Symbol" w:cs="Symbol"/>
    </w:rPr>
  </w:style>
  <w:style w:type="character" w:customStyle="1" w:styleId="WW8Num362z0">
    <w:name w:val="WW8Num362z0"/>
    <w:rsid w:val="00A11171"/>
    <w:rPr>
      <w:rFonts w:ascii="Symbol" w:hAnsi="Symbol" w:cs="Symbol"/>
    </w:rPr>
  </w:style>
  <w:style w:type="character" w:customStyle="1" w:styleId="WW8Num365z0">
    <w:name w:val="WW8Num365z0"/>
    <w:rsid w:val="00A11171"/>
    <w:rPr>
      <w:rFonts w:ascii="Symbol" w:hAnsi="Symbol" w:cs="Symbol"/>
    </w:rPr>
  </w:style>
  <w:style w:type="character" w:customStyle="1" w:styleId="WW8Num368z0">
    <w:name w:val="WW8Num368z0"/>
    <w:rsid w:val="00A11171"/>
    <w:rPr>
      <w:rFonts w:ascii="Symbol" w:hAnsi="Symbol" w:cs="Symbol"/>
    </w:rPr>
  </w:style>
  <w:style w:type="character" w:customStyle="1" w:styleId="WW8Num375z0">
    <w:name w:val="WW8Num375z0"/>
    <w:rsid w:val="00A11171"/>
    <w:rPr>
      <w:rFonts w:ascii="Symbol" w:hAnsi="Symbol" w:cs="Symbol"/>
    </w:rPr>
  </w:style>
  <w:style w:type="character" w:customStyle="1" w:styleId="WW8Num378z0">
    <w:name w:val="WW8Num378z0"/>
    <w:rsid w:val="00A11171"/>
    <w:rPr>
      <w:rFonts w:ascii="Times New Roman" w:hAnsi="Times New Roman" w:cs="Times New Roman"/>
    </w:rPr>
  </w:style>
  <w:style w:type="character" w:customStyle="1" w:styleId="WW8Num384z0">
    <w:name w:val="WW8Num384z0"/>
    <w:rsid w:val="00A11171"/>
    <w:rPr>
      <w:rFonts w:ascii="Times New Roman" w:hAnsi="Times New Roman" w:cs="Times New Roman"/>
    </w:rPr>
  </w:style>
  <w:style w:type="character" w:customStyle="1" w:styleId="WW8Num391z0">
    <w:name w:val="WW8Num391z0"/>
    <w:rsid w:val="00A11171"/>
    <w:rPr>
      <w:rFonts w:ascii="Symbol" w:hAnsi="Symbol" w:cs="Symbol"/>
    </w:rPr>
  </w:style>
  <w:style w:type="character" w:customStyle="1" w:styleId="WW8Num392z1">
    <w:name w:val="WW8Num392z1"/>
    <w:rsid w:val="00A11171"/>
  </w:style>
  <w:style w:type="character" w:customStyle="1" w:styleId="WW8Num394z0">
    <w:name w:val="WW8Num394z0"/>
    <w:rsid w:val="00A11171"/>
    <w:rPr>
      <w:sz w:val="24"/>
      <w:szCs w:val="24"/>
    </w:rPr>
  </w:style>
  <w:style w:type="character" w:customStyle="1" w:styleId="WW8Num395z0">
    <w:name w:val="WW8Num395z0"/>
    <w:rsid w:val="00A11171"/>
    <w:rPr>
      <w:rFonts w:ascii="Symbol" w:hAnsi="Symbol" w:cs="Symbol"/>
    </w:rPr>
  </w:style>
  <w:style w:type="character" w:customStyle="1" w:styleId="WW8Num401z0">
    <w:name w:val="WW8Num401z0"/>
    <w:rsid w:val="00A11171"/>
    <w:rPr>
      <w:rFonts w:ascii="Symbol" w:hAnsi="Symbol" w:cs="Symbol"/>
    </w:rPr>
  </w:style>
  <w:style w:type="character" w:customStyle="1" w:styleId="WW8Num403z0">
    <w:name w:val="WW8Num403z0"/>
    <w:rsid w:val="00A11171"/>
    <w:rPr>
      <w:rFonts w:ascii="Symbol" w:hAnsi="Symbol" w:cs="Symbol"/>
    </w:rPr>
  </w:style>
  <w:style w:type="character" w:customStyle="1" w:styleId="WW8Num414z0">
    <w:name w:val="WW8Num414z0"/>
    <w:rsid w:val="00A11171"/>
    <w:rPr>
      <w:rFonts w:ascii="Wingdings" w:hAnsi="Wingdings" w:cs="Wingdings"/>
    </w:rPr>
  </w:style>
  <w:style w:type="character" w:customStyle="1" w:styleId="WW8Num416z0">
    <w:name w:val="WW8Num416z0"/>
    <w:rsid w:val="00A11171"/>
    <w:rPr>
      <w:rFonts w:ascii="Symbol" w:hAnsi="Symbol" w:cs="Symbol"/>
    </w:rPr>
  </w:style>
  <w:style w:type="character" w:customStyle="1" w:styleId="WW8Num423z0">
    <w:name w:val="WW8Num423z0"/>
    <w:rsid w:val="00A11171"/>
    <w:rPr>
      <w:rFonts w:ascii="Symbol" w:hAnsi="Symbol" w:cs="Symbol"/>
    </w:rPr>
  </w:style>
  <w:style w:type="character" w:customStyle="1" w:styleId="WW8Num424z0">
    <w:name w:val="WW8Num424z0"/>
    <w:rsid w:val="00A11171"/>
    <w:rPr>
      <w:rFonts w:ascii="Symbol" w:hAnsi="Symbol" w:cs="Symbol"/>
    </w:rPr>
  </w:style>
  <w:style w:type="character" w:customStyle="1" w:styleId="WW8Num428z0">
    <w:name w:val="WW8Num428z0"/>
    <w:rsid w:val="00A11171"/>
    <w:rPr>
      <w:rFonts w:ascii="Times New Roman" w:hAnsi="Times New Roman" w:cs="Times New Roman"/>
    </w:rPr>
  </w:style>
  <w:style w:type="character" w:customStyle="1" w:styleId="WW8Num429z0">
    <w:name w:val="WW8Num429z0"/>
    <w:rsid w:val="00A11171"/>
    <w:rPr>
      <w:rFonts w:ascii="Symbol" w:hAnsi="Symbol" w:cs="Symbol"/>
    </w:rPr>
  </w:style>
  <w:style w:type="character" w:customStyle="1" w:styleId="WW8Num431z0">
    <w:name w:val="WW8Num431z0"/>
    <w:rsid w:val="00A11171"/>
    <w:rPr>
      <w:u w:val="none"/>
    </w:rPr>
  </w:style>
  <w:style w:type="character" w:customStyle="1" w:styleId="WW8Num436z0">
    <w:name w:val="WW8Num436z0"/>
    <w:rsid w:val="00A11171"/>
    <w:rPr>
      <w:rFonts w:ascii="Symbol" w:hAnsi="Symbol" w:cs="Symbol"/>
    </w:rPr>
  </w:style>
  <w:style w:type="character" w:customStyle="1" w:styleId="WW8Num442z0">
    <w:name w:val="WW8Num442z0"/>
    <w:rsid w:val="00A11171"/>
    <w:rPr>
      <w:rFonts w:ascii="Symbol" w:hAnsi="Symbol" w:cs="Symbol"/>
    </w:rPr>
  </w:style>
  <w:style w:type="character" w:customStyle="1" w:styleId="WW8Num443z0">
    <w:name w:val="WW8Num443z0"/>
    <w:rsid w:val="00A11171"/>
    <w:rPr>
      <w:rFonts w:ascii="Symbol" w:hAnsi="Symbol" w:cs="Symbol"/>
    </w:rPr>
  </w:style>
  <w:style w:type="character" w:customStyle="1" w:styleId="WW8Num449z0">
    <w:name w:val="WW8Num449z0"/>
    <w:rsid w:val="00A11171"/>
    <w:rPr>
      <w:rFonts w:ascii="Times New Roman" w:hAnsi="Times New Roman" w:cs="Times New Roman"/>
    </w:rPr>
  </w:style>
  <w:style w:type="character" w:customStyle="1" w:styleId="WW8Num451z0">
    <w:name w:val="WW8Num451z0"/>
    <w:rsid w:val="00A11171"/>
    <w:rPr>
      <w:rFonts w:ascii="Times New Roman" w:hAnsi="Times New Roman" w:cs="Times New Roman"/>
    </w:rPr>
  </w:style>
  <w:style w:type="character" w:customStyle="1" w:styleId="WW8Num452z0">
    <w:name w:val="WW8Num452z0"/>
    <w:rsid w:val="00A11171"/>
    <w:rPr>
      <w:u w:val="single"/>
    </w:rPr>
  </w:style>
  <w:style w:type="character" w:customStyle="1" w:styleId="WW8Num453z0">
    <w:name w:val="WW8Num453z0"/>
    <w:rsid w:val="00A11171"/>
    <w:rPr>
      <w:rFonts w:ascii="Symbol" w:hAnsi="Symbol" w:cs="Symbol"/>
    </w:rPr>
  </w:style>
  <w:style w:type="character" w:customStyle="1" w:styleId="WW8Num456z0">
    <w:name w:val="WW8Num456z0"/>
    <w:rsid w:val="00A11171"/>
    <w:rPr>
      <w:rFonts w:ascii="Wingdings" w:hAnsi="Wingdings" w:cs="Wingdings"/>
      <w:sz w:val="16"/>
      <w:szCs w:val="16"/>
    </w:rPr>
  </w:style>
  <w:style w:type="character" w:customStyle="1" w:styleId="WW8Num456z1">
    <w:name w:val="WW8Num456z1"/>
    <w:rsid w:val="00A11171"/>
    <w:rPr>
      <w:rFonts w:ascii="Courier New" w:hAnsi="Courier New" w:cs="Courier New"/>
    </w:rPr>
  </w:style>
  <w:style w:type="character" w:customStyle="1" w:styleId="WW8Num456z2">
    <w:name w:val="WW8Num456z2"/>
    <w:rsid w:val="00A11171"/>
    <w:rPr>
      <w:rFonts w:ascii="Wingdings" w:hAnsi="Wingdings" w:cs="Wingdings"/>
    </w:rPr>
  </w:style>
  <w:style w:type="character" w:customStyle="1" w:styleId="WW8Num456z3">
    <w:name w:val="WW8Num456z3"/>
    <w:rsid w:val="00A11171"/>
    <w:rPr>
      <w:rFonts w:ascii="Symbol" w:hAnsi="Symbol" w:cs="Symbol"/>
    </w:rPr>
  </w:style>
  <w:style w:type="character" w:customStyle="1" w:styleId="WW8Num457z0">
    <w:name w:val="WW8Num457z0"/>
    <w:rsid w:val="00A11171"/>
    <w:rPr>
      <w:rFonts w:ascii="Times New Roman" w:hAnsi="Times New Roman" w:cs="Times New Roman"/>
    </w:rPr>
  </w:style>
  <w:style w:type="character" w:customStyle="1" w:styleId="WW8Num459z0">
    <w:name w:val="WW8Num459z0"/>
    <w:rsid w:val="00A11171"/>
    <w:rPr>
      <w:rFonts w:ascii="Times New Roman" w:hAnsi="Times New Roman" w:cs="Times New Roman"/>
    </w:rPr>
  </w:style>
  <w:style w:type="character" w:customStyle="1" w:styleId="WW8Num460z0">
    <w:name w:val="WW8Num460z0"/>
    <w:rsid w:val="00A11171"/>
    <w:rPr>
      <w:rFonts w:ascii="Wingdings" w:hAnsi="Wingdings" w:cs="Wingdings"/>
      <w:sz w:val="16"/>
      <w:szCs w:val="16"/>
    </w:rPr>
  </w:style>
  <w:style w:type="character" w:customStyle="1" w:styleId="WW8Num460z1">
    <w:name w:val="WW8Num460z1"/>
    <w:rsid w:val="00A11171"/>
    <w:rPr>
      <w:rFonts w:ascii="Courier New" w:hAnsi="Courier New" w:cs="Courier New"/>
    </w:rPr>
  </w:style>
  <w:style w:type="character" w:customStyle="1" w:styleId="WW8Num460z2">
    <w:name w:val="WW8Num460z2"/>
    <w:rsid w:val="00A11171"/>
    <w:rPr>
      <w:rFonts w:ascii="Wingdings" w:hAnsi="Wingdings" w:cs="Wingdings"/>
    </w:rPr>
  </w:style>
  <w:style w:type="character" w:customStyle="1" w:styleId="WW8Num460z3">
    <w:name w:val="WW8Num460z3"/>
    <w:rsid w:val="00A11171"/>
    <w:rPr>
      <w:rFonts w:ascii="Symbol" w:hAnsi="Symbol" w:cs="Symbol"/>
    </w:rPr>
  </w:style>
  <w:style w:type="character" w:customStyle="1" w:styleId="WW8Num461z0">
    <w:name w:val="WW8Num461z0"/>
    <w:rsid w:val="00A11171"/>
    <w:rPr>
      <w:rFonts w:ascii="Symbol" w:hAnsi="Symbol" w:cs="Symbol"/>
    </w:rPr>
  </w:style>
  <w:style w:type="character" w:customStyle="1" w:styleId="WW8Num465z0">
    <w:name w:val="WW8Num465z0"/>
    <w:rsid w:val="00A11171"/>
    <w:rPr>
      <w:rFonts w:ascii="Times New Roman" w:hAnsi="Times New Roman" w:cs="Times New Roman"/>
    </w:rPr>
  </w:style>
  <w:style w:type="character" w:customStyle="1" w:styleId="WW8Num466z0">
    <w:name w:val="WW8Num466z0"/>
    <w:rsid w:val="00A11171"/>
    <w:rPr>
      <w:rFonts w:ascii="Symbol" w:hAnsi="Symbol" w:cs="Symbol"/>
    </w:rPr>
  </w:style>
  <w:style w:type="character" w:customStyle="1" w:styleId="WW8Num472z0">
    <w:name w:val="WW8Num472z0"/>
    <w:rsid w:val="00A11171"/>
    <w:rPr>
      <w:rFonts w:ascii="Times New Roman" w:hAnsi="Times New Roman" w:cs="Times New Roman"/>
    </w:rPr>
  </w:style>
  <w:style w:type="character" w:customStyle="1" w:styleId="WW8Num482z0">
    <w:name w:val="WW8Num482z0"/>
    <w:rsid w:val="00A11171"/>
    <w:rPr>
      <w:rFonts w:ascii="Times New Roman" w:hAnsi="Times New Roman" w:cs="Times New Roman"/>
    </w:rPr>
  </w:style>
  <w:style w:type="character" w:customStyle="1" w:styleId="WW8Num485z0">
    <w:name w:val="WW8Num485z0"/>
    <w:rsid w:val="00A11171"/>
    <w:rPr>
      <w:rFonts w:ascii="Symbol" w:hAnsi="Symbol" w:cs="Symbol"/>
    </w:rPr>
  </w:style>
  <w:style w:type="character" w:customStyle="1" w:styleId="WW8Num487z0">
    <w:name w:val="WW8Num487z0"/>
    <w:rsid w:val="00A11171"/>
    <w:rPr>
      <w:rFonts w:ascii="Wingdings" w:hAnsi="Wingdings" w:cs="Wingdings"/>
    </w:rPr>
  </w:style>
  <w:style w:type="character" w:customStyle="1" w:styleId="WW8Num490z0">
    <w:name w:val="WW8Num490z0"/>
    <w:rsid w:val="00A11171"/>
    <w:rPr>
      <w:rFonts w:ascii="Symbol" w:hAnsi="Symbol" w:cs="Symbol"/>
    </w:rPr>
  </w:style>
  <w:style w:type="character" w:customStyle="1" w:styleId="WW8Num491z0">
    <w:name w:val="WW8Num491z0"/>
    <w:rsid w:val="00A11171"/>
    <w:rPr>
      <w:b/>
      <w:bCs/>
    </w:rPr>
  </w:style>
  <w:style w:type="character" w:customStyle="1" w:styleId="WW8Num494z0">
    <w:name w:val="WW8Num494z0"/>
    <w:rsid w:val="00A11171"/>
    <w:rPr>
      <w:rFonts w:ascii="Symbol" w:hAnsi="Symbol" w:cs="Symbol"/>
    </w:rPr>
  </w:style>
  <w:style w:type="character" w:customStyle="1" w:styleId="WW8Num501z0">
    <w:name w:val="WW8Num501z0"/>
    <w:rsid w:val="00A11171"/>
    <w:rPr>
      <w:u w:val="single"/>
    </w:rPr>
  </w:style>
  <w:style w:type="character" w:customStyle="1" w:styleId="WW8Num507z0">
    <w:name w:val="WW8Num507z0"/>
    <w:rsid w:val="00A11171"/>
    <w:rPr>
      <w:rFonts w:ascii="Symbol" w:hAnsi="Symbol" w:cs="Symbol"/>
    </w:rPr>
  </w:style>
  <w:style w:type="character" w:customStyle="1" w:styleId="WW8Num510z0">
    <w:name w:val="WW8Num510z0"/>
    <w:rsid w:val="00A11171"/>
    <w:rPr>
      <w:rFonts w:ascii="Symbol" w:hAnsi="Symbol" w:cs="Symbol"/>
    </w:rPr>
  </w:style>
  <w:style w:type="character" w:customStyle="1" w:styleId="WW8Num515z0">
    <w:name w:val="WW8Num515z0"/>
    <w:rsid w:val="00A11171"/>
    <w:rPr>
      <w:rFonts w:ascii="Wingdings" w:hAnsi="Wingdings" w:cs="Wingdings"/>
      <w:sz w:val="16"/>
      <w:szCs w:val="16"/>
    </w:rPr>
  </w:style>
  <w:style w:type="character" w:customStyle="1" w:styleId="WW8Num515z1">
    <w:name w:val="WW8Num515z1"/>
    <w:rsid w:val="00A11171"/>
    <w:rPr>
      <w:rFonts w:ascii="Courier New" w:hAnsi="Courier New" w:cs="Courier New"/>
    </w:rPr>
  </w:style>
  <w:style w:type="character" w:customStyle="1" w:styleId="WW8Num515z2">
    <w:name w:val="WW8Num515z2"/>
    <w:rsid w:val="00A11171"/>
    <w:rPr>
      <w:rFonts w:ascii="Wingdings" w:hAnsi="Wingdings" w:cs="Wingdings"/>
    </w:rPr>
  </w:style>
  <w:style w:type="character" w:customStyle="1" w:styleId="WW8Num515z3">
    <w:name w:val="WW8Num515z3"/>
    <w:rsid w:val="00A11171"/>
    <w:rPr>
      <w:rFonts w:ascii="Symbol" w:hAnsi="Symbol" w:cs="Symbol"/>
    </w:rPr>
  </w:style>
  <w:style w:type="character" w:customStyle="1" w:styleId="WW8Num516z0">
    <w:name w:val="WW8Num516z0"/>
    <w:rsid w:val="00A11171"/>
    <w:rPr>
      <w:rFonts w:ascii="Symbol" w:hAnsi="Symbol" w:cs="Symbol"/>
    </w:rPr>
  </w:style>
  <w:style w:type="character" w:customStyle="1" w:styleId="WW8Num519z0">
    <w:name w:val="WW8Num519z0"/>
    <w:rsid w:val="00A11171"/>
    <w:rPr>
      <w:rFonts w:ascii="Wingdings" w:hAnsi="Wingdings" w:cs="Wingdings"/>
    </w:rPr>
  </w:style>
  <w:style w:type="character" w:customStyle="1" w:styleId="WW8Num520z0">
    <w:name w:val="WW8Num520z0"/>
    <w:rsid w:val="00A11171"/>
    <w:rPr>
      <w:rFonts w:ascii="Symbol" w:hAnsi="Symbol" w:cs="Symbol"/>
    </w:rPr>
  </w:style>
  <w:style w:type="character" w:customStyle="1" w:styleId="WW8Num521z0">
    <w:name w:val="WW8Num521z0"/>
    <w:rsid w:val="00A11171"/>
    <w:rPr>
      <w:rFonts w:ascii="Symbol" w:hAnsi="Symbol" w:cs="Symbol"/>
    </w:rPr>
  </w:style>
  <w:style w:type="character" w:customStyle="1" w:styleId="WW8Num524z0">
    <w:name w:val="WW8Num524z0"/>
    <w:rsid w:val="00A11171"/>
    <w:rPr>
      <w:rFonts w:ascii="Symbol" w:hAnsi="Symbol" w:cs="Symbol"/>
    </w:rPr>
  </w:style>
  <w:style w:type="character" w:customStyle="1" w:styleId="WW8Num527z0">
    <w:name w:val="WW8Num527z0"/>
    <w:rsid w:val="00A11171"/>
    <w:rPr>
      <w:rFonts w:ascii="Wingdings" w:hAnsi="Wingdings" w:cs="Wingdings"/>
    </w:rPr>
  </w:style>
  <w:style w:type="character" w:customStyle="1" w:styleId="WW8Num529z0">
    <w:name w:val="WW8Num529z0"/>
    <w:rsid w:val="00A11171"/>
    <w:rPr>
      <w:rFonts w:ascii="Symbol" w:hAnsi="Symbol" w:cs="Symbol"/>
    </w:rPr>
  </w:style>
  <w:style w:type="character" w:customStyle="1" w:styleId="WW8Num531z0">
    <w:name w:val="WW8Num531z0"/>
    <w:rsid w:val="00A11171"/>
    <w:rPr>
      <w:rFonts w:ascii="Wingdings" w:hAnsi="Wingdings" w:cs="Wingdings"/>
    </w:rPr>
  </w:style>
  <w:style w:type="character" w:customStyle="1" w:styleId="WW8Num533z0">
    <w:name w:val="WW8Num533z0"/>
    <w:rsid w:val="00A11171"/>
    <w:rPr>
      <w:rFonts w:ascii="Times New Roman" w:hAnsi="Times New Roman" w:cs="Times New Roman"/>
    </w:rPr>
  </w:style>
  <w:style w:type="character" w:customStyle="1" w:styleId="WW8Num538z0">
    <w:name w:val="WW8Num538z0"/>
    <w:rsid w:val="00A11171"/>
    <w:rPr>
      <w:rFonts w:ascii="Times New Roman" w:hAnsi="Times New Roman" w:cs="Times New Roman"/>
    </w:rPr>
  </w:style>
  <w:style w:type="character" w:customStyle="1" w:styleId="WW8Num541z0">
    <w:name w:val="WW8Num541z0"/>
    <w:rsid w:val="00A11171"/>
    <w:rPr>
      <w:rFonts w:ascii="Symbol" w:hAnsi="Symbol" w:cs="Symbol"/>
    </w:rPr>
  </w:style>
  <w:style w:type="character" w:customStyle="1" w:styleId="WW8Num543z0">
    <w:name w:val="WW8Num543z0"/>
    <w:rsid w:val="00A11171"/>
    <w:rPr>
      <w:rFonts w:ascii="Symbol" w:hAnsi="Symbol" w:cs="Symbol"/>
    </w:rPr>
  </w:style>
  <w:style w:type="character" w:customStyle="1" w:styleId="WW8Num552z0">
    <w:name w:val="WW8Num552z0"/>
    <w:rsid w:val="00A11171"/>
    <w:rPr>
      <w:rFonts w:ascii="Wingdings" w:hAnsi="Wingdings" w:cs="Wingdings"/>
    </w:rPr>
  </w:style>
  <w:style w:type="character" w:customStyle="1" w:styleId="WW8Num553z0">
    <w:name w:val="WW8Num553z0"/>
    <w:rsid w:val="00A11171"/>
    <w:rPr>
      <w:rFonts w:ascii="Wingdings" w:hAnsi="Wingdings" w:cs="Wingdings"/>
    </w:rPr>
  </w:style>
  <w:style w:type="character" w:customStyle="1" w:styleId="WW8Num556z0">
    <w:name w:val="WW8Num556z0"/>
    <w:rsid w:val="00A11171"/>
    <w:rPr>
      <w:rFonts w:ascii="Times New Roman" w:hAnsi="Times New Roman" w:cs="Times New Roman"/>
    </w:rPr>
  </w:style>
  <w:style w:type="character" w:customStyle="1" w:styleId="WW8Num558z0">
    <w:name w:val="WW8Num558z0"/>
    <w:rsid w:val="00A11171"/>
    <w:rPr>
      <w:rFonts w:ascii="Symbol" w:hAnsi="Symbol" w:cs="Symbol"/>
    </w:rPr>
  </w:style>
  <w:style w:type="character" w:customStyle="1" w:styleId="WW8Num559z0">
    <w:name w:val="WW8Num559z0"/>
    <w:rsid w:val="00A11171"/>
    <w:rPr>
      <w:b/>
      <w:bCs/>
      <w:u w:val="single"/>
    </w:rPr>
  </w:style>
  <w:style w:type="character" w:customStyle="1" w:styleId="WW8Num565z0">
    <w:name w:val="WW8Num565z0"/>
    <w:rsid w:val="00A11171"/>
    <w:rPr>
      <w:rFonts w:ascii="Wingdings" w:hAnsi="Wingdings" w:cs="Wingdings"/>
    </w:rPr>
  </w:style>
  <w:style w:type="character" w:customStyle="1" w:styleId="WW8Num568z0">
    <w:name w:val="WW8Num568z0"/>
    <w:rsid w:val="00A11171"/>
    <w:rPr>
      <w:rFonts w:ascii="Symbol" w:hAnsi="Symbol" w:cs="Symbol"/>
    </w:rPr>
  </w:style>
  <w:style w:type="character" w:customStyle="1" w:styleId="WW8Num574z0">
    <w:name w:val="WW8Num574z0"/>
    <w:rsid w:val="00A11171"/>
    <w:rPr>
      <w:rFonts w:ascii="Symbol" w:hAnsi="Symbol" w:cs="Symbol"/>
    </w:rPr>
  </w:style>
  <w:style w:type="character" w:customStyle="1" w:styleId="WW8Num578z0">
    <w:name w:val="WW8Num578z0"/>
    <w:rsid w:val="00A11171"/>
    <w:rPr>
      <w:rFonts w:ascii="Symbol" w:hAnsi="Symbol" w:cs="Symbol"/>
    </w:rPr>
  </w:style>
  <w:style w:type="character" w:customStyle="1" w:styleId="WW8Num581z0">
    <w:name w:val="WW8Num581z0"/>
    <w:rsid w:val="00A11171"/>
    <w:rPr>
      <w:rFonts w:ascii="Wingdings" w:hAnsi="Wingdings" w:cs="Wingdings"/>
    </w:rPr>
  </w:style>
  <w:style w:type="character" w:customStyle="1" w:styleId="WW8Num585z0">
    <w:name w:val="WW8Num585z0"/>
    <w:rsid w:val="00A11171"/>
    <w:rPr>
      <w:rFonts w:ascii="Wingdings" w:hAnsi="Wingdings" w:cs="Wingdings"/>
      <w:sz w:val="16"/>
      <w:szCs w:val="16"/>
    </w:rPr>
  </w:style>
  <w:style w:type="character" w:customStyle="1" w:styleId="WW8Num585z1">
    <w:name w:val="WW8Num585z1"/>
    <w:rsid w:val="00A11171"/>
    <w:rPr>
      <w:rFonts w:ascii="Courier New" w:hAnsi="Courier New" w:cs="Courier New"/>
    </w:rPr>
  </w:style>
  <w:style w:type="character" w:customStyle="1" w:styleId="WW8Num585z2">
    <w:name w:val="WW8Num585z2"/>
    <w:rsid w:val="00A11171"/>
    <w:rPr>
      <w:rFonts w:ascii="Wingdings" w:hAnsi="Wingdings" w:cs="Wingdings"/>
    </w:rPr>
  </w:style>
  <w:style w:type="character" w:customStyle="1" w:styleId="WW8Num585z3">
    <w:name w:val="WW8Num585z3"/>
    <w:rsid w:val="00A11171"/>
    <w:rPr>
      <w:rFonts w:ascii="Symbol" w:hAnsi="Symbol" w:cs="Symbol"/>
    </w:rPr>
  </w:style>
  <w:style w:type="character" w:customStyle="1" w:styleId="WW8NumSt260z0">
    <w:name w:val="WW8NumSt260z0"/>
    <w:rsid w:val="00A11171"/>
    <w:rPr>
      <w:rFonts w:ascii="Wingdings" w:hAnsi="Wingdings" w:cs="Wingdings"/>
      <w:sz w:val="20"/>
      <w:szCs w:val="20"/>
      <w:u w:val="none"/>
    </w:rPr>
  </w:style>
  <w:style w:type="character" w:customStyle="1" w:styleId="WW-Domylnaczcionkaakapitu">
    <w:name w:val="WW-Domyślna czcionka akapitu"/>
    <w:rsid w:val="00A11171"/>
  </w:style>
  <w:style w:type="character" w:customStyle="1" w:styleId="tekstdokbold">
    <w:name w:val="tekst dok. bold"/>
    <w:rsid w:val="00A11171"/>
    <w:rPr>
      <w:b/>
      <w:bCs/>
    </w:rPr>
  </w:style>
  <w:style w:type="character" w:customStyle="1" w:styleId="PodpisZnak">
    <w:name w:val="Podpis Znak"/>
    <w:basedOn w:val="Domylnaczcionkaakapitu"/>
    <w:rsid w:val="00A11171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ZnakZnak">
    <w:name w:val="Znak Znak"/>
    <w:rsid w:val="00A11171"/>
    <w:rPr>
      <w:rFonts w:ascii="Tahoma" w:hAnsi="Tahoma" w:cs="Tahoma"/>
      <w:sz w:val="16"/>
      <w:szCs w:val="16"/>
      <w:lang w:val="pl-PL"/>
    </w:rPr>
  </w:style>
  <w:style w:type="character" w:customStyle="1" w:styleId="ZnakZnak1">
    <w:name w:val="Znak Znak1"/>
    <w:rsid w:val="00A11171"/>
    <w:rPr>
      <w:lang w:val="pl-PL"/>
    </w:rPr>
  </w:style>
  <w:style w:type="character" w:customStyle="1" w:styleId="ZnakZnak2">
    <w:name w:val="Znak Znak2"/>
    <w:rsid w:val="00A11171"/>
    <w:rPr>
      <w:sz w:val="24"/>
      <w:szCs w:val="24"/>
      <w:lang w:val="pl-PL"/>
    </w:rPr>
  </w:style>
  <w:style w:type="character" w:styleId="Odwoaniedokomentarza">
    <w:name w:val="annotation reference"/>
    <w:rsid w:val="00A11171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A111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rsid w:val="00A11171"/>
    <w:rPr>
      <w:i/>
      <w:iCs/>
    </w:rPr>
  </w:style>
  <w:style w:type="character" w:styleId="UyteHipercze">
    <w:name w:val="FollowedHyperlink"/>
    <w:rsid w:val="00A11171"/>
    <w:rPr>
      <w:color w:val="800080"/>
      <w:u w:val="single"/>
    </w:rPr>
  </w:style>
  <w:style w:type="character" w:customStyle="1" w:styleId="BezodstpwZnak">
    <w:name w:val="Bez odstępów Znak"/>
    <w:rsid w:val="00A11171"/>
    <w:rPr>
      <w:rFonts w:ascii="Calibri" w:eastAsia="Calibri" w:hAnsi="Calibri" w:cs="Times New Roman"/>
    </w:rPr>
  </w:style>
  <w:style w:type="character" w:customStyle="1" w:styleId="FontStyle25">
    <w:name w:val="Font Style25"/>
    <w:rsid w:val="00A11171"/>
    <w:rPr>
      <w:rFonts w:ascii="Times New Roman" w:hAnsi="Times New Roman" w:cs="Times New Roman"/>
      <w:sz w:val="18"/>
      <w:szCs w:val="18"/>
    </w:rPr>
  </w:style>
  <w:style w:type="character" w:customStyle="1" w:styleId="redniasiatka2Znak">
    <w:name w:val="Średnia siatka 2 Znak"/>
    <w:rsid w:val="00A111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sid w:val="00A11171"/>
    <w:rPr>
      <w:rFonts w:cs="Symbol"/>
    </w:rPr>
  </w:style>
  <w:style w:type="character" w:customStyle="1" w:styleId="ListLabel2">
    <w:name w:val="ListLabel 2"/>
    <w:rsid w:val="00A11171"/>
    <w:rPr>
      <w:rFonts w:cs="Courier New"/>
    </w:rPr>
  </w:style>
  <w:style w:type="character" w:customStyle="1" w:styleId="ListLabel3">
    <w:name w:val="ListLabel 3"/>
    <w:rsid w:val="00A11171"/>
    <w:rPr>
      <w:rFonts w:cs="Wingdings"/>
    </w:rPr>
  </w:style>
  <w:style w:type="character" w:styleId="Pogrubienie">
    <w:name w:val="Strong"/>
    <w:basedOn w:val="Domylnaczcionkaakapitu"/>
    <w:rsid w:val="00A11171"/>
    <w:rPr>
      <w:b/>
      <w:bCs/>
    </w:rPr>
  </w:style>
  <w:style w:type="numbering" w:customStyle="1" w:styleId="WWNum1">
    <w:name w:val="WWNum1"/>
    <w:basedOn w:val="Bezlisty"/>
    <w:rsid w:val="00A11171"/>
    <w:pPr>
      <w:numPr>
        <w:numId w:val="1"/>
      </w:numPr>
    </w:pPr>
  </w:style>
  <w:style w:type="numbering" w:customStyle="1" w:styleId="WWNum2">
    <w:name w:val="WWNum2"/>
    <w:basedOn w:val="Bezlisty"/>
    <w:rsid w:val="00A11171"/>
    <w:pPr>
      <w:numPr>
        <w:numId w:val="2"/>
      </w:numPr>
    </w:pPr>
  </w:style>
  <w:style w:type="numbering" w:customStyle="1" w:styleId="WWNum3">
    <w:name w:val="WWNum3"/>
    <w:basedOn w:val="Bezlisty"/>
    <w:rsid w:val="00A11171"/>
    <w:pPr>
      <w:numPr>
        <w:numId w:val="3"/>
      </w:numPr>
    </w:pPr>
  </w:style>
  <w:style w:type="numbering" w:customStyle="1" w:styleId="WWNum4">
    <w:name w:val="WWNum4"/>
    <w:basedOn w:val="Bezlisty"/>
    <w:rsid w:val="00A11171"/>
    <w:pPr>
      <w:numPr>
        <w:numId w:val="4"/>
      </w:numPr>
    </w:pPr>
  </w:style>
  <w:style w:type="numbering" w:customStyle="1" w:styleId="WWNum5">
    <w:name w:val="WWNum5"/>
    <w:basedOn w:val="Bezlisty"/>
    <w:rsid w:val="00A11171"/>
    <w:pPr>
      <w:numPr>
        <w:numId w:val="5"/>
      </w:numPr>
    </w:pPr>
  </w:style>
  <w:style w:type="numbering" w:customStyle="1" w:styleId="WWNum6">
    <w:name w:val="WWNum6"/>
    <w:basedOn w:val="Bezlisty"/>
    <w:rsid w:val="00A11171"/>
    <w:pPr>
      <w:numPr>
        <w:numId w:val="6"/>
      </w:numPr>
    </w:pPr>
  </w:style>
  <w:style w:type="numbering" w:customStyle="1" w:styleId="WWNum7">
    <w:name w:val="WWNum7"/>
    <w:basedOn w:val="Bezlisty"/>
    <w:rsid w:val="00A11171"/>
    <w:pPr>
      <w:numPr>
        <w:numId w:val="7"/>
      </w:numPr>
    </w:pPr>
  </w:style>
  <w:style w:type="numbering" w:customStyle="1" w:styleId="WWNum8">
    <w:name w:val="WWNum8"/>
    <w:basedOn w:val="Bezlisty"/>
    <w:rsid w:val="00A11171"/>
    <w:pPr>
      <w:numPr>
        <w:numId w:val="8"/>
      </w:numPr>
    </w:pPr>
  </w:style>
  <w:style w:type="numbering" w:customStyle="1" w:styleId="WWNum9">
    <w:name w:val="WWNum9"/>
    <w:basedOn w:val="Bezlisty"/>
    <w:rsid w:val="00A11171"/>
    <w:pPr>
      <w:numPr>
        <w:numId w:val="9"/>
      </w:numPr>
    </w:pPr>
  </w:style>
  <w:style w:type="numbering" w:customStyle="1" w:styleId="WWNum10">
    <w:name w:val="WWNum10"/>
    <w:basedOn w:val="Bezlisty"/>
    <w:rsid w:val="00A11171"/>
    <w:pPr>
      <w:numPr>
        <w:numId w:val="10"/>
      </w:numPr>
    </w:pPr>
  </w:style>
  <w:style w:type="numbering" w:customStyle="1" w:styleId="WWNum11">
    <w:name w:val="WWNum11"/>
    <w:basedOn w:val="Bezlisty"/>
    <w:rsid w:val="00A11171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D3E54-4A51-49BD-B56B-F1C54405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14</Pages>
  <Words>5030</Words>
  <Characters>30185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i SM JD</dc:creator>
  <cp:lastModifiedBy>ElaSok</cp:lastModifiedBy>
  <cp:revision>14</cp:revision>
  <cp:lastPrinted>2018-11-23T09:02:00Z</cp:lastPrinted>
  <dcterms:created xsi:type="dcterms:W3CDTF">2023-09-03T18:06:00Z</dcterms:created>
  <dcterms:modified xsi:type="dcterms:W3CDTF">2023-09-12T17:13:00Z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