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21603326" w:rsidR="00C60503" w:rsidRPr="00F91364" w:rsidRDefault="00AC7F25" w:rsidP="005A0071">
      <w:pPr>
        <w:spacing w:after="0" w:line="360" w:lineRule="auto"/>
        <w:ind w:right="-427"/>
        <w:jc w:val="both"/>
        <w:rPr>
          <w:rFonts w:ascii="Open Sans" w:eastAsia="Times New Roman" w:hAnsi="Open Sans" w:cs="Open Sans"/>
          <w:bCs/>
          <w:i/>
          <w:iCs/>
          <w:color w:val="000000"/>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 xml:space="preserve">o szacunkowej wartości poniżej </w:t>
      </w:r>
      <w:r w:rsidR="007E0560" w:rsidRPr="00F91364">
        <w:rPr>
          <w:rFonts w:ascii="Open Sans" w:hAnsi="Open Sans" w:cs="Open Sans"/>
          <w:i/>
          <w:iCs/>
          <w:sz w:val="20"/>
          <w:szCs w:val="20"/>
          <w:u w:val="single"/>
        </w:rPr>
        <w:t>215 000</w:t>
      </w:r>
      <w:r w:rsidRPr="00F91364">
        <w:rPr>
          <w:rFonts w:ascii="Open Sans" w:hAnsi="Open Sans" w:cs="Open Sans"/>
          <w:i/>
          <w:iCs/>
          <w:sz w:val="20"/>
          <w:szCs w:val="20"/>
          <w:u w:val="single"/>
        </w:rPr>
        <w:t xml:space="preserve"> euro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t.j.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w:t>
      </w:r>
      <w:r w:rsidR="00AB2828">
        <w:rPr>
          <w:rFonts w:ascii="Open Sans" w:hAnsi="Open Sans" w:cs="Open Sans"/>
          <w:i/>
          <w:iCs/>
          <w:sz w:val="20"/>
          <w:szCs w:val="20"/>
          <w:u w:val="single"/>
        </w:rPr>
        <w:br/>
      </w:r>
      <w:r w:rsidR="00407088" w:rsidRPr="00F91364">
        <w:rPr>
          <w:rFonts w:ascii="Open Sans" w:hAnsi="Open Sans" w:cs="Open Sans"/>
          <w:i/>
          <w:iCs/>
          <w:sz w:val="20"/>
          <w:szCs w:val="20"/>
          <w:u w:val="single"/>
        </w:rPr>
        <w:t xml:space="preserve">tekst jednolity z dnia 16 sierpnia 2022 r. ( Dz. U. z 2022 r. poz. 1710 z późn. zm. ) </w:t>
      </w:r>
      <w:r w:rsidR="00BD62DD" w:rsidRPr="00F91364">
        <w:rPr>
          <w:rFonts w:ascii="Open Sans" w:hAnsi="Open Sans" w:cs="Open Sans"/>
          <w:i/>
          <w:iCs/>
          <w:sz w:val="20"/>
          <w:szCs w:val="20"/>
          <w:u w:val="single"/>
        </w:rPr>
        <w:t xml:space="preserve"> </w:t>
      </w:r>
      <w:bookmarkEnd w:id="1"/>
      <w:r w:rsidRPr="00F91364">
        <w:rPr>
          <w:rFonts w:ascii="Open Sans" w:hAnsi="Open Sans" w:cs="Open Sans"/>
          <w:i/>
          <w:iCs/>
          <w:sz w:val="20"/>
          <w:szCs w:val="20"/>
          <w:u w:val="single"/>
        </w:rPr>
        <w:t xml:space="preserve"> zwanej dalej Ustawą PZP ,</w:t>
      </w:r>
      <w:r w:rsidR="0033441B">
        <w:rPr>
          <w:rFonts w:ascii="Open Sans" w:hAnsi="Open Sans" w:cs="Open Sans"/>
          <w:i/>
          <w:iCs/>
          <w:sz w:val="20"/>
          <w:szCs w:val="20"/>
          <w:u w:val="single"/>
        </w:rPr>
        <w:br/>
      </w:r>
      <w:r w:rsidR="0064740B" w:rsidRPr="003F4223">
        <w:rPr>
          <w:rFonts w:ascii="Open Sans" w:hAnsi="Open Sans" w:cs="Open Sans"/>
          <w:i/>
          <w:iCs/>
          <w:sz w:val="20"/>
          <w:szCs w:val="20"/>
        </w:rPr>
        <w:t>na</w:t>
      </w:r>
      <w:r w:rsidR="0064740B" w:rsidRPr="00F91364">
        <w:rPr>
          <w:rFonts w:ascii="Open Sans" w:hAnsi="Open Sans" w:cs="Open Sans"/>
          <w:i/>
          <w:iCs/>
          <w:sz w:val="20"/>
          <w:szCs w:val="20"/>
        </w:rPr>
        <w:t xml:space="preserve"> podstawie wymagań zawartych  w art. 275 pkt 1 </w:t>
      </w:r>
      <w:r w:rsidRPr="00F91364">
        <w:rPr>
          <w:rFonts w:ascii="Open Sans" w:hAnsi="Open Sans" w:cs="Open Sans"/>
          <w:i/>
          <w:iCs/>
          <w:sz w:val="20"/>
          <w:szCs w:val="20"/>
        </w:rPr>
        <w:t xml:space="preserve">w/w </w:t>
      </w:r>
      <w:r w:rsidR="0064740B" w:rsidRPr="00F91364">
        <w:rPr>
          <w:rFonts w:ascii="Open Sans" w:hAnsi="Open Sans" w:cs="Open Sans"/>
          <w:i/>
          <w:iCs/>
          <w:sz w:val="20"/>
          <w:szCs w:val="20"/>
        </w:rPr>
        <w:t xml:space="preserve">ustawy </w:t>
      </w:r>
      <w:r w:rsidRPr="00F91364">
        <w:rPr>
          <w:rFonts w:ascii="Open Sans" w:hAnsi="Open Sans" w:cs="Open Sans"/>
          <w:i/>
          <w:iCs/>
          <w:sz w:val="20"/>
          <w:szCs w:val="20"/>
        </w:rPr>
        <w:t>pn</w:t>
      </w:r>
      <w:bookmarkStart w:id="2" w:name="_Hlk121854723"/>
      <w:bookmarkStart w:id="3" w:name="_Hlk104452673"/>
      <w:r w:rsidRPr="00F91364">
        <w:rPr>
          <w:rFonts w:ascii="Open Sans" w:hAnsi="Open Sans" w:cs="Open Sans"/>
          <w:i/>
          <w:iCs/>
          <w:color w:val="C45911" w:themeColor="accent2" w:themeShade="BF"/>
          <w:sz w:val="20"/>
          <w:szCs w:val="20"/>
        </w:rPr>
        <w:t>:</w:t>
      </w:r>
      <w:bookmarkStart w:id="4" w:name="_Hlk67551063"/>
      <w:bookmarkStart w:id="5" w:name="_Hlk63942282"/>
      <w:bookmarkStart w:id="6" w:name="_Hlk65827149"/>
      <w:bookmarkStart w:id="7" w:name="_Hlk77284564"/>
      <w:bookmarkStart w:id="8" w:name="_Hlk83293421"/>
      <w:r w:rsidR="006D6BD4" w:rsidRPr="00F91364">
        <w:rPr>
          <w:rFonts w:ascii="Open Sans" w:eastAsia="Times New Roman" w:hAnsi="Open Sans" w:cs="Open Sans"/>
          <w:i/>
          <w:iCs/>
          <w:color w:val="C45911" w:themeColor="accent2" w:themeShade="BF"/>
          <w:sz w:val="20"/>
          <w:szCs w:val="20"/>
          <w:lang w:eastAsia="pl-PL"/>
        </w:rPr>
        <w:t xml:space="preserve"> </w:t>
      </w:r>
      <w:bookmarkStart w:id="9" w:name="_Hlk126926511"/>
      <w:bookmarkStart w:id="10" w:name="_Hlk134534538"/>
      <w:r w:rsidR="007355AD">
        <w:rPr>
          <w:rFonts w:ascii="Open Sans" w:eastAsia="Times New Roman" w:hAnsi="Open Sans" w:cs="Open Sans"/>
          <w:i/>
          <w:iCs/>
          <w:color w:val="C45911" w:themeColor="accent2" w:themeShade="BF"/>
          <w:sz w:val="20"/>
          <w:szCs w:val="20"/>
          <w:lang w:eastAsia="pl-PL"/>
        </w:rPr>
        <w:t>„</w:t>
      </w:r>
      <w:r w:rsidR="005A0071" w:rsidRPr="005A0071">
        <w:rPr>
          <w:rFonts w:ascii="Open Sans" w:eastAsia="Times New Roman" w:hAnsi="Open Sans" w:cs="Open Sans"/>
          <w:i/>
          <w:iCs/>
          <w:color w:val="C45911" w:themeColor="accent2" w:themeShade="BF"/>
          <w:sz w:val="20"/>
          <w:szCs w:val="20"/>
          <w:lang w:eastAsia="pl-PL"/>
        </w:rPr>
        <w:t xml:space="preserve">Dostawa samochodu dostawczego </w:t>
      </w:r>
      <w:r w:rsidR="005A0071">
        <w:rPr>
          <w:rFonts w:ascii="Open Sans" w:eastAsia="Times New Roman" w:hAnsi="Open Sans" w:cs="Open Sans"/>
          <w:i/>
          <w:iCs/>
          <w:color w:val="C45911" w:themeColor="accent2" w:themeShade="BF"/>
          <w:sz w:val="20"/>
          <w:szCs w:val="20"/>
          <w:lang w:eastAsia="pl-PL"/>
        </w:rPr>
        <w:br/>
      </w:r>
      <w:r w:rsidR="005A0071" w:rsidRPr="005A0071">
        <w:rPr>
          <w:rFonts w:ascii="Open Sans" w:eastAsia="Times New Roman" w:hAnsi="Open Sans" w:cs="Open Sans"/>
          <w:i/>
          <w:iCs/>
          <w:color w:val="C45911" w:themeColor="accent2" w:themeShade="BF"/>
          <w:sz w:val="20"/>
          <w:szCs w:val="20"/>
          <w:lang w:eastAsia="pl-PL"/>
        </w:rPr>
        <w:t>6-cio osobowego typu furgon z podwójną kabiną”.</w:t>
      </w:r>
      <w:r w:rsidR="000C273F" w:rsidRPr="000C273F">
        <w:rPr>
          <w:rFonts w:ascii="Open Sans" w:eastAsia="Times New Roman" w:hAnsi="Open Sans" w:cs="Open Sans"/>
          <w:i/>
          <w:iCs/>
          <w:color w:val="C45911" w:themeColor="accent2" w:themeShade="BF"/>
          <w:sz w:val="20"/>
          <w:szCs w:val="20"/>
          <w:u w:val="single"/>
          <w:lang w:eastAsia="pl-PL"/>
        </w:rPr>
        <w:t xml:space="preserve"> </w:t>
      </w:r>
      <w:bookmarkEnd w:id="2"/>
      <w:bookmarkEnd w:id="3"/>
      <w:bookmarkEnd w:id="4"/>
      <w:bookmarkEnd w:id="5"/>
      <w:bookmarkEnd w:id="6"/>
      <w:bookmarkEnd w:id="7"/>
      <w:bookmarkEnd w:id="8"/>
      <w:bookmarkEnd w:id="9"/>
      <w:bookmarkEnd w:id="10"/>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21B2E501"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D71360">
        <w:rPr>
          <w:rFonts w:ascii="Open Sans" w:eastAsia="Times New Roman" w:hAnsi="Open Sans" w:cs="Open Sans"/>
          <w:bCs/>
          <w:i/>
          <w:iCs/>
          <w:color w:val="000000"/>
          <w:sz w:val="18"/>
          <w:szCs w:val="18"/>
          <w:lang w:eastAsia="pl-PL"/>
        </w:rPr>
        <w:t>2</w:t>
      </w:r>
      <w:r w:rsidR="00F23BC3">
        <w:rPr>
          <w:rFonts w:ascii="Open Sans" w:eastAsia="Times New Roman" w:hAnsi="Open Sans" w:cs="Open Sans"/>
          <w:bCs/>
          <w:i/>
          <w:iCs/>
          <w:color w:val="000000"/>
          <w:sz w:val="18"/>
          <w:szCs w:val="18"/>
          <w:lang w:eastAsia="pl-PL"/>
        </w:rPr>
        <w:t>3</w:t>
      </w:r>
      <w:r w:rsidR="008F6904">
        <w:rPr>
          <w:rFonts w:ascii="Open Sans" w:eastAsia="Times New Roman" w:hAnsi="Open Sans" w:cs="Open Sans"/>
          <w:bCs/>
          <w:i/>
          <w:iCs/>
          <w:color w:val="000000"/>
          <w:sz w:val="18"/>
          <w:szCs w:val="18"/>
          <w:lang w:eastAsia="pl-PL"/>
        </w:rPr>
        <w:t>.</w:t>
      </w:r>
      <w:r w:rsidR="00AB6293">
        <w:rPr>
          <w:rFonts w:ascii="Open Sans" w:eastAsia="Times New Roman" w:hAnsi="Open Sans" w:cs="Open Sans"/>
          <w:bCs/>
          <w:i/>
          <w:iCs/>
          <w:color w:val="000000"/>
          <w:sz w:val="18"/>
          <w:szCs w:val="18"/>
          <w:lang w:eastAsia="pl-PL"/>
        </w:rPr>
        <w:t>05.</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38773D10" w:rsidR="00A01955" w:rsidRPr="00F91364" w:rsidRDefault="00A01955" w:rsidP="00A01955">
      <w:pPr>
        <w:suppressAutoHyphens/>
        <w:spacing w:after="0" w:line="276" w:lineRule="auto"/>
        <w:jc w:val="both"/>
        <w:rPr>
          <w:rFonts w:ascii="Open Sans" w:eastAsia="Times New Roman" w:hAnsi="Open Sans" w:cs="Open Sans"/>
          <w:i/>
          <w:iCs/>
          <w:color w:val="ED7D31" w:themeColor="accent2"/>
          <w:sz w:val="16"/>
          <w:szCs w:val="16"/>
          <w:lang w:eastAsia="pl-PL"/>
        </w:rPr>
      </w:pPr>
      <w:bookmarkStart w:id="11" w:name="_Hlk72488743"/>
      <w:r w:rsidRPr="00F91364">
        <w:rPr>
          <w:rFonts w:ascii="Open Sans" w:eastAsia="Times New Roman" w:hAnsi="Open Sans" w:cs="Open Sans"/>
          <w:i/>
          <w:iCs/>
          <w:color w:val="ED7D31" w:themeColor="accent2"/>
          <w:sz w:val="16"/>
          <w:szCs w:val="16"/>
          <w:lang w:eastAsia="pl-PL"/>
        </w:rPr>
        <w:lastRenderedPageBreak/>
        <w:t xml:space="preserve">Nr postępowania:   </w:t>
      </w:r>
      <w:r w:rsidR="00817CA3" w:rsidRPr="00817CA3">
        <w:rPr>
          <w:rFonts w:ascii="Open Sans" w:eastAsia="Times New Roman" w:hAnsi="Open Sans" w:cs="Open Sans"/>
          <w:i/>
          <w:iCs/>
          <w:color w:val="ED7D31" w:themeColor="accent2"/>
          <w:sz w:val="16"/>
          <w:szCs w:val="16"/>
          <w:lang w:eastAsia="pl-PL"/>
        </w:rPr>
        <w:t>2023/BZP 00228829/01</w:t>
      </w:r>
      <w:r w:rsidR="005A0071">
        <w:rPr>
          <w:rFonts w:ascii="Open Sans" w:eastAsia="Times New Roman" w:hAnsi="Open Sans" w:cs="Open Sans"/>
          <w:i/>
          <w:iCs/>
          <w:color w:val="ED7D31" w:themeColor="accent2"/>
          <w:sz w:val="16"/>
          <w:szCs w:val="16"/>
          <w:lang w:eastAsia="pl-PL"/>
        </w:rPr>
        <w:t>.</w:t>
      </w:r>
    </w:p>
    <w:p w14:paraId="03B96535" w14:textId="24084713" w:rsidR="00A01955" w:rsidRPr="00F91364" w:rsidRDefault="00A01955" w:rsidP="00A01955">
      <w:pPr>
        <w:suppressAutoHyphens/>
        <w:spacing w:after="0" w:line="276" w:lineRule="auto"/>
        <w:jc w:val="both"/>
        <w:rPr>
          <w:rFonts w:ascii="Open Sans" w:eastAsia="Times New Roman" w:hAnsi="Open Sans" w:cs="Open Sans"/>
          <w:b/>
          <w:bCs/>
          <w:i/>
          <w:iCs/>
          <w:color w:val="ED7D31" w:themeColor="accent2"/>
          <w:sz w:val="18"/>
          <w:szCs w:val="18"/>
          <w:lang w:eastAsia="pl-PL"/>
        </w:rPr>
      </w:pPr>
      <w:r w:rsidRPr="00F91364">
        <w:rPr>
          <w:rFonts w:ascii="Open Sans" w:eastAsia="Times New Roman" w:hAnsi="Open Sans" w:cs="Open Sans"/>
          <w:i/>
          <w:iCs/>
          <w:color w:val="ED7D31" w:themeColor="accent2"/>
          <w:sz w:val="16"/>
          <w:szCs w:val="16"/>
          <w:lang w:eastAsia="pl-PL"/>
        </w:rPr>
        <w:t>Nr referencyjny</w:t>
      </w:r>
      <w:r w:rsidR="00300425">
        <w:rPr>
          <w:rFonts w:ascii="Open Sans" w:eastAsia="Times New Roman" w:hAnsi="Open Sans" w:cs="Open Sans"/>
          <w:i/>
          <w:iCs/>
          <w:color w:val="ED7D31" w:themeColor="accent2"/>
          <w:sz w:val="16"/>
          <w:szCs w:val="16"/>
          <w:lang w:eastAsia="pl-PL"/>
        </w:rPr>
        <w:t>:</w:t>
      </w:r>
      <w:r w:rsidRPr="00F91364">
        <w:rPr>
          <w:rFonts w:ascii="Open Sans" w:eastAsia="Times New Roman" w:hAnsi="Open Sans" w:cs="Open Sans"/>
          <w:i/>
          <w:iCs/>
          <w:color w:val="ED7D31" w:themeColor="accent2"/>
          <w:sz w:val="16"/>
          <w:szCs w:val="16"/>
          <w:lang w:eastAsia="pl-PL"/>
        </w:rPr>
        <w:t xml:space="preserve">    </w:t>
      </w:r>
      <w:r w:rsidR="00541A72">
        <w:rPr>
          <w:rFonts w:ascii="Open Sans" w:eastAsia="Times New Roman" w:hAnsi="Open Sans" w:cs="Open Sans"/>
          <w:i/>
          <w:iCs/>
          <w:color w:val="ED7D31" w:themeColor="accent2"/>
          <w:sz w:val="16"/>
          <w:szCs w:val="16"/>
          <w:lang w:eastAsia="pl-PL"/>
        </w:rPr>
        <w:t>1</w:t>
      </w:r>
      <w:r w:rsidR="005A0071">
        <w:rPr>
          <w:rFonts w:ascii="Open Sans" w:eastAsia="Times New Roman" w:hAnsi="Open Sans" w:cs="Open Sans"/>
          <w:i/>
          <w:iCs/>
          <w:color w:val="ED7D31" w:themeColor="accent2"/>
          <w:sz w:val="16"/>
          <w:szCs w:val="16"/>
          <w:lang w:eastAsia="pl-PL"/>
        </w:rPr>
        <w:t>5</w:t>
      </w:r>
      <w:r w:rsidRPr="00F91364">
        <w:rPr>
          <w:rFonts w:ascii="Open Sans" w:eastAsia="Times New Roman" w:hAnsi="Open Sans" w:cs="Open Sans"/>
          <w:i/>
          <w:iCs/>
          <w:color w:val="ED7D31" w:themeColor="accent2"/>
          <w:sz w:val="16"/>
          <w:szCs w:val="16"/>
          <w:lang w:eastAsia="pl-PL"/>
        </w:rPr>
        <w:t>/AP/2023</w:t>
      </w:r>
    </w:p>
    <w:bookmarkEnd w:id="11"/>
    <w:p w14:paraId="0167B88B" w14:textId="190E5580" w:rsidR="00A01955" w:rsidRPr="00EA619F" w:rsidRDefault="00A01955" w:rsidP="00EA619F">
      <w:pPr>
        <w:spacing w:after="0" w:line="240" w:lineRule="auto"/>
        <w:ind w:right="51"/>
        <w:rPr>
          <w:rFonts w:ascii="Open Sans" w:eastAsia="Times New Roman" w:hAnsi="Open Sans" w:cs="Open Sans"/>
          <w:i/>
          <w:iCs/>
          <w:color w:val="ED7D31" w:themeColor="accent2"/>
          <w:sz w:val="16"/>
          <w:szCs w:val="16"/>
          <w:lang w:eastAsia="pl-PL"/>
        </w:rPr>
      </w:pPr>
      <w:r w:rsidRPr="00F91364">
        <w:rPr>
          <w:rFonts w:ascii="Open Sans" w:eastAsia="Times New Roman" w:hAnsi="Open Sans" w:cs="Open Sans"/>
          <w:i/>
          <w:iCs/>
          <w:color w:val="ED7D31" w:themeColor="accent2"/>
          <w:sz w:val="16"/>
          <w:szCs w:val="16"/>
          <w:lang w:eastAsia="pl-PL"/>
        </w:rPr>
        <w:t>Identyfikator postępowania</w:t>
      </w:r>
      <w:r w:rsidR="00300425">
        <w:rPr>
          <w:rFonts w:ascii="Open Sans" w:eastAsia="Times New Roman" w:hAnsi="Open Sans" w:cs="Open Sans"/>
          <w:i/>
          <w:iCs/>
          <w:color w:val="ED7D31" w:themeColor="accent2"/>
          <w:sz w:val="16"/>
          <w:szCs w:val="16"/>
          <w:lang w:eastAsia="pl-PL"/>
        </w:rPr>
        <w:t>:</w:t>
      </w:r>
      <w:r w:rsidR="00C569C6" w:rsidRPr="00C569C6">
        <w:t xml:space="preserve"> </w:t>
      </w:r>
      <w:r w:rsidR="002B2E38" w:rsidRPr="002B2E38">
        <w:rPr>
          <w:rFonts w:ascii="Open Sans" w:eastAsia="Times New Roman" w:hAnsi="Open Sans" w:cs="Open Sans"/>
          <w:i/>
          <w:iCs/>
          <w:color w:val="ED7D31" w:themeColor="accent2"/>
          <w:sz w:val="16"/>
          <w:szCs w:val="16"/>
          <w:lang w:eastAsia="pl-PL"/>
        </w:rPr>
        <w:t>ocds-148610-91e745fe-f956-11ed-9355-06954b8c6cb9</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7787B136"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81100B">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2"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3"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3"/>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4" w:name="_Hlk104452622"/>
      <w:bookmarkEnd w:id="12"/>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bookmarkEnd w:id="14"/>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t xml:space="preserve">Przedsiębiorstwo Gospodarki Komunalnej Spółka z o.o. w Koszalinie, </w:t>
      </w:r>
      <w:r w:rsidRPr="001C190C">
        <w:rPr>
          <w:rFonts w:ascii="Open Sans" w:eastAsia="Times New Roman" w:hAnsi="Open Sans" w:cs="Open Sans"/>
          <w:i/>
          <w:iCs/>
          <w:lang w:eastAsia="pl-PL"/>
        </w:rPr>
        <w:br/>
        <w:t xml:space="preserve">75 -724 Koszalin ul. Komunalna 5, tel. 94/348-44-44 fax. 94/348-44-34 e-mail </w:t>
      </w:r>
      <w:hyperlink r:id="rId9" w:history="1">
        <w:r w:rsidRPr="001C190C">
          <w:rPr>
            <w:rFonts w:ascii="Open Sans" w:eastAsia="Times New Roman" w:hAnsi="Open Sans" w:cs="Open Sans"/>
            <w:i/>
            <w:iCs/>
            <w:color w:val="C45911" w:themeColor="accent2" w:themeShade="BF"/>
            <w:u w:val="single"/>
            <w:lang w:eastAsia="pl-PL"/>
          </w:rPr>
          <w:t>pgk@pgkkoszalin.pl</w:t>
        </w:r>
      </w:hyperlink>
      <w:r w:rsidRPr="001C190C">
        <w:rPr>
          <w:rFonts w:ascii="Open Sans" w:eastAsia="Times New Roman" w:hAnsi="Open Sans" w:cs="Open Sans"/>
          <w:i/>
          <w:iCs/>
          <w:lang w:eastAsia="pl-PL"/>
        </w:rPr>
        <w:t xml:space="preserve"> lub </w:t>
      </w:r>
      <w:hyperlink r:id="rId10" w:history="1">
        <w:r w:rsidRPr="001C190C">
          <w:rPr>
            <w:rFonts w:ascii="Open Sans" w:eastAsia="Times New Roman" w:hAnsi="Open Sans" w:cs="Open Sans"/>
            <w:i/>
            <w:iCs/>
            <w:color w:val="C45911" w:themeColor="accent2" w:themeShade="BF"/>
            <w:u w:val="single"/>
            <w:lang w:eastAsia="pl-PL"/>
          </w:rPr>
          <w:t>anna.pienkowska@pgkkoszalin.pl</w:t>
        </w:r>
      </w:hyperlink>
      <w:r w:rsidRPr="001C190C">
        <w:rPr>
          <w:rFonts w:ascii="Open Sans" w:eastAsia="Times New Roman" w:hAnsi="Open Sans" w:cs="Open Sans"/>
          <w:i/>
          <w:iCs/>
          <w:lang w:eastAsia="pl-PL"/>
        </w:rPr>
        <w:t xml:space="preserve"> </w:t>
      </w:r>
      <w:r w:rsidRPr="001C190C">
        <w:rPr>
          <w:rFonts w:ascii="Open Sans" w:eastAsia="Times New Roman" w:hAnsi="Open Sans" w:cs="Open Sans"/>
          <w:i/>
          <w:iCs/>
          <w:sz w:val="20"/>
          <w:szCs w:val="20"/>
          <w:lang w:eastAsia="pl-PL"/>
        </w:rPr>
        <w:t xml:space="preserve">NIP: 669-05-05-783,  </w:t>
      </w:r>
      <w:r w:rsidRPr="001C190C">
        <w:rPr>
          <w:rFonts w:ascii="Open Sans" w:eastAsia="Times New Roman" w:hAnsi="Open Sans" w:cs="Open Sans"/>
          <w:i/>
          <w:iCs/>
          <w:sz w:val="20"/>
          <w:szCs w:val="20"/>
          <w:lang w:eastAsia="pl-PL"/>
        </w:rPr>
        <w:br/>
        <w:t xml:space="preserve">REGON: 330253984, </w:t>
      </w:r>
    </w:p>
    <w:p w14:paraId="448C3D74"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strony internetowej: </w:t>
      </w:r>
      <w:hyperlink r:id="rId11" w:history="1">
        <w:r w:rsidRPr="001C190C">
          <w:rPr>
            <w:rFonts w:ascii="Open Sans" w:eastAsia="Times New Roman" w:hAnsi="Open Sans" w:cs="Open Sans"/>
            <w:i/>
            <w:iCs/>
            <w:color w:val="C45911" w:themeColor="accent2" w:themeShade="BF"/>
            <w:u w:val="single"/>
            <w:lang w:eastAsia="pl-PL"/>
          </w:rPr>
          <w:t>http://www.pgkkoszalin.pl/</w:t>
        </w:r>
      </w:hyperlink>
      <w:r w:rsidRPr="001C190C">
        <w:rPr>
          <w:rFonts w:ascii="Open Sans" w:eastAsia="Times New Roman" w:hAnsi="Open Sans" w:cs="Open Sans"/>
          <w:i/>
          <w:iCs/>
          <w:lang w:eastAsia="pl-PL"/>
        </w:rPr>
        <w:t xml:space="preserve"> </w:t>
      </w:r>
    </w:p>
    <w:p w14:paraId="531E6368"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profilu nabywcy: </w:t>
      </w:r>
      <w:bookmarkStart w:id="15" w:name="_Hlk63950924"/>
      <w:r w:rsidRPr="001C190C">
        <w:rPr>
          <w:rFonts w:ascii="Open Sans" w:eastAsia="Times New Roman" w:hAnsi="Open Sans" w:cs="Open Sans"/>
          <w:i/>
          <w:iCs/>
          <w:color w:val="C45911" w:themeColor="accent2" w:themeShade="BF"/>
          <w:u w:val="single"/>
          <w:lang w:eastAsia="pl-PL"/>
        </w:rPr>
        <w:fldChar w:fldCharType="begin"/>
      </w:r>
      <w:r w:rsidRPr="001C190C">
        <w:rPr>
          <w:rFonts w:ascii="Open Sans" w:eastAsia="Times New Roman" w:hAnsi="Open Sans" w:cs="Open Sans"/>
          <w:i/>
          <w:iCs/>
          <w:color w:val="C45911" w:themeColor="accent2" w:themeShade="BF"/>
          <w:u w:val="single"/>
          <w:lang w:eastAsia="pl-PL"/>
        </w:rPr>
        <w:instrText xml:space="preserve"> HYPERLINK "https://platformazakupowa.pl/pn/pgk_koszalin/proceedings" </w:instrText>
      </w:r>
      <w:r w:rsidRPr="001C190C">
        <w:rPr>
          <w:rFonts w:ascii="Open Sans" w:eastAsia="Times New Roman" w:hAnsi="Open Sans" w:cs="Open Sans"/>
          <w:i/>
          <w:iCs/>
          <w:color w:val="C45911" w:themeColor="accent2" w:themeShade="BF"/>
          <w:u w:val="single"/>
          <w:lang w:eastAsia="pl-PL"/>
        </w:rPr>
      </w:r>
      <w:r w:rsidRPr="001C190C">
        <w:rPr>
          <w:rFonts w:ascii="Open Sans" w:eastAsia="Times New Roman" w:hAnsi="Open Sans" w:cs="Open Sans"/>
          <w:i/>
          <w:iCs/>
          <w:color w:val="C45911" w:themeColor="accent2" w:themeShade="BF"/>
          <w:u w:val="single"/>
          <w:lang w:eastAsia="pl-PL"/>
        </w:rPr>
        <w:fldChar w:fldCharType="separate"/>
      </w:r>
      <w:r w:rsidRPr="001C190C">
        <w:rPr>
          <w:rFonts w:ascii="Open Sans" w:eastAsia="Times New Roman" w:hAnsi="Open Sans" w:cs="Open Sans"/>
          <w:i/>
          <w:iCs/>
          <w:color w:val="C45911" w:themeColor="accent2" w:themeShade="BF"/>
          <w:u w:val="single"/>
          <w:lang w:eastAsia="pl-PL"/>
        </w:rPr>
        <w:t>https://platformazakupowa.pl/pn/pgk_koszalin/proceedings</w:t>
      </w:r>
      <w:r w:rsidRPr="001C190C">
        <w:rPr>
          <w:rFonts w:ascii="Open Sans" w:eastAsia="Times New Roman" w:hAnsi="Open Sans" w:cs="Open Sans"/>
          <w:i/>
          <w:iCs/>
          <w:color w:val="C45911" w:themeColor="accent2" w:themeShade="BF"/>
          <w:u w:val="single"/>
          <w:lang w:eastAsia="pl-PL"/>
        </w:rPr>
        <w:fldChar w:fldCharType="end"/>
      </w:r>
      <w:r w:rsidRPr="001C190C">
        <w:rPr>
          <w:rFonts w:ascii="Open Sans" w:eastAsia="Times New Roman" w:hAnsi="Open Sans" w:cs="Open Sans"/>
          <w:i/>
          <w:iCs/>
          <w:lang w:eastAsia="pl-PL"/>
        </w:rPr>
        <w:t xml:space="preserve">   </w:t>
      </w:r>
      <w:bookmarkEnd w:id="15"/>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(dedykowana platforma zakupowa do obsługi komunikacji w 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6" w:name="_Toc63232053"/>
      <w:bookmarkStart w:id="17" w:name="_Toc63232279"/>
      <w:bookmarkStart w:id="18"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6"/>
    <w:bookmarkEnd w:id="17"/>
    <w:bookmarkEnd w:id="18"/>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157BCCB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2019 r. poz. 2019), tekst jednolity z dnia 16 sierpnia 2022 r. ( Dz. U. z 2022 r. poz. 1710 z późn.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Pr="001C190C"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lastRenderedPageBreak/>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05C91A64" w14:textId="77777777" w:rsidR="005C5446" w:rsidRPr="001C190C" w:rsidRDefault="005C5446" w:rsidP="005C5446">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38F03564" w:rsidR="00B93151" w:rsidRPr="000E2113" w:rsidRDefault="004F0127" w:rsidP="002D2E4B">
      <w:pPr>
        <w:spacing w:after="0" w:line="276" w:lineRule="auto"/>
        <w:jc w:val="both"/>
        <w:rPr>
          <w:rFonts w:ascii="Open Sans" w:eastAsia="Times New Roman" w:hAnsi="Open Sans" w:cs="Open Sans"/>
          <w:i/>
          <w:iCs/>
          <w:color w:val="C45911" w:themeColor="accent2" w:themeShade="BF"/>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0E2113">
        <w:rPr>
          <w:rFonts w:ascii="Open Sans" w:hAnsi="Open Sans" w:cs="Open Sans"/>
          <w:i/>
          <w:iCs/>
          <w:color w:val="0D0D0D" w:themeColor="text1" w:themeTint="F2"/>
          <w:sz w:val="20"/>
          <w:szCs w:val="20"/>
          <w:u w:val="single"/>
        </w:rPr>
        <w:t>:</w:t>
      </w:r>
      <w:r w:rsidR="0064740B" w:rsidRPr="000E2113">
        <w:rPr>
          <w:rFonts w:ascii="Open Sans" w:hAnsi="Open Sans" w:cs="Open Sans"/>
          <w:i/>
          <w:iCs/>
          <w:color w:val="C45911" w:themeColor="accent2" w:themeShade="BF"/>
          <w:sz w:val="20"/>
          <w:szCs w:val="20"/>
          <w:u w:val="single"/>
        </w:rPr>
        <w:t xml:space="preserve"> </w:t>
      </w:r>
      <w:bookmarkStart w:id="19" w:name="_Hlk76494993"/>
      <w:r w:rsidR="00F0064C" w:rsidRPr="00F0064C">
        <w:rPr>
          <w:rFonts w:ascii="Open Sans" w:eastAsia="Times New Roman" w:hAnsi="Open Sans" w:cs="Open Sans"/>
          <w:i/>
          <w:iCs/>
          <w:color w:val="C45911" w:themeColor="accent2" w:themeShade="BF"/>
          <w:sz w:val="20"/>
          <w:szCs w:val="20"/>
          <w:u w:val="single"/>
          <w:lang w:eastAsia="pl-PL"/>
        </w:rPr>
        <w:t xml:space="preserve"> </w:t>
      </w:r>
      <w:r w:rsidR="001321DD" w:rsidRPr="001321DD">
        <w:rPr>
          <w:rFonts w:ascii="Open Sans" w:eastAsia="Times New Roman" w:hAnsi="Open Sans" w:cs="Open Sans"/>
          <w:i/>
          <w:iCs/>
          <w:color w:val="C45911" w:themeColor="accent2" w:themeShade="BF"/>
          <w:sz w:val="20"/>
          <w:szCs w:val="20"/>
          <w:u w:val="single"/>
          <w:lang w:eastAsia="pl-PL"/>
        </w:rPr>
        <w:t>„</w:t>
      </w:r>
      <w:r w:rsidR="002D2E4B" w:rsidRPr="002D2E4B">
        <w:rPr>
          <w:rFonts w:ascii="Open Sans" w:eastAsia="Times New Roman" w:hAnsi="Open Sans" w:cs="Open Sans"/>
          <w:i/>
          <w:iCs/>
          <w:color w:val="C45911" w:themeColor="accent2" w:themeShade="BF"/>
          <w:sz w:val="20"/>
          <w:szCs w:val="20"/>
          <w:u w:val="single"/>
          <w:lang w:eastAsia="pl-PL"/>
        </w:rPr>
        <w:t xml:space="preserve">Dostawa samochodu dostawczego 6-cio osobowego typu furgon </w:t>
      </w:r>
      <w:r w:rsidR="002D2E4B">
        <w:rPr>
          <w:rFonts w:ascii="Open Sans" w:eastAsia="Times New Roman" w:hAnsi="Open Sans" w:cs="Open Sans"/>
          <w:i/>
          <w:iCs/>
          <w:color w:val="C45911" w:themeColor="accent2" w:themeShade="BF"/>
          <w:sz w:val="20"/>
          <w:szCs w:val="20"/>
          <w:u w:val="single"/>
          <w:lang w:eastAsia="pl-PL"/>
        </w:rPr>
        <w:br/>
      </w:r>
      <w:r w:rsidR="002D2E4B" w:rsidRPr="002D2E4B">
        <w:rPr>
          <w:rFonts w:ascii="Open Sans" w:eastAsia="Times New Roman" w:hAnsi="Open Sans" w:cs="Open Sans"/>
          <w:i/>
          <w:iCs/>
          <w:color w:val="C45911" w:themeColor="accent2" w:themeShade="BF"/>
          <w:sz w:val="20"/>
          <w:szCs w:val="20"/>
          <w:u w:val="single"/>
          <w:lang w:eastAsia="pl-PL"/>
        </w:rPr>
        <w:t xml:space="preserve">z podwójną kabiną”. </w:t>
      </w:r>
      <w:r w:rsidR="00B82AAF" w:rsidRPr="00B82AAF">
        <w:rPr>
          <w:rFonts w:ascii="Open Sans" w:eastAsia="Times New Roman" w:hAnsi="Open Sans" w:cs="Open Sans"/>
          <w:i/>
          <w:iCs/>
          <w:color w:val="C45911" w:themeColor="accent2" w:themeShade="BF"/>
          <w:sz w:val="20"/>
          <w:szCs w:val="20"/>
          <w:u w:val="single"/>
          <w:lang w:eastAsia="pl-PL"/>
        </w:rPr>
        <w:t xml:space="preserve"> </w:t>
      </w:r>
      <w:r w:rsidR="001321DD" w:rsidRPr="001321DD">
        <w:rPr>
          <w:rFonts w:ascii="Open Sans" w:eastAsia="Times New Roman" w:hAnsi="Open Sans" w:cs="Open Sans"/>
          <w:i/>
          <w:iCs/>
          <w:color w:val="C45911" w:themeColor="accent2" w:themeShade="BF"/>
          <w:sz w:val="20"/>
          <w:szCs w:val="20"/>
          <w:u w:val="single"/>
          <w:lang w:eastAsia="pl-PL"/>
        </w:rPr>
        <w:t xml:space="preserve"> </w:t>
      </w:r>
      <w:r w:rsidR="00073C39" w:rsidRPr="00073C39">
        <w:rPr>
          <w:rFonts w:ascii="Open Sans" w:eastAsia="Times New Roman" w:hAnsi="Open Sans" w:cs="Open Sans"/>
          <w:i/>
          <w:iCs/>
          <w:color w:val="C45911" w:themeColor="accent2" w:themeShade="BF"/>
          <w:sz w:val="20"/>
          <w:szCs w:val="20"/>
          <w:u w:val="single"/>
          <w:lang w:eastAsia="pl-PL"/>
        </w:rPr>
        <w:t xml:space="preserve"> </w:t>
      </w:r>
      <w:r w:rsidR="00F0064C" w:rsidRPr="00F0064C">
        <w:rPr>
          <w:rFonts w:ascii="Open Sans" w:eastAsia="Times New Roman" w:hAnsi="Open Sans" w:cs="Open Sans"/>
          <w:i/>
          <w:iCs/>
          <w:color w:val="C45911" w:themeColor="accent2" w:themeShade="BF"/>
          <w:sz w:val="20"/>
          <w:szCs w:val="20"/>
          <w:u w:val="single"/>
          <w:lang w:eastAsia="pl-PL"/>
        </w:rPr>
        <w:t xml:space="preserve"> </w:t>
      </w:r>
      <w:r w:rsidR="007355AD" w:rsidRPr="007355AD">
        <w:rPr>
          <w:rFonts w:ascii="Open Sans" w:eastAsia="Times New Roman" w:hAnsi="Open Sans" w:cs="Open Sans"/>
          <w:i/>
          <w:iCs/>
          <w:color w:val="C45911" w:themeColor="accent2" w:themeShade="BF"/>
          <w:sz w:val="20"/>
          <w:szCs w:val="20"/>
          <w:u w:val="single"/>
          <w:lang w:eastAsia="pl-PL"/>
        </w:rPr>
        <w:t xml:space="preserve"> </w:t>
      </w:r>
    </w:p>
    <w:p w14:paraId="38173E33" w14:textId="66EB2C94" w:rsidR="006507FA" w:rsidRPr="00803A24" w:rsidRDefault="006507FA" w:rsidP="00962FFA">
      <w:pPr>
        <w:spacing w:after="0" w:line="240" w:lineRule="auto"/>
        <w:ind w:left="502" w:right="23"/>
        <w:jc w:val="both"/>
        <w:rPr>
          <w:rFonts w:ascii="Open Sans" w:hAnsi="Open Sans" w:cs="Open Sans"/>
          <w:bCs/>
          <w:color w:val="0000FF"/>
        </w:rPr>
      </w:pPr>
    </w:p>
    <w:bookmarkEnd w:id="19"/>
    <w:p w14:paraId="59C0C7C1" w14:textId="1A0E6663" w:rsidR="006D6BD4" w:rsidRDefault="0064740B" w:rsidP="006D6BD4">
      <w:pPr>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3.2.</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Oznaczenie wg Wspólnego Słownika Zamówień</w:t>
      </w:r>
      <w:r w:rsidR="00FC78C1" w:rsidRPr="001C190C">
        <w:rPr>
          <w:rFonts w:ascii="Open Sans" w:eastAsia="Times New Roman" w:hAnsi="Open Sans" w:cs="Open Sans"/>
          <w:i/>
          <w:iCs/>
          <w:color w:val="000000"/>
          <w:sz w:val="20"/>
          <w:szCs w:val="20"/>
          <w:lang w:eastAsia="pl-PL"/>
        </w:rPr>
        <w:t>:</w:t>
      </w:r>
    </w:p>
    <w:p w14:paraId="3802D593" w14:textId="7DC9CFC0" w:rsidR="00F16E4C" w:rsidRPr="005B70A4" w:rsidRDefault="00965461" w:rsidP="00F16E4C">
      <w:pPr>
        <w:spacing w:after="0" w:line="240" w:lineRule="auto"/>
        <w:rPr>
          <w:rFonts w:ascii="Open Sans" w:hAnsi="Open Sans" w:cs="Open Sans"/>
          <w:sz w:val="14"/>
          <w:szCs w:val="14"/>
        </w:rPr>
      </w:pPr>
      <w:r w:rsidRPr="00965461">
        <w:rPr>
          <w:rFonts w:ascii="Open Sans" w:eastAsia="Times New Roman" w:hAnsi="Open Sans" w:cs="Open Sans"/>
          <w:sz w:val="14"/>
          <w:szCs w:val="14"/>
          <w:lang w:eastAsia="pl-PL"/>
        </w:rPr>
        <w:t>34136100-0 – Lekkie samochody półciężarowe.</w:t>
      </w:r>
    </w:p>
    <w:p w14:paraId="4559655D" w14:textId="117B4682" w:rsidR="0066734C" w:rsidRDefault="0066734C" w:rsidP="00596D2D">
      <w:pPr>
        <w:spacing w:line="240" w:lineRule="auto"/>
        <w:rPr>
          <w:rFonts w:ascii="Open Sans" w:eastAsia="Times New Roman" w:hAnsi="Open Sans" w:cs="Open Sans"/>
          <w:i/>
          <w:iCs/>
          <w:color w:val="000000"/>
          <w:sz w:val="16"/>
          <w:szCs w:val="16"/>
          <w:lang w:eastAsia="pl-PL"/>
        </w:rPr>
      </w:pPr>
    </w:p>
    <w:p w14:paraId="7080DC0F" w14:textId="30D6757F" w:rsidR="002070B6" w:rsidRPr="0066734C" w:rsidRDefault="0064740B" w:rsidP="002070B6">
      <w:pPr>
        <w:spacing w:after="0" w:line="276" w:lineRule="auto"/>
        <w:jc w:val="both"/>
        <w:rPr>
          <w:rFonts w:ascii="Open Sans" w:eastAsia="Times New Roman" w:hAnsi="Open Sans" w:cs="Open Sans"/>
          <w:i/>
          <w:iCs/>
          <w:color w:val="C45911" w:themeColor="accent2" w:themeShade="BF"/>
          <w:sz w:val="20"/>
          <w:szCs w:val="20"/>
          <w:u w:val="single"/>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r w:rsidR="00CB61DD" w:rsidRPr="0066734C">
        <w:rPr>
          <w:rFonts w:ascii="Open Sans" w:eastAsia="Times New Roman" w:hAnsi="Open Sans" w:cs="Open Sans"/>
          <w:i/>
          <w:iCs/>
          <w:color w:val="C45911" w:themeColor="accent2" w:themeShade="BF"/>
          <w:sz w:val="20"/>
          <w:szCs w:val="20"/>
          <w:u w:val="single"/>
          <w:lang w:eastAsia="pl-PL"/>
        </w:rPr>
        <w:t xml:space="preserve">Koszalin, ul Komunalna 5 Przedsiębiorstwo Gospodarki Komunalnej Spółka z o.o.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1D29BD42"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66734C">
        <w:rPr>
          <w:rFonts w:ascii="Open Sans" w:hAnsi="Open Sans" w:cs="Open Sans"/>
          <w:i/>
          <w:iCs/>
          <w:sz w:val="20"/>
          <w:szCs w:val="20"/>
          <w:u w:val="single"/>
        </w:rPr>
        <w:t xml:space="preserve">Szczegółowy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7E982812" w:rsidR="003C6178" w:rsidRPr="003C6178" w:rsidRDefault="0064740B" w:rsidP="00DC5F92">
      <w:pPr>
        <w:numPr>
          <w:ilvl w:val="0"/>
          <w:numId w:val="5"/>
        </w:numPr>
        <w:spacing w:after="0" w:line="276" w:lineRule="auto"/>
        <w:jc w:val="both"/>
        <w:rPr>
          <w:rFonts w:ascii="Open Sans" w:eastAsia="Times New Roman" w:hAnsi="Open Sans" w:cs="Open Sans"/>
          <w:i/>
          <w:iCs/>
          <w:sz w:val="20"/>
          <w:szCs w:val="20"/>
          <w:lang w:eastAsia="pl-PL"/>
        </w:rPr>
      </w:pPr>
      <w:r w:rsidRPr="003C6178">
        <w:rPr>
          <w:rFonts w:ascii="Open Sans" w:hAnsi="Open Sans" w:cs="Open Sans"/>
          <w:i/>
          <w:iCs/>
          <w:color w:val="000000"/>
          <w:sz w:val="20"/>
          <w:szCs w:val="20"/>
          <w:u w:val="single"/>
        </w:rPr>
        <w:t>Termin wykonania zamówienia:</w:t>
      </w:r>
      <w:r w:rsidR="007A210C" w:rsidRPr="003C6178">
        <w:rPr>
          <w:i/>
          <w:iCs/>
          <w:sz w:val="20"/>
          <w:szCs w:val="20"/>
        </w:rPr>
        <w:t xml:space="preserve"> </w:t>
      </w:r>
      <w:r w:rsidR="003C6178" w:rsidRPr="003C6178">
        <w:rPr>
          <w:rFonts w:ascii="Open Sans" w:eastAsia="Times New Roman" w:hAnsi="Open Sans" w:cs="Open Sans"/>
          <w:i/>
          <w:iCs/>
          <w:sz w:val="20"/>
          <w:szCs w:val="20"/>
          <w:lang w:eastAsia="pl-PL"/>
        </w:rPr>
        <w:t xml:space="preserve">Wykonawca zobowiązany jest do dostarczenia kompletnego pojazdu w terminie do 60 dni od dnia podpisania umowy.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279974F9" w14:textId="77777777" w:rsidR="003C6178" w:rsidRPr="003C6178" w:rsidRDefault="0024284A" w:rsidP="003C6178">
      <w:pPr>
        <w:spacing w:after="0" w:line="276" w:lineRule="auto"/>
        <w:jc w:val="both"/>
        <w:rPr>
          <w:rFonts w:ascii="Open Sans" w:eastAsia="Times New Roman" w:hAnsi="Open Sans" w:cs="Open Sans"/>
          <w:i/>
          <w:iCs/>
          <w:color w:val="000000" w:themeColor="text1"/>
          <w:sz w:val="20"/>
          <w:szCs w:val="20"/>
          <w:lang w:eastAsia="pl-PL"/>
        </w:rPr>
      </w:pPr>
      <w:bookmarkStart w:id="20" w:name="_Hlk70503464"/>
      <w:r w:rsidRPr="0024284A">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24284A">
        <w:rPr>
          <w:rFonts w:ascii="Open Sans" w:eastAsia="Times New Roman" w:hAnsi="Open Sans" w:cs="Open Sans"/>
          <w:i/>
          <w:iCs/>
          <w:color w:val="000000" w:themeColor="text1"/>
          <w:sz w:val="20"/>
          <w:szCs w:val="20"/>
          <w:lang w:eastAsia="pl-PL"/>
        </w:rPr>
        <w:br/>
        <w:t>ust. 2 pkt 4 ustawy Pzp dotyczącego zdolności technicznej i zawodowej, Zamawiający uzna warunek</w:t>
      </w:r>
      <w:r w:rsidRPr="0024284A">
        <w:rPr>
          <w:rFonts w:ascii="Open Sans" w:eastAsia="Times New Roman" w:hAnsi="Open Sans" w:cs="Open Sans"/>
          <w:i/>
          <w:iCs/>
          <w:color w:val="000000" w:themeColor="text1"/>
          <w:sz w:val="20"/>
          <w:szCs w:val="20"/>
          <w:lang w:eastAsia="pl-PL"/>
        </w:rPr>
        <w:br/>
        <w:t xml:space="preserve">za spełniony, jeżeli wykonawca wykaże się zrealizowaniem  </w:t>
      </w:r>
      <w:r w:rsidR="003C6178" w:rsidRPr="003C6178">
        <w:rPr>
          <w:rFonts w:ascii="Open Sans" w:eastAsia="Times New Roman" w:hAnsi="Open Sans" w:cs="Open Sans"/>
          <w:i/>
          <w:iCs/>
          <w:color w:val="000000" w:themeColor="text1"/>
          <w:sz w:val="20"/>
          <w:szCs w:val="20"/>
          <w:lang w:eastAsia="pl-PL"/>
        </w:rPr>
        <w:t xml:space="preserve">co najmniej 1 dostawę o wartości co najmniej </w:t>
      </w:r>
    </w:p>
    <w:p w14:paraId="393B02D9" w14:textId="58CC5105" w:rsidR="0024284A" w:rsidRPr="0024284A" w:rsidRDefault="003C6178" w:rsidP="003C6178">
      <w:pPr>
        <w:spacing w:after="0" w:line="276" w:lineRule="auto"/>
        <w:jc w:val="both"/>
        <w:rPr>
          <w:rFonts w:ascii="Open Sans" w:eastAsia="Times New Roman" w:hAnsi="Open Sans" w:cs="Open Sans"/>
          <w:i/>
          <w:iCs/>
          <w:color w:val="000000" w:themeColor="text1"/>
          <w:sz w:val="20"/>
          <w:szCs w:val="20"/>
          <w:lang w:eastAsia="pl-PL"/>
        </w:rPr>
      </w:pPr>
      <w:r w:rsidRPr="003C6178">
        <w:rPr>
          <w:rFonts w:ascii="Open Sans" w:eastAsia="Times New Roman" w:hAnsi="Open Sans" w:cs="Open Sans"/>
          <w:i/>
          <w:iCs/>
          <w:color w:val="000000" w:themeColor="text1"/>
          <w:sz w:val="20"/>
          <w:szCs w:val="20"/>
          <w:lang w:eastAsia="pl-PL"/>
        </w:rPr>
        <w:t>180 000,00 złotych brutto, polegającą na dostawie pojazdu dostawczego</w:t>
      </w:r>
      <w:r w:rsidR="00FB066B">
        <w:rPr>
          <w:rFonts w:ascii="Open Sans" w:eastAsia="Times New Roman" w:hAnsi="Open Sans" w:cs="Open Sans"/>
          <w:i/>
          <w:iCs/>
          <w:color w:val="000000" w:themeColor="text1"/>
          <w:sz w:val="20"/>
          <w:szCs w:val="20"/>
          <w:lang w:eastAsia="pl-PL"/>
        </w:rPr>
        <w:t xml:space="preserve"> </w:t>
      </w:r>
      <w:r w:rsidR="0024284A" w:rsidRPr="0024284A">
        <w:rPr>
          <w:rFonts w:ascii="Open Sans" w:eastAsia="Times New Roman" w:hAnsi="Open Sans" w:cs="Open Sans"/>
          <w:i/>
          <w:iCs/>
          <w:color w:val="000000" w:themeColor="text1"/>
          <w:sz w:val="20"/>
          <w:szCs w:val="20"/>
          <w:lang w:eastAsia="pl-PL"/>
        </w:rPr>
        <w:t xml:space="preserve">wraz z  dokumentami  potwierdzającymi, że wskazane w wykazie dostawy zostały wykonane z należytą starannością </w:t>
      </w:r>
      <w:r>
        <w:rPr>
          <w:rFonts w:ascii="Open Sans" w:eastAsia="Times New Roman" w:hAnsi="Open Sans" w:cs="Open Sans"/>
          <w:i/>
          <w:iCs/>
          <w:color w:val="000000" w:themeColor="text1"/>
          <w:sz w:val="20"/>
          <w:szCs w:val="20"/>
          <w:lang w:eastAsia="pl-PL"/>
        </w:rPr>
        <w:br/>
      </w:r>
      <w:r w:rsidR="0024284A" w:rsidRPr="0024284A">
        <w:rPr>
          <w:rFonts w:ascii="Open Sans" w:eastAsia="Times New Roman" w:hAnsi="Open Sans" w:cs="Open Sans"/>
          <w:i/>
          <w:iCs/>
          <w:color w:val="000000" w:themeColor="text1"/>
          <w:sz w:val="20"/>
          <w:szCs w:val="20"/>
          <w:lang w:eastAsia="pl-PL"/>
        </w:rPr>
        <w:t>– załącznik nr 6-„Wykaz dostaw”.</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20"/>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248F20F5"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77777777"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77777777"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8.4.3.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0AB45942"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 xml:space="preserve">8.4.4.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77777777"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8.4.5. Wykaz  dostaw odpowiadających swoim zakresem przedmiotowi niniejszego zamówienia </w:t>
      </w:r>
      <w:bookmarkStart w:id="21"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1"/>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2"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2"/>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31D51370"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376D5C"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522287"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F54D2C"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F54D2C">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F54D2C"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F54D2C">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3F9BB4C1" w14:textId="2009AC94" w:rsidR="00F54D2C" w:rsidRPr="00243563" w:rsidRDefault="00243563" w:rsidP="006769AD">
      <w:pPr>
        <w:pStyle w:val="Akapitzlist"/>
        <w:numPr>
          <w:ilvl w:val="0"/>
          <w:numId w:val="24"/>
        </w:numPr>
        <w:jc w:val="both"/>
        <w:rPr>
          <w:rFonts w:ascii="Open Sans" w:eastAsia="Times New Roman" w:hAnsi="Open Sans" w:cs="Open Sans"/>
          <w:bCs/>
          <w:i/>
          <w:iCs/>
          <w:color w:val="FF0000"/>
          <w:sz w:val="20"/>
          <w:szCs w:val="20"/>
          <w:lang w:eastAsia="pl-PL"/>
        </w:rPr>
      </w:pPr>
      <w:r w:rsidRPr="00243563">
        <w:rPr>
          <w:rFonts w:ascii="Open Sans" w:eastAsia="Times New Roman" w:hAnsi="Open Sans" w:cs="Open Sans"/>
          <w:bCs/>
          <w:i/>
          <w:iCs/>
          <w:color w:val="FF0000"/>
          <w:sz w:val="20"/>
          <w:szCs w:val="20"/>
          <w:lang w:eastAsia="pl-PL"/>
        </w:rPr>
        <w:t xml:space="preserve">Wykonawca wraz z „Formularzem ofertowym” przedłoży wypełniony załącznik nr 1 do formularza ofertowego – „Informacja o oferowanym produkcie”. W przypadku nie złożenia </w:t>
      </w:r>
      <w:r w:rsidR="001D1078">
        <w:rPr>
          <w:rFonts w:ascii="Open Sans" w:eastAsia="Times New Roman" w:hAnsi="Open Sans" w:cs="Open Sans"/>
          <w:bCs/>
          <w:i/>
          <w:iCs/>
          <w:color w:val="FF0000"/>
          <w:sz w:val="20"/>
          <w:szCs w:val="20"/>
          <w:lang w:eastAsia="pl-PL"/>
        </w:rPr>
        <w:t xml:space="preserve">w/w </w:t>
      </w:r>
      <w:r w:rsidRPr="00243563">
        <w:rPr>
          <w:rFonts w:ascii="Open Sans" w:eastAsia="Times New Roman" w:hAnsi="Open Sans" w:cs="Open Sans"/>
          <w:bCs/>
          <w:i/>
          <w:iCs/>
          <w:color w:val="FF0000"/>
          <w:sz w:val="20"/>
          <w:szCs w:val="20"/>
          <w:lang w:eastAsia="pl-PL"/>
        </w:rPr>
        <w:t xml:space="preserve">załącznika </w:t>
      </w:r>
      <w:r w:rsidR="001D1078">
        <w:rPr>
          <w:rFonts w:ascii="Open Sans" w:eastAsia="Times New Roman" w:hAnsi="Open Sans" w:cs="Open Sans"/>
          <w:bCs/>
          <w:i/>
          <w:iCs/>
          <w:color w:val="FF0000"/>
          <w:sz w:val="20"/>
          <w:szCs w:val="20"/>
          <w:lang w:eastAsia="pl-PL"/>
        </w:rPr>
        <w:br/>
      </w:r>
      <w:r w:rsidR="000F32C4">
        <w:rPr>
          <w:rFonts w:ascii="Open Sans" w:eastAsia="Times New Roman" w:hAnsi="Open Sans" w:cs="Open Sans"/>
          <w:bCs/>
          <w:i/>
          <w:iCs/>
          <w:color w:val="FF0000"/>
          <w:sz w:val="20"/>
          <w:szCs w:val="20"/>
          <w:lang w:eastAsia="pl-PL"/>
        </w:rPr>
        <w:t xml:space="preserve">- </w:t>
      </w:r>
      <w:r w:rsidRPr="00243563">
        <w:rPr>
          <w:rFonts w:ascii="Open Sans" w:eastAsia="Times New Roman" w:hAnsi="Open Sans" w:cs="Open Sans"/>
          <w:bCs/>
          <w:i/>
          <w:iCs/>
          <w:color w:val="FF0000"/>
          <w:sz w:val="20"/>
          <w:szCs w:val="20"/>
          <w:lang w:eastAsia="pl-PL"/>
        </w:rPr>
        <w:t>Zamawiający przewiduje złożenia lub uzupełnienia tego dokumentu.</w:t>
      </w:r>
      <w:r w:rsidR="00F54D2C" w:rsidRPr="00243563">
        <w:rPr>
          <w:rFonts w:ascii="Open Sans" w:eastAsia="Times New Roman" w:hAnsi="Open Sans" w:cs="Open Sans"/>
          <w:bCs/>
          <w:i/>
          <w:iCs/>
          <w:color w:val="FF0000"/>
          <w:sz w:val="20"/>
          <w:szCs w:val="20"/>
          <w:lang w:eastAsia="pl-PL"/>
        </w:rPr>
        <w:t xml:space="preserve"> </w:t>
      </w:r>
    </w:p>
    <w:p w14:paraId="7A4C0867" w14:textId="77777777" w:rsidR="00FB066B" w:rsidRPr="001C190C" w:rsidRDefault="00FB066B"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06270A36" w14:textId="77777777" w:rsidR="00E21A6F" w:rsidRPr="001C190C" w:rsidRDefault="00E21A6F"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2022 r., poz. 1710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41E983C7" w14:textId="77777777" w:rsidR="005369B2" w:rsidRPr="001C190C" w:rsidRDefault="005369B2"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3"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3"/>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p>
    <w:p w14:paraId="58C7CE52" w14:textId="0A068523" w:rsidR="0064740B" w:rsidRPr="001C190C" w:rsidRDefault="00000000"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4"/>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422D412B"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12.3.</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Ofertę składa się na Formularzu Ofertowym -  Rozdział IV SWZ </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9BA46B2" w14:textId="05E6B496" w:rsidR="00737F82" w:rsidRPr="00737F82" w:rsidRDefault="00E0438A" w:rsidP="00737F82">
      <w:pPr>
        <w:numPr>
          <w:ilvl w:val="0"/>
          <w:numId w:val="3"/>
        </w:numPr>
        <w:spacing w:after="0" w:line="276" w:lineRule="auto"/>
        <w:ind w:right="-2"/>
        <w:jc w:val="both"/>
        <w:rPr>
          <w:rFonts w:ascii="Open Sans" w:eastAsia="Times New Roman" w:hAnsi="Open Sans" w:cs="Open Sans"/>
          <w:i/>
          <w:iCs/>
          <w:color w:val="FF0000"/>
          <w:sz w:val="20"/>
          <w:szCs w:val="20"/>
          <w:lang w:eastAsia="pl-PL"/>
        </w:rPr>
      </w:pPr>
      <w:r w:rsidRPr="00737F82">
        <w:rPr>
          <w:rFonts w:ascii="Open Sans" w:eastAsia="Times New Roman" w:hAnsi="Open Sans" w:cs="Open Sans"/>
          <w:i/>
          <w:iCs/>
          <w:color w:val="FF0000"/>
          <w:sz w:val="20"/>
          <w:szCs w:val="20"/>
          <w:lang w:eastAsia="pl-PL"/>
        </w:rPr>
        <w:t xml:space="preserve">W celu potwierdzenia, że oferowane dostawy odpowiadają wymaganiom określonym przez Zamawiającego, Wykonawca złoży wraz z ofertą  </w:t>
      </w:r>
      <w:r w:rsidR="00737F82" w:rsidRPr="00737F82">
        <w:rPr>
          <w:rFonts w:ascii="Open Sans" w:eastAsia="Times New Roman" w:hAnsi="Open Sans" w:cs="Open Sans"/>
          <w:i/>
          <w:iCs/>
          <w:color w:val="FF0000"/>
          <w:sz w:val="20"/>
          <w:szCs w:val="20"/>
          <w:lang w:eastAsia="pl-PL"/>
        </w:rPr>
        <w:t xml:space="preserve">załącznik nr 1 do formularza ofertowego – </w:t>
      </w:r>
      <w:r w:rsidR="00737F82" w:rsidRPr="00737F82">
        <w:rPr>
          <w:rFonts w:ascii="Open Sans" w:eastAsia="Times New Roman" w:hAnsi="Open Sans" w:cs="Open Sans"/>
          <w:i/>
          <w:iCs/>
          <w:color w:val="FF0000"/>
          <w:sz w:val="20"/>
          <w:szCs w:val="20"/>
          <w:lang w:eastAsia="pl-PL"/>
        </w:rPr>
        <w:lastRenderedPageBreak/>
        <w:t xml:space="preserve">„Informacja o oferowanym produkcie”. W przypadku nie złożenia </w:t>
      </w:r>
      <w:r w:rsidR="00FB54F9">
        <w:rPr>
          <w:rFonts w:ascii="Open Sans" w:eastAsia="Times New Roman" w:hAnsi="Open Sans" w:cs="Open Sans"/>
          <w:i/>
          <w:iCs/>
          <w:color w:val="FF0000"/>
          <w:sz w:val="20"/>
          <w:szCs w:val="20"/>
          <w:lang w:eastAsia="pl-PL"/>
        </w:rPr>
        <w:t xml:space="preserve">w/w </w:t>
      </w:r>
      <w:r w:rsidR="00737F82" w:rsidRPr="00737F82">
        <w:rPr>
          <w:rFonts w:ascii="Open Sans" w:eastAsia="Times New Roman" w:hAnsi="Open Sans" w:cs="Open Sans"/>
          <w:i/>
          <w:iCs/>
          <w:color w:val="FF0000"/>
          <w:sz w:val="20"/>
          <w:szCs w:val="20"/>
          <w:lang w:eastAsia="pl-PL"/>
        </w:rPr>
        <w:t xml:space="preserve">załącznika nr 1  </w:t>
      </w:r>
      <w:r w:rsidR="00FB54F9">
        <w:rPr>
          <w:rFonts w:ascii="Open Sans" w:eastAsia="Times New Roman" w:hAnsi="Open Sans" w:cs="Open Sans"/>
          <w:i/>
          <w:iCs/>
          <w:color w:val="FF0000"/>
          <w:sz w:val="20"/>
          <w:szCs w:val="20"/>
          <w:lang w:eastAsia="pl-PL"/>
        </w:rPr>
        <w:br/>
      </w:r>
      <w:r w:rsidR="00737F82" w:rsidRPr="00737F82">
        <w:rPr>
          <w:rFonts w:ascii="Open Sans" w:eastAsia="Times New Roman" w:hAnsi="Open Sans" w:cs="Open Sans"/>
          <w:i/>
          <w:iCs/>
          <w:color w:val="FF0000"/>
          <w:sz w:val="20"/>
          <w:szCs w:val="20"/>
          <w:lang w:eastAsia="pl-PL"/>
        </w:rPr>
        <w:t xml:space="preserve">- Zamawiający przewiduje złożenia lub uzupełnienia tego dokumentu.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12.11.</w:t>
      </w:r>
      <w:r w:rsidRPr="001C190C">
        <w:rPr>
          <w:rFonts w:ascii="Open Sans" w:eastAsia="Times New Roman" w:hAnsi="Open Sans" w:cs="Open Sans"/>
          <w:i/>
          <w:iC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do jego reprezentowania, zamawiający żąda od wykonawcy odpisu lub informacji z Krajowego Rejestru Sądowego, Centralnej Ewidencji i Informacji o Działalności Gospodarczej lub innego </w:t>
      </w:r>
      <w:r w:rsidRPr="001C190C">
        <w:rPr>
          <w:rFonts w:ascii="Open Sans" w:eastAsia="Times New Roman" w:hAnsi="Open Sans" w:cs="Open Sans"/>
          <w:i/>
          <w:iCs/>
          <w:color w:val="000000"/>
          <w:sz w:val="20"/>
          <w:szCs w:val="20"/>
          <w:lang w:eastAsia="pl-PL"/>
        </w:rPr>
        <w:lastRenderedPageBreak/>
        <w:t>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68F61E5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lastRenderedPageBreak/>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54D57BC9" w14:textId="0C8B87FF"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Zamawiający nie wymaga wniesienia wadium.</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7068888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3B0E0A">
        <w:rPr>
          <w:rFonts w:ascii="Open Sans" w:eastAsia="Times New Roman" w:hAnsi="Open Sans" w:cs="Open Sans"/>
          <w:i/>
          <w:iCs/>
          <w:color w:val="000000"/>
          <w:sz w:val="20"/>
          <w:szCs w:val="20"/>
          <w:lang w:eastAsia="pl-PL"/>
        </w:rPr>
        <w:t>04.07.</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22E33338"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5" w:name="_Hlk132286221"/>
      <w:r w:rsidR="001A3415">
        <w:rPr>
          <w:rFonts w:ascii="Open Sans" w:eastAsia="Times New Roman" w:hAnsi="Open Sans" w:cs="Open Sans"/>
          <w:i/>
          <w:iCs/>
          <w:color w:val="0D0D0D" w:themeColor="text1" w:themeTint="F2"/>
          <w:sz w:val="20"/>
          <w:szCs w:val="20"/>
          <w:lang w:eastAsia="pl-PL"/>
        </w:rPr>
        <w:t>05.06.</w:t>
      </w:r>
      <w:r w:rsidR="005E4851" w:rsidRPr="009620A9">
        <w:rPr>
          <w:rFonts w:ascii="Open Sans" w:eastAsia="Times New Roman" w:hAnsi="Open Sans" w:cs="Open Sans"/>
          <w:i/>
          <w:iCs/>
          <w:color w:val="0D0D0D" w:themeColor="text1" w:themeTint="F2"/>
          <w:sz w:val="20"/>
          <w:szCs w:val="20"/>
          <w:lang w:eastAsia="pl-PL"/>
        </w:rPr>
        <w:t xml:space="preserve">2023 r. </w:t>
      </w:r>
      <w:r w:rsidR="00E93A9D" w:rsidRPr="009620A9">
        <w:rPr>
          <w:rFonts w:ascii="Open Sans" w:eastAsia="Times New Roman" w:hAnsi="Open Sans" w:cs="Open Sans"/>
          <w:i/>
          <w:iCs/>
          <w:color w:val="FF0000"/>
          <w:sz w:val="20"/>
          <w:szCs w:val="20"/>
          <w:lang w:eastAsia="pl-PL"/>
        </w:rPr>
        <w:t xml:space="preserve"> </w:t>
      </w:r>
      <w:bookmarkEnd w:id="25"/>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1A3415">
        <w:rPr>
          <w:rFonts w:ascii="Open Sans" w:eastAsia="Times New Roman" w:hAnsi="Open Sans" w:cs="Open Sans"/>
          <w:i/>
          <w:iCs/>
          <w:color w:val="0D0D0D" w:themeColor="text1" w:themeTint="F2"/>
          <w:sz w:val="20"/>
          <w:szCs w:val="20"/>
          <w:lang w:eastAsia="pl-PL"/>
        </w:rPr>
        <w:t>2</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2861B825"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1A3415">
        <w:rPr>
          <w:rFonts w:ascii="Open Sans" w:eastAsia="Times New Roman" w:hAnsi="Open Sans" w:cs="Open Sans"/>
          <w:i/>
          <w:iCs/>
          <w:color w:val="0D0D0D" w:themeColor="text1" w:themeTint="F2"/>
          <w:sz w:val="20"/>
          <w:szCs w:val="20"/>
          <w:lang w:eastAsia="pl-PL"/>
        </w:rPr>
        <w:t>05.06.</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44325E">
        <w:rPr>
          <w:rFonts w:ascii="Open Sans" w:eastAsia="Times New Roman" w:hAnsi="Open Sans" w:cs="Open Sans"/>
          <w:i/>
          <w:iCs/>
          <w:color w:val="0D0D0D" w:themeColor="text1" w:themeTint="F2"/>
          <w:sz w:val="20"/>
          <w:szCs w:val="20"/>
          <w:lang w:eastAsia="pl-PL"/>
        </w:rPr>
        <w:t>1</w:t>
      </w:r>
      <w:r w:rsidR="001A3415">
        <w:rPr>
          <w:rFonts w:ascii="Open Sans" w:eastAsia="Times New Roman" w:hAnsi="Open Sans" w:cs="Open Sans"/>
          <w:i/>
          <w:iCs/>
          <w:color w:val="0D0D0D" w:themeColor="text1" w:themeTint="F2"/>
          <w:sz w:val="20"/>
          <w:szCs w:val="20"/>
          <w:lang w:eastAsia="pl-PL"/>
        </w:rPr>
        <w:t>2</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7645F06" w:rsidR="001E4122" w:rsidRPr="007C18EE"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243FF" w:rsidRPr="007C18EE">
        <w:rPr>
          <w:rFonts w:ascii="Open Sans" w:eastAsia="Times New Roman" w:hAnsi="Open Sans" w:cs="Open Sans"/>
          <w:i/>
          <w:iCs/>
          <w:sz w:val="20"/>
          <w:szCs w:val="20"/>
          <w:u w:val="single"/>
        </w:rPr>
        <w:t>:</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07"/>
        <w:gridCol w:w="3118"/>
      </w:tblGrid>
      <w:tr w:rsidR="00557C4B" w:rsidRPr="00557C4B" w14:paraId="221EF722" w14:textId="77777777" w:rsidTr="00557C4B">
        <w:tc>
          <w:tcPr>
            <w:tcW w:w="567" w:type="dxa"/>
            <w:vAlign w:val="center"/>
          </w:tcPr>
          <w:p w14:paraId="15C21EF8" w14:textId="77777777" w:rsidR="00557C4B" w:rsidRPr="00557C4B" w:rsidRDefault="00557C4B" w:rsidP="00557C4B">
            <w:pPr>
              <w:spacing w:after="0" w:line="240" w:lineRule="auto"/>
              <w:jc w:val="center"/>
              <w:rPr>
                <w:rFonts w:ascii="Open Sans" w:eastAsia="Calibri" w:hAnsi="Open Sans" w:cs="Open Sans"/>
                <w:bCs/>
                <w:i/>
                <w:iCs/>
                <w:sz w:val="20"/>
                <w:szCs w:val="20"/>
              </w:rPr>
            </w:pPr>
            <w:r w:rsidRPr="00557C4B">
              <w:rPr>
                <w:rFonts w:ascii="Open Sans" w:eastAsia="Calibri" w:hAnsi="Open Sans" w:cs="Open Sans"/>
                <w:bCs/>
                <w:i/>
                <w:iCs/>
                <w:sz w:val="20"/>
                <w:szCs w:val="20"/>
              </w:rPr>
              <w:t>Lp.</w:t>
            </w:r>
          </w:p>
        </w:tc>
        <w:tc>
          <w:tcPr>
            <w:tcW w:w="4707" w:type="dxa"/>
            <w:shd w:val="clear" w:color="auto" w:fill="auto"/>
            <w:vAlign w:val="center"/>
          </w:tcPr>
          <w:p w14:paraId="532AC1C5" w14:textId="77777777" w:rsidR="00557C4B" w:rsidRPr="00557C4B" w:rsidRDefault="00557C4B" w:rsidP="00557C4B">
            <w:pPr>
              <w:spacing w:after="0" w:line="240" w:lineRule="auto"/>
              <w:jc w:val="center"/>
              <w:rPr>
                <w:rFonts w:ascii="Open Sans" w:eastAsia="Calibri" w:hAnsi="Open Sans" w:cs="Open Sans"/>
                <w:bCs/>
                <w:i/>
                <w:iCs/>
                <w:sz w:val="20"/>
                <w:szCs w:val="20"/>
              </w:rPr>
            </w:pPr>
            <w:r w:rsidRPr="00557C4B">
              <w:rPr>
                <w:rFonts w:ascii="Open Sans" w:eastAsia="Calibri" w:hAnsi="Open Sans" w:cs="Open Sans"/>
                <w:bCs/>
                <w:i/>
                <w:iCs/>
                <w:sz w:val="20"/>
                <w:szCs w:val="20"/>
              </w:rPr>
              <w:t>Kryterium:</w:t>
            </w:r>
          </w:p>
        </w:tc>
        <w:tc>
          <w:tcPr>
            <w:tcW w:w="3118" w:type="dxa"/>
            <w:shd w:val="clear" w:color="auto" w:fill="auto"/>
            <w:vAlign w:val="center"/>
          </w:tcPr>
          <w:p w14:paraId="2A588CD1" w14:textId="77777777" w:rsidR="00557C4B" w:rsidRPr="00557C4B" w:rsidRDefault="00557C4B" w:rsidP="00557C4B">
            <w:pPr>
              <w:spacing w:after="0" w:line="240" w:lineRule="auto"/>
              <w:jc w:val="center"/>
              <w:rPr>
                <w:rFonts w:ascii="Open Sans" w:eastAsia="Calibri" w:hAnsi="Open Sans" w:cs="Open Sans"/>
                <w:bCs/>
                <w:i/>
                <w:iCs/>
                <w:sz w:val="20"/>
                <w:szCs w:val="20"/>
              </w:rPr>
            </w:pPr>
            <w:r w:rsidRPr="00557C4B">
              <w:rPr>
                <w:rFonts w:ascii="Open Sans" w:eastAsia="Calibri" w:hAnsi="Open Sans" w:cs="Open Sans"/>
                <w:bCs/>
                <w:i/>
                <w:iCs/>
                <w:sz w:val="20"/>
                <w:szCs w:val="20"/>
              </w:rPr>
              <w:t>Waga [punkty]</w:t>
            </w:r>
          </w:p>
        </w:tc>
      </w:tr>
      <w:tr w:rsidR="00557C4B" w:rsidRPr="00557C4B" w14:paraId="72CEBDCB" w14:textId="77777777" w:rsidTr="00557C4B">
        <w:tc>
          <w:tcPr>
            <w:tcW w:w="567" w:type="dxa"/>
          </w:tcPr>
          <w:p w14:paraId="18FB9897" w14:textId="77777777" w:rsidR="00557C4B" w:rsidRPr="00557C4B" w:rsidRDefault="00557C4B" w:rsidP="00557C4B">
            <w:pPr>
              <w:numPr>
                <w:ilvl w:val="3"/>
                <w:numId w:val="40"/>
              </w:numPr>
              <w:spacing w:after="0" w:line="240" w:lineRule="auto"/>
              <w:ind w:hanging="1764"/>
              <w:rPr>
                <w:rFonts w:ascii="Open Sans" w:eastAsia="Calibri" w:hAnsi="Open Sans" w:cs="Open Sans"/>
                <w:bCs/>
                <w:i/>
                <w:iCs/>
                <w:sz w:val="20"/>
                <w:szCs w:val="20"/>
              </w:rPr>
            </w:pPr>
          </w:p>
        </w:tc>
        <w:tc>
          <w:tcPr>
            <w:tcW w:w="4707" w:type="dxa"/>
            <w:shd w:val="clear" w:color="auto" w:fill="auto"/>
          </w:tcPr>
          <w:p w14:paraId="0719860B" w14:textId="77777777" w:rsidR="00557C4B" w:rsidRPr="00557C4B" w:rsidRDefault="00557C4B" w:rsidP="00557C4B">
            <w:pPr>
              <w:spacing w:after="0" w:line="240" w:lineRule="auto"/>
              <w:rPr>
                <w:rFonts w:ascii="Open Sans" w:eastAsia="Calibri" w:hAnsi="Open Sans" w:cs="Open Sans"/>
                <w:bCs/>
                <w:i/>
                <w:iCs/>
                <w:sz w:val="20"/>
                <w:szCs w:val="20"/>
                <w:u w:val="single"/>
              </w:rPr>
            </w:pPr>
            <w:r w:rsidRPr="00557C4B">
              <w:rPr>
                <w:rFonts w:ascii="Open Sans" w:eastAsia="Calibri" w:hAnsi="Open Sans" w:cs="Open Sans"/>
                <w:bCs/>
                <w:i/>
                <w:iCs/>
                <w:sz w:val="20"/>
                <w:szCs w:val="20"/>
              </w:rPr>
              <w:t>Cena całego zamówienia;</w:t>
            </w:r>
          </w:p>
        </w:tc>
        <w:tc>
          <w:tcPr>
            <w:tcW w:w="3118" w:type="dxa"/>
            <w:shd w:val="clear" w:color="auto" w:fill="auto"/>
          </w:tcPr>
          <w:p w14:paraId="7937F569" w14:textId="77777777" w:rsidR="00557C4B" w:rsidRPr="00557C4B" w:rsidRDefault="00557C4B" w:rsidP="00557C4B">
            <w:pPr>
              <w:spacing w:after="0" w:line="240" w:lineRule="auto"/>
              <w:jc w:val="center"/>
              <w:rPr>
                <w:rFonts w:ascii="Open Sans" w:eastAsia="Calibri" w:hAnsi="Open Sans" w:cs="Open Sans"/>
                <w:bCs/>
                <w:i/>
                <w:iCs/>
                <w:sz w:val="20"/>
                <w:szCs w:val="20"/>
              </w:rPr>
            </w:pPr>
            <w:r w:rsidRPr="00557C4B">
              <w:rPr>
                <w:rFonts w:ascii="Open Sans" w:eastAsia="Calibri" w:hAnsi="Open Sans" w:cs="Open Sans"/>
                <w:bCs/>
                <w:i/>
                <w:iCs/>
                <w:sz w:val="20"/>
                <w:szCs w:val="20"/>
              </w:rPr>
              <w:t>80</w:t>
            </w:r>
          </w:p>
        </w:tc>
      </w:tr>
      <w:tr w:rsidR="00557C4B" w:rsidRPr="00557C4B" w14:paraId="5243880D" w14:textId="77777777" w:rsidTr="00557C4B">
        <w:tc>
          <w:tcPr>
            <w:tcW w:w="567" w:type="dxa"/>
          </w:tcPr>
          <w:p w14:paraId="0054104F" w14:textId="77777777" w:rsidR="00557C4B" w:rsidRPr="00557C4B" w:rsidRDefault="00557C4B" w:rsidP="00557C4B">
            <w:pPr>
              <w:numPr>
                <w:ilvl w:val="3"/>
                <w:numId w:val="40"/>
              </w:numPr>
              <w:spacing w:after="0" w:line="240" w:lineRule="auto"/>
              <w:ind w:hanging="1764"/>
              <w:rPr>
                <w:rFonts w:ascii="Open Sans" w:eastAsia="Calibri" w:hAnsi="Open Sans" w:cs="Open Sans"/>
                <w:bCs/>
                <w:i/>
                <w:iCs/>
                <w:sz w:val="20"/>
                <w:szCs w:val="20"/>
              </w:rPr>
            </w:pPr>
          </w:p>
        </w:tc>
        <w:tc>
          <w:tcPr>
            <w:tcW w:w="4707" w:type="dxa"/>
            <w:shd w:val="clear" w:color="auto" w:fill="auto"/>
          </w:tcPr>
          <w:p w14:paraId="3402480B" w14:textId="77777777" w:rsidR="00557C4B" w:rsidRPr="00557C4B" w:rsidRDefault="00557C4B" w:rsidP="00557C4B">
            <w:pPr>
              <w:spacing w:after="0" w:line="240" w:lineRule="auto"/>
              <w:rPr>
                <w:rFonts w:ascii="Open Sans" w:eastAsia="Calibri" w:hAnsi="Open Sans" w:cs="Open Sans"/>
                <w:bCs/>
                <w:i/>
                <w:iCs/>
                <w:sz w:val="20"/>
                <w:szCs w:val="20"/>
              </w:rPr>
            </w:pPr>
            <w:r w:rsidRPr="00557C4B">
              <w:rPr>
                <w:rFonts w:ascii="Open Sans" w:eastAsia="Calibri" w:hAnsi="Open Sans" w:cs="Open Sans"/>
                <w:bCs/>
                <w:i/>
                <w:iCs/>
                <w:sz w:val="20"/>
                <w:szCs w:val="20"/>
              </w:rPr>
              <w:t>Okres gwarancji na pojazd;</w:t>
            </w:r>
          </w:p>
        </w:tc>
        <w:tc>
          <w:tcPr>
            <w:tcW w:w="3118" w:type="dxa"/>
            <w:shd w:val="clear" w:color="auto" w:fill="auto"/>
          </w:tcPr>
          <w:p w14:paraId="5692A151" w14:textId="77777777" w:rsidR="00557C4B" w:rsidRPr="00557C4B" w:rsidRDefault="00557C4B" w:rsidP="00557C4B">
            <w:pPr>
              <w:spacing w:after="0" w:line="240" w:lineRule="auto"/>
              <w:jc w:val="center"/>
              <w:rPr>
                <w:rFonts w:ascii="Open Sans" w:eastAsia="Calibri" w:hAnsi="Open Sans" w:cs="Open Sans"/>
                <w:bCs/>
                <w:i/>
                <w:iCs/>
                <w:sz w:val="20"/>
                <w:szCs w:val="20"/>
              </w:rPr>
            </w:pPr>
            <w:r w:rsidRPr="00557C4B">
              <w:rPr>
                <w:rFonts w:ascii="Open Sans" w:eastAsia="Calibri" w:hAnsi="Open Sans" w:cs="Open Sans"/>
                <w:bCs/>
                <w:i/>
                <w:iCs/>
                <w:sz w:val="20"/>
                <w:szCs w:val="20"/>
              </w:rPr>
              <w:t>20</w:t>
            </w:r>
          </w:p>
        </w:tc>
      </w:tr>
      <w:tr w:rsidR="00557C4B" w:rsidRPr="00557C4B" w14:paraId="7DE9643C" w14:textId="77777777" w:rsidTr="00557C4B">
        <w:tc>
          <w:tcPr>
            <w:tcW w:w="5274" w:type="dxa"/>
            <w:gridSpan w:val="2"/>
          </w:tcPr>
          <w:p w14:paraId="03C73C95" w14:textId="77777777" w:rsidR="00557C4B" w:rsidRPr="00557C4B" w:rsidRDefault="00557C4B" w:rsidP="00557C4B">
            <w:pPr>
              <w:spacing w:after="0" w:line="240" w:lineRule="auto"/>
              <w:jc w:val="center"/>
              <w:rPr>
                <w:rFonts w:ascii="Open Sans" w:eastAsia="Calibri" w:hAnsi="Open Sans" w:cs="Open Sans"/>
                <w:bCs/>
                <w:i/>
                <w:iCs/>
                <w:sz w:val="20"/>
                <w:szCs w:val="20"/>
              </w:rPr>
            </w:pPr>
            <w:r w:rsidRPr="00557C4B">
              <w:rPr>
                <w:rFonts w:ascii="Open Sans" w:eastAsia="Calibri" w:hAnsi="Open Sans" w:cs="Open Sans"/>
                <w:bCs/>
                <w:i/>
                <w:iCs/>
                <w:sz w:val="20"/>
                <w:szCs w:val="20"/>
              </w:rPr>
              <w:t>Razem ilość punktów:</w:t>
            </w:r>
          </w:p>
        </w:tc>
        <w:tc>
          <w:tcPr>
            <w:tcW w:w="3118" w:type="dxa"/>
            <w:shd w:val="clear" w:color="auto" w:fill="auto"/>
          </w:tcPr>
          <w:p w14:paraId="0D6BDC26" w14:textId="77777777" w:rsidR="00557C4B" w:rsidRPr="00557C4B" w:rsidRDefault="00557C4B" w:rsidP="00557C4B">
            <w:pPr>
              <w:spacing w:after="0" w:line="240" w:lineRule="auto"/>
              <w:jc w:val="center"/>
              <w:rPr>
                <w:rFonts w:ascii="Open Sans" w:eastAsia="Calibri" w:hAnsi="Open Sans" w:cs="Open Sans"/>
                <w:bCs/>
                <w:i/>
                <w:iCs/>
                <w:sz w:val="20"/>
                <w:szCs w:val="20"/>
              </w:rPr>
            </w:pPr>
            <w:r w:rsidRPr="00557C4B">
              <w:rPr>
                <w:rFonts w:ascii="Open Sans" w:eastAsia="Calibri" w:hAnsi="Open Sans" w:cs="Open Sans"/>
                <w:bCs/>
                <w:i/>
                <w:iCs/>
                <w:sz w:val="20"/>
                <w:szCs w:val="20"/>
              </w:rPr>
              <w:t>100</w:t>
            </w:r>
          </w:p>
        </w:tc>
      </w:tr>
    </w:tbl>
    <w:p w14:paraId="7DB7481B" w14:textId="77777777" w:rsidR="00557C4B" w:rsidRPr="00557C4B" w:rsidRDefault="00557C4B" w:rsidP="00557C4B">
      <w:pPr>
        <w:tabs>
          <w:tab w:val="left" w:pos="284"/>
        </w:tabs>
        <w:spacing w:after="0" w:line="240" w:lineRule="auto"/>
        <w:jc w:val="both"/>
        <w:rPr>
          <w:rFonts w:ascii="Open Sans" w:eastAsia="Calibri" w:hAnsi="Open Sans" w:cs="Open Sans"/>
          <w:i/>
          <w:iCs/>
          <w:color w:val="000000"/>
          <w:sz w:val="20"/>
          <w:szCs w:val="20"/>
        </w:rPr>
      </w:pPr>
    </w:p>
    <w:p w14:paraId="7B562CD1" w14:textId="77777777" w:rsidR="00557C4B" w:rsidRPr="00557C4B" w:rsidRDefault="00557C4B" w:rsidP="00557C4B">
      <w:pPr>
        <w:numPr>
          <w:ilvl w:val="1"/>
          <w:numId w:val="39"/>
        </w:numPr>
        <w:tabs>
          <w:tab w:val="left" w:pos="567"/>
        </w:tabs>
        <w:spacing w:after="0" w:line="240" w:lineRule="auto"/>
        <w:ind w:left="284" w:hanging="284"/>
        <w:jc w:val="both"/>
        <w:rPr>
          <w:rFonts w:ascii="Open Sans" w:eastAsia="Calibri" w:hAnsi="Open Sans" w:cs="Open Sans"/>
          <w:i/>
          <w:iCs/>
          <w:color w:val="000000"/>
          <w:sz w:val="20"/>
          <w:szCs w:val="20"/>
        </w:rPr>
      </w:pPr>
      <w:r w:rsidRPr="00557C4B">
        <w:rPr>
          <w:rFonts w:ascii="Open Sans" w:eastAsia="Calibri" w:hAnsi="Open Sans" w:cs="Open Sans"/>
          <w:b/>
          <w:bCs/>
          <w:i/>
          <w:iCs/>
          <w:sz w:val="20"/>
          <w:szCs w:val="20"/>
        </w:rPr>
        <w:t xml:space="preserve"> </w:t>
      </w:r>
      <w:r w:rsidRPr="00557C4B">
        <w:rPr>
          <w:rFonts w:ascii="Open Sans" w:eastAsia="Calibri" w:hAnsi="Open Sans" w:cs="Open Sans"/>
          <w:i/>
          <w:iCs/>
          <w:sz w:val="20"/>
          <w:szCs w:val="20"/>
          <w:u w:val="single"/>
        </w:rPr>
        <w:t xml:space="preserve">Kryterium </w:t>
      </w:r>
      <w:r w:rsidRPr="00557C4B">
        <w:rPr>
          <w:rFonts w:ascii="Open Sans" w:eastAsia="Calibri" w:hAnsi="Open Sans" w:cs="Open Sans"/>
          <w:i/>
          <w:iCs/>
          <w:color w:val="0000FF"/>
          <w:sz w:val="20"/>
          <w:szCs w:val="20"/>
          <w:u w:val="single"/>
        </w:rPr>
        <w:t>cena całego zamówienia (CCZ)–</w:t>
      </w:r>
      <w:r w:rsidRPr="00557C4B">
        <w:rPr>
          <w:rFonts w:ascii="Open Sans" w:eastAsia="Calibri" w:hAnsi="Open Sans" w:cs="Open Sans"/>
          <w:i/>
          <w:iCs/>
          <w:sz w:val="20"/>
          <w:szCs w:val="20"/>
          <w:u w:val="single"/>
        </w:rPr>
        <w:t xml:space="preserve"> waga 80 punktów.</w:t>
      </w:r>
    </w:p>
    <w:p w14:paraId="34023541" w14:textId="77777777" w:rsidR="00557C4B" w:rsidRPr="00557C4B" w:rsidRDefault="00557C4B" w:rsidP="00557C4B">
      <w:pPr>
        <w:numPr>
          <w:ilvl w:val="2"/>
          <w:numId w:val="39"/>
        </w:numPr>
        <w:tabs>
          <w:tab w:val="left" w:pos="709"/>
          <w:tab w:val="left" w:pos="851"/>
        </w:tabs>
        <w:spacing w:after="0" w:line="240" w:lineRule="auto"/>
        <w:ind w:left="709" w:hanging="709"/>
        <w:jc w:val="both"/>
        <w:rPr>
          <w:rFonts w:ascii="Open Sans" w:eastAsia="Calibri" w:hAnsi="Open Sans" w:cs="Open Sans"/>
          <w:i/>
          <w:iCs/>
          <w:color w:val="000000"/>
          <w:sz w:val="20"/>
          <w:szCs w:val="20"/>
        </w:rPr>
      </w:pPr>
      <w:r w:rsidRPr="00557C4B">
        <w:rPr>
          <w:rFonts w:ascii="Open Sans" w:eastAsia="Calibri" w:hAnsi="Open Sans" w:cs="Open Sans"/>
          <w:i/>
          <w:iCs/>
          <w:sz w:val="20"/>
          <w:szCs w:val="20"/>
        </w:rPr>
        <w:t>Zamawiający przy wyborze kierować się będzie kryterium najniższej ceny.</w:t>
      </w:r>
    </w:p>
    <w:p w14:paraId="53C1C4AC" w14:textId="208359D6" w:rsidR="00557C4B" w:rsidRPr="00557C4B" w:rsidRDefault="00557C4B" w:rsidP="00557C4B">
      <w:pPr>
        <w:numPr>
          <w:ilvl w:val="2"/>
          <w:numId w:val="39"/>
        </w:numPr>
        <w:spacing w:after="0" w:line="240" w:lineRule="auto"/>
        <w:ind w:left="851" w:hanging="851"/>
        <w:jc w:val="both"/>
        <w:rPr>
          <w:rFonts w:ascii="Open Sans" w:eastAsia="Calibri" w:hAnsi="Open Sans" w:cs="Open Sans"/>
          <w:i/>
          <w:iCs/>
          <w:sz w:val="20"/>
          <w:szCs w:val="20"/>
        </w:rPr>
      </w:pPr>
      <w:r w:rsidRPr="00557C4B">
        <w:rPr>
          <w:rFonts w:ascii="Open Sans" w:eastAsia="Calibri" w:hAnsi="Open Sans" w:cs="Open Sans"/>
          <w:i/>
          <w:iCs/>
          <w:sz w:val="20"/>
          <w:szCs w:val="20"/>
        </w:rPr>
        <w:t xml:space="preserve">Kryterium cena całego zamówienia będzie rozpatrywane na podstawie ceny brutto </w:t>
      </w:r>
      <w:r>
        <w:rPr>
          <w:rFonts w:ascii="Open Sans" w:eastAsia="Calibri" w:hAnsi="Open Sans" w:cs="Open Sans"/>
          <w:i/>
          <w:iCs/>
          <w:sz w:val="20"/>
          <w:szCs w:val="20"/>
        </w:rPr>
        <w:br/>
      </w:r>
      <w:r w:rsidRPr="00557C4B">
        <w:rPr>
          <w:rFonts w:ascii="Open Sans" w:eastAsia="Calibri" w:hAnsi="Open Sans" w:cs="Open Sans"/>
          <w:i/>
          <w:iCs/>
          <w:sz w:val="20"/>
          <w:szCs w:val="20"/>
        </w:rPr>
        <w:t xml:space="preserve">za wykonanie przedmiotu zamówienia, podanej przez Wykonawcy w „Formularzu ofertowym”. </w:t>
      </w:r>
    </w:p>
    <w:p w14:paraId="0A0A3E60" w14:textId="77777777" w:rsidR="00557C4B" w:rsidRPr="00557C4B" w:rsidRDefault="00557C4B" w:rsidP="00557C4B">
      <w:pPr>
        <w:numPr>
          <w:ilvl w:val="2"/>
          <w:numId w:val="39"/>
        </w:numPr>
        <w:tabs>
          <w:tab w:val="left" w:pos="851"/>
          <w:tab w:val="left" w:pos="1985"/>
        </w:tabs>
        <w:spacing w:after="0" w:line="240" w:lineRule="auto"/>
        <w:ind w:left="851" w:hanging="4536"/>
        <w:jc w:val="both"/>
        <w:rPr>
          <w:rFonts w:ascii="Open Sans" w:eastAsia="Calibri" w:hAnsi="Open Sans" w:cs="Open Sans"/>
          <w:i/>
          <w:iCs/>
          <w:sz w:val="20"/>
          <w:szCs w:val="20"/>
        </w:rPr>
      </w:pPr>
    </w:p>
    <w:p w14:paraId="4BA2CDF4" w14:textId="6A1A3258" w:rsidR="00557C4B" w:rsidRPr="00557C4B" w:rsidRDefault="00557C4B" w:rsidP="00557C4B">
      <w:pPr>
        <w:numPr>
          <w:ilvl w:val="2"/>
          <w:numId w:val="39"/>
        </w:numPr>
        <w:tabs>
          <w:tab w:val="left" w:pos="851"/>
          <w:tab w:val="left" w:pos="1985"/>
        </w:tabs>
        <w:spacing w:after="0" w:line="240" w:lineRule="auto"/>
        <w:ind w:left="851" w:hanging="4536"/>
        <w:jc w:val="both"/>
        <w:rPr>
          <w:rFonts w:ascii="Open Sans" w:eastAsia="Calibri" w:hAnsi="Open Sans" w:cs="Open Sans"/>
          <w:i/>
          <w:iCs/>
          <w:sz w:val="20"/>
          <w:szCs w:val="20"/>
        </w:rPr>
      </w:pPr>
      <w:r w:rsidRPr="00557C4B">
        <w:rPr>
          <w:rFonts w:ascii="Open Sans" w:eastAsia="Calibri" w:hAnsi="Open Sans" w:cs="Open Sans"/>
          <w:i/>
          <w:iCs/>
          <w:sz w:val="20"/>
          <w:szCs w:val="20"/>
          <w:u w:val="single"/>
        </w:rPr>
        <w:t>Ocena kryterium cena całego zamówienia, obliczona zostanie zgodnie ze wzorem:</w:t>
      </w:r>
    </w:p>
    <w:p w14:paraId="3FC3F0D1" w14:textId="77777777" w:rsidR="00557C4B" w:rsidRPr="00557C4B" w:rsidRDefault="00557C4B" w:rsidP="00557C4B">
      <w:pPr>
        <w:autoSpaceDE w:val="0"/>
        <w:autoSpaceDN w:val="0"/>
        <w:adjustRightInd w:val="0"/>
        <w:spacing w:after="0" w:line="240" w:lineRule="auto"/>
        <w:ind w:left="1276" w:hanging="425"/>
        <w:jc w:val="both"/>
        <w:rPr>
          <w:rFonts w:ascii="Open Sans" w:eastAsia="Calibri" w:hAnsi="Open Sans" w:cs="Open Sans"/>
          <w:i/>
          <w:iCs/>
          <w:sz w:val="20"/>
          <w:szCs w:val="20"/>
        </w:rPr>
      </w:pPr>
    </w:p>
    <w:p w14:paraId="5AFA6056" w14:textId="77777777" w:rsidR="00557C4B" w:rsidRPr="00557C4B" w:rsidRDefault="00557C4B" w:rsidP="00557C4B">
      <w:pPr>
        <w:autoSpaceDE w:val="0"/>
        <w:autoSpaceDN w:val="0"/>
        <w:adjustRightInd w:val="0"/>
        <w:spacing w:after="0" w:line="240" w:lineRule="auto"/>
        <w:ind w:left="1276" w:hanging="425"/>
        <w:jc w:val="both"/>
        <w:rPr>
          <w:rFonts w:ascii="Open Sans" w:eastAsia="Calibri" w:hAnsi="Open Sans" w:cs="Open Sans"/>
          <w:i/>
          <w:iCs/>
          <w:sz w:val="20"/>
          <w:szCs w:val="20"/>
        </w:rPr>
      </w:pPr>
      <w:r w:rsidRPr="00557C4B">
        <w:rPr>
          <w:rFonts w:ascii="Open Sans" w:eastAsia="Calibri" w:hAnsi="Open Sans" w:cs="Open Sans"/>
          <w:i/>
          <w:iCs/>
          <w:sz w:val="20"/>
          <w:szCs w:val="20"/>
        </w:rPr>
        <w:t>Najniższa cena brutto z ocenianych ofert</w:t>
      </w:r>
    </w:p>
    <w:p w14:paraId="524E97FC" w14:textId="77777777" w:rsidR="00557C4B" w:rsidRPr="00557C4B" w:rsidRDefault="00557C4B" w:rsidP="00557C4B">
      <w:pPr>
        <w:autoSpaceDE w:val="0"/>
        <w:autoSpaceDN w:val="0"/>
        <w:adjustRightInd w:val="0"/>
        <w:spacing w:after="0" w:line="240" w:lineRule="auto"/>
        <w:ind w:left="1276" w:hanging="425"/>
        <w:jc w:val="both"/>
        <w:rPr>
          <w:rFonts w:ascii="Open Sans" w:eastAsia="Calibri" w:hAnsi="Open Sans" w:cs="Open Sans"/>
          <w:i/>
          <w:iCs/>
          <w:sz w:val="20"/>
          <w:szCs w:val="20"/>
        </w:rPr>
      </w:pPr>
      <w:r w:rsidRPr="00557C4B">
        <w:rPr>
          <w:rFonts w:ascii="Open Sans" w:eastAsia="Calibri" w:hAnsi="Open Sans" w:cs="Open Sans"/>
          <w:i/>
          <w:iCs/>
          <w:sz w:val="20"/>
          <w:szCs w:val="20"/>
        </w:rPr>
        <w:t>-------------------------------------------------------- x 80 = ilość uzyskanych punktów</w:t>
      </w:r>
    </w:p>
    <w:p w14:paraId="2C298919" w14:textId="77777777" w:rsidR="00557C4B" w:rsidRPr="00557C4B" w:rsidRDefault="00557C4B" w:rsidP="00557C4B">
      <w:pPr>
        <w:autoSpaceDE w:val="0"/>
        <w:autoSpaceDN w:val="0"/>
        <w:adjustRightInd w:val="0"/>
        <w:spacing w:after="0" w:line="240" w:lineRule="auto"/>
        <w:ind w:left="1276" w:hanging="425"/>
        <w:jc w:val="both"/>
        <w:rPr>
          <w:rFonts w:ascii="Open Sans" w:eastAsia="Calibri" w:hAnsi="Open Sans" w:cs="Open Sans"/>
          <w:i/>
          <w:iCs/>
          <w:sz w:val="20"/>
          <w:szCs w:val="20"/>
        </w:rPr>
      </w:pPr>
      <w:r w:rsidRPr="00557C4B">
        <w:rPr>
          <w:rFonts w:ascii="Open Sans" w:eastAsia="Calibri" w:hAnsi="Open Sans" w:cs="Open Sans"/>
          <w:i/>
          <w:iCs/>
          <w:sz w:val="20"/>
          <w:szCs w:val="20"/>
        </w:rPr>
        <w:t>Cena brutto badanej oferty</w:t>
      </w:r>
    </w:p>
    <w:p w14:paraId="507D42CC" w14:textId="77777777" w:rsidR="00557C4B" w:rsidRPr="00557C4B" w:rsidRDefault="00557C4B" w:rsidP="00557C4B">
      <w:pPr>
        <w:tabs>
          <w:tab w:val="left" w:pos="284"/>
        </w:tabs>
        <w:spacing w:after="0" w:line="240" w:lineRule="auto"/>
        <w:ind w:left="284"/>
        <w:jc w:val="both"/>
        <w:rPr>
          <w:rFonts w:ascii="Open Sans" w:eastAsia="Calibri" w:hAnsi="Open Sans" w:cs="Open Sans"/>
          <w:i/>
          <w:iCs/>
          <w:color w:val="000000"/>
          <w:sz w:val="20"/>
          <w:szCs w:val="20"/>
        </w:rPr>
      </w:pPr>
      <w:r w:rsidRPr="00557C4B">
        <w:rPr>
          <w:rFonts w:ascii="Open Sans" w:eastAsia="Calibri" w:hAnsi="Open Sans" w:cs="Open Sans"/>
          <w:i/>
          <w:iCs/>
          <w:color w:val="000000"/>
          <w:sz w:val="20"/>
          <w:szCs w:val="20"/>
        </w:rPr>
        <w:lastRenderedPageBreak/>
        <w:t xml:space="preserve"> </w:t>
      </w:r>
    </w:p>
    <w:p w14:paraId="70786738" w14:textId="77777777" w:rsidR="00557C4B" w:rsidRPr="00557C4B" w:rsidRDefault="00557C4B" w:rsidP="00557C4B">
      <w:pPr>
        <w:numPr>
          <w:ilvl w:val="1"/>
          <w:numId w:val="39"/>
        </w:numPr>
        <w:tabs>
          <w:tab w:val="left" w:pos="284"/>
        </w:tabs>
        <w:spacing w:after="0" w:line="240" w:lineRule="auto"/>
        <w:ind w:left="284" w:hanging="284"/>
        <w:jc w:val="both"/>
        <w:rPr>
          <w:rFonts w:ascii="Open Sans" w:eastAsia="Calibri" w:hAnsi="Open Sans" w:cs="Open Sans"/>
          <w:i/>
          <w:iCs/>
          <w:color w:val="000000"/>
          <w:sz w:val="20"/>
          <w:szCs w:val="20"/>
        </w:rPr>
      </w:pPr>
      <w:r w:rsidRPr="00557C4B">
        <w:rPr>
          <w:rFonts w:ascii="Open Sans" w:eastAsia="Calibri" w:hAnsi="Open Sans" w:cs="Open Sans"/>
          <w:i/>
          <w:iCs/>
          <w:sz w:val="20"/>
          <w:szCs w:val="20"/>
          <w:u w:val="single"/>
        </w:rPr>
        <w:t xml:space="preserve">Kryterium </w:t>
      </w:r>
      <w:r w:rsidRPr="00557C4B">
        <w:rPr>
          <w:rFonts w:ascii="Open Sans" w:eastAsia="Calibri" w:hAnsi="Open Sans" w:cs="Open Sans"/>
          <w:i/>
          <w:iCs/>
          <w:color w:val="0000FF"/>
          <w:sz w:val="20"/>
          <w:szCs w:val="20"/>
          <w:u w:val="single"/>
        </w:rPr>
        <w:t>okres gwarancji na pojazd (OGP)</w:t>
      </w:r>
      <w:r w:rsidRPr="00557C4B">
        <w:rPr>
          <w:rFonts w:ascii="Open Sans" w:eastAsia="Calibri" w:hAnsi="Open Sans" w:cs="Open Sans"/>
          <w:i/>
          <w:iCs/>
          <w:sz w:val="20"/>
          <w:szCs w:val="20"/>
          <w:u w:val="single"/>
        </w:rPr>
        <w:t xml:space="preserve"> – waga 20 punktów. </w:t>
      </w:r>
      <w:r w:rsidRPr="00557C4B">
        <w:rPr>
          <w:rFonts w:ascii="Open Sans" w:eastAsia="Calibri" w:hAnsi="Open Sans" w:cs="Open Sans"/>
          <w:i/>
          <w:iCs/>
          <w:sz w:val="20"/>
          <w:szCs w:val="20"/>
        </w:rPr>
        <w:t>Zamawiający przy wyborze, kierować się będzie najdłuższym okresem udzielonej gwarancji przez Wykonawcę.</w:t>
      </w:r>
      <w:r w:rsidRPr="00557C4B">
        <w:rPr>
          <w:rFonts w:ascii="Open Sans" w:eastAsia="Calibri" w:hAnsi="Open Sans" w:cs="Open Sans"/>
          <w:i/>
          <w:iCs/>
          <w:color w:val="000000"/>
          <w:sz w:val="20"/>
          <w:szCs w:val="20"/>
        </w:rPr>
        <w:t xml:space="preserve"> </w:t>
      </w:r>
    </w:p>
    <w:p w14:paraId="561CCAC0" w14:textId="77777777" w:rsidR="00557C4B" w:rsidRPr="00557C4B" w:rsidRDefault="00557C4B" w:rsidP="00557C4B">
      <w:pPr>
        <w:tabs>
          <w:tab w:val="left" w:pos="284"/>
        </w:tabs>
        <w:spacing w:after="0" w:line="240" w:lineRule="auto"/>
        <w:ind w:left="284"/>
        <w:jc w:val="both"/>
        <w:rPr>
          <w:rFonts w:ascii="Open Sans" w:eastAsia="Calibri" w:hAnsi="Open Sans" w:cs="Open Sans"/>
          <w:i/>
          <w:iCs/>
          <w:color w:val="000000"/>
          <w:sz w:val="20"/>
          <w:szCs w:val="20"/>
        </w:rPr>
      </w:pPr>
    </w:p>
    <w:p w14:paraId="299B07E2" w14:textId="77777777" w:rsidR="00557C4B" w:rsidRPr="00557C4B" w:rsidRDefault="00557C4B" w:rsidP="00557C4B">
      <w:pPr>
        <w:numPr>
          <w:ilvl w:val="2"/>
          <w:numId w:val="39"/>
        </w:numPr>
        <w:tabs>
          <w:tab w:val="left" w:pos="709"/>
        </w:tabs>
        <w:spacing w:after="0" w:line="240" w:lineRule="auto"/>
        <w:ind w:left="851" w:hanging="851"/>
        <w:jc w:val="both"/>
        <w:rPr>
          <w:rFonts w:ascii="Open Sans" w:eastAsia="Calibri" w:hAnsi="Open Sans" w:cs="Open Sans"/>
          <w:i/>
          <w:iCs/>
          <w:color w:val="000000"/>
          <w:sz w:val="20"/>
          <w:szCs w:val="20"/>
        </w:rPr>
      </w:pPr>
      <w:r w:rsidRPr="00557C4B">
        <w:rPr>
          <w:rFonts w:ascii="Open Sans" w:eastAsia="Calibri" w:hAnsi="Open Sans" w:cs="Open Sans"/>
          <w:i/>
          <w:iCs/>
          <w:sz w:val="20"/>
          <w:szCs w:val="20"/>
        </w:rPr>
        <w:t xml:space="preserve">W przypadku gdy Wykonawca wpisze w treści oferty okres gwarancji; niższy </w:t>
      </w:r>
      <w:r w:rsidRPr="00557C4B">
        <w:rPr>
          <w:rFonts w:ascii="Open Sans" w:eastAsia="Calibri" w:hAnsi="Open Sans" w:cs="Open Sans"/>
          <w:i/>
          <w:iCs/>
          <w:sz w:val="20"/>
          <w:szCs w:val="20"/>
        </w:rPr>
        <w:br/>
        <w:t>niż 24 miesiące Zamawiający uzna tą ofertę jako niezgodną z treścią SWZ i zostanie ona przez Zamawiającego odrzucona.</w:t>
      </w:r>
    </w:p>
    <w:p w14:paraId="3B8A44AA" w14:textId="77777777" w:rsidR="00557C4B" w:rsidRPr="00557C4B" w:rsidRDefault="00557C4B" w:rsidP="00557C4B">
      <w:pPr>
        <w:tabs>
          <w:tab w:val="left" w:pos="709"/>
        </w:tabs>
        <w:spacing w:after="0" w:line="240" w:lineRule="auto"/>
        <w:ind w:left="851"/>
        <w:jc w:val="both"/>
        <w:rPr>
          <w:rFonts w:ascii="Open Sans" w:eastAsia="Calibri" w:hAnsi="Open Sans" w:cs="Open Sans"/>
          <w:i/>
          <w:iCs/>
          <w:color w:val="000000"/>
          <w:sz w:val="20"/>
          <w:szCs w:val="20"/>
        </w:rPr>
      </w:pPr>
    </w:p>
    <w:p w14:paraId="42790640" w14:textId="77777777" w:rsidR="00557C4B" w:rsidRPr="00557C4B" w:rsidRDefault="00557C4B" w:rsidP="00557C4B">
      <w:pPr>
        <w:numPr>
          <w:ilvl w:val="2"/>
          <w:numId w:val="39"/>
        </w:numPr>
        <w:tabs>
          <w:tab w:val="left" w:pos="851"/>
        </w:tabs>
        <w:spacing w:after="0" w:line="240" w:lineRule="auto"/>
        <w:ind w:left="709" w:hanging="709"/>
        <w:jc w:val="both"/>
        <w:rPr>
          <w:rFonts w:ascii="Open Sans" w:eastAsia="Calibri" w:hAnsi="Open Sans" w:cs="Open Sans"/>
          <w:i/>
          <w:iCs/>
          <w:sz w:val="20"/>
          <w:szCs w:val="20"/>
        </w:rPr>
      </w:pPr>
      <w:r w:rsidRPr="00557C4B">
        <w:rPr>
          <w:rFonts w:ascii="Open Sans" w:eastAsia="Calibri" w:hAnsi="Open Sans" w:cs="Open Sans"/>
          <w:i/>
          <w:iCs/>
          <w:sz w:val="20"/>
          <w:szCs w:val="20"/>
          <w:u w:val="single"/>
        </w:rPr>
        <w:t>Ocena kryterium okres gwarancji na pojazd obliczone zostanie zgodnie ze wzorem:</w:t>
      </w:r>
    </w:p>
    <w:p w14:paraId="37F18C95" w14:textId="77777777" w:rsidR="00557C4B" w:rsidRPr="00557C4B" w:rsidRDefault="00557C4B" w:rsidP="00557C4B">
      <w:pPr>
        <w:tabs>
          <w:tab w:val="left" w:pos="284"/>
        </w:tabs>
        <w:spacing w:after="0" w:line="240" w:lineRule="auto"/>
        <w:ind w:left="851"/>
        <w:jc w:val="both"/>
        <w:rPr>
          <w:rFonts w:ascii="Open Sans" w:eastAsia="Calibri" w:hAnsi="Open Sans" w:cs="Open Sans"/>
          <w:i/>
          <w:iCs/>
          <w:sz w:val="20"/>
          <w:szCs w:val="20"/>
        </w:rPr>
      </w:pPr>
    </w:p>
    <w:p w14:paraId="48AB06F8" w14:textId="77777777" w:rsidR="00557C4B" w:rsidRPr="00557C4B" w:rsidRDefault="00557C4B" w:rsidP="00557C4B">
      <w:pPr>
        <w:tabs>
          <w:tab w:val="left" w:pos="284"/>
        </w:tabs>
        <w:spacing w:after="0" w:line="240" w:lineRule="auto"/>
        <w:ind w:left="851"/>
        <w:jc w:val="both"/>
        <w:rPr>
          <w:rFonts w:ascii="Open Sans" w:eastAsia="Calibri" w:hAnsi="Open Sans" w:cs="Open Sans"/>
          <w:i/>
          <w:iCs/>
          <w:sz w:val="20"/>
          <w:szCs w:val="20"/>
        </w:rPr>
      </w:pPr>
      <w:r w:rsidRPr="00557C4B">
        <w:rPr>
          <w:rFonts w:ascii="Open Sans" w:eastAsia="Calibri" w:hAnsi="Open Sans" w:cs="Open Sans"/>
          <w:i/>
          <w:iCs/>
          <w:sz w:val="20"/>
          <w:szCs w:val="20"/>
        </w:rPr>
        <w:t>Okres gwarancji badanej oferty</w:t>
      </w:r>
    </w:p>
    <w:p w14:paraId="643745F0" w14:textId="679E5DCF" w:rsidR="00557C4B" w:rsidRPr="00557C4B" w:rsidRDefault="00557C4B" w:rsidP="00557C4B">
      <w:pPr>
        <w:tabs>
          <w:tab w:val="left" w:pos="284"/>
        </w:tabs>
        <w:spacing w:after="0" w:line="240" w:lineRule="auto"/>
        <w:ind w:left="851"/>
        <w:jc w:val="both"/>
        <w:rPr>
          <w:rFonts w:ascii="Open Sans" w:eastAsia="Calibri" w:hAnsi="Open Sans" w:cs="Open Sans"/>
          <w:i/>
          <w:iCs/>
          <w:sz w:val="20"/>
          <w:szCs w:val="20"/>
        </w:rPr>
      </w:pPr>
      <w:r w:rsidRPr="00557C4B">
        <w:rPr>
          <w:rFonts w:ascii="Open Sans" w:eastAsia="Calibri" w:hAnsi="Open Sans" w:cs="Open Sans"/>
          <w:i/>
          <w:iCs/>
          <w:sz w:val="20"/>
          <w:szCs w:val="20"/>
        </w:rPr>
        <w:t>------------------------------------------------------</w:t>
      </w:r>
      <w:r w:rsidR="00B5485D">
        <w:rPr>
          <w:rFonts w:ascii="Open Sans" w:eastAsia="Calibri" w:hAnsi="Open Sans" w:cs="Open Sans"/>
          <w:i/>
          <w:iCs/>
          <w:sz w:val="20"/>
          <w:szCs w:val="20"/>
        </w:rPr>
        <w:t>-------</w:t>
      </w:r>
      <w:r w:rsidRPr="00557C4B">
        <w:rPr>
          <w:rFonts w:ascii="Open Sans" w:eastAsia="Calibri" w:hAnsi="Open Sans" w:cs="Open Sans"/>
          <w:i/>
          <w:iCs/>
          <w:sz w:val="20"/>
          <w:szCs w:val="20"/>
        </w:rPr>
        <w:t>-------  x 20 = ilość uzyskanych punktów</w:t>
      </w:r>
    </w:p>
    <w:p w14:paraId="3782ECF8" w14:textId="77777777" w:rsidR="00557C4B" w:rsidRPr="00557C4B" w:rsidRDefault="00557C4B" w:rsidP="00557C4B">
      <w:pPr>
        <w:tabs>
          <w:tab w:val="left" w:pos="284"/>
        </w:tabs>
        <w:spacing w:after="0" w:line="240" w:lineRule="auto"/>
        <w:ind w:left="851"/>
        <w:jc w:val="both"/>
        <w:rPr>
          <w:rFonts w:ascii="Open Sans" w:eastAsia="Calibri" w:hAnsi="Open Sans" w:cs="Open Sans"/>
          <w:i/>
          <w:iCs/>
          <w:sz w:val="20"/>
          <w:szCs w:val="20"/>
        </w:rPr>
      </w:pPr>
      <w:r w:rsidRPr="00557C4B">
        <w:rPr>
          <w:rFonts w:ascii="Open Sans" w:eastAsia="Calibri" w:hAnsi="Open Sans" w:cs="Open Sans"/>
          <w:i/>
          <w:iCs/>
          <w:sz w:val="20"/>
          <w:szCs w:val="20"/>
        </w:rPr>
        <w:t>Najdłuższy termin gwarancji z ocenianych ofert</w:t>
      </w:r>
    </w:p>
    <w:p w14:paraId="34C9A556" w14:textId="77777777" w:rsidR="00557C4B" w:rsidRPr="00557C4B" w:rsidRDefault="00557C4B" w:rsidP="00557C4B">
      <w:pPr>
        <w:tabs>
          <w:tab w:val="left" w:pos="284"/>
        </w:tabs>
        <w:spacing w:after="0" w:line="240" w:lineRule="auto"/>
        <w:ind w:left="284"/>
        <w:jc w:val="both"/>
        <w:rPr>
          <w:rFonts w:ascii="Open Sans" w:eastAsia="Calibri" w:hAnsi="Open Sans" w:cs="Open Sans"/>
          <w:i/>
          <w:iCs/>
          <w:color w:val="000000"/>
          <w:sz w:val="20"/>
          <w:szCs w:val="20"/>
        </w:rPr>
      </w:pPr>
    </w:p>
    <w:p w14:paraId="36D89368" w14:textId="77777777" w:rsidR="00557C4B" w:rsidRPr="00557C4B" w:rsidRDefault="00557C4B" w:rsidP="00557C4B">
      <w:pPr>
        <w:numPr>
          <w:ilvl w:val="1"/>
          <w:numId w:val="39"/>
        </w:numPr>
        <w:tabs>
          <w:tab w:val="left" w:pos="284"/>
        </w:tabs>
        <w:spacing w:after="0" w:line="240" w:lineRule="auto"/>
        <w:ind w:left="284" w:hanging="284"/>
        <w:jc w:val="both"/>
        <w:rPr>
          <w:rFonts w:ascii="Open Sans" w:eastAsia="Calibri" w:hAnsi="Open Sans" w:cs="Open Sans"/>
          <w:i/>
          <w:iCs/>
          <w:color w:val="000000"/>
          <w:sz w:val="20"/>
          <w:szCs w:val="20"/>
        </w:rPr>
      </w:pPr>
      <w:r w:rsidRPr="00557C4B">
        <w:rPr>
          <w:rFonts w:ascii="Open Sans" w:eastAsia="Calibri" w:hAnsi="Open Sans" w:cs="Open Sans"/>
          <w:i/>
          <w:iCs/>
          <w:sz w:val="20"/>
          <w:szCs w:val="20"/>
          <w:u w:val="single"/>
        </w:rPr>
        <w:t>Podsumowanie kryteriów.</w:t>
      </w:r>
    </w:p>
    <w:p w14:paraId="2D9BDB58" w14:textId="77777777" w:rsidR="00557C4B" w:rsidRPr="00557C4B" w:rsidRDefault="00557C4B" w:rsidP="00557C4B">
      <w:pPr>
        <w:numPr>
          <w:ilvl w:val="2"/>
          <w:numId w:val="39"/>
        </w:numPr>
        <w:tabs>
          <w:tab w:val="left" w:pos="851"/>
        </w:tabs>
        <w:spacing w:after="0" w:line="240" w:lineRule="auto"/>
        <w:ind w:hanging="1224"/>
        <w:jc w:val="both"/>
        <w:rPr>
          <w:rFonts w:ascii="Open Sans" w:eastAsia="Calibri" w:hAnsi="Open Sans" w:cs="Open Sans"/>
          <w:i/>
          <w:iCs/>
          <w:sz w:val="20"/>
          <w:szCs w:val="20"/>
        </w:rPr>
      </w:pPr>
      <w:r w:rsidRPr="00557C4B">
        <w:rPr>
          <w:rFonts w:ascii="Open Sans" w:eastAsia="Calibri" w:hAnsi="Open Sans" w:cs="Open Sans"/>
          <w:i/>
          <w:iCs/>
          <w:sz w:val="20"/>
          <w:szCs w:val="20"/>
        </w:rPr>
        <w:t>Punkty liczone wg powyższych kryteriów zostaną zsumowane.</w:t>
      </w:r>
    </w:p>
    <w:p w14:paraId="4F3A7B49" w14:textId="77777777" w:rsidR="00557C4B" w:rsidRPr="00557C4B" w:rsidRDefault="00557C4B" w:rsidP="00557C4B">
      <w:pPr>
        <w:numPr>
          <w:ilvl w:val="2"/>
          <w:numId w:val="39"/>
        </w:numPr>
        <w:tabs>
          <w:tab w:val="left" w:pos="851"/>
        </w:tabs>
        <w:spacing w:after="0" w:line="240" w:lineRule="auto"/>
        <w:ind w:left="709" w:hanging="709"/>
        <w:jc w:val="both"/>
        <w:rPr>
          <w:rFonts w:ascii="Open Sans" w:eastAsia="Calibri" w:hAnsi="Open Sans" w:cs="Open Sans"/>
          <w:i/>
          <w:iCs/>
          <w:sz w:val="20"/>
          <w:szCs w:val="20"/>
        </w:rPr>
      </w:pPr>
      <w:r w:rsidRPr="00557C4B">
        <w:rPr>
          <w:rFonts w:ascii="Open Sans" w:eastAsia="Calibri" w:hAnsi="Open Sans" w:cs="Open Sans"/>
          <w:i/>
          <w:iCs/>
          <w:sz w:val="20"/>
          <w:szCs w:val="20"/>
        </w:rPr>
        <w:t xml:space="preserve">Za ofertę najkorzystniejszą uznana zostanie Oferta Wykonawcy, która w sumie uzyska największą ilość punktów obliczoną wg poniższego wzoru: </w:t>
      </w:r>
    </w:p>
    <w:p w14:paraId="119881D4" w14:textId="77777777" w:rsidR="00557C4B" w:rsidRPr="00557C4B" w:rsidRDefault="00557C4B" w:rsidP="00557C4B">
      <w:pPr>
        <w:tabs>
          <w:tab w:val="left" w:pos="993"/>
        </w:tabs>
        <w:spacing w:after="0" w:line="240" w:lineRule="auto"/>
        <w:jc w:val="center"/>
        <w:rPr>
          <w:rFonts w:ascii="Open Sans" w:eastAsia="Calibri" w:hAnsi="Open Sans" w:cs="Open Sans"/>
          <w:i/>
          <w:iCs/>
          <w:sz w:val="20"/>
          <w:szCs w:val="20"/>
        </w:rPr>
      </w:pPr>
      <w:r w:rsidRPr="00557C4B">
        <w:rPr>
          <w:rFonts w:ascii="Open Sans" w:eastAsia="Calibri" w:hAnsi="Open Sans" w:cs="Open Sans"/>
          <w:i/>
          <w:iCs/>
          <w:sz w:val="20"/>
          <w:szCs w:val="20"/>
        </w:rPr>
        <w:t>LP = CCZ + OGP</w:t>
      </w:r>
    </w:p>
    <w:p w14:paraId="22B9617B" w14:textId="77777777" w:rsidR="00557C4B" w:rsidRPr="00557C4B" w:rsidRDefault="00557C4B" w:rsidP="00557C4B">
      <w:pPr>
        <w:tabs>
          <w:tab w:val="left" w:pos="993"/>
        </w:tabs>
        <w:spacing w:after="0" w:line="240" w:lineRule="auto"/>
        <w:ind w:firstLine="851"/>
        <w:rPr>
          <w:rFonts w:ascii="Open Sans" w:eastAsia="Calibri" w:hAnsi="Open Sans" w:cs="Open Sans"/>
          <w:i/>
          <w:iCs/>
          <w:sz w:val="20"/>
          <w:szCs w:val="20"/>
        </w:rPr>
      </w:pPr>
      <w:r w:rsidRPr="00557C4B">
        <w:rPr>
          <w:rFonts w:ascii="Open Sans" w:eastAsia="Calibri" w:hAnsi="Open Sans" w:cs="Open Sans"/>
          <w:i/>
          <w:iCs/>
          <w:sz w:val="20"/>
          <w:szCs w:val="20"/>
        </w:rPr>
        <w:t>Gdzie:</w:t>
      </w:r>
    </w:p>
    <w:p w14:paraId="3CDD7FC1" w14:textId="77777777" w:rsidR="00557C4B" w:rsidRPr="00557C4B" w:rsidRDefault="00557C4B" w:rsidP="00557C4B">
      <w:pPr>
        <w:autoSpaceDE w:val="0"/>
        <w:autoSpaceDN w:val="0"/>
        <w:adjustRightInd w:val="0"/>
        <w:spacing w:after="0" w:line="240" w:lineRule="auto"/>
        <w:ind w:firstLine="851"/>
        <w:jc w:val="both"/>
        <w:rPr>
          <w:rFonts w:ascii="Open Sans" w:eastAsia="Times New Roman" w:hAnsi="Open Sans" w:cs="Open Sans"/>
          <w:i/>
          <w:iCs/>
          <w:sz w:val="20"/>
          <w:szCs w:val="20"/>
          <w:lang w:eastAsia="pl-PL"/>
        </w:rPr>
      </w:pPr>
      <w:r w:rsidRPr="00557C4B">
        <w:rPr>
          <w:rFonts w:ascii="Open Sans" w:eastAsia="Times New Roman" w:hAnsi="Open Sans" w:cs="Open Sans"/>
          <w:i/>
          <w:iCs/>
          <w:sz w:val="20"/>
          <w:szCs w:val="20"/>
          <w:lang w:eastAsia="pl-PL"/>
        </w:rPr>
        <w:t>LP</w:t>
      </w:r>
      <w:r w:rsidRPr="00557C4B">
        <w:rPr>
          <w:rFonts w:ascii="Open Sans" w:eastAsia="Times New Roman" w:hAnsi="Open Sans" w:cs="Open Sans"/>
          <w:i/>
          <w:iCs/>
          <w:sz w:val="20"/>
          <w:szCs w:val="20"/>
          <w:lang w:eastAsia="pl-PL"/>
        </w:rPr>
        <w:tab/>
        <w:t xml:space="preserve">– liczba punktów łącznie.  </w:t>
      </w:r>
    </w:p>
    <w:p w14:paraId="187AE150" w14:textId="77777777" w:rsidR="00557C4B" w:rsidRPr="00557C4B" w:rsidRDefault="00557C4B" w:rsidP="00557C4B">
      <w:pPr>
        <w:autoSpaceDE w:val="0"/>
        <w:autoSpaceDN w:val="0"/>
        <w:adjustRightInd w:val="0"/>
        <w:spacing w:after="0" w:line="240" w:lineRule="auto"/>
        <w:ind w:firstLine="851"/>
        <w:jc w:val="both"/>
        <w:rPr>
          <w:rFonts w:ascii="Open Sans" w:eastAsia="Times New Roman" w:hAnsi="Open Sans" w:cs="Open Sans"/>
          <w:i/>
          <w:iCs/>
          <w:sz w:val="20"/>
          <w:szCs w:val="20"/>
          <w:lang w:eastAsia="pl-PL"/>
        </w:rPr>
      </w:pPr>
      <w:r w:rsidRPr="00557C4B">
        <w:rPr>
          <w:rFonts w:ascii="Open Sans" w:eastAsia="Times New Roman" w:hAnsi="Open Sans" w:cs="Open Sans"/>
          <w:i/>
          <w:iCs/>
          <w:sz w:val="20"/>
          <w:szCs w:val="20"/>
          <w:lang w:eastAsia="pl-PL"/>
        </w:rPr>
        <w:t>CCZ</w:t>
      </w:r>
      <w:r w:rsidRPr="00557C4B">
        <w:rPr>
          <w:rFonts w:ascii="Open Sans" w:eastAsia="Times New Roman" w:hAnsi="Open Sans" w:cs="Open Sans"/>
          <w:i/>
          <w:iCs/>
          <w:sz w:val="20"/>
          <w:szCs w:val="20"/>
          <w:lang w:eastAsia="pl-PL"/>
        </w:rPr>
        <w:tab/>
        <w:t>– liczba punktów w kryterium „cena całego zamówienia”.</w:t>
      </w:r>
    </w:p>
    <w:p w14:paraId="3D227781" w14:textId="77777777" w:rsidR="00557C4B" w:rsidRPr="00557C4B" w:rsidRDefault="00557C4B" w:rsidP="00557C4B">
      <w:pPr>
        <w:autoSpaceDE w:val="0"/>
        <w:autoSpaceDN w:val="0"/>
        <w:adjustRightInd w:val="0"/>
        <w:spacing w:after="0" w:line="240" w:lineRule="auto"/>
        <w:ind w:firstLine="851"/>
        <w:jc w:val="both"/>
        <w:rPr>
          <w:rFonts w:ascii="Open Sans" w:eastAsia="Times New Roman" w:hAnsi="Open Sans" w:cs="Open Sans"/>
          <w:i/>
          <w:iCs/>
          <w:sz w:val="20"/>
          <w:szCs w:val="20"/>
          <w:lang w:eastAsia="pl-PL"/>
        </w:rPr>
      </w:pPr>
      <w:r w:rsidRPr="00557C4B">
        <w:rPr>
          <w:rFonts w:ascii="Open Sans" w:eastAsia="Times New Roman" w:hAnsi="Open Sans" w:cs="Open Sans"/>
          <w:i/>
          <w:iCs/>
          <w:sz w:val="20"/>
          <w:szCs w:val="20"/>
          <w:lang w:eastAsia="pl-PL"/>
        </w:rPr>
        <w:t>OGP</w:t>
      </w:r>
      <w:r w:rsidRPr="00557C4B">
        <w:rPr>
          <w:rFonts w:ascii="Open Sans" w:eastAsia="Times New Roman" w:hAnsi="Open Sans" w:cs="Open Sans"/>
          <w:i/>
          <w:iCs/>
          <w:sz w:val="20"/>
          <w:szCs w:val="20"/>
          <w:lang w:eastAsia="pl-PL"/>
        </w:rPr>
        <w:tab/>
        <w:t>– liczba punktów w kryterium „okres gwarancji na pojazd”.</w:t>
      </w:r>
    </w:p>
    <w:p w14:paraId="6E4F679A" w14:textId="77777777" w:rsidR="00557C4B" w:rsidRPr="00557C4B" w:rsidRDefault="00557C4B" w:rsidP="00557C4B">
      <w:pPr>
        <w:autoSpaceDE w:val="0"/>
        <w:autoSpaceDN w:val="0"/>
        <w:adjustRightInd w:val="0"/>
        <w:spacing w:after="0" w:line="240" w:lineRule="auto"/>
        <w:jc w:val="both"/>
        <w:rPr>
          <w:rFonts w:ascii="Open Sans" w:eastAsia="Times New Roman" w:hAnsi="Open Sans" w:cs="Open Sans"/>
          <w:i/>
          <w:iCs/>
          <w:sz w:val="20"/>
          <w:szCs w:val="20"/>
          <w:lang w:eastAsia="pl-PL"/>
        </w:rPr>
      </w:pPr>
    </w:p>
    <w:p w14:paraId="774673AE" w14:textId="77777777" w:rsidR="00557C4B" w:rsidRPr="00557C4B" w:rsidRDefault="00557C4B" w:rsidP="00557C4B">
      <w:pPr>
        <w:numPr>
          <w:ilvl w:val="1"/>
          <w:numId w:val="39"/>
        </w:numPr>
        <w:tabs>
          <w:tab w:val="left" w:pos="284"/>
        </w:tabs>
        <w:spacing w:after="0" w:line="240" w:lineRule="auto"/>
        <w:ind w:hanging="792"/>
        <w:jc w:val="both"/>
        <w:rPr>
          <w:rFonts w:ascii="Open Sans" w:eastAsia="Calibri" w:hAnsi="Open Sans" w:cs="Open Sans"/>
          <w:i/>
          <w:iCs/>
          <w:sz w:val="20"/>
          <w:szCs w:val="20"/>
        </w:rPr>
      </w:pPr>
      <w:r w:rsidRPr="00557C4B">
        <w:rPr>
          <w:rFonts w:ascii="Open Sans" w:eastAsia="Calibri" w:hAnsi="Open Sans" w:cs="Open Sans"/>
          <w:i/>
          <w:iCs/>
          <w:sz w:val="20"/>
          <w:szCs w:val="20"/>
        </w:rPr>
        <w:t xml:space="preserve">Punktacja przyznawana ofertom w poszczególnych kryteriach będzie liczona z dokładnością do dwóch miejsc po przecinku. </w:t>
      </w:r>
    </w:p>
    <w:p w14:paraId="64D0DA69" w14:textId="77777777" w:rsidR="00557C4B" w:rsidRPr="00557C4B" w:rsidRDefault="00557C4B" w:rsidP="00557C4B">
      <w:pPr>
        <w:numPr>
          <w:ilvl w:val="1"/>
          <w:numId w:val="39"/>
        </w:numPr>
        <w:tabs>
          <w:tab w:val="left" w:pos="284"/>
        </w:tabs>
        <w:spacing w:after="0" w:line="240" w:lineRule="auto"/>
        <w:ind w:hanging="792"/>
        <w:jc w:val="both"/>
        <w:rPr>
          <w:rFonts w:ascii="Open Sans" w:eastAsia="Calibri" w:hAnsi="Open Sans" w:cs="Open Sans"/>
          <w:i/>
          <w:iCs/>
          <w:sz w:val="20"/>
          <w:szCs w:val="20"/>
        </w:rPr>
      </w:pPr>
      <w:r w:rsidRPr="00557C4B">
        <w:rPr>
          <w:rFonts w:ascii="Open Sans" w:eastAsia="Calibri" w:hAnsi="Open Sans" w:cs="Open Sans"/>
          <w:i/>
          <w:iCs/>
          <w:sz w:val="20"/>
          <w:szCs w:val="20"/>
        </w:rPr>
        <w:t xml:space="preserve">Najwyższa liczba punktów wyznaczy najkorzystniejszą ofertę. </w:t>
      </w:r>
    </w:p>
    <w:p w14:paraId="3B57E641" w14:textId="77777777" w:rsidR="00557C4B" w:rsidRPr="00557C4B" w:rsidRDefault="00557C4B" w:rsidP="00557C4B">
      <w:pPr>
        <w:numPr>
          <w:ilvl w:val="1"/>
          <w:numId w:val="39"/>
        </w:numPr>
        <w:tabs>
          <w:tab w:val="left" w:pos="284"/>
        </w:tabs>
        <w:spacing w:after="0" w:line="240" w:lineRule="auto"/>
        <w:ind w:hanging="792"/>
        <w:jc w:val="both"/>
        <w:rPr>
          <w:rFonts w:ascii="Open Sans" w:eastAsia="Calibri" w:hAnsi="Open Sans" w:cs="Open Sans"/>
          <w:i/>
          <w:iCs/>
          <w:sz w:val="20"/>
          <w:szCs w:val="20"/>
        </w:rPr>
      </w:pPr>
      <w:r w:rsidRPr="00557C4B">
        <w:rPr>
          <w:rFonts w:ascii="Open Sans" w:eastAsia="Calibri" w:hAnsi="Open Sans" w:cs="Open Sans"/>
          <w:i/>
          <w:iCs/>
          <w:sz w:val="20"/>
          <w:szCs w:val="20"/>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36292BF9" w14:textId="5F13C892" w:rsidR="00557C4B" w:rsidRPr="00557C4B" w:rsidRDefault="00557C4B" w:rsidP="00557C4B">
      <w:pPr>
        <w:numPr>
          <w:ilvl w:val="1"/>
          <w:numId w:val="39"/>
        </w:numPr>
        <w:tabs>
          <w:tab w:val="left" w:pos="284"/>
        </w:tabs>
        <w:spacing w:after="0" w:line="240" w:lineRule="auto"/>
        <w:ind w:hanging="792"/>
        <w:jc w:val="both"/>
        <w:rPr>
          <w:rFonts w:ascii="Open Sans" w:eastAsia="Calibri" w:hAnsi="Open Sans" w:cs="Open Sans"/>
          <w:i/>
          <w:iCs/>
          <w:sz w:val="20"/>
          <w:szCs w:val="20"/>
        </w:rPr>
      </w:pPr>
      <w:r w:rsidRPr="00557C4B">
        <w:rPr>
          <w:rFonts w:ascii="Open Sans" w:eastAsia="Calibri" w:hAnsi="Open Sans" w:cs="Open Sans"/>
          <w:i/>
          <w:iCs/>
          <w:sz w:val="20"/>
          <w:szCs w:val="20"/>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w:t>
      </w:r>
      <w:r w:rsidR="00064D6E">
        <w:rPr>
          <w:rFonts w:ascii="Open Sans" w:eastAsia="Calibri" w:hAnsi="Open Sans" w:cs="Open Sans"/>
          <w:i/>
          <w:iCs/>
          <w:sz w:val="20"/>
          <w:szCs w:val="20"/>
        </w:rPr>
        <w:br/>
      </w:r>
      <w:r w:rsidRPr="00557C4B">
        <w:rPr>
          <w:rFonts w:ascii="Open Sans" w:eastAsia="Calibri" w:hAnsi="Open Sans" w:cs="Open Sans"/>
          <w:i/>
          <w:iCs/>
          <w:sz w:val="20"/>
          <w:szCs w:val="20"/>
        </w:rPr>
        <w:t xml:space="preserve">ust. 4 ustawy). Wykonawca, składając oferty dodatkowe, nie mogą zaoferować cen lub kosztów wyższych niż zaoferowane w złożonych ofertach (art. 251 ust. 6 ustawy).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6" w:name="_Hlk66795635"/>
      <w:bookmarkStart w:id="27"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6"/>
      <w:r w:rsidRPr="00FF3355">
        <w:rPr>
          <w:rFonts w:ascii="Open Sans" w:eastAsia="Times New Roman" w:hAnsi="Open Sans" w:cs="Open Sans"/>
          <w:i/>
          <w:iCs/>
          <w:color w:val="000000"/>
          <w:sz w:val="20"/>
          <w:szCs w:val="20"/>
          <w:lang w:eastAsia="pl-PL"/>
        </w:rPr>
        <w:t>do zawarcia umowy, jeżeli nie wynika ono z treści oferty;</w:t>
      </w:r>
    </w:p>
    <w:bookmarkEnd w:id="27"/>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FF3355"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4165F902" w14:textId="50C89857" w:rsidR="009E5719" w:rsidRPr="009E5719" w:rsidRDefault="009E5719" w:rsidP="009E5719">
      <w:pPr>
        <w:spacing w:after="0" w:line="276" w:lineRule="auto"/>
        <w:ind w:left="360"/>
        <w:jc w:val="both"/>
        <w:rPr>
          <w:rFonts w:ascii="Open Sans" w:eastAsia="Times New Roman" w:hAnsi="Open Sans" w:cs="Open Sans"/>
          <w:i/>
          <w:iCs/>
          <w:color w:val="000000"/>
          <w:sz w:val="20"/>
          <w:szCs w:val="20"/>
          <w:lang w:eastAsia="pl-PL"/>
        </w:rPr>
      </w:pPr>
      <w:r w:rsidRPr="009E5719">
        <w:rPr>
          <w:rFonts w:ascii="Open Sans" w:eastAsia="Times New Roman" w:hAnsi="Open Sans" w:cs="Open Sans"/>
          <w:i/>
          <w:iCs/>
          <w:color w:val="000000"/>
          <w:sz w:val="20"/>
          <w:szCs w:val="20"/>
          <w:lang w:eastAsia="pl-PL"/>
        </w:rPr>
        <w:t>1.</w:t>
      </w:r>
      <w:r w:rsidRPr="009E5719">
        <w:rPr>
          <w:rFonts w:ascii="Open Sans" w:eastAsia="Times New Roman" w:hAnsi="Open Sans" w:cs="Open Sans"/>
          <w:i/>
          <w:iCs/>
          <w:color w:val="000000"/>
          <w:sz w:val="20"/>
          <w:szCs w:val="20"/>
          <w:lang w:eastAsia="pl-PL"/>
        </w:rPr>
        <w:tab/>
        <w:t>Kwota zabezpieczenia wynosi 2,5  % ceny całkowitej podanej w ofercie.</w:t>
      </w:r>
    </w:p>
    <w:p w14:paraId="000EA6A9" w14:textId="2CC75977" w:rsidR="009E5719" w:rsidRPr="009E5719" w:rsidRDefault="009E5719" w:rsidP="009E5719">
      <w:pPr>
        <w:spacing w:after="0" w:line="276" w:lineRule="auto"/>
        <w:ind w:left="360"/>
        <w:jc w:val="both"/>
        <w:rPr>
          <w:rFonts w:ascii="Open Sans" w:eastAsia="Times New Roman" w:hAnsi="Open Sans" w:cs="Open Sans"/>
          <w:i/>
          <w:iCs/>
          <w:color w:val="000000"/>
          <w:sz w:val="20"/>
          <w:szCs w:val="20"/>
          <w:lang w:eastAsia="pl-PL"/>
        </w:rPr>
      </w:pPr>
      <w:r w:rsidRPr="009E5719">
        <w:rPr>
          <w:rFonts w:ascii="Open Sans" w:eastAsia="Times New Roman" w:hAnsi="Open Sans" w:cs="Open Sans"/>
          <w:i/>
          <w:iCs/>
          <w:color w:val="000000"/>
          <w:sz w:val="20"/>
          <w:szCs w:val="20"/>
          <w:lang w:eastAsia="pl-PL"/>
        </w:rPr>
        <w:t>2.</w:t>
      </w:r>
      <w:r w:rsidRPr="009E5719">
        <w:rPr>
          <w:rFonts w:ascii="Open Sans" w:eastAsia="Times New Roman" w:hAnsi="Open Sans" w:cs="Open Sans"/>
          <w:i/>
          <w:iCs/>
          <w:color w:val="000000"/>
          <w:sz w:val="20"/>
          <w:szCs w:val="20"/>
          <w:lang w:eastAsia="pl-PL"/>
        </w:rPr>
        <w:tab/>
        <w:t xml:space="preserve">Zabezpieczenie należytego wykonania umowy wniesione w pieniądzu winno być przekazane </w:t>
      </w:r>
    </w:p>
    <w:p w14:paraId="510AF68A" w14:textId="6342AB91" w:rsidR="009E5719" w:rsidRPr="009E5719" w:rsidRDefault="009E5719" w:rsidP="009E5719">
      <w:pPr>
        <w:spacing w:after="0" w:line="276" w:lineRule="auto"/>
        <w:ind w:left="360"/>
        <w:jc w:val="both"/>
        <w:rPr>
          <w:rFonts w:ascii="Open Sans" w:eastAsia="Times New Roman" w:hAnsi="Open Sans" w:cs="Open Sans"/>
          <w:i/>
          <w:iCs/>
          <w:color w:val="000000"/>
          <w:sz w:val="20"/>
          <w:szCs w:val="20"/>
          <w:lang w:eastAsia="pl-PL"/>
        </w:rPr>
      </w:pPr>
      <w:r w:rsidRPr="009E5719">
        <w:rPr>
          <w:rFonts w:ascii="Open Sans" w:eastAsia="Times New Roman" w:hAnsi="Open Sans" w:cs="Open Sans"/>
          <w:i/>
          <w:iCs/>
          <w:color w:val="000000"/>
          <w:sz w:val="20"/>
          <w:szCs w:val="20"/>
          <w:lang w:eastAsia="pl-PL"/>
        </w:rPr>
        <w:t>na rachunek: PKO BP S.A. nr 79 1020 2791 0000 7402 0289 7726</w:t>
      </w:r>
      <w:r>
        <w:rPr>
          <w:rFonts w:ascii="Open Sans" w:eastAsia="Times New Roman" w:hAnsi="Open Sans" w:cs="Open Sans"/>
          <w:i/>
          <w:iCs/>
          <w:color w:val="000000"/>
          <w:sz w:val="20"/>
          <w:szCs w:val="20"/>
          <w:lang w:eastAsia="pl-PL"/>
        </w:rPr>
        <w:t xml:space="preserve"> z</w:t>
      </w:r>
      <w:r w:rsidRPr="009E5719">
        <w:rPr>
          <w:rFonts w:ascii="Open Sans" w:eastAsia="Times New Roman" w:hAnsi="Open Sans" w:cs="Open Sans"/>
          <w:i/>
          <w:iCs/>
          <w:color w:val="000000"/>
          <w:sz w:val="20"/>
          <w:szCs w:val="20"/>
          <w:lang w:eastAsia="pl-PL"/>
        </w:rPr>
        <w:t xml:space="preserve"> dopiskiem: „Dostawa samochodu dostawczego 6-cio osobowego typu furgon z podwójną kabiną”.</w:t>
      </w:r>
    </w:p>
    <w:p w14:paraId="2CA0F914" w14:textId="2B789259" w:rsidR="009E5719" w:rsidRPr="009E5719" w:rsidRDefault="009E5719" w:rsidP="009E5719">
      <w:pPr>
        <w:spacing w:after="0" w:line="276" w:lineRule="auto"/>
        <w:ind w:left="360"/>
        <w:jc w:val="both"/>
        <w:rPr>
          <w:rFonts w:ascii="Open Sans" w:eastAsia="Times New Roman" w:hAnsi="Open Sans" w:cs="Open Sans"/>
          <w:i/>
          <w:iCs/>
          <w:color w:val="000000"/>
          <w:sz w:val="20"/>
          <w:szCs w:val="20"/>
          <w:lang w:eastAsia="pl-PL"/>
        </w:rPr>
      </w:pPr>
      <w:r w:rsidRPr="009E5719">
        <w:rPr>
          <w:rFonts w:ascii="Open Sans" w:eastAsia="Times New Roman" w:hAnsi="Open Sans" w:cs="Open Sans"/>
          <w:i/>
          <w:iCs/>
          <w:color w:val="000000"/>
          <w:sz w:val="20"/>
          <w:szCs w:val="20"/>
          <w:lang w:eastAsia="pl-PL"/>
        </w:rPr>
        <w:t>3.</w:t>
      </w:r>
      <w:r w:rsidRPr="009E5719">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36805227" w14:textId="259D0F16" w:rsidR="009E5719" w:rsidRPr="009E5719" w:rsidRDefault="009E5719" w:rsidP="009E5719">
      <w:pPr>
        <w:spacing w:after="0" w:line="276" w:lineRule="auto"/>
        <w:ind w:left="360"/>
        <w:jc w:val="both"/>
        <w:rPr>
          <w:rFonts w:ascii="Open Sans" w:eastAsia="Times New Roman" w:hAnsi="Open Sans" w:cs="Open Sans"/>
          <w:i/>
          <w:iCs/>
          <w:color w:val="000000"/>
          <w:sz w:val="20"/>
          <w:szCs w:val="20"/>
          <w:lang w:eastAsia="pl-PL"/>
        </w:rPr>
      </w:pPr>
      <w:r w:rsidRPr="009E5719">
        <w:rPr>
          <w:rFonts w:ascii="Open Sans" w:eastAsia="Times New Roman" w:hAnsi="Open Sans" w:cs="Open Sans"/>
          <w:i/>
          <w:iCs/>
          <w:color w:val="000000"/>
          <w:sz w:val="20"/>
          <w:szCs w:val="20"/>
          <w:lang w:eastAsia="pl-PL"/>
        </w:rPr>
        <w:t>4.</w:t>
      </w:r>
      <w:r w:rsidRPr="009E5719">
        <w:rPr>
          <w:rFonts w:ascii="Open Sans" w:eastAsia="Times New Roman" w:hAnsi="Open Sans" w:cs="Open Sans"/>
          <w:i/>
          <w:iCs/>
          <w:color w:val="000000"/>
          <w:sz w:val="20"/>
          <w:szCs w:val="20"/>
          <w:lang w:eastAsia="pl-PL"/>
        </w:rPr>
        <w:tab/>
        <w:t xml:space="preserve">Kwota należytego zabezpieczenia umowy może zostać zaliczona na poczet kar umownych </w:t>
      </w:r>
    </w:p>
    <w:p w14:paraId="73DC6C7E" w14:textId="77777777" w:rsidR="009E5719" w:rsidRPr="009E5719" w:rsidRDefault="009E5719" w:rsidP="009E5719">
      <w:pPr>
        <w:spacing w:after="0" w:line="276" w:lineRule="auto"/>
        <w:ind w:left="360"/>
        <w:jc w:val="both"/>
        <w:rPr>
          <w:rFonts w:ascii="Open Sans" w:eastAsia="Times New Roman" w:hAnsi="Open Sans" w:cs="Open Sans"/>
          <w:i/>
          <w:iCs/>
          <w:color w:val="000000"/>
          <w:sz w:val="20"/>
          <w:szCs w:val="20"/>
          <w:lang w:eastAsia="pl-PL"/>
        </w:rPr>
      </w:pPr>
      <w:r w:rsidRPr="009E5719">
        <w:rPr>
          <w:rFonts w:ascii="Open Sans" w:eastAsia="Times New Roman" w:hAnsi="Open Sans" w:cs="Open Sans"/>
          <w:i/>
          <w:iCs/>
          <w:color w:val="000000"/>
          <w:sz w:val="20"/>
          <w:szCs w:val="20"/>
          <w:lang w:eastAsia="pl-PL"/>
        </w:rPr>
        <w:t>lub wyrządzonych szkód z powodu wad wykonania dostawy, jeśli zaistnieją przesłanki jej zatrzymania określone w umowie.</w:t>
      </w:r>
    </w:p>
    <w:p w14:paraId="6A3B252B" w14:textId="1C390069" w:rsidR="009E5719" w:rsidRPr="009E5719" w:rsidRDefault="009E5719" w:rsidP="009E5719">
      <w:pPr>
        <w:spacing w:after="0" w:line="276" w:lineRule="auto"/>
        <w:ind w:left="360"/>
        <w:jc w:val="both"/>
        <w:rPr>
          <w:rFonts w:ascii="Open Sans" w:eastAsia="Times New Roman" w:hAnsi="Open Sans" w:cs="Open Sans"/>
          <w:i/>
          <w:iCs/>
          <w:color w:val="000000"/>
          <w:sz w:val="20"/>
          <w:szCs w:val="20"/>
          <w:lang w:eastAsia="pl-PL"/>
        </w:rPr>
      </w:pPr>
      <w:r w:rsidRPr="009E5719">
        <w:rPr>
          <w:rFonts w:ascii="Open Sans" w:eastAsia="Times New Roman" w:hAnsi="Open Sans" w:cs="Open Sans"/>
          <w:i/>
          <w:iCs/>
          <w:color w:val="000000"/>
          <w:sz w:val="20"/>
          <w:szCs w:val="20"/>
          <w:lang w:eastAsia="pl-PL"/>
        </w:rPr>
        <w:t>5.</w:t>
      </w:r>
      <w:r w:rsidRPr="009E5719">
        <w:rPr>
          <w:rFonts w:ascii="Open Sans" w:eastAsia="Times New Roman" w:hAnsi="Open Sans" w:cs="Open Sans"/>
          <w:i/>
          <w:iCs/>
          <w:color w:val="000000"/>
          <w:sz w:val="20"/>
          <w:szCs w:val="20"/>
          <w:lang w:eastAsia="pl-PL"/>
        </w:rPr>
        <w:tab/>
        <w:t>Cel zabezpieczenia oraz zasady jego wnoszenia, przechowywania, zmiany formy oraz zwrotu określają art. 449 – 453 ustawy.</w:t>
      </w:r>
    </w:p>
    <w:p w14:paraId="3B579C0C" w14:textId="32AB1E02" w:rsidR="00F80DB8" w:rsidRDefault="009E5719" w:rsidP="009E5719">
      <w:pPr>
        <w:spacing w:after="0" w:line="276" w:lineRule="auto"/>
        <w:ind w:left="360"/>
        <w:jc w:val="both"/>
        <w:rPr>
          <w:rFonts w:ascii="Open Sans" w:eastAsia="Times New Roman" w:hAnsi="Open Sans" w:cs="Open Sans"/>
          <w:i/>
          <w:iCs/>
          <w:color w:val="000000"/>
          <w:sz w:val="20"/>
          <w:szCs w:val="20"/>
          <w:lang w:eastAsia="pl-PL"/>
        </w:rPr>
      </w:pPr>
      <w:r w:rsidRPr="009E5719">
        <w:rPr>
          <w:rFonts w:ascii="Open Sans" w:eastAsia="Times New Roman" w:hAnsi="Open Sans" w:cs="Open Sans"/>
          <w:i/>
          <w:iCs/>
          <w:color w:val="000000"/>
          <w:sz w:val="20"/>
          <w:szCs w:val="20"/>
          <w:lang w:eastAsia="pl-PL"/>
        </w:rPr>
        <w:t xml:space="preserve"> </w:t>
      </w:r>
      <w:r w:rsidR="00F80DB8">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596CF084" w14:textId="77777777" w:rsidR="009E5719" w:rsidRPr="00FF3355" w:rsidRDefault="009E5719"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lastRenderedPageBreak/>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44BB3C18"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 Podwykonawcy wykonania żadnej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lastRenderedPageBreak/>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23E140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CB5AA3"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 xml:space="preserve"> r., poz. </w:t>
      </w:r>
      <w:r w:rsidR="00CB5AA3" w:rsidRPr="007B31A2">
        <w:rPr>
          <w:rFonts w:ascii="Open Sans" w:eastAsia="Times New Roman" w:hAnsi="Open Sans" w:cs="Open Sans"/>
          <w:i/>
          <w:iCs/>
          <w:color w:val="000000"/>
          <w:sz w:val="18"/>
          <w:szCs w:val="18"/>
          <w:lang w:eastAsia="pl-PL"/>
        </w:rPr>
        <w:t xml:space="preserve">1710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0430" w14:textId="77777777" w:rsidR="004A5539" w:rsidRDefault="004A5539" w:rsidP="00ED6C3D">
      <w:pPr>
        <w:spacing w:after="0" w:line="240" w:lineRule="auto"/>
      </w:pPr>
      <w:r>
        <w:separator/>
      </w:r>
    </w:p>
  </w:endnote>
  <w:endnote w:type="continuationSeparator" w:id="0">
    <w:p w14:paraId="01ED9446" w14:textId="77777777" w:rsidR="004A5539" w:rsidRDefault="004A5539"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ˇ¦|||||||||||||||||||||||||||"/>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182B" w14:textId="77777777" w:rsidR="004A5539" w:rsidRDefault="004A5539" w:rsidP="00ED6C3D">
      <w:pPr>
        <w:spacing w:after="0" w:line="240" w:lineRule="auto"/>
      </w:pPr>
      <w:r>
        <w:separator/>
      </w:r>
    </w:p>
  </w:footnote>
  <w:footnote w:type="continuationSeparator" w:id="0">
    <w:p w14:paraId="3282FD1A" w14:textId="77777777" w:rsidR="004A5539" w:rsidRDefault="004A5539"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2"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6"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7"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0"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7"/>
  </w:num>
  <w:num w:numId="2" w16cid:durableId="1593049699">
    <w:abstractNumId w:val="5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58"/>
  </w:num>
  <w:num w:numId="4" w16cid:durableId="1145512988">
    <w:abstractNumId w:val="59"/>
  </w:num>
  <w:num w:numId="5" w16cid:durableId="1446776075">
    <w:abstractNumId w:val="55"/>
  </w:num>
  <w:num w:numId="6" w16cid:durableId="548692337">
    <w:abstractNumId w:val="39"/>
  </w:num>
  <w:num w:numId="7" w16cid:durableId="1363093790">
    <w:abstractNumId w:val="0"/>
  </w:num>
  <w:num w:numId="8" w16cid:durableId="852959478">
    <w:abstractNumId w:val="35"/>
  </w:num>
  <w:num w:numId="9" w16cid:durableId="1041856113">
    <w:abstractNumId w:val="61"/>
  </w:num>
  <w:num w:numId="10" w16cid:durableId="1004018410">
    <w:abstractNumId w:val="56"/>
  </w:num>
  <w:num w:numId="11" w16cid:durableId="8152200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4"/>
  </w:num>
  <w:num w:numId="14" w16cid:durableId="881092026">
    <w:abstractNumId w:val="45"/>
  </w:num>
  <w:num w:numId="15" w16cid:durableId="20321422">
    <w:abstractNumId w:val="57"/>
  </w:num>
  <w:num w:numId="16" w16cid:durableId="870606497">
    <w:abstractNumId w:val="31"/>
  </w:num>
  <w:num w:numId="17" w16cid:durableId="1985231053">
    <w:abstractNumId w:val="34"/>
  </w:num>
  <w:num w:numId="18" w16cid:durableId="2111657554">
    <w:abstractNumId w:val="38"/>
  </w:num>
  <w:num w:numId="19" w16cid:durableId="1211117430">
    <w:abstractNumId w:val="62"/>
  </w:num>
  <w:num w:numId="20" w16cid:durableId="759719022">
    <w:abstractNumId w:val="27"/>
  </w:num>
  <w:num w:numId="21" w16cid:durableId="942032449">
    <w:abstractNumId w:val="43"/>
  </w:num>
  <w:num w:numId="22" w16cid:durableId="142697794">
    <w:abstractNumId w:val="50"/>
  </w:num>
  <w:num w:numId="23" w16cid:durableId="579753562">
    <w:abstractNumId w:val="52"/>
  </w:num>
  <w:num w:numId="24" w16cid:durableId="2031182545">
    <w:abstractNumId w:val="40"/>
  </w:num>
  <w:num w:numId="25" w16cid:durableId="813717206">
    <w:abstractNumId w:val="47"/>
  </w:num>
  <w:num w:numId="26" w16cid:durableId="1395081372">
    <w:abstractNumId w:val="53"/>
  </w:num>
  <w:num w:numId="27" w16cid:durableId="206374187">
    <w:abstractNumId w:val="36"/>
  </w:num>
  <w:num w:numId="28" w16cid:durableId="773552545">
    <w:abstractNumId w:val="41"/>
  </w:num>
  <w:num w:numId="29" w16cid:durableId="1986201887">
    <w:abstractNumId w:val="42"/>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48"/>
  </w:num>
  <w:num w:numId="33" w16cid:durableId="465969877">
    <w:abstractNumId w:val="29"/>
  </w:num>
  <w:num w:numId="34" w16cid:durableId="954096149">
    <w:abstractNumId w:val="28"/>
  </w:num>
  <w:num w:numId="35" w16cid:durableId="681519081">
    <w:abstractNumId w:val="44"/>
  </w:num>
  <w:num w:numId="36" w16cid:durableId="1268734003">
    <w:abstractNumId w:val="60"/>
  </w:num>
  <w:num w:numId="37" w16cid:durableId="1309826256">
    <w:abstractNumId w:val="49"/>
  </w:num>
  <w:num w:numId="38" w16cid:durableId="125395327">
    <w:abstractNumId w:val="25"/>
  </w:num>
  <w:num w:numId="39" w16cid:durableId="1519662149">
    <w:abstractNumId w:val="32"/>
  </w:num>
  <w:num w:numId="40" w16cid:durableId="18618803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54A9"/>
    <w:rsid w:val="000E2113"/>
    <w:rsid w:val="000E3949"/>
    <w:rsid w:val="000E624F"/>
    <w:rsid w:val="000E7D07"/>
    <w:rsid w:val="000F1EE4"/>
    <w:rsid w:val="000F233B"/>
    <w:rsid w:val="000F32C4"/>
    <w:rsid w:val="00100197"/>
    <w:rsid w:val="0010108D"/>
    <w:rsid w:val="0010363E"/>
    <w:rsid w:val="00117952"/>
    <w:rsid w:val="00125622"/>
    <w:rsid w:val="0012678F"/>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41EA"/>
    <w:rsid w:val="00195658"/>
    <w:rsid w:val="00196BEB"/>
    <w:rsid w:val="001A3415"/>
    <w:rsid w:val="001A4251"/>
    <w:rsid w:val="001B0D25"/>
    <w:rsid w:val="001B3ABE"/>
    <w:rsid w:val="001B48C1"/>
    <w:rsid w:val="001C10AC"/>
    <w:rsid w:val="001C190C"/>
    <w:rsid w:val="001C38CE"/>
    <w:rsid w:val="001C7565"/>
    <w:rsid w:val="001D1078"/>
    <w:rsid w:val="001D14A5"/>
    <w:rsid w:val="001D7EF9"/>
    <w:rsid w:val="001E2A71"/>
    <w:rsid w:val="001E33B8"/>
    <w:rsid w:val="001E4122"/>
    <w:rsid w:val="001E5DAA"/>
    <w:rsid w:val="001E6677"/>
    <w:rsid w:val="001E716A"/>
    <w:rsid w:val="001F0ACA"/>
    <w:rsid w:val="0020271C"/>
    <w:rsid w:val="00204D2A"/>
    <w:rsid w:val="002070B6"/>
    <w:rsid w:val="002128F8"/>
    <w:rsid w:val="00216B15"/>
    <w:rsid w:val="00217A7B"/>
    <w:rsid w:val="00220619"/>
    <w:rsid w:val="002219B4"/>
    <w:rsid w:val="00224A5E"/>
    <w:rsid w:val="00227459"/>
    <w:rsid w:val="00227680"/>
    <w:rsid w:val="0023301B"/>
    <w:rsid w:val="00236D55"/>
    <w:rsid w:val="0024284A"/>
    <w:rsid w:val="00243563"/>
    <w:rsid w:val="00246F76"/>
    <w:rsid w:val="00247824"/>
    <w:rsid w:val="002511E9"/>
    <w:rsid w:val="00261DD9"/>
    <w:rsid w:val="00262C93"/>
    <w:rsid w:val="00263716"/>
    <w:rsid w:val="00267B52"/>
    <w:rsid w:val="00274E41"/>
    <w:rsid w:val="00281FBB"/>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44B4"/>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6D80"/>
    <w:rsid w:val="0049721B"/>
    <w:rsid w:val="004A51D9"/>
    <w:rsid w:val="004A5539"/>
    <w:rsid w:val="004B4A12"/>
    <w:rsid w:val="004B5E73"/>
    <w:rsid w:val="004C68E6"/>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EF8"/>
    <w:rsid w:val="006005C9"/>
    <w:rsid w:val="00601B0F"/>
    <w:rsid w:val="00604067"/>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6B9E"/>
    <w:rsid w:val="00681A4B"/>
    <w:rsid w:val="0068364C"/>
    <w:rsid w:val="006837A4"/>
    <w:rsid w:val="00693132"/>
    <w:rsid w:val="00697E41"/>
    <w:rsid w:val="006A1F35"/>
    <w:rsid w:val="006A48A4"/>
    <w:rsid w:val="006B0547"/>
    <w:rsid w:val="006B1221"/>
    <w:rsid w:val="006C04DA"/>
    <w:rsid w:val="006C2E99"/>
    <w:rsid w:val="006C4CE3"/>
    <w:rsid w:val="006C7463"/>
    <w:rsid w:val="006D1884"/>
    <w:rsid w:val="006D4254"/>
    <w:rsid w:val="006D6BD4"/>
    <w:rsid w:val="006D728A"/>
    <w:rsid w:val="006E2357"/>
    <w:rsid w:val="006E3875"/>
    <w:rsid w:val="006F28C1"/>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47E5"/>
    <w:rsid w:val="007355AD"/>
    <w:rsid w:val="00737F82"/>
    <w:rsid w:val="0074016C"/>
    <w:rsid w:val="00741F53"/>
    <w:rsid w:val="00745894"/>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31A2"/>
    <w:rsid w:val="007B5499"/>
    <w:rsid w:val="007B65AE"/>
    <w:rsid w:val="007C18EE"/>
    <w:rsid w:val="007C4EC3"/>
    <w:rsid w:val="007C52AC"/>
    <w:rsid w:val="007C5C6B"/>
    <w:rsid w:val="007D29E5"/>
    <w:rsid w:val="007E0560"/>
    <w:rsid w:val="007E5A77"/>
    <w:rsid w:val="007E6D7D"/>
    <w:rsid w:val="007E7F3E"/>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93C57"/>
    <w:rsid w:val="00893DE8"/>
    <w:rsid w:val="00895BDB"/>
    <w:rsid w:val="008A0BE7"/>
    <w:rsid w:val="008A0C7E"/>
    <w:rsid w:val="008A2CB7"/>
    <w:rsid w:val="008A3B2B"/>
    <w:rsid w:val="008A411B"/>
    <w:rsid w:val="008B3608"/>
    <w:rsid w:val="008B3C23"/>
    <w:rsid w:val="008B596F"/>
    <w:rsid w:val="008B6AB5"/>
    <w:rsid w:val="008C6BAB"/>
    <w:rsid w:val="008C789A"/>
    <w:rsid w:val="008C7D62"/>
    <w:rsid w:val="008D25BB"/>
    <w:rsid w:val="008D4E8E"/>
    <w:rsid w:val="008D5BE0"/>
    <w:rsid w:val="008E1E07"/>
    <w:rsid w:val="008E1F6B"/>
    <w:rsid w:val="008E5A75"/>
    <w:rsid w:val="008E7A6C"/>
    <w:rsid w:val="008E7FBE"/>
    <w:rsid w:val="008F1CAF"/>
    <w:rsid w:val="008F2573"/>
    <w:rsid w:val="008F396A"/>
    <w:rsid w:val="008F6904"/>
    <w:rsid w:val="00901D0F"/>
    <w:rsid w:val="009021A1"/>
    <w:rsid w:val="0090689D"/>
    <w:rsid w:val="00910A68"/>
    <w:rsid w:val="00915D99"/>
    <w:rsid w:val="00915E6C"/>
    <w:rsid w:val="00923373"/>
    <w:rsid w:val="009275EA"/>
    <w:rsid w:val="00927FC8"/>
    <w:rsid w:val="009303B8"/>
    <w:rsid w:val="00933A17"/>
    <w:rsid w:val="00935505"/>
    <w:rsid w:val="00936816"/>
    <w:rsid w:val="00936D2F"/>
    <w:rsid w:val="00945C72"/>
    <w:rsid w:val="00947463"/>
    <w:rsid w:val="009556C9"/>
    <w:rsid w:val="009620A9"/>
    <w:rsid w:val="00962FFA"/>
    <w:rsid w:val="009644C4"/>
    <w:rsid w:val="00965461"/>
    <w:rsid w:val="00965CB1"/>
    <w:rsid w:val="009731B1"/>
    <w:rsid w:val="0097502C"/>
    <w:rsid w:val="009751D0"/>
    <w:rsid w:val="009819A1"/>
    <w:rsid w:val="00981C15"/>
    <w:rsid w:val="0098691B"/>
    <w:rsid w:val="009921B7"/>
    <w:rsid w:val="00992BD8"/>
    <w:rsid w:val="009942B3"/>
    <w:rsid w:val="00995103"/>
    <w:rsid w:val="009972A3"/>
    <w:rsid w:val="00997B0B"/>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6C7C"/>
    <w:rsid w:val="00AA725F"/>
    <w:rsid w:val="00AA79A8"/>
    <w:rsid w:val="00AB0485"/>
    <w:rsid w:val="00AB2828"/>
    <w:rsid w:val="00AB6293"/>
    <w:rsid w:val="00AC6697"/>
    <w:rsid w:val="00AC6E7B"/>
    <w:rsid w:val="00AC7F25"/>
    <w:rsid w:val="00AD537F"/>
    <w:rsid w:val="00AD7E55"/>
    <w:rsid w:val="00AE44C7"/>
    <w:rsid w:val="00AE5932"/>
    <w:rsid w:val="00AE5AE8"/>
    <w:rsid w:val="00AE6F01"/>
    <w:rsid w:val="00AF2F2F"/>
    <w:rsid w:val="00AF5ABC"/>
    <w:rsid w:val="00AF6B5E"/>
    <w:rsid w:val="00AF7F6E"/>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73AFC"/>
    <w:rsid w:val="00B73C87"/>
    <w:rsid w:val="00B759AC"/>
    <w:rsid w:val="00B82AAF"/>
    <w:rsid w:val="00B83877"/>
    <w:rsid w:val="00B83A48"/>
    <w:rsid w:val="00B93151"/>
    <w:rsid w:val="00B93C70"/>
    <w:rsid w:val="00B9534E"/>
    <w:rsid w:val="00BA1A4A"/>
    <w:rsid w:val="00BA2B02"/>
    <w:rsid w:val="00BA4F4C"/>
    <w:rsid w:val="00BA5074"/>
    <w:rsid w:val="00BA5C71"/>
    <w:rsid w:val="00BA66EC"/>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741B"/>
    <w:rsid w:val="00CA0079"/>
    <w:rsid w:val="00CA1008"/>
    <w:rsid w:val="00CA64B5"/>
    <w:rsid w:val="00CB5AA3"/>
    <w:rsid w:val="00CB61DD"/>
    <w:rsid w:val="00CC0501"/>
    <w:rsid w:val="00CC2456"/>
    <w:rsid w:val="00CC300A"/>
    <w:rsid w:val="00CC56AA"/>
    <w:rsid w:val="00CC5E8B"/>
    <w:rsid w:val="00CC79F4"/>
    <w:rsid w:val="00CD1649"/>
    <w:rsid w:val="00CD3500"/>
    <w:rsid w:val="00CD547D"/>
    <w:rsid w:val="00CE188F"/>
    <w:rsid w:val="00CE2B82"/>
    <w:rsid w:val="00CE3823"/>
    <w:rsid w:val="00CE59E3"/>
    <w:rsid w:val="00CE5E51"/>
    <w:rsid w:val="00CF1139"/>
    <w:rsid w:val="00D0294F"/>
    <w:rsid w:val="00D04777"/>
    <w:rsid w:val="00D06C65"/>
    <w:rsid w:val="00D06E6B"/>
    <w:rsid w:val="00D11848"/>
    <w:rsid w:val="00D11D08"/>
    <w:rsid w:val="00D1486E"/>
    <w:rsid w:val="00D16E04"/>
    <w:rsid w:val="00D17A52"/>
    <w:rsid w:val="00D215B9"/>
    <w:rsid w:val="00D243FF"/>
    <w:rsid w:val="00D24EC0"/>
    <w:rsid w:val="00D2640F"/>
    <w:rsid w:val="00D339B8"/>
    <w:rsid w:val="00D45A5C"/>
    <w:rsid w:val="00D46207"/>
    <w:rsid w:val="00D46DE1"/>
    <w:rsid w:val="00D50223"/>
    <w:rsid w:val="00D51200"/>
    <w:rsid w:val="00D53204"/>
    <w:rsid w:val="00D53A33"/>
    <w:rsid w:val="00D543DA"/>
    <w:rsid w:val="00D54B72"/>
    <w:rsid w:val="00D56A33"/>
    <w:rsid w:val="00D57D02"/>
    <w:rsid w:val="00D61A92"/>
    <w:rsid w:val="00D670FD"/>
    <w:rsid w:val="00D7032B"/>
    <w:rsid w:val="00D70BDD"/>
    <w:rsid w:val="00D71360"/>
    <w:rsid w:val="00D714E1"/>
    <w:rsid w:val="00D73143"/>
    <w:rsid w:val="00D75923"/>
    <w:rsid w:val="00D8160F"/>
    <w:rsid w:val="00D81DC3"/>
    <w:rsid w:val="00D84290"/>
    <w:rsid w:val="00D9082D"/>
    <w:rsid w:val="00D92A53"/>
    <w:rsid w:val="00D93532"/>
    <w:rsid w:val="00D93902"/>
    <w:rsid w:val="00D9416E"/>
    <w:rsid w:val="00D94574"/>
    <w:rsid w:val="00DA05FA"/>
    <w:rsid w:val="00DA0A0B"/>
    <w:rsid w:val="00DB4FFA"/>
    <w:rsid w:val="00DB59BF"/>
    <w:rsid w:val="00DB6F8B"/>
    <w:rsid w:val="00DC18FC"/>
    <w:rsid w:val="00DC1B71"/>
    <w:rsid w:val="00DC4A84"/>
    <w:rsid w:val="00DC7620"/>
    <w:rsid w:val="00DD0F86"/>
    <w:rsid w:val="00DD750F"/>
    <w:rsid w:val="00DE1800"/>
    <w:rsid w:val="00DE2EEB"/>
    <w:rsid w:val="00DE3160"/>
    <w:rsid w:val="00DE3EE9"/>
    <w:rsid w:val="00DE50A1"/>
    <w:rsid w:val="00DE5CCD"/>
    <w:rsid w:val="00DE62F0"/>
    <w:rsid w:val="00DF115F"/>
    <w:rsid w:val="00DF19B2"/>
    <w:rsid w:val="00DF4713"/>
    <w:rsid w:val="00DF61FB"/>
    <w:rsid w:val="00DF64A8"/>
    <w:rsid w:val="00DF7F6F"/>
    <w:rsid w:val="00E00EAE"/>
    <w:rsid w:val="00E0161F"/>
    <w:rsid w:val="00E01B90"/>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6B95"/>
    <w:rsid w:val="00E71CC9"/>
    <w:rsid w:val="00E73FC0"/>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C3D"/>
    <w:rsid w:val="00EE00CF"/>
    <w:rsid w:val="00EE3A1C"/>
    <w:rsid w:val="00EF04D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16</Pages>
  <Words>6251</Words>
  <Characters>37510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87</cp:revision>
  <cp:lastPrinted>2023-04-13T07:56:00Z</cp:lastPrinted>
  <dcterms:created xsi:type="dcterms:W3CDTF">2023-05-09T11:54:00Z</dcterms:created>
  <dcterms:modified xsi:type="dcterms:W3CDTF">2023-05-23T10:58:00Z</dcterms:modified>
</cp:coreProperties>
</file>