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94" w:rsidRPr="005163A5" w:rsidRDefault="005163A5">
      <w:pPr>
        <w:spacing w:line="240" w:lineRule="atLeast"/>
        <w:jc w:val="right"/>
        <w:rPr>
          <w:rFonts w:ascii="Bookman Old Style" w:hAnsi="Bookman Old Style"/>
          <w:b/>
          <w:color w:val="00B050"/>
          <w:sz w:val="20"/>
          <w:szCs w:val="20"/>
        </w:rPr>
      </w:pPr>
      <w:r w:rsidRPr="005163A5">
        <w:rPr>
          <w:rFonts w:ascii="Bookman Old Style" w:hAnsi="Bookman Old Style"/>
          <w:b/>
          <w:color w:val="00B050"/>
          <w:sz w:val="20"/>
          <w:szCs w:val="20"/>
        </w:rPr>
        <w:t xml:space="preserve">Zmodyfikowany w dniu 09.05.2022r. </w:t>
      </w:r>
      <w:r w:rsidR="00092F40" w:rsidRPr="005163A5">
        <w:rPr>
          <w:rFonts w:ascii="Bookman Old Style" w:hAnsi="Bookman Old Style"/>
          <w:b/>
          <w:color w:val="00B050"/>
          <w:sz w:val="20"/>
          <w:szCs w:val="20"/>
        </w:rPr>
        <w:t>ZAŁĄCZNIK nr 2 do SWZ</w:t>
      </w:r>
      <w:r w:rsidRPr="005163A5">
        <w:rPr>
          <w:rFonts w:ascii="Bookman Old Style" w:hAnsi="Bookman Old Style"/>
          <w:b/>
          <w:color w:val="00B050"/>
          <w:sz w:val="20"/>
          <w:szCs w:val="20"/>
        </w:rPr>
        <w:t xml:space="preserve"> – zmiany czcionka w kolorze zielonym</w:t>
      </w:r>
    </w:p>
    <w:p w:rsidR="00C93A94" w:rsidRPr="00092F40" w:rsidRDefault="00092F40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92F40">
        <w:rPr>
          <w:rFonts w:ascii="Bookman Old Style" w:hAnsi="Bookman Old Style"/>
          <w:b/>
          <w:sz w:val="20"/>
          <w:szCs w:val="20"/>
        </w:rPr>
        <w:t>WPR/TZ/252/ZP/</w:t>
      </w:r>
      <w:r w:rsidR="00140245">
        <w:rPr>
          <w:rFonts w:ascii="Bookman Old Style" w:hAnsi="Bookman Old Style"/>
          <w:b/>
          <w:sz w:val="20"/>
          <w:szCs w:val="20"/>
        </w:rPr>
        <w:t>17/</w:t>
      </w:r>
      <w:r w:rsidRPr="00092F40">
        <w:rPr>
          <w:rFonts w:ascii="Bookman Old Style" w:hAnsi="Bookman Old Style"/>
          <w:b/>
          <w:sz w:val="20"/>
          <w:szCs w:val="20"/>
        </w:rPr>
        <w:t>202</w:t>
      </w:r>
      <w:r w:rsidR="004C267D">
        <w:rPr>
          <w:rFonts w:ascii="Bookman Old Style" w:hAnsi="Bookman Old Style"/>
          <w:b/>
          <w:sz w:val="20"/>
          <w:szCs w:val="20"/>
        </w:rPr>
        <w:t>2</w:t>
      </w:r>
    </w:p>
    <w:p w:rsidR="00C93A94" w:rsidRPr="00092F40" w:rsidRDefault="00C93A94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 w:rsidRPr="00092F40"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:rsidR="00C93A94" w:rsidRPr="00092F40" w:rsidRDefault="00092F40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:rsidR="00C93A94" w:rsidRPr="00092F40" w:rsidRDefault="00092F40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:rsidR="00C93A94" w:rsidRPr="00092F40" w:rsidRDefault="00C93A94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b/>
          <w:sz w:val="20"/>
          <w:szCs w:val="20"/>
        </w:rPr>
        <w:t>WYKONAWCA:</w:t>
      </w:r>
      <w:r w:rsidRPr="00092F40">
        <w:rPr>
          <w:rFonts w:ascii="Bookman Old Style" w:hAnsi="Bookman Old Style" w:cs="Arial"/>
          <w:sz w:val="20"/>
          <w:szCs w:val="20"/>
        </w:rPr>
        <w:t xml:space="preserve"> (nazwa i adres Wykonawcy/ów)</w:t>
      </w: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2235B" w:rsidRPr="0022235B" w:rsidRDefault="00092F40" w:rsidP="001B56A2">
      <w:pPr>
        <w:suppressAutoHyphens w:val="0"/>
        <w:spacing w:line="252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przyst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puj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ą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c do udzia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ł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u w post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powaniu o udzielenie zamówienia publicznego pn</w:t>
      </w:r>
      <w:bookmarkStart w:id="0" w:name="_Hlk63276224"/>
      <w:bookmarkStart w:id="1" w:name="_Hlk63276995"/>
      <w:r w:rsidR="0022235B">
        <w:rPr>
          <w:rFonts w:ascii="Bookman Old Style" w:hAnsi="Bookman Old Style" w:cs="Arial Narrow"/>
          <w:sz w:val="20"/>
          <w:szCs w:val="20"/>
          <w:lang w:eastAsia="pl-PL"/>
        </w:rPr>
        <w:t xml:space="preserve">.: </w:t>
      </w:r>
    </w:p>
    <w:p w:rsidR="00D17702" w:rsidRPr="00D17702" w:rsidRDefault="00D17702" w:rsidP="00D17702">
      <w:pPr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  <w:bookmarkStart w:id="2" w:name="_Hlk87603310"/>
      <w:bookmarkEnd w:id="0"/>
      <w:bookmarkEnd w:id="1"/>
      <w:r w:rsidRPr="00D17702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Zakup i dostawa systemu do tworzenia i archiwizacji kopii bezpieczeństwa danych wraz ze sprzętem (sprzęt, licencje, wdrożenie) dla Wojewódzkiego Pogotowia Ratunkowego  w Katowicach.</w:t>
      </w:r>
      <w:bookmarkEnd w:id="2"/>
    </w:p>
    <w:p w:rsidR="00D17702" w:rsidRPr="00D17702" w:rsidRDefault="00D17702" w:rsidP="00D17702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C93A94" w:rsidRPr="00092F40" w:rsidRDefault="00C93A94">
      <w:pPr>
        <w:jc w:val="both"/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</w:pPr>
    </w:p>
    <w:p w:rsidR="00C93A94" w:rsidRPr="00092F40" w:rsidRDefault="00092F40">
      <w:pPr>
        <w:jc w:val="both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1.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u w:val="single"/>
          <w:lang w:bidi="hi-IN"/>
        </w:rPr>
        <w:t>Oświadczam, że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:</w:t>
      </w:r>
    </w:p>
    <w:p w:rsidR="00C93A94" w:rsidRPr="00092F40" w:rsidRDefault="00092F40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3" w:name="_Hlk61116639"/>
      <w:r w:rsidRPr="00092F40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092F40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3"/>
      <w:r w:rsidRPr="00092F40">
        <w:rPr>
          <w:rFonts w:ascii="Bookman Old Style" w:hAnsi="Bookman Old Style"/>
          <w:sz w:val="20"/>
          <w:szCs w:val="20"/>
        </w:rPr>
        <w:t xml:space="preserve">, o których mowa w: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:rsidR="00C93A94" w:rsidRPr="00092F40" w:rsidRDefault="00092F40">
      <w:pPr>
        <w:pStyle w:val="Akapitzlist"/>
        <w:numPr>
          <w:ilvl w:val="0"/>
          <w:numId w:val="1"/>
        </w:numPr>
        <w:ind w:left="0" w:firstLine="284"/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</w:t>
      </w:r>
      <w:r>
        <w:rPr>
          <w:rFonts w:ascii="Bookman Old Style" w:hAnsi="Bookman Old Style"/>
          <w:sz w:val="20"/>
          <w:szCs w:val="20"/>
        </w:rPr>
        <w:br/>
      </w:r>
      <w:r w:rsidRPr="00092F40">
        <w:rPr>
          <w:rFonts w:ascii="Bookman Old Style" w:hAnsi="Bookman Old Style"/>
          <w:sz w:val="20"/>
          <w:szCs w:val="20"/>
        </w:rPr>
        <w:t xml:space="preserve">w art. ……………….. ustawy </w:t>
      </w:r>
      <w:proofErr w:type="spellStart"/>
      <w:r w:rsidRPr="00092F40">
        <w:rPr>
          <w:rFonts w:ascii="Bookman Old Style" w:hAnsi="Bookman Old Style"/>
          <w:sz w:val="20"/>
          <w:szCs w:val="20"/>
        </w:rPr>
        <w:t>Pzp</w:t>
      </w:r>
      <w:proofErr w:type="spellEnd"/>
      <w:r w:rsidRPr="00092F40">
        <w:rPr>
          <w:rFonts w:ascii="Bookman Old Style" w:hAnsi="Bookman Old Style"/>
          <w:sz w:val="20"/>
          <w:szCs w:val="20"/>
        </w:rPr>
        <w:t xml:space="preserve"> </w:t>
      </w:r>
      <w:r w:rsidRPr="00092F40">
        <w:rPr>
          <w:rFonts w:ascii="Bookman Old Style" w:hAnsi="Bookman Old Style"/>
          <w:i/>
          <w:sz w:val="20"/>
          <w:szCs w:val="20"/>
        </w:rPr>
        <w:t>(podać mającą zastosowanie podstawę wykluczenia spośród wymienionych w art. 108 ust. 1 pkt. 1, 2, 3,  lub 6 ustawy Pzp</w:t>
      </w:r>
      <w:r w:rsidRPr="00092F40">
        <w:rPr>
          <w:rFonts w:ascii="Bookman Old Style" w:hAnsi="Bookman Old Style"/>
          <w:sz w:val="20"/>
          <w:szCs w:val="20"/>
        </w:rPr>
        <w:t xml:space="preserve">).* </w:t>
      </w:r>
    </w:p>
    <w:p w:rsidR="00C93A94" w:rsidRPr="00092F40" w:rsidRDefault="00092F40">
      <w:pPr>
        <w:ind w:left="780" w:hanging="780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na podstawie art. 110 ust. 2    ustawy </w:t>
      </w:r>
      <w:proofErr w:type="spellStart"/>
      <w:r w:rsidRPr="00092F40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092F40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092F40">
        <w:rPr>
          <w:rFonts w:ascii="Bookman Old Style" w:hAnsi="Bookman Old Style" w:cs="Times New Roman"/>
          <w:sz w:val="20"/>
          <w:szCs w:val="20"/>
          <w:lang w:eastAsia="pl-PL"/>
        </w:rPr>
        <w:t>………………..*</w:t>
      </w:r>
    </w:p>
    <w:p w:rsidR="00C93A94" w:rsidRDefault="00C93A94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:rsidR="00D77994" w:rsidRPr="00D77994" w:rsidRDefault="00D77994" w:rsidP="00D77994">
      <w:pPr>
        <w:ind w:left="-142" w:firstLine="3"/>
        <w:jc w:val="both"/>
        <w:rPr>
          <w:rFonts w:ascii="Bookman Old Style" w:hAnsi="Bookman Old Style" w:cs="Times New Roman"/>
          <w:color w:val="00B050"/>
          <w:sz w:val="20"/>
          <w:szCs w:val="20"/>
          <w:lang w:eastAsia="pl-PL"/>
        </w:rPr>
      </w:pPr>
      <w:bookmarkStart w:id="4" w:name="_GoBack"/>
      <w:r w:rsidRPr="00D77994">
        <w:rPr>
          <w:rFonts w:ascii="Bookman Old Style" w:hAnsi="Bookman Old Style" w:cs="Times New Roman"/>
          <w:color w:val="00B050"/>
          <w:sz w:val="20"/>
          <w:szCs w:val="20"/>
          <w:lang w:eastAsia="pl-PL"/>
        </w:rPr>
        <w:t>2</w:t>
      </w:r>
      <w:r w:rsidRPr="00D77994">
        <w:rPr>
          <w:rFonts w:ascii="Bookman Old Style" w:hAnsi="Bookman Old Style" w:cs="Times New Roman"/>
          <w:color w:val="00B050"/>
          <w:sz w:val="20"/>
          <w:szCs w:val="20"/>
          <w:u w:val="single"/>
          <w:lang w:eastAsia="pl-PL"/>
        </w:rPr>
        <w:t>. Oświadczam, że</w:t>
      </w:r>
      <w:r w:rsidRPr="00D77994">
        <w:rPr>
          <w:rFonts w:ascii="Bookman Old Style" w:hAnsi="Bookman Old Style" w:cs="Times New Roman"/>
          <w:color w:val="00B050"/>
          <w:sz w:val="20"/>
          <w:szCs w:val="20"/>
          <w:lang w:eastAsia="pl-PL"/>
        </w:rPr>
        <w:t>:</w:t>
      </w:r>
    </w:p>
    <w:p w:rsidR="00D77994" w:rsidRPr="00D77994" w:rsidRDefault="00D77994" w:rsidP="00D77994">
      <w:pPr>
        <w:ind w:left="-142" w:firstLine="3"/>
        <w:jc w:val="both"/>
        <w:rPr>
          <w:rFonts w:ascii="Bookman Old Style" w:hAnsi="Bookman Old Style" w:cs="Times New Roman"/>
          <w:color w:val="00B050"/>
          <w:sz w:val="20"/>
          <w:szCs w:val="20"/>
          <w:lang w:eastAsia="pl-PL"/>
        </w:rPr>
      </w:pPr>
      <w:r w:rsidRPr="00D77994">
        <w:rPr>
          <w:rFonts w:ascii="Bookman Old Style" w:hAnsi="Bookman Old Style" w:cs="Times New Roman"/>
          <w:color w:val="00B050"/>
          <w:sz w:val="20"/>
          <w:szCs w:val="20"/>
          <w:lang w:eastAsia="pl-PL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bookmarkEnd w:id="4"/>
    <w:p w:rsidR="00D77994" w:rsidRPr="00D77994" w:rsidRDefault="00D77994" w:rsidP="00D77994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:rsidR="00C93A94" w:rsidRPr="00092F40" w:rsidRDefault="00C93A94">
      <w:pPr>
        <w:spacing w:line="276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C93A94" w:rsidRPr="00092F40" w:rsidRDefault="00092F40">
      <w:pPr>
        <w:jc w:val="both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b/>
          <w:i/>
          <w:sz w:val="20"/>
          <w:szCs w:val="20"/>
        </w:rPr>
        <w:t>*niepotrzebne skreślić</w:t>
      </w:r>
    </w:p>
    <w:p w:rsidR="00C93A94" w:rsidRPr="00092F40" w:rsidRDefault="00092F40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92F40">
        <w:rPr>
          <w:rFonts w:ascii="Bookman Old Style" w:hAnsi="Bookman Old Style" w:cs="Times New Roman"/>
          <w:b/>
          <w:sz w:val="20"/>
          <w:szCs w:val="20"/>
        </w:rPr>
        <w:t>OŚWIADCZENIE DOTYCZĄCE PODANYCH INFORMACJI:</w:t>
      </w:r>
    </w:p>
    <w:p w:rsidR="00C93A94" w:rsidRPr="00092F40" w:rsidRDefault="00092F40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Oświadczam, że wszystkie informacje podane w powyższych oświadczeniach są aktualne </w:t>
      </w:r>
      <w:r w:rsidRPr="00092F40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3A94" w:rsidRPr="00092F40" w:rsidRDefault="00C93A94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:rsidR="00C93A94" w:rsidRPr="00092F40" w:rsidRDefault="00092F40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potwierdzenia </w:t>
      </w:r>
      <w:bookmarkStart w:id="5" w:name="_Hlk63274388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5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z postępowania.</w:t>
      </w:r>
    </w:p>
    <w:p w:rsidR="00C93A94" w:rsidRPr="00092F40" w:rsidRDefault="00C93A94">
      <w:pPr>
        <w:pStyle w:val="Akapitzlist"/>
        <w:shd w:val="clear" w:color="auto" w:fill="FFFFFF"/>
        <w:ind w:left="0"/>
        <w:jc w:val="both"/>
        <w:rPr>
          <w:rFonts w:ascii="Bookman Old Style" w:eastAsiaTheme="majorEastAsia" w:hAnsi="Bookman Old Style" w:cstheme="majorBidi"/>
          <w:i/>
          <w:sz w:val="20"/>
          <w:szCs w:val="20"/>
          <w:lang w:eastAsia="en-US"/>
        </w:rPr>
      </w:pP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>Data ……………………………..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</w:t>
      </w: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 xml:space="preserve"> 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   </w:t>
      </w:r>
    </w:p>
    <w:p w:rsidR="00C93A94" w:rsidRPr="00092F40" w:rsidRDefault="00092F40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  <w:r w:rsidRPr="00092F40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:rsidR="00C93A94" w:rsidRPr="00092F40" w:rsidRDefault="00C93A94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:rsidR="00C93A94" w:rsidRPr="00092F40" w:rsidRDefault="00092F40">
      <w:pPr>
        <w:autoSpaceDE w:val="0"/>
        <w:jc w:val="both"/>
        <w:rPr>
          <w:rFonts w:ascii="Bookman Old Style" w:hAnsi="Bookman Old Style"/>
          <w:i/>
          <w:sz w:val="20"/>
          <w:szCs w:val="20"/>
        </w:rPr>
      </w:pPr>
      <w:r w:rsidRPr="00092F40">
        <w:rPr>
          <w:rFonts w:ascii="Bookman Old Style" w:hAnsi="Bookman Old Style"/>
          <w:i/>
          <w:sz w:val="20"/>
          <w:szCs w:val="20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C93A94" w:rsidRPr="00092F40" w:rsidRDefault="00C93A94">
      <w:pPr>
        <w:rPr>
          <w:rFonts w:ascii="Bookman Old Style" w:hAnsi="Bookman Old Style"/>
          <w:sz w:val="20"/>
          <w:szCs w:val="20"/>
        </w:rPr>
      </w:pPr>
    </w:p>
    <w:sectPr w:rsidR="00C93A94" w:rsidRPr="0009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15" w:rsidRDefault="006C2615">
      <w:r>
        <w:separator/>
      </w:r>
    </w:p>
  </w:endnote>
  <w:endnote w:type="continuationSeparator" w:id="0">
    <w:p w:rsidR="006C2615" w:rsidRDefault="006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15" w:rsidRDefault="006C2615">
      <w:r>
        <w:separator/>
      </w:r>
    </w:p>
  </w:footnote>
  <w:footnote w:type="continuationSeparator" w:id="0">
    <w:p w:rsidR="006C2615" w:rsidRDefault="006C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multilevel"/>
    <w:tmpl w:val="38152D1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92F40"/>
    <w:rsid w:val="00103F45"/>
    <w:rsid w:val="001240F5"/>
    <w:rsid w:val="00140245"/>
    <w:rsid w:val="00162E0A"/>
    <w:rsid w:val="001B56A2"/>
    <w:rsid w:val="001E3E0F"/>
    <w:rsid w:val="0022235B"/>
    <w:rsid w:val="00252D7E"/>
    <w:rsid w:val="002B7644"/>
    <w:rsid w:val="002E4511"/>
    <w:rsid w:val="003522CE"/>
    <w:rsid w:val="003715D4"/>
    <w:rsid w:val="003A46D1"/>
    <w:rsid w:val="00444480"/>
    <w:rsid w:val="00446D13"/>
    <w:rsid w:val="00482753"/>
    <w:rsid w:val="004C267D"/>
    <w:rsid w:val="005163A5"/>
    <w:rsid w:val="005604D5"/>
    <w:rsid w:val="00667655"/>
    <w:rsid w:val="00676047"/>
    <w:rsid w:val="006C2615"/>
    <w:rsid w:val="00793403"/>
    <w:rsid w:val="007E7E2C"/>
    <w:rsid w:val="007F5E94"/>
    <w:rsid w:val="00802CAA"/>
    <w:rsid w:val="00830B6E"/>
    <w:rsid w:val="00877E64"/>
    <w:rsid w:val="008F2196"/>
    <w:rsid w:val="00AF11E5"/>
    <w:rsid w:val="00B301C7"/>
    <w:rsid w:val="00B714A6"/>
    <w:rsid w:val="00B8563A"/>
    <w:rsid w:val="00BE252F"/>
    <w:rsid w:val="00C93A94"/>
    <w:rsid w:val="00C971A6"/>
    <w:rsid w:val="00D17702"/>
    <w:rsid w:val="00D55832"/>
    <w:rsid w:val="00D77994"/>
    <w:rsid w:val="00DD4B6D"/>
    <w:rsid w:val="00DE3EA4"/>
    <w:rsid w:val="00E3750C"/>
    <w:rsid w:val="00F530A4"/>
    <w:rsid w:val="00F61212"/>
    <w:rsid w:val="00F876E7"/>
    <w:rsid w:val="00FB1396"/>
    <w:rsid w:val="12B24C90"/>
    <w:rsid w:val="41E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53F3"/>
  <w15:docId w15:val="{A7B5FA61-CA7E-4767-AA58-13DE563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Pietruszka</cp:lastModifiedBy>
  <cp:revision>16</cp:revision>
  <dcterms:created xsi:type="dcterms:W3CDTF">2021-06-25T06:48:00Z</dcterms:created>
  <dcterms:modified xsi:type="dcterms:W3CDTF">2022-05-09T10:07:00Z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