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D" w:rsidRPr="00A954F8" w:rsidRDefault="003A52DD" w:rsidP="00CF6EB5">
      <w:pPr>
        <w:jc w:val="right"/>
        <w:rPr>
          <w:rFonts w:asciiTheme="minorHAnsi" w:hAnsiTheme="minorHAnsi" w:cstheme="minorHAnsi"/>
          <w:sz w:val="20"/>
          <w:szCs w:val="20"/>
        </w:rPr>
      </w:pPr>
      <w:r w:rsidRPr="00A954F8">
        <w:rPr>
          <w:rFonts w:asciiTheme="minorHAnsi" w:hAnsiTheme="minorHAnsi" w:cstheme="minorHAnsi"/>
          <w:sz w:val="20"/>
          <w:szCs w:val="20"/>
        </w:rPr>
        <w:t xml:space="preserve">Żyrardów, dn. </w:t>
      </w:r>
      <w:r w:rsidR="00E03BB3">
        <w:rPr>
          <w:rFonts w:asciiTheme="minorHAnsi" w:hAnsiTheme="minorHAnsi" w:cstheme="minorHAnsi"/>
          <w:sz w:val="20"/>
          <w:szCs w:val="20"/>
        </w:rPr>
        <w:t>23</w:t>
      </w:r>
      <w:r w:rsidR="00474724">
        <w:rPr>
          <w:rFonts w:asciiTheme="minorHAnsi" w:hAnsiTheme="minorHAnsi" w:cstheme="minorHAnsi"/>
          <w:sz w:val="20"/>
          <w:szCs w:val="20"/>
        </w:rPr>
        <w:t>.05</w:t>
      </w:r>
      <w:r w:rsidR="00A954F8" w:rsidRPr="00A954F8">
        <w:rPr>
          <w:rFonts w:asciiTheme="minorHAnsi" w:hAnsiTheme="minorHAnsi" w:cstheme="minorHAnsi"/>
          <w:sz w:val="20"/>
          <w:szCs w:val="20"/>
        </w:rPr>
        <w:t>.2024</w:t>
      </w:r>
      <w:r w:rsidR="00547B7C" w:rsidRPr="00A954F8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A954F8" w:rsidRPr="00A954F8" w:rsidRDefault="00A954F8" w:rsidP="00CF6EB5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133937" w:rsidRPr="00A954F8" w:rsidRDefault="00133937" w:rsidP="00CF6EB5">
      <w:pPr>
        <w:pStyle w:val="Nagwek3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FE2A4E" w:rsidRPr="004557E2" w:rsidRDefault="00884595" w:rsidP="00CF6EB5">
      <w:pPr>
        <w:pStyle w:val="Nagwek3"/>
        <w:spacing w:before="0"/>
        <w:rPr>
          <w:rFonts w:asciiTheme="minorHAnsi" w:hAnsiTheme="minorHAnsi" w:cstheme="minorHAnsi"/>
          <w:b w:val="0"/>
          <w:sz w:val="22"/>
        </w:rPr>
      </w:pPr>
      <w:r w:rsidRPr="004557E2">
        <w:rPr>
          <w:rFonts w:asciiTheme="minorHAnsi" w:hAnsiTheme="minorHAnsi" w:cstheme="minorHAnsi"/>
          <w:b w:val="0"/>
          <w:sz w:val="22"/>
        </w:rPr>
        <w:t xml:space="preserve">ID postępowania: </w:t>
      </w:r>
      <w:r w:rsidR="00474724" w:rsidRPr="00474724">
        <w:rPr>
          <w:rFonts w:asciiTheme="minorHAnsi" w:hAnsiTheme="minorHAnsi" w:cstheme="minorHAnsi"/>
          <w:b w:val="0"/>
          <w:sz w:val="22"/>
        </w:rPr>
        <w:t>929690</w:t>
      </w:r>
    </w:p>
    <w:p w:rsidR="004557E2" w:rsidRPr="00474724" w:rsidRDefault="00547B7C" w:rsidP="00CF6EB5">
      <w:pPr>
        <w:pStyle w:val="Nagwek3"/>
        <w:spacing w:before="0"/>
        <w:rPr>
          <w:rFonts w:ascii="Times New Roman" w:hAnsi="Times New Roman"/>
          <w:sz w:val="27"/>
        </w:rPr>
      </w:pPr>
      <w:r w:rsidRPr="004557E2">
        <w:rPr>
          <w:rFonts w:asciiTheme="minorHAnsi" w:hAnsiTheme="minorHAnsi" w:cstheme="minorHAnsi"/>
          <w:b w:val="0"/>
          <w:sz w:val="22"/>
        </w:rPr>
        <w:t xml:space="preserve">Dotyczy </w:t>
      </w:r>
      <w:r w:rsidR="00474724">
        <w:rPr>
          <w:rFonts w:asciiTheme="minorHAnsi" w:hAnsiTheme="minorHAnsi" w:cstheme="minorHAnsi"/>
          <w:b w:val="0"/>
          <w:sz w:val="22"/>
        </w:rPr>
        <w:t>szacowania wartości przedmiotu zamówienia</w:t>
      </w:r>
      <w:r w:rsidRPr="004557E2">
        <w:rPr>
          <w:rFonts w:asciiTheme="minorHAnsi" w:hAnsiTheme="minorHAnsi" w:cstheme="minorHAnsi"/>
          <w:b w:val="0"/>
          <w:sz w:val="22"/>
        </w:rPr>
        <w:t xml:space="preserve">: </w:t>
      </w:r>
      <w:r w:rsidR="00474724" w:rsidRPr="00474724">
        <w:rPr>
          <w:rFonts w:asciiTheme="minorHAnsi" w:hAnsiTheme="minorHAnsi" w:cstheme="minorHAnsi"/>
          <w:b w:val="0"/>
          <w:sz w:val="22"/>
        </w:rPr>
        <w:t>DI-4 Zaprojektowanie, dostawa, montaż i uruchomienie instalacji fotowoltaicznej o łącznej mocy ok. 120 kW produkujących energię elektryczną na potrzeby własne „SUW MOKRA” w Żyrardowie.</w:t>
      </w:r>
    </w:p>
    <w:p w:rsidR="003A52DD" w:rsidRPr="004557E2" w:rsidRDefault="00ED4A7A" w:rsidP="00CF6EB5">
      <w:pPr>
        <w:ind w:firstLine="708"/>
        <w:rPr>
          <w:rFonts w:asciiTheme="minorHAnsi" w:hAnsiTheme="minorHAnsi" w:cstheme="minorHAnsi"/>
          <w:sz w:val="22"/>
        </w:rPr>
      </w:pPr>
      <w:r w:rsidRPr="004557E2">
        <w:rPr>
          <w:rFonts w:asciiTheme="minorHAnsi" w:hAnsiTheme="minorHAnsi" w:cstheme="minorHAnsi"/>
          <w:sz w:val="22"/>
        </w:rPr>
        <w:t>Zamawiają</w:t>
      </w:r>
      <w:r w:rsidR="00F56BC7" w:rsidRPr="004557E2">
        <w:rPr>
          <w:rFonts w:asciiTheme="minorHAnsi" w:hAnsiTheme="minorHAnsi" w:cstheme="minorHAnsi"/>
          <w:sz w:val="22"/>
        </w:rPr>
        <w:t>cy</w:t>
      </w:r>
      <w:r w:rsidR="00E03BB3">
        <w:rPr>
          <w:rFonts w:asciiTheme="minorHAnsi" w:hAnsiTheme="minorHAnsi" w:cstheme="minorHAnsi"/>
          <w:sz w:val="22"/>
        </w:rPr>
        <w:t xml:space="preserve"> poniżej publikuje treść pytania</w:t>
      </w:r>
      <w:r w:rsidR="00133937" w:rsidRPr="004557E2">
        <w:rPr>
          <w:rFonts w:asciiTheme="minorHAnsi" w:hAnsiTheme="minorHAnsi" w:cstheme="minorHAnsi"/>
          <w:sz w:val="22"/>
        </w:rPr>
        <w:t xml:space="preserve"> </w:t>
      </w:r>
      <w:r w:rsidR="00A954F8" w:rsidRPr="004557E2">
        <w:rPr>
          <w:rFonts w:asciiTheme="minorHAnsi" w:hAnsiTheme="minorHAnsi" w:cstheme="minorHAnsi"/>
          <w:sz w:val="22"/>
        </w:rPr>
        <w:t>wra</w:t>
      </w:r>
      <w:r w:rsidR="00133937" w:rsidRPr="004557E2">
        <w:rPr>
          <w:rFonts w:asciiTheme="minorHAnsi" w:hAnsiTheme="minorHAnsi" w:cstheme="minorHAnsi"/>
          <w:sz w:val="22"/>
        </w:rPr>
        <w:t xml:space="preserve">z </w:t>
      </w:r>
      <w:r w:rsidR="00A954F8" w:rsidRPr="004557E2">
        <w:rPr>
          <w:rFonts w:asciiTheme="minorHAnsi" w:hAnsiTheme="minorHAnsi" w:cstheme="minorHAnsi"/>
          <w:sz w:val="22"/>
        </w:rPr>
        <w:t xml:space="preserve">z </w:t>
      </w:r>
      <w:r w:rsidR="00E03BB3">
        <w:rPr>
          <w:rFonts w:asciiTheme="minorHAnsi" w:hAnsiTheme="minorHAnsi" w:cstheme="minorHAnsi"/>
          <w:sz w:val="22"/>
        </w:rPr>
        <w:t>odpowiedzią, które wpłynęło</w:t>
      </w:r>
      <w:r w:rsidRPr="004557E2">
        <w:rPr>
          <w:rFonts w:asciiTheme="minorHAnsi" w:hAnsiTheme="minorHAnsi" w:cstheme="minorHAnsi"/>
          <w:sz w:val="22"/>
        </w:rPr>
        <w:t xml:space="preserve"> w niniejszym postepowaniu:</w:t>
      </w:r>
    </w:p>
    <w:p w:rsidR="00474724" w:rsidRPr="00E03BB3" w:rsidRDefault="00A954F8" w:rsidP="00CF6EB5">
      <w:pPr>
        <w:jc w:val="left"/>
        <w:rPr>
          <w:rFonts w:asciiTheme="minorHAnsi" w:hAnsiTheme="minorHAnsi" w:cstheme="minorHAnsi"/>
          <w:sz w:val="22"/>
          <w:u w:val="single"/>
        </w:rPr>
      </w:pPr>
      <w:r w:rsidRPr="00E03BB3">
        <w:rPr>
          <w:rFonts w:asciiTheme="minorHAnsi" w:hAnsiTheme="minorHAnsi" w:cstheme="minorHAnsi"/>
          <w:sz w:val="22"/>
          <w:u w:val="single"/>
        </w:rPr>
        <w:t>Pytanie nr 1:</w:t>
      </w:r>
    </w:p>
    <w:p w:rsidR="00E03BB3" w:rsidRPr="00E03BB3" w:rsidRDefault="00E03BB3" w:rsidP="00E03BB3">
      <w:pPr>
        <w:jc w:val="left"/>
        <w:rPr>
          <w:rFonts w:asciiTheme="minorHAnsi" w:hAnsiTheme="minorHAnsi" w:cstheme="minorHAnsi"/>
          <w:sz w:val="22"/>
        </w:rPr>
      </w:pPr>
      <w:r w:rsidRPr="00E03BB3">
        <w:rPr>
          <w:rFonts w:asciiTheme="minorHAnsi" w:hAnsiTheme="minorHAnsi" w:cstheme="minorHAnsi"/>
          <w:sz w:val="22"/>
        </w:rPr>
        <w:t>Nawiązując do odpowiedzi na pytanie nr 14:</w:t>
      </w:r>
      <w:r w:rsidRPr="00E03BB3">
        <w:rPr>
          <w:rFonts w:asciiTheme="minorHAnsi" w:hAnsiTheme="minorHAnsi" w:cstheme="minorHAnsi"/>
          <w:sz w:val="22"/>
        </w:rPr>
        <w:br/>
        <w:t xml:space="preserve">Zgodnie z art. 29 ust. 4 pkt. 3 lit. c Instalacja fotowoltaiczna do 150 KWh nie wymaga pozwolenia na budowę oraz zgłoszenia robót budowlanych. Na Stacji Uzdatniania Wody zamontowane są 2 liczniki. </w:t>
      </w:r>
    </w:p>
    <w:p w:rsidR="00E03BB3" w:rsidRPr="00E03BB3" w:rsidRDefault="00E03BB3" w:rsidP="00E03BB3">
      <w:pPr>
        <w:jc w:val="left"/>
        <w:rPr>
          <w:rFonts w:asciiTheme="minorHAnsi" w:hAnsiTheme="minorHAnsi" w:cstheme="minorHAnsi"/>
          <w:color w:val="1F497D"/>
          <w:sz w:val="22"/>
          <w:lang w:eastAsia="en-US"/>
        </w:rPr>
      </w:pPr>
      <w:r w:rsidRPr="00E03BB3">
        <w:rPr>
          <w:rFonts w:asciiTheme="minorHAnsi" w:hAnsiTheme="minorHAnsi" w:cstheme="minorHAnsi"/>
          <w:sz w:val="22"/>
        </w:rPr>
        <w:t xml:space="preserve">Informujemy, ze Zamawiający ma rację, że zgodnie ze zmianą przepisów instalacje do 150kW nie wymagają </w:t>
      </w:r>
      <w:proofErr w:type="spellStart"/>
      <w:r w:rsidRPr="00E03BB3">
        <w:rPr>
          <w:rFonts w:asciiTheme="minorHAnsi" w:hAnsiTheme="minorHAnsi" w:cstheme="minorHAnsi"/>
          <w:sz w:val="22"/>
        </w:rPr>
        <w:t>PnB</w:t>
      </w:r>
      <w:proofErr w:type="spellEnd"/>
      <w:r w:rsidRPr="00E03BB3">
        <w:rPr>
          <w:rFonts w:asciiTheme="minorHAnsi" w:hAnsiTheme="minorHAnsi" w:cstheme="minorHAnsi"/>
          <w:sz w:val="22"/>
        </w:rPr>
        <w:t>. Problematycznym staje się jednak uzyskanie warunków przyłączeniowych. Każda instalacja powyżej 50kW wymaga uzyskanie takich warunków, które dodatkowo nakładają kosztowne modernizację układu (około 150 000 zł). Zamawiający informuje, że posiada 2 przyłącza, które jednak nie zniosą tego obowiązku, ponieważ na jednym z nich wciąż będzie więcej niż 50kW.</w:t>
      </w:r>
      <w:r w:rsidRPr="00E03BB3">
        <w:rPr>
          <w:rFonts w:asciiTheme="minorHAnsi" w:hAnsiTheme="minorHAnsi" w:cstheme="minorHAnsi"/>
          <w:sz w:val="22"/>
        </w:rPr>
        <w:br/>
        <w:t>Prosimy o zmianę mocy instalacji na do 100 kW lub uwzględnienie okresu uzyskiwania warunków w terminie wykonania umowy. Na dzień dzisiejszy jest to 180 dni od daty prawidłowo złożonego wniosku do OSD.</w:t>
      </w:r>
    </w:p>
    <w:p w:rsidR="00474724" w:rsidRPr="00E03BB3" w:rsidRDefault="00474724" w:rsidP="00CF6EB5">
      <w:pPr>
        <w:jc w:val="left"/>
        <w:rPr>
          <w:rFonts w:ascii="Calibri" w:hAnsi="Calibri" w:cs="Calibri"/>
          <w:sz w:val="22"/>
          <w:u w:val="single"/>
          <w:lang w:eastAsia="en-US"/>
          <w14:ligatures w14:val="standardContextual"/>
        </w:rPr>
      </w:pPr>
      <w:r w:rsidRPr="00E03BB3">
        <w:rPr>
          <w:rFonts w:ascii="Calibri" w:hAnsi="Calibri" w:cs="Calibri"/>
          <w:sz w:val="22"/>
          <w:u w:val="single"/>
          <w:lang w:eastAsia="en-US"/>
          <w14:ligatures w14:val="standardContextual"/>
        </w:rPr>
        <w:t>Odpowiedź:</w:t>
      </w:r>
    </w:p>
    <w:p w:rsidR="00E03BB3" w:rsidRPr="00E03BB3" w:rsidRDefault="00E03BB3" w:rsidP="00CF6EB5">
      <w:pPr>
        <w:jc w:val="left"/>
        <w:rPr>
          <w:rFonts w:ascii="Calibri" w:hAnsi="Calibri" w:cs="Calibri"/>
          <w:sz w:val="22"/>
          <w:lang w:eastAsia="en-US"/>
          <w14:ligatures w14:val="standardContextual"/>
        </w:rPr>
      </w:pPr>
      <w:r w:rsidRPr="00E03BB3">
        <w:rPr>
          <w:rFonts w:ascii="Calibri" w:hAnsi="Calibri" w:cs="Calibri"/>
          <w:sz w:val="22"/>
          <w:lang w:eastAsia="en-US"/>
          <w14:ligatures w14:val="standardContextual"/>
        </w:rPr>
        <w:t xml:space="preserve">Zamawiający nie wyraża zgody na zmianę mocy instalacji na do 100 </w:t>
      </w:r>
      <w:proofErr w:type="spellStart"/>
      <w:r w:rsidRPr="00E03BB3">
        <w:rPr>
          <w:rFonts w:ascii="Calibri" w:hAnsi="Calibri" w:cs="Calibri"/>
          <w:sz w:val="22"/>
          <w:lang w:eastAsia="en-US"/>
          <w14:ligatures w14:val="standardContextual"/>
        </w:rPr>
        <w:t>kW.</w:t>
      </w:r>
      <w:proofErr w:type="spellEnd"/>
      <w:r w:rsidRPr="00E03BB3">
        <w:rPr>
          <w:rFonts w:ascii="Calibri" w:hAnsi="Calibri" w:cs="Calibri"/>
          <w:sz w:val="22"/>
          <w:lang w:eastAsia="en-US"/>
          <w14:ligatures w14:val="standardContextual"/>
        </w:rPr>
        <w:t xml:space="preserve"> </w:t>
      </w:r>
      <w:r>
        <w:rPr>
          <w:rFonts w:ascii="Calibri" w:hAnsi="Calibri" w:cs="Calibri"/>
          <w:sz w:val="22"/>
          <w:lang w:eastAsia="en-US"/>
          <w14:ligatures w14:val="standardContextual"/>
        </w:rPr>
        <w:t xml:space="preserve"> </w:t>
      </w:r>
      <w:r w:rsidRPr="00E03BB3">
        <w:rPr>
          <w:rFonts w:ascii="Calibri" w:hAnsi="Calibri" w:cs="Calibri"/>
          <w:sz w:val="22"/>
          <w:lang w:eastAsia="en-US"/>
          <w14:ligatures w14:val="standardContextual"/>
        </w:rPr>
        <w:t>Zamawiający</w:t>
      </w:r>
      <w:r>
        <w:rPr>
          <w:rFonts w:ascii="Calibri" w:hAnsi="Calibri" w:cs="Calibri"/>
          <w:sz w:val="22"/>
          <w:lang w:eastAsia="en-US"/>
          <w14:ligatures w14:val="standardContextual"/>
        </w:rPr>
        <w:t xml:space="preserve"> dokonuje zmiany </w:t>
      </w:r>
      <w:r w:rsidRPr="00E03BB3">
        <w:rPr>
          <w:rFonts w:ascii="Calibri" w:hAnsi="Calibri" w:cs="Calibri"/>
          <w:sz w:val="22"/>
          <w:lang w:eastAsia="en-US"/>
          <w14:ligatures w14:val="standardContextual"/>
        </w:rPr>
        <w:t>pkt. 16 w OPZ – Termin realizacji przedmiotu zamówienia,  w następujący sposób:</w:t>
      </w:r>
    </w:p>
    <w:p w:rsidR="009B3B24" w:rsidRDefault="009B3B24" w:rsidP="009B3B24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lang w:eastAsia="en-US"/>
        </w:rPr>
      </w:pPr>
      <w:r w:rsidRPr="009B3B24">
        <w:rPr>
          <w:rFonts w:ascii="Calibri" w:hAnsi="Calibri" w:cs="Calibri"/>
          <w:sz w:val="22"/>
          <w:lang w:eastAsia="en-US"/>
        </w:rPr>
        <w:lastRenderedPageBreak/>
        <w:t xml:space="preserve">Wykonanie dokumentacji projektowej wraz z harmonogramem realizacji do akceptacji Zamawiającego — </w:t>
      </w:r>
      <w:r w:rsidRPr="009B3B24">
        <w:rPr>
          <w:rFonts w:ascii="Calibri" w:hAnsi="Calibri" w:cs="Calibri"/>
          <w:b/>
          <w:bCs/>
          <w:sz w:val="22"/>
          <w:lang w:eastAsia="en-US"/>
        </w:rPr>
        <w:t>26 tygodni</w:t>
      </w:r>
      <w:r w:rsidRPr="009B3B24">
        <w:rPr>
          <w:rFonts w:ascii="Calibri" w:hAnsi="Calibri" w:cs="Calibri"/>
          <w:sz w:val="22"/>
          <w:lang w:eastAsia="en-US"/>
        </w:rPr>
        <w:t xml:space="preserve"> od daty podpisania Umowy.</w:t>
      </w:r>
    </w:p>
    <w:p w:rsidR="009B3B24" w:rsidRDefault="009B3B24" w:rsidP="009B3B24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lang w:eastAsia="en-US"/>
        </w:rPr>
      </w:pPr>
      <w:r w:rsidRPr="009B3B24">
        <w:rPr>
          <w:rFonts w:ascii="Calibri" w:hAnsi="Calibri" w:cs="Calibri"/>
          <w:sz w:val="22"/>
          <w:lang w:eastAsia="en-US"/>
        </w:rPr>
        <w:t>Czas na akceptację przez Zamawiającego dokumentacji projektowej i sposób realizacji zadania wraz z harmonogramem realizacji — 1 tydzień od przekazania przez Wykonawcę.</w:t>
      </w:r>
    </w:p>
    <w:p w:rsidR="009B3B24" w:rsidRDefault="009B3B24" w:rsidP="009B3B24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lang w:eastAsia="en-US"/>
        </w:rPr>
      </w:pPr>
      <w:r w:rsidRPr="009B3B24">
        <w:rPr>
          <w:rFonts w:ascii="Calibri" w:hAnsi="Calibri" w:cs="Calibri"/>
          <w:sz w:val="22"/>
          <w:lang w:eastAsia="en-US"/>
        </w:rPr>
        <w:t xml:space="preserve">Dostawa i montaż instalacji na obiekcie (odbiór techniczny) — </w:t>
      </w:r>
      <w:r w:rsidRPr="009B3B24">
        <w:rPr>
          <w:rFonts w:ascii="Calibri" w:hAnsi="Calibri" w:cs="Calibri"/>
          <w:b/>
          <w:bCs/>
          <w:sz w:val="22"/>
          <w:lang w:eastAsia="en-US"/>
        </w:rPr>
        <w:t>39 tygodni</w:t>
      </w:r>
      <w:r w:rsidRPr="009B3B24">
        <w:rPr>
          <w:rFonts w:ascii="Calibri" w:hAnsi="Calibri" w:cs="Calibri"/>
          <w:sz w:val="22"/>
          <w:lang w:eastAsia="en-US"/>
        </w:rPr>
        <w:t xml:space="preserve"> od daty podpisania Umowy.</w:t>
      </w:r>
    </w:p>
    <w:p w:rsidR="009B3B24" w:rsidRPr="009B3B24" w:rsidRDefault="009B3B24" w:rsidP="009B3B24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lang w:eastAsia="en-US"/>
        </w:rPr>
      </w:pPr>
      <w:r w:rsidRPr="009B3B24">
        <w:rPr>
          <w:rFonts w:ascii="Calibri" w:hAnsi="Calibri" w:cs="Calibri"/>
          <w:sz w:val="22"/>
          <w:lang w:eastAsia="en-US"/>
        </w:rPr>
        <w:t xml:space="preserve">Termin odbioru końcowego — </w:t>
      </w:r>
      <w:r w:rsidRPr="009B3B24">
        <w:rPr>
          <w:rFonts w:ascii="Calibri" w:hAnsi="Calibri" w:cs="Calibri"/>
          <w:b/>
          <w:bCs/>
          <w:sz w:val="22"/>
          <w:lang w:eastAsia="en-US"/>
        </w:rPr>
        <w:t>43 tygodni</w:t>
      </w:r>
      <w:r w:rsidRPr="009B3B24">
        <w:rPr>
          <w:rFonts w:ascii="Calibri" w:hAnsi="Calibri" w:cs="Calibri"/>
          <w:sz w:val="22"/>
          <w:lang w:eastAsia="en-US"/>
        </w:rPr>
        <w:t xml:space="preserve"> od daty podpisania Umowy wraz z otrzymaniem przez Zamawiającego dokumentu — Potwierdzenie możliwości świadczenia usługi dystrybucji energii elektrycznej i określenie parametrów technicznych dostaw.</w:t>
      </w:r>
    </w:p>
    <w:p w:rsidR="00401B53" w:rsidRPr="004557E2" w:rsidRDefault="00401B53" w:rsidP="00A954F8">
      <w:pPr>
        <w:jc w:val="right"/>
        <w:rPr>
          <w:rFonts w:asciiTheme="minorHAnsi" w:hAnsiTheme="minorHAnsi" w:cstheme="minorHAnsi"/>
          <w:sz w:val="22"/>
        </w:rPr>
      </w:pPr>
    </w:p>
    <w:p w:rsidR="00252D63" w:rsidRPr="004557E2" w:rsidRDefault="00401B53" w:rsidP="00A954F8">
      <w:pPr>
        <w:jc w:val="right"/>
        <w:rPr>
          <w:rFonts w:asciiTheme="minorHAnsi" w:hAnsiTheme="minorHAnsi" w:cstheme="minorHAnsi"/>
          <w:sz w:val="22"/>
        </w:rPr>
      </w:pPr>
      <w:r w:rsidRPr="004557E2">
        <w:rPr>
          <w:rFonts w:asciiTheme="minorHAnsi" w:hAnsiTheme="minorHAnsi" w:cstheme="minorHAnsi"/>
          <w:sz w:val="22"/>
        </w:rPr>
        <w:t>Prezes Zarząd</w:t>
      </w:r>
    </w:p>
    <w:p w:rsidR="00401B53" w:rsidRPr="00133937" w:rsidRDefault="00401B53" w:rsidP="00A954F8">
      <w:pPr>
        <w:jc w:val="right"/>
        <w:rPr>
          <w:rFonts w:asciiTheme="minorHAnsi" w:hAnsiTheme="minorHAnsi" w:cstheme="minorHAnsi"/>
          <w:sz w:val="20"/>
          <w:szCs w:val="20"/>
        </w:rPr>
      </w:pPr>
      <w:r w:rsidRPr="004557E2">
        <w:rPr>
          <w:rFonts w:asciiTheme="minorHAnsi" w:hAnsiTheme="minorHAnsi" w:cstheme="minorHAnsi"/>
          <w:sz w:val="22"/>
        </w:rPr>
        <w:t>Michał Klonowski</w:t>
      </w:r>
      <w:r w:rsidRPr="0013393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2D63" w:rsidRDefault="00252D63" w:rsidP="00A954F8">
      <w:pPr>
        <w:jc w:val="left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</w:p>
    <w:p w:rsidR="00252D63" w:rsidRDefault="00252D63" w:rsidP="00A954F8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A954F8">
      <w:pPr>
        <w:jc w:val="left"/>
        <w:rPr>
          <w:rFonts w:asciiTheme="majorHAnsi" w:hAnsiTheme="majorHAnsi" w:cstheme="minorHAnsi"/>
          <w:sz w:val="20"/>
          <w:szCs w:val="20"/>
        </w:rPr>
      </w:pPr>
    </w:p>
    <w:sectPr w:rsidR="00252D63" w:rsidSect="005213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27" w:rsidRDefault="009C6627" w:rsidP="007B1524">
      <w:pPr>
        <w:spacing w:line="240" w:lineRule="auto"/>
      </w:pPr>
      <w:r>
        <w:separator/>
      </w:r>
    </w:p>
  </w:endnote>
  <w:endnote w:type="continuationSeparator" w:id="0">
    <w:p w:rsidR="009C6627" w:rsidRDefault="009C6627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27" w:rsidRDefault="009C6627" w:rsidP="007B1524">
      <w:pPr>
        <w:spacing w:line="240" w:lineRule="auto"/>
      </w:pPr>
      <w:r>
        <w:separator/>
      </w:r>
    </w:p>
  </w:footnote>
  <w:footnote w:type="continuationSeparator" w:id="0">
    <w:p w:rsidR="009C6627" w:rsidRDefault="009C6627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1B99"/>
    <w:multiLevelType w:val="hybridMultilevel"/>
    <w:tmpl w:val="AC70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6A5802"/>
    <w:multiLevelType w:val="hybridMultilevel"/>
    <w:tmpl w:val="D264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13649"/>
    <w:multiLevelType w:val="hybridMultilevel"/>
    <w:tmpl w:val="899CA2BA"/>
    <w:lvl w:ilvl="0" w:tplc="15A6E444">
      <w:start w:val="1"/>
      <w:numFmt w:val="upperRoman"/>
      <w:lvlText w:val="%1."/>
      <w:lvlJc w:val="left"/>
      <w:pPr>
        <w:ind w:left="81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16" w15:restartNumberingAfterBreak="0">
    <w:nsid w:val="7B372F9C"/>
    <w:multiLevelType w:val="hybridMultilevel"/>
    <w:tmpl w:val="F5489272"/>
    <w:lvl w:ilvl="0" w:tplc="3EF49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5010D"/>
    <w:rsid w:val="00050D67"/>
    <w:rsid w:val="00062EDF"/>
    <w:rsid w:val="0006572F"/>
    <w:rsid w:val="00074EAA"/>
    <w:rsid w:val="00090F97"/>
    <w:rsid w:val="00133937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557E2"/>
    <w:rsid w:val="004654FD"/>
    <w:rsid w:val="00474724"/>
    <w:rsid w:val="00486C56"/>
    <w:rsid w:val="00487229"/>
    <w:rsid w:val="004E50E9"/>
    <w:rsid w:val="004E7A41"/>
    <w:rsid w:val="00521386"/>
    <w:rsid w:val="005441F1"/>
    <w:rsid w:val="00547B7C"/>
    <w:rsid w:val="005544DB"/>
    <w:rsid w:val="005A46B2"/>
    <w:rsid w:val="005F0C35"/>
    <w:rsid w:val="005F10C6"/>
    <w:rsid w:val="006072E6"/>
    <w:rsid w:val="00612B6C"/>
    <w:rsid w:val="00613786"/>
    <w:rsid w:val="00624955"/>
    <w:rsid w:val="0065251D"/>
    <w:rsid w:val="006534E8"/>
    <w:rsid w:val="006D3083"/>
    <w:rsid w:val="007340AA"/>
    <w:rsid w:val="00737019"/>
    <w:rsid w:val="0075368C"/>
    <w:rsid w:val="00784D29"/>
    <w:rsid w:val="007A50EC"/>
    <w:rsid w:val="007B1524"/>
    <w:rsid w:val="007C05D7"/>
    <w:rsid w:val="00842C86"/>
    <w:rsid w:val="0086570F"/>
    <w:rsid w:val="008708F2"/>
    <w:rsid w:val="00884595"/>
    <w:rsid w:val="008A5DD1"/>
    <w:rsid w:val="008B5440"/>
    <w:rsid w:val="008D6627"/>
    <w:rsid w:val="008E066C"/>
    <w:rsid w:val="00997EEB"/>
    <w:rsid w:val="009B3B24"/>
    <w:rsid w:val="009C6627"/>
    <w:rsid w:val="00A47FAA"/>
    <w:rsid w:val="00A52E69"/>
    <w:rsid w:val="00A54115"/>
    <w:rsid w:val="00A76918"/>
    <w:rsid w:val="00A954F8"/>
    <w:rsid w:val="00AB2E16"/>
    <w:rsid w:val="00B14C35"/>
    <w:rsid w:val="00BE08F6"/>
    <w:rsid w:val="00C164C1"/>
    <w:rsid w:val="00C83320"/>
    <w:rsid w:val="00C91D62"/>
    <w:rsid w:val="00CC3BF3"/>
    <w:rsid w:val="00CC5EB9"/>
    <w:rsid w:val="00CF3A21"/>
    <w:rsid w:val="00CF6EB5"/>
    <w:rsid w:val="00D03AE5"/>
    <w:rsid w:val="00D136E7"/>
    <w:rsid w:val="00D56629"/>
    <w:rsid w:val="00DF63E6"/>
    <w:rsid w:val="00E01C28"/>
    <w:rsid w:val="00E03BB3"/>
    <w:rsid w:val="00E65C78"/>
    <w:rsid w:val="00ED4A7A"/>
    <w:rsid w:val="00EE12AD"/>
    <w:rsid w:val="00F14C62"/>
    <w:rsid w:val="00F14E43"/>
    <w:rsid w:val="00F172FC"/>
    <w:rsid w:val="00F56BC7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3762-6498-48E8-B141-EF39C1D0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3</cp:revision>
  <cp:lastPrinted>2024-05-23T08:54:00Z</cp:lastPrinted>
  <dcterms:created xsi:type="dcterms:W3CDTF">2024-05-23T08:46:00Z</dcterms:created>
  <dcterms:modified xsi:type="dcterms:W3CDTF">2024-05-23T09:12:00Z</dcterms:modified>
</cp:coreProperties>
</file>