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03" w:rsidRPr="007A5AAB" w:rsidRDefault="009C2E03" w:rsidP="009C2E03">
      <w:pPr>
        <w:jc w:val="right"/>
        <w:rPr>
          <w:rFonts w:ascii="Arial" w:hAnsi="Arial" w:cs="Arial"/>
          <w:sz w:val="22"/>
        </w:rPr>
      </w:pPr>
      <w:r w:rsidRPr="007A5AAB">
        <w:rPr>
          <w:rFonts w:ascii="Arial" w:hAnsi="Arial" w:cs="Arial"/>
          <w:sz w:val="22"/>
        </w:rPr>
        <w:t xml:space="preserve">Tczew, dnia </w:t>
      </w:r>
      <w:r w:rsidR="007A13E5">
        <w:rPr>
          <w:rFonts w:ascii="Arial" w:hAnsi="Arial" w:cs="Arial"/>
          <w:sz w:val="22"/>
        </w:rPr>
        <w:t>11</w:t>
      </w:r>
      <w:r w:rsidRPr="007A5AAB">
        <w:rPr>
          <w:rFonts w:ascii="Arial" w:hAnsi="Arial" w:cs="Arial"/>
          <w:sz w:val="22"/>
        </w:rPr>
        <w:t>.</w:t>
      </w:r>
      <w:r w:rsidR="00041CDE">
        <w:rPr>
          <w:rFonts w:ascii="Arial" w:hAnsi="Arial" w:cs="Arial"/>
          <w:sz w:val="22"/>
        </w:rPr>
        <w:t>0</w:t>
      </w:r>
      <w:r w:rsidR="00933443">
        <w:rPr>
          <w:rFonts w:ascii="Arial" w:hAnsi="Arial" w:cs="Arial"/>
          <w:sz w:val="22"/>
        </w:rPr>
        <w:t>8</w:t>
      </w:r>
      <w:r w:rsidRPr="007A5AAB">
        <w:rPr>
          <w:rFonts w:ascii="Arial" w:hAnsi="Arial" w:cs="Arial"/>
          <w:sz w:val="22"/>
        </w:rPr>
        <w:t>.202</w:t>
      </w:r>
      <w:r w:rsidR="00041CDE">
        <w:rPr>
          <w:rFonts w:ascii="Arial" w:hAnsi="Arial" w:cs="Arial"/>
          <w:sz w:val="22"/>
        </w:rPr>
        <w:t>2</w:t>
      </w:r>
      <w:r w:rsidRPr="007A5AAB">
        <w:rPr>
          <w:rFonts w:ascii="Arial" w:hAnsi="Arial" w:cs="Arial"/>
          <w:sz w:val="22"/>
        </w:rPr>
        <w:t xml:space="preserve"> r. </w:t>
      </w:r>
    </w:p>
    <w:p w:rsidR="009C2E03" w:rsidRPr="006066CD" w:rsidRDefault="009C2E03" w:rsidP="009C2E03">
      <w:pPr>
        <w:spacing w:line="288" w:lineRule="auto"/>
        <w:rPr>
          <w:rFonts w:ascii="Arial" w:hAnsi="Arial" w:cs="Arial"/>
          <w:b/>
          <w:sz w:val="22"/>
        </w:rPr>
      </w:pPr>
    </w:p>
    <w:p w:rsidR="009C2E03" w:rsidRPr="00D426B3" w:rsidRDefault="009C2E03" w:rsidP="009C2E03">
      <w:pPr>
        <w:spacing w:line="288" w:lineRule="auto"/>
        <w:rPr>
          <w:rFonts w:ascii="Arial" w:hAnsi="Arial" w:cs="Arial"/>
          <w:b/>
          <w:sz w:val="6"/>
        </w:rPr>
      </w:pPr>
    </w:p>
    <w:p w:rsidR="006B768D" w:rsidRPr="004A3A06" w:rsidRDefault="006B768D" w:rsidP="009C2E03">
      <w:pPr>
        <w:spacing w:line="288" w:lineRule="auto"/>
        <w:rPr>
          <w:rFonts w:ascii="Arial" w:hAnsi="Arial" w:cs="Arial"/>
          <w:sz w:val="2"/>
        </w:rPr>
      </w:pPr>
    </w:p>
    <w:p w:rsidR="00653BAF" w:rsidRPr="00966714" w:rsidRDefault="00653BAF" w:rsidP="00653BAF">
      <w:pPr>
        <w:spacing w:line="288" w:lineRule="auto"/>
        <w:rPr>
          <w:rFonts w:ascii="Arial" w:eastAsia="Arial Unicode MS" w:hAnsi="Arial" w:cs="Arial"/>
          <w:sz w:val="24"/>
          <w:szCs w:val="22"/>
        </w:rPr>
      </w:pPr>
      <w:r>
        <w:rPr>
          <w:rFonts w:ascii="Arial" w:hAnsi="Arial" w:cs="Arial"/>
          <w:sz w:val="22"/>
        </w:rPr>
        <w:t>BZP</w:t>
      </w:r>
      <w:r w:rsidRPr="00966714">
        <w:rPr>
          <w:rFonts w:ascii="Arial" w:hAnsi="Arial" w:cs="Arial"/>
          <w:sz w:val="22"/>
        </w:rPr>
        <w:t>.271.3.</w:t>
      </w:r>
      <w:r>
        <w:rPr>
          <w:rFonts w:ascii="Arial" w:hAnsi="Arial" w:cs="Arial"/>
          <w:sz w:val="22"/>
        </w:rPr>
        <w:t>2</w:t>
      </w:r>
      <w:r w:rsidR="00933443">
        <w:rPr>
          <w:rFonts w:ascii="Arial" w:hAnsi="Arial" w:cs="Arial"/>
          <w:sz w:val="22"/>
        </w:rPr>
        <w:t>9</w:t>
      </w:r>
      <w:r w:rsidRPr="00966714">
        <w:rPr>
          <w:rFonts w:ascii="Arial" w:hAnsi="Arial" w:cs="Arial"/>
          <w:sz w:val="22"/>
        </w:rPr>
        <w:t>.202</w:t>
      </w:r>
      <w:r>
        <w:rPr>
          <w:rFonts w:ascii="Arial" w:hAnsi="Arial" w:cs="Arial"/>
          <w:sz w:val="22"/>
        </w:rPr>
        <w:t>2</w:t>
      </w:r>
      <w:r w:rsidRPr="00966714">
        <w:rPr>
          <w:rFonts w:ascii="Arial" w:hAnsi="Arial" w:cs="Arial"/>
          <w:sz w:val="22"/>
        </w:rPr>
        <w:t>.</w:t>
      </w:r>
      <w:r w:rsidR="007B6F5F">
        <w:rPr>
          <w:rFonts w:ascii="Arial" w:hAnsi="Arial" w:cs="Arial"/>
          <w:sz w:val="22"/>
        </w:rPr>
        <w:t>5</w:t>
      </w:r>
    </w:p>
    <w:p w:rsidR="00805239" w:rsidRDefault="00805239" w:rsidP="009C2E03">
      <w:pPr>
        <w:spacing w:line="288" w:lineRule="auto"/>
        <w:jc w:val="center"/>
        <w:rPr>
          <w:rFonts w:ascii="Arial" w:eastAsia="Arial Unicode MS" w:hAnsi="Arial" w:cs="Arial"/>
          <w:b/>
          <w:sz w:val="22"/>
          <w:szCs w:val="22"/>
        </w:rPr>
      </w:pPr>
    </w:p>
    <w:p w:rsidR="00F56CF6" w:rsidRDefault="00F56CF6" w:rsidP="009C2E03">
      <w:pPr>
        <w:spacing w:line="288" w:lineRule="auto"/>
        <w:jc w:val="center"/>
        <w:rPr>
          <w:rFonts w:ascii="Arial" w:eastAsia="Arial Unicode MS" w:hAnsi="Arial" w:cs="Arial"/>
          <w:b/>
          <w:sz w:val="22"/>
          <w:szCs w:val="22"/>
        </w:rPr>
      </w:pPr>
    </w:p>
    <w:p w:rsidR="00653BAF" w:rsidRPr="00CF5830" w:rsidRDefault="00933443" w:rsidP="00CF5830">
      <w:pPr>
        <w:spacing w:line="288" w:lineRule="auto"/>
        <w:jc w:val="both"/>
        <w:rPr>
          <w:rFonts w:ascii="Arial" w:eastAsia="Arial Unicode MS" w:hAnsi="Arial" w:cs="Arial"/>
          <w:b/>
          <w:sz w:val="22"/>
          <w:szCs w:val="22"/>
        </w:rPr>
      </w:pPr>
      <w:r w:rsidRPr="00342106">
        <w:rPr>
          <w:rFonts w:ascii="Arial" w:hAnsi="Arial" w:cs="Arial"/>
          <w:b/>
          <w:color w:val="000000"/>
          <w:sz w:val="22"/>
          <w:szCs w:val="22"/>
        </w:rPr>
        <w:t>Dotyczy postępowania prowadzonego w trybie przetargu nieograniczonego na:</w:t>
      </w:r>
      <w:r w:rsidRPr="00933443">
        <w:rPr>
          <w:rFonts w:ascii="Arial" w:eastAsia="Calibri" w:hAnsi="Arial" w:cs="Arial"/>
        </w:rPr>
        <w:t xml:space="preserve"> </w:t>
      </w:r>
      <w:r w:rsidRPr="001C252E">
        <w:rPr>
          <w:rFonts w:ascii="Arial" w:eastAsia="Calibri" w:hAnsi="Arial" w:cs="Arial"/>
          <w:b/>
          <w:sz w:val="22"/>
          <w:szCs w:val="22"/>
        </w:rPr>
        <w:t>P</w:t>
      </w:r>
      <w:r w:rsidRPr="001C252E">
        <w:rPr>
          <w:rFonts w:ascii="Arial" w:eastAsia="Calibri" w:hAnsi="Arial" w:cs="Arial"/>
          <w:b/>
          <w:sz w:val="22"/>
          <w:szCs w:val="22"/>
          <w:lang w:eastAsia="en-US"/>
        </w:rPr>
        <w:t>ełnieni</w:t>
      </w:r>
      <w:r w:rsidRPr="001C252E">
        <w:rPr>
          <w:rFonts w:ascii="Arial" w:eastAsia="Calibri" w:hAnsi="Arial" w:cs="Arial"/>
          <w:b/>
          <w:sz w:val="22"/>
          <w:szCs w:val="22"/>
        </w:rPr>
        <w:t>e</w:t>
      </w:r>
      <w:r w:rsidRPr="001C252E">
        <w:rPr>
          <w:rFonts w:ascii="Arial" w:eastAsia="Calibri" w:hAnsi="Arial" w:cs="Arial"/>
          <w:b/>
          <w:sz w:val="22"/>
          <w:szCs w:val="22"/>
          <w:lang w:eastAsia="en-US"/>
        </w:rPr>
        <w:t xml:space="preserve"> </w:t>
      </w:r>
      <w:r w:rsidRPr="001C252E">
        <w:rPr>
          <w:rFonts w:ascii="Arial" w:hAnsi="Arial" w:cs="Arial"/>
          <w:b/>
          <w:bCs/>
          <w:sz w:val="22"/>
          <w:szCs w:val="22"/>
        </w:rPr>
        <w:t>funkcji Inżyniera Kontraktu dla zadania „Aktywny Tczew – rozwój infrastruktury sportowo-rekreacyjnej poprzez budowę kompleksu basenowego</w:t>
      </w:r>
      <w:r w:rsidRPr="00933443">
        <w:rPr>
          <w:rFonts w:ascii="Arial" w:hAnsi="Arial" w:cs="Arial"/>
          <w:b/>
          <w:bCs/>
          <w:sz w:val="22"/>
          <w:szCs w:val="22"/>
        </w:rPr>
        <w:t>”</w:t>
      </w:r>
      <w:r w:rsidRPr="00933443">
        <w:rPr>
          <w:rFonts w:ascii="Arial" w:hAnsi="Arial" w:cs="Arial"/>
          <w:b/>
          <w:color w:val="000000"/>
          <w:sz w:val="22"/>
          <w:szCs w:val="22"/>
        </w:rPr>
        <w:t>.</w:t>
      </w:r>
    </w:p>
    <w:p w:rsidR="001C252E" w:rsidRDefault="006B768D" w:rsidP="00CF5830">
      <w:pPr>
        <w:spacing w:line="288" w:lineRule="auto"/>
        <w:jc w:val="both"/>
        <w:rPr>
          <w:rFonts w:ascii="Arial" w:eastAsia="Calibri" w:hAnsi="Arial" w:cs="Arial"/>
          <w:sz w:val="6"/>
          <w:szCs w:val="22"/>
          <w:lang w:eastAsia="en-US"/>
        </w:rPr>
      </w:pPr>
      <w:r>
        <w:rPr>
          <w:rFonts w:ascii="Arial" w:eastAsia="Calibri" w:hAnsi="Arial" w:cs="Arial"/>
          <w:sz w:val="22"/>
          <w:szCs w:val="22"/>
          <w:lang w:eastAsia="en-US"/>
        </w:rPr>
        <w:t xml:space="preserve"> </w:t>
      </w:r>
    </w:p>
    <w:p w:rsidR="00CF5830" w:rsidRDefault="00CF5830" w:rsidP="00CF5830">
      <w:pPr>
        <w:spacing w:line="288" w:lineRule="auto"/>
        <w:jc w:val="both"/>
        <w:rPr>
          <w:rFonts w:ascii="Arial" w:eastAsia="Calibri" w:hAnsi="Arial" w:cs="Arial"/>
          <w:sz w:val="6"/>
          <w:szCs w:val="22"/>
          <w:lang w:eastAsia="en-US"/>
        </w:rPr>
      </w:pPr>
    </w:p>
    <w:p w:rsidR="00CF5830" w:rsidRPr="00CF5830" w:rsidRDefault="00CF5830" w:rsidP="00CF5830">
      <w:pPr>
        <w:spacing w:line="288" w:lineRule="auto"/>
        <w:jc w:val="both"/>
        <w:rPr>
          <w:rFonts w:ascii="Arial" w:eastAsia="Calibri" w:hAnsi="Arial" w:cs="Arial"/>
          <w:sz w:val="6"/>
          <w:szCs w:val="22"/>
          <w:lang w:eastAsia="en-US"/>
        </w:rPr>
      </w:pPr>
    </w:p>
    <w:p w:rsidR="001C252E" w:rsidRPr="001C252E" w:rsidRDefault="0076460B" w:rsidP="001C252E">
      <w:pPr>
        <w:spacing w:after="200" w:line="288" w:lineRule="auto"/>
        <w:jc w:val="both"/>
        <w:rPr>
          <w:rFonts w:ascii="Arial" w:eastAsia="Calibri" w:hAnsi="Arial" w:cs="Arial"/>
          <w:sz w:val="22"/>
          <w:szCs w:val="22"/>
          <w:shd w:val="clear" w:color="auto" w:fill="FFFFFF"/>
          <w:lang w:eastAsia="en-US"/>
        </w:rPr>
      </w:pPr>
      <w:r>
        <w:rPr>
          <w:rFonts w:ascii="Arial" w:eastAsia="Arial Unicode MS" w:hAnsi="Arial" w:cs="Arial"/>
          <w:sz w:val="22"/>
          <w:szCs w:val="22"/>
        </w:rPr>
        <w:t>Do Zamawiaj</w:t>
      </w:r>
      <w:r w:rsidR="00A35F9D">
        <w:rPr>
          <w:rFonts w:ascii="Arial" w:eastAsia="Arial Unicode MS" w:hAnsi="Arial" w:cs="Arial"/>
          <w:sz w:val="22"/>
          <w:szCs w:val="22"/>
        </w:rPr>
        <w:t>ącego wpłynęły pisemne zapytania od Wykonawców</w:t>
      </w:r>
      <w:r w:rsidR="001C252E" w:rsidRPr="00B34979">
        <w:rPr>
          <w:rFonts w:ascii="Arial" w:eastAsia="Arial Unicode MS" w:hAnsi="Arial" w:cs="Arial"/>
          <w:sz w:val="22"/>
          <w:szCs w:val="22"/>
        </w:rPr>
        <w:t xml:space="preserve"> dotyczące przedmiotowego postępowania. Poniżej przedstawiam </w:t>
      </w:r>
      <w:r w:rsidR="00A35F9D">
        <w:rPr>
          <w:rFonts w:ascii="Arial" w:eastAsia="Arial Unicode MS" w:hAnsi="Arial" w:cs="Arial"/>
          <w:sz w:val="22"/>
          <w:szCs w:val="22"/>
        </w:rPr>
        <w:t>ich treść wraz z udzielonymi</w:t>
      </w:r>
      <w:r w:rsidR="001C252E" w:rsidRPr="00B34979">
        <w:rPr>
          <w:rFonts w:ascii="Arial" w:eastAsia="Arial Unicode MS" w:hAnsi="Arial" w:cs="Arial"/>
          <w:sz w:val="22"/>
          <w:szCs w:val="22"/>
        </w:rPr>
        <w:t xml:space="preserve"> przez </w:t>
      </w:r>
      <w:r w:rsidR="00A35F9D">
        <w:rPr>
          <w:rFonts w:ascii="Arial" w:eastAsia="Arial Unicode MS" w:hAnsi="Arial" w:cs="Arial"/>
          <w:sz w:val="22"/>
          <w:szCs w:val="22"/>
        </w:rPr>
        <w:t>Zamawiającego odpowiedziami</w:t>
      </w:r>
      <w:r w:rsidR="001C252E" w:rsidRPr="00B34979">
        <w:rPr>
          <w:rFonts w:ascii="Arial" w:eastAsia="Arial Unicode MS" w:hAnsi="Arial" w:cs="Arial"/>
          <w:sz w:val="22"/>
          <w:szCs w:val="22"/>
        </w:rPr>
        <w:t>.</w:t>
      </w:r>
    </w:p>
    <w:p w:rsidR="00492207" w:rsidRPr="00492207" w:rsidRDefault="00492207" w:rsidP="00492207">
      <w:pPr>
        <w:autoSpaceDE w:val="0"/>
        <w:autoSpaceDN w:val="0"/>
        <w:adjustRightInd w:val="0"/>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Pytanie nr 1</w:t>
      </w:r>
    </w:p>
    <w:p w:rsidR="00492207" w:rsidRDefault="00740C43" w:rsidP="00492207">
      <w:pPr>
        <w:autoSpaceDE w:val="0"/>
        <w:autoSpaceDN w:val="0"/>
        <w:adjustRightInd w:val="0"/>
        <w:spacing w:line="288" w:lineRule="auto"/>
        <w:jc w:val="both"/>
        <w:rPr>
          <w:rFonts w:ascii="Arial" w:eastAsiaTheme="minorHAnsi" w:hAnsi="Arial" w:cs="Arial"/>
          <w:sz w:val="22"/>
          <w:szCs w:val="22"/>
          <w:lang w:eastAsia="en-US"/>
        </w:rPr>
      </w:pPr>
      <w:r w:rsidRPr="00740C43">
        <w:rPr>
          <w:rFonts w:ascii="Arial" w:eastAsiaTheme="minorHAnsi" w:hAnsi="Arial" w:cs="Arial"/>
          <w:sz w:val="22"/>
          <w:szCs w:val="19"/>
          <w:lang w:eastAsia="en-US"/>
        </w:rPr>
        <w:t xml:space="preserve">Wnosimy o wydłużenie wskazanego w punkcie 5.1.2 </w:t>
      </w:r>
      <w:proofErr w:type="spellStart"/>
      <w:r w:rsidRPr="00740C43">
        <w:rPr>
          <w:rFonts w:ascii="Arial" w:eastAsiaTheme="minorHAnsi" w:hAnsi="Arial" w:cs="Arial"/>
          <w:sz w:val="22"/>
          <w:szCs w:val="19"/>
          <w:lang w:eastAsia="en-US"/>
        </w:rPr>
        <w:t>ppkt</w:t>
      </w:r>
      <w:proofErr w:type="spellEnd"/>
      <w:r w:rsidRPr="00740C43">
        <w:rPr>
          <w:rFonts w:ascii="Arial" w:eastAsiaTheme="minorHAnsi" w:hAnsi="Arial" w:cs="Arial"/>
          <w:sz w:val="22"/>
          <w:szCs w:val="19"/>
          <w:lang w:eastAsia="en-US"/>
        </w:rPr>
        <w:t xml:space="preserve"> 4 lit. a) </w:t>
      </w:r>
      <w:r>
        <w:rPr>
          <w:rFonts w:ascii="Arial" w:eastAsiaTheme="minorHAnsi" w:hAnsi="Arial" w:cs="Arial"/>
          <w:sz w:val="22"/>
          <w:szCs w:val="19"/>
          <w:lang w:eastAsia="en-US"/>
        </w:rPr>
        <w:t>SWZ –</w:t>
      </w:r>
      <w:r w:rsidR="0076460B">
        <w:rPr>
          <w:rFonts w:ascii="Arial" w:eastAsiaTheme="minorHAnsi" w:hAnsi="Arial" w:cs="Arial"/>
          <w:sz w:val="22"/>
          <w:szCs w:val="19"/>
          <w:lang w:eastAsia="en-US"/>
        </w:rPr>
        <w:t xml:space="preserve"> </w:t>
      </w:r>
      <w:r>
        <w:rPr>
          <w:rFonts w:ascii="Arial" w:eastAsiaTheme="minorHAnsi" w:hAnsi="Arial" w:cs="Arial"/>
          <w:sz w:val="22"/>
          <w:szCs w:val="19"/>
          <w:lang w:eastAsia="en-US"/>
        </w:rPr>
        <w:t xml:space="preserve">okresu, w którym wykonawca </w:t>
      </w:r>
      <w:r w:rsidRPr="00740C43">
        <w:rPr>
          <w:rFonts w:ascii="Arial" w:eastAsiaTheme="minorHAnsi" w:hAnsi="Arial" w:cs="Arial"/>
          <w:sz w:val="22"/>
          <w:szCs w:val="22"/>
          <w:lang w:eastAsia="en-US"/>
        </w:rPr>
        <w:t>winien był nabyć wymagane doświadczenie, do 8 lat. Zamawiający, na podstawie § 9 ust. 4 pkt 2</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Rozporządzenia Ministra Rozwoju, Pracy i Technologii z dnia 23 grudnia 2020 r. w sprawie podmiotowych</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środków dowodowych oraz innych dokumentów lub oświadczeń, jakich może żądać zamawiający od</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wykonawcy, jest uprawniony do takiego wydłużenia celem zapewnienia odpowiedniego poziomu</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konkurencji w postępowaniu. Jak wskazała Krajowa Izba Odwoławcza m.in. w wyroku w sprawie KIO</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426/13, obowiązkiem zamawiającego przy kształtowaniu warunków udziału w postępowaniu (w tym</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wskazywania okresu, w którym nabyte doświadczenie jest „aktualne”) jest</w:t>
      </w:r>
      <w:r>
        <w:rPr>
          <w:rFonts w:ascii="Arial" w:eastAsiaTheme="minorHAnsi" w:hAnsi="Arial" w:cs="Arial"/>
          <w:sz w:val="22"/>
          <w:szCs w:val="22"/>
          <w:lang w:eastAsia="en-US"/>
        </w:rPr>
        <w:t xml:space="preserve"> także ocena sytuacji rynkowej. </w:t>
      </w:r>
      <w:r w:rsidRPr="00740C43">
        <w:rPr>
          <w:rFonts w:ascii="Arial" w:eastAsiaTheme="minorHAnsi" w:hAnsi="Arial" w:cs="Arial"/>
          <w:sz w:val="22"/>
          <w:szCs w:val="22"/>
          <w:lang w:eastAsia="en-US"/>
        </w:rPr>
        <w:t xml:space="preserve">Celem warunków udziału w postępowaniu jest zabezpieczenie </w:t>
      </w:r>
      <w:r>
        <w:rPr>
          <w:rFonts w:ascii="Arial" w:eastAsiaTheme="minorHAnsi" w:hAnsi="Arial" w:cs="Arial"/>
          <w:sz w:val="22"/>
          <w:szCs w:val="22"/>
          <w:lang w:eastAsia="en-US"/>
        </w:rPr>
        <w:t xml:space="preserve">interesów zamawiającego poprzez </w:t>
      </w:r>
      <w:r w:rsidRPr="00740C43">
        <w:rPr>
          <w:rFonts w:ascii="Arial" w:eastAsiaTheme="minorHAnsi" w:hAnsi="Arial" w:cs="Arial"/>
          <w:sz w:val="22"/>
          <w:szCs w:val="22"/>
          <w:lang w:eastAsia="en-US"/>
        </w:rPr>
        <w:t>wykluczenie wykonawców, którzy nie dają rękojmi należytego wykonan</w:t>
      </w:r>
      <w:r>
        <w:rPr>
          <w:rFonts w:ascii="Arial" w:eastAsiaTheme="minorHAnsi" w:hAnsi="Arial" w:cs="Arial"/>
          <w:sz w:val="22"/>
          <w:szCs w:val="22"/>
          <w:lang w:eastAsia="en-US"/>
        </w:rPr>
        <w:t xml:space="preserve">ia zamówienia przy jednoczesnym </w:t>
      </w:r>
      <w:r w:rsidRPr="00740C43">
        <w:rPr>
          <w:rFonts w:ascii="Arial" w:eastAsiaTheme="minorHAnsi" w:hAnsi="Arial" w:cs="Arial"/>
          <w:sz w:val="22"/>
          <w:szCs w:val="22"/>
          <w:lang w:eastAsia="en-US"/>
        </w:rPr>
        <w:t>zachowaniu uczciwej konkurencji i równego traktowania wykonawców, czyli dopuszczenie w</w:t>
      </w:r>
      <w:r>
        <w:rPr>
          <w:rFonts w:ascii="Arial" w:eastAsiaTheme="minorHAnsi" w:hAnsi="Arial" w:cs="Arial"/>
          <w:sz w:val="22"/>
          <w:szCs w:val="22"/>
          <w:lang w:eastAsia="en-US"/>
        </w:rPr>
        <w:t xml:space="preserve">szystkich lub </w:t>
      </w:r>
      <w:r w:rsidRPr="00740C43">
        <w:rPr>
          <w:rFonts w:ascii="Arial" w:eastAsiaTheme="minorHAnsi" w:hAnsi="Arial" w:cs="Arial"/>
          <w:sz w:val="22"/>
          <w:szCs w:val="22"/>
          <w:lang w:eastAsia="en-US"/>
        </w:rPr>
        <w:t>jak najszerszego grona wykonawców, którzy mają zdolność do nal</w:t>
      </w:r>
      <w:r>
        <w:rPr>
          <w:rFonts w:ascii="Arial" w:eastAsiaTheme="minorHAnsi" w:hAnsi="Arial" w:cs="Arial"/>
          <w:sz w:val="22"/>
          <w:szCs w:val="22"/>
          <w:lang w:eastAsia="en-US"/>
        </w:rPr>
        <w:t xml:space="preserve">eżytego wykonania zamówienia. </w:t>
      </w:r>
    </w:p>
    <w:p w:rsidR="00492207" w:rsidRDefault="00740C43" w:rsidP="00492207">
      <w:pPr>
        <w:autoSpaceDE w:val="0"/>
        <w:autoSpaceDN w:val="0"/>
        <w:adjustRightInd w:val="0"/>
        <w:spacing w:line="288"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 </w:t>
      </w:r>
      <w:r w:rsidRPr="00740C43">
        <w:rPr>
          <w:rFonts w:ascii="Arial" w:eastAsiaTheme="minorHAnsi" w:hAnsi="Arial" w:cs="Arial"/>
          <w:sz w:val="22"/>
          <w:szCs w:val="22"/>
          <w:lang w:eastAsia="en-US"/>
        </w:rPr>
        <w:t>przypadku przedmiotowego Postępowania Zamawiający wymaga wykon</w:t>
      </w:r>
      <w:r>
        <w:rPr>
          <w:rFonts w:ascii="Arial" w:eastAsiaTheme="minorHAnsi" w:hAnsi="Arial" w:cs="Arial"/>
          <w:sz w:val="22"/>
          <w:szCs w:val="22"/>
          <w:lang w:eastAsia="en-US"/>
        </w:rPr>
        <w:t xml:space="preserve">ania usługi wykonanej w okresie </w:t>
      </w:r>
      <w:r w:rsidRPr="00740C43">
        <w:rPr>
          <w:rFonts w:ascii="Arial" w:eastAsiaTheme="minorHAnsi" w:hAnsi="Arial" w:cs="Arial"/>
          <w:sz w:val="22"/>
          <w:szCs w:val="22"/>
          <w:lang w:eastAsia="en-US"/>
        </w:rPr>
        <w:t>ostatnich 3 lat. Praktyka rynkowa jest taka, że budowa obiek</w:t>
      </w:r>
      <w:r>
        <w:rPr>
          <w:rFonts w:ascii="Arial" w:eastAsiaTheme="minorHAnsi" w:hAnsi="Arial" w:cs="Arial"/>
          <w:sz w:val="22"/>
          <w:szCs w:val="22"/>
          <w:lang w:eastAsia="en-US"/>
        </w:rPr>
        <w:t xml:space="preserve">tów basenowych jest najczęściej </w:t>
      </w:r>
      <w:r w:rsidRPr="00740C43">
        <w:rPr>
          <w:rFonts w:ascii="Arial" w:eastAsiaTheme="minorHAnsi" w:hAnsi="Arial" w:cs="Arial"/>
          <w:sz w:val="22"/>
          <w:szCs w:val="22"/>
          <w:lang w:eastAsia="en-US"/>
        </w:rPr>
        <w:t>nadzorowana przez gminy (szczególnie miasta), które pełnią funkcję i</w:t>
      </w:r>
      <w:r>
        <w:rPr>
          <w:rFonts w:ascii="Arial" w:eastAsiaTheme="minorHAnsi" w:hAnsi="Arial" w:cs="Arial"/>
          <w:sz w:val="22"/>
          <w:szCs w:val="22"/>
          <w:lang w:eastAsia="en-US"/>
        </w:rPr>
        <w:t xml:space="preserve">nwestora, przy pomocy etatowych </w:t>
      </w:r>
      <w:r w:rsidRPr="00740C43">
        <w:rPr>
          <w:rFonts w:ascii="Arial" w:eastAsiaTheme="minorHAnsi" w:hAnsi="Arial" w:cs="Arial"/>
          <w:sz w:val="22"/>
          <w:szCs w:val="22"/>
          <w:lang w:eastAsia="en-US"/>
        </w:rPr>
        <w:t>pracowników urzędu gminy czy miasta. Skutkuje to tym, że, mimo stos</w:t>
      </w:r>
      <w:r>
        <w:rPr>
          <w:rFonts w:ascii="Arial" w:eastAsiaTheme="minorHAnsi" w:hAnsi="Arial" w:cs="Arial"/>
          <w:sz w:val="22"/>
          <w:szCs w:val="22"/>
          <w:lang w:eastAsia="en-US"/>
        </w:rPr>
        <w:t xml:space="preserve">unkowo licznych inwestycji tego </w:t>
      </w:r>
      <w:r w:rsidRPr="00740C43">
        <w:rPr>
          <w:rFonts w:ascii="Arial" w:eastAsiaTheme="minorHAnsi" w:hAnsi="Arial" w:cs="Arial"/>
          <w:sz w:val="22"/>
          <w:szCs w:val="22"/>
          <w:lang w:eastAsia="en-US"/>
        </w:rPr>
        <w:t>typu, bardzo ograniczona jest możliwość nabycia wymagane</w:t>
      </w:r>
      <w:r>
        <w:rPr>
          <w:rFonts w:ascii="Arial" w:eastAsiaTheme="minorHAnsi" w:hAnsi="Arial" w:cs="Arial"/>
          <w:sz w:val="22"/>
          <w:szCs w:val="22"/>
          <w:lang w:eastAsia="en-US"/>
        </w:rPr>
        <w:t xml:space="preserve">go doświadczenia przez podmioty </w:t>
      </w:r>
      <w:r w:rsidRPr="00740C43">
        <w:rPr>
          <w:rFonts w:ascii="Arial" w:eastAsiaTheme="minorHAnsi" w:hAnsi="Arial" w:cs="Arial"/>
          <w:sz w:val="22"/>
          <w:szCs w:val="22"/>
          <w:lang w:eastAsia="en-US"/>
        </w:rPr>
        <w:t>świadczące usługi świadczące usługi zarządzania inwestycjami i nadzoru inwestorskiego. W związku z</w:t>
      </w:r>
      <w:r w:rsidR="005B0A1A">
        <w:rPr>
          <w:rFonts w:ascii="Arial" w:eastAsiaTheme="minorHAnsi" w:hAnsi="Arial" w:cs="Arial"/>
          <w:sz w:val="22"/>
          <w:szCs w:val="22"/>
          <w:lang w:eastAsia="en-US"/>
        </w:rPr>
        <w:t> </w:t>
      </w:r>
      <w:r w:rsidRPr="00740C43">
        <w:rPr>
          <w:rFonts w:ascii="Arial" w:eastAsiaTheme="minorHAnsi" w:hAnsi="Arial" w:cs="Arial"/>
          <w:sz w:val="22"/>
          <w:szCs w:val="22"/>
          <w:lang w:eastAsia="en-US"/>
        </w:rPr>
        <w:t>powyższym, wymaganie usług wykonanych w okresie ostatnich tylko 3 lat narusza konkurencję, gdyż w</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sposób bezzasadny i nadmierny ogranicza krąg podmiotów, które mogą ubiegać się o udzielenie</w:t>
      </w:r>
      <w:r>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zamówienia, wykluczając z niego podmioty, które posiadają zdolność do wykonania zamówienia. Jak</w:t>
      </w:r>
      <w:r w:rsidR="00492207">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wskazała Izba w wyroku w sprawie KIO 2358/14: „Warunki udział</w:t>
      </w:r>
      <w:r>
        <w:rPr>
          <w:rFonts w:ascii="Arial" w:eastAsiaTheme="minorHAnsi" w:hAnsi="Arial" w:cs="Arial"/>
          <w:sz w:val="22"/>
          <w:szCs w:val="22"/>
          <w:lang w:eastAsia="en-US"/>
        </w:rPr>
        <w:t xml:space="preserve">u w postępowaniu służą wyborowi </w:t>
      </w:r>
      <w:r w:rsidRPr="00740C43">
        <w:rPr>
          <w:rFonts w:ascii="Arial" w:eastAsiaTheme="minorHAnsi" w:hAnsi="Arial" w:cs="Arial"/>
          <w:sz w:val="22"/>
          <w:szCs w:val="22"/>
          <w:lang w:eastAsia="en-US"/>
        </w:rPr>
        <w:t xml:space="preserve">wykonawcy, który zapewni prawidłową realizację przedmiotu </w:t>
      </w:r>
      <w:r>
        <w:rPr>
          <w:rFonts w:ascii="Arial" w:eastAsiaTheme="minorHAnsi" w:hAnsi="Arial" w:cs="Arial"/>
          <w:sz w:val="22"/>
          <w:szCs w:val="22"/>
          <w:lang w:eastAsia="en-US"/>
        </w:rPr>
        <w:t xml:space="preserve">zamówienia. Wykonawca zdolny do </w:t>
      </w:r>
      <w:r w:rsidRPr="00740C43">
        <w:rPr>
          <w:rFonts w:ascii="Arial" w:eastAsiaTheme="minorHAnsi" w:hAnsi="Arial" w:cs="Arial"/>
          <w:sz w:val="22"/>
          <w:szCs w:val="22"/>
          <w:lang w:eastAsia="en-US"/>
        </w:rPr>
        <w:t xml:space="preserve">wykonania zamówienia to </w:t>
      </w:r>
      <w:r w:rsidRPr="00740C43">
        <w:rPr>
          <w:rFonts w:ascii="Arial" w:eastAsiaTheme="minorHAnsi" w:hAnsi="Arial" w:cs="Arial"/>
          <w:sz w:val="22"/>
          <w:szCs w:val="22"/>
          <w:lang w:eastAsia="en-US"/>
        </w:rPr>
        <w:lastRenderedPageBreak/>
        <w:t xml:space="preserve">wykonawca spełniający warunki udziału w </w:t>
      </w:r>
      <w:r>
        <w:rPr>
          <w:rFonts w:ascii="Arial" w:eastAsiaTheme="minorHAnsi" w:hAnsi="Arial" w:cs="Arial"/>
          <w:sz w:val="22"/>
          <w:szCs w:val="22"/>
          <w:lang w:eastAsia="en-US"/>
        </w:rPr>
        <w:t xml:space="preserve">postępowaniu. Warunki udziału w </w:t>
      </w:r>
      <w:r w:rsidRPr="00740C43">
        <w:rPr>
          <w:rFonts w:ascii="Arial" w:eastAsiaTheme="minorHAnsi" w:hAnsi="Arial" w:cs="Arial"/>
          <w:sz w:val="22"/>
          <w:szCs w:val="22"/>
          <w:lang w:eastAsia="en-US"/>
        </w:rPr>
        <w:t>postępowaniu nie mogą być sformułowane w taki sposób, aby do</w:t>
      </w:r>
      <w:r>
        <w:rPr>
          <w:rFonts w:ascii="Arial" w:eastAsiaTheme="minorHAnsi" w:hAnsi="Arial" w:cs="Arial"/>
          <w:sz w:val="22"/>
          <w:szCs w:val="22"/>
          <w:lang w:eastAsia="en-US"/>
        </w:rPr>
        <w:t xml:space="preserve"> udziału w postępowaniu zostali </w:t>
      </w:r>
      <w:r w:rsidRPr="00740C43">
        <w:rPr>
          <w:rFonts w:ascii="Arial" w:eastAsiaTheme="minorHAnsi" w:hAnsi="Arial" w:cs="Arial"/>
          <w:sz w:val="22"/>
          <w:szCs w:val="22"/>
          <w:lang w:eastAsia="en-US"/>
        </w:rPr>
        <w:t>dopuszczeni wykonawcy, którzy nie są w stanie sprostać zamówieniu.</w:t>
      </w:r>
      <w:r>
        <w:rPr>
          <w:rFonts w:ascii="Arial" w:eastAsiaTheme="minorHAnsi" w:hAnsi="Arial" w:cs="Arial"/>
          <w:sz w:val="22"/>
          <w:szCs w:val="22"/>
          <w:lang w:eastAsia="en-US"/>
        </w:rPr>
        <w:t xml:space="preserve"> Z drugiej strony, opis sposobu </w:t>
      </w:r>
      <w:r w:rsidRPr="00740C43">
        <w:rPr>
          <w:rFonts w:ascii="Arial" w:eastAsiaTheme="minorHAnsi" w:hAnsi="Arial" w:cs="Arial"/>
          <w:sz w:val="22"/>
          <w:szCs w:val="22"/>
          <w:lang w:eastAsia="en-US"/>
        </w:rPr>
        <w:t>dokonywania oceny spełniania warunków udziału w postępowaniu</w:t>
      </w:r>
      <w:r>
        <w:rPr>
          <w:rFonts w:ascii="Arial" w:eastAsiaTheme="minorHAnsi" w:hAnsi="Arial" w:cs="Arial"/>
          <w:sz w:val="22"/>
          <w:szCs w:val="22"/>
          <w:lang w:eastAsia="en-US"/>
        </w:rPr>
        <w:t xml:space="preserve"> nie może ograniczać dostępu do </w:t>
      </w:r>
      <w:r w:rsidRPr="00740C43">
        <w:rPr>
          <w:rFonts w:ascii="Arial" w:eastAsiaTheme="minorHAnsi" w:hAnsi="Arial" w:cs="Arial"/>
          <w:sz w:val="22"/>
          <w:szCs w:val="22"/>
          <w:lang w:eastAsia="en-US"/>
        </w:rPr>
        <w:t xml:space="preserve">zamówienia wykonawcom zdolnym do wykonania zamówienia. Zgodnie z art. 22 ust. 4 </w:t>
      </w:r>
      <w:proofErr w:type="spellStart"/>
      <w:r w:rsidRPr="00740C43">
        <w:rPr>
          <w:rFonts w:ascii="Arial" w:eastAsiaTheme="minorHAnsi" w:hAnsi="Arial" w:cs="Arial"/>
          <w:sz w:val="22"/>
          <w:szCs w:val="22"/>
          <w:lang w:eastAsia="en-US"/>
        </w:rPr>
        <w:t>P.z.p</w:t>
      </w:r>
      <w:proofErr w:type="spellEnd"/>
      <w:r w:rsidRPr="00740C43">
        <w:rPr>
          <w:rFonts w:ascii="Arial" w:eastAsiaTheme="minorHAnsi" w:hAnsi="Arial" w:cs="Arial"/>
          <w:sz w:val="22"/>
          <w:szCs w:val="22"/>
          <w:lang w:eastAsia="en-US"/>
        </w:rPr>
        <w:t>., opis</w:t>
      </w:r>
      <w:r w:rsidR="00492207">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 xml:space="preserve">sposobu oceny spełniania warunków udziału </w:t>
      </w:r>
      <w:r w:rsidR="0036629D">
        <w:rPr>
          <w:rFonts w:ascii="Arial" w:eastAsiaTheme="minorHAnsi" w:hAnsi="Arial" w:cs="Arial"/>
          <w:sz w:val="22"/>
          <w:szCs w:val="22"/>
          <w:lang w:eastAsia="en-US"/>
        </w:rPr>
        <w:br/>
      </w:r>
      <w:r w:rsidRPr="00740C43">
        <w:rPr>
          <w:rFonts w:ascii="Arial" w:eastAsiaTheme="minorHAnsi" w:hAnsi="Arial" w:cs="Arial"/>
          <w:sz w:val="22"/>
          <w:szCs w:val="22"/>
          <w:lang w:eastAsia="en-US"/>
        </w:rPr>
        <w:t>w postępowaniu powinien być związany z przedmiotem</w:t>
      </w:r>
      <w:r>
        <w:rPr>
          <w:rFonts w:ascii="Arial" w:eastAsiaTheme="minorHAnsi" w:hAnsi="Arial" w:cs="Arial"/>
          <w:sz w:val="22"/>
          <w:szCs w:val="22"/>
          <w:lang w:eastAsia="en-US"/>
        </w:rPr>
        <w:t xml:space="preserve"> </w:t>
      </w:r>
      <w:r w:rsidRPr="00740C43">
        <w:rPr>
          <w:rFonts w:ascii="Arial" w:eastAsiaTheme="minorHAnsi" w:hAnsi="Arial" w:cs="Arial"/>
          <w:sz w:val="22"/>
          <w:szCs w:val="22"/>
          <w:lang w:eastAsia="en-US"/>
        </w:rPr>
        <w:t>zamówienia oraz proporcjonalny do przedmiotu zamówienia. Opis ten powinien więc</w:t>
      </w:r>
      <w:r>
        <w:rPr>
          <w:rFonts w:ascii="Arial" w:eastAsiaTheme="minorHAnsi" w:hAnsi="Arial" w:cs="Arial"/>
          <w:sz w:val="22"/>
          <w:szCs w:val="22"/>
          <w:lang w:eastAsia="en-US"/>
        </w:rPr>
        <w:t xml:space="preserve"> uwzględniać </w:t>
      </w:r>
      <w:r w:rsidRPr="00740C43">
        <w:rPr>
          <w:rFonts w:ascii="Arial" w:eastAsiaTheme="minorHAnsi" w:hAnsi="Arial" w:cs="Arial"/>
          <w:sz w:val="22"/>
          <w:szCs w:val="22"/>
          <w:lang w:eastAsia="en-US"/>
        </w:rPr>
        <w:t xml:space="preserve">specyfikę przedmiotu zamówienia, jego zakres, stopień złożoności. </w:t>
      </w:r>
      <w:r>
        <w:rPr>
          <w:rFonts w:ascii="Arial" w:eastAsiaTheme="minorHAnsi" w:hAnsi="Arial" w:cs="Arial"/>
          <w:sz w:val="22"/>
          <w:szCs w:val="22"/>
          <w:lang w:eastAsia="en-US"/>
        </w:rPr>
        <w:t xml:space="preserve">Zamawiający nie może formułować </w:t>
      </w:r>
      <w:r w:rsidRPr="00740C43">
        <w:rPr>
          <w:rFonts w:ascii="Arial" w:eastAsiaTheme="minorHAnsi" w:hAnsi="Arial" w:cs="Arial"/>
          <w:sz w:val="22"/>
          <w:szCs w:val="22"/>
          <w:lang w:eastAsia="en-US"/>
        </w:rPr>
        <w:t>wymagań przewyższających warunki wystarczające do należytego wyk</w:t>
      </w:r>
      <w:r>
        <w:rPr>
          <w:rFonts w:ascii="Arial" w:eastAsiaTheme="minorHAnsi" w:hAnsi="Arial" w:cs="Arial"/>
          <w:sz w:val="22"/>
          <w:szCs w:val="22"/>
          <w:lang w:eastAsia="en-US"/>
        </w:rPr>
        <w:t xml:space="preserve">onania zamówienia. Wymagania te </w:t>
      </w:r>
      <w:r w:rsidRPr="00740C43">
        <w:rPr>
          <w:rFonts w:ascii="Arial" w:eastAsiaTheme="minorHAnsi" w:hAnsi="Arial" w:cs="Arial"/>
          <w:sz w:val="22"/>
          <w:szCs w:val="22"/>
          <w:lang w:eastAsia="en-US"/>
        </w:rPr>
        <w:t>nie mogą też być zbyt liberalne i powodować, że do udziału w p</w:t>
      </w:r>
      <w:r>
        <w:rPr>
          <w:rFonts w:ascii="Arial" w:eastAsiaTheme="minorHAnsi" w:hAnsi="Arial" w:cs="Arial"/>
          <w:sz w:val="22"/>
          <w:szCs w:val="22"/>
          <w:lang w:eastAsia="en-US"/>
        </w:rPr>
        <w:t xml:space="preserve">ostępowaniu zostaną dopuszczeni </w:t>
      </w:r>
      <w:r w:rsidRPr="00740C43">
        <w:rPr>
          <w:rFonts w:ascii="Arial" w:eastAsiaTheme="minorHAnsi" w:hAnsi="Arial" w:cs="Arial"/>
          <w:sz w:val="22"/>
          <w:szCs w:val="22"/>
          <w:lang w:eastAsia="en-US"/>
        </w:rPr>
        <w:t>wykonawcy, którzy nie są w stanie zrealizować zamówienie w sposób należyty.” Proponowana przez nas</w:t>
      </w:r>
      <w:r w:rsidR="00492207">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zmiana brzmienia warunku udziału w postępowaniu zapewnia, że zac</w:t>
      </w:r>
      <w:r>
        <w:rPr>
          <w:rFonts w:ascii="Arial" w:eastAsiaTheme="minorHAnsi" w:hAnsi="Arial" w:cs="Arial"/>
          <w:sz w:val="22"/>
          <w:szCs w:val="22"/>
          <w:lang w:eastAsia="en-US"/>
        </w:rPr>
        <w:t xml:space="preserve">howany będzie odpowiedni poziom </w:t>
      </w:r>
      <w:r w:rsidRPr="00740C43">
        <w:rPr>
          <w:rFonts w:ascii="Arial" w:eastAsiaTheme="minorHAnsi" w:hAnsi="Arial" w:cs="Arial"/>
          <w:sz w:val="22"/>
          <w:szCs w:val="22"/>
          <w:lang w:eastAsia="en-US"/>
        </w:rPr>
        <w:t>konkurencji, a jednocześnie próg nie będzie na tyle niski, żeby zagra</w:t>
      </w:r>
      <w:r>
        <w:rPr>
          <w:rFonts w:ascii="Arial" w:eastAsiaTheme="minorHAnsi" w:hAnsi="Arial" w:cs="Arial"/>
          <w:sz w:val="22"/>
          <w:szCs w:val="22"/>
          <w:lang w:eastAsia="en-US"/>
        </w:rPr>
        <w:t xml:space="preserve">żać interesom Zamawiającego. Są </w:t>
      </w:r>
      <w:r w:rsidRPr="00740C43">
        <w:rPr>
          <w:rFonts w:ascii="Arial" w:eastAsiaTheme="minorHAnsi" w:hAnsi="Arial" w:cs="Arial"/>
          <w:sz w:val="22"/>
          <w:szCs w:val="22"/>
          <w:lang w:eastAsia="en-US"/>
        </w:rPr>
        <w:t xml:space="preserve">one zabezpieczone poprzez żądanie wykazania się wykonaniem usługi </w:t>
      </w:r>
      <w:r>
        <w:rPr>
          <w:rFonts w:ascii="Arial" w:eastAsiaTheme="minorHAnsi" w:hAnsi="Arial" w:cs="Arial"/>
          <w:sz w:val="22"/>
          <w:szCs w:val="22"/>
          <w:lang w:eastAsia="en-US"/>
        </w:rPr>
        <w:t xml:space="preserve">dotyczącej basenu o powierzchni </w:t>
      </w:r>
      <w:r w:rsidRPr="00740C43">
        <w:rPr>
          <w:rFonts w:ascii="Arial" w:eastAsiaTheme="minorHAnsi" w:hAnsi="Arial" w:cs="Arial"/>
          <w:sz w:val="22"/>
          <w:szCs w:val="22"/>
          <w:lang w:eastAsia="en-US"/>
        </w:rPr>
        <w:t>lustra wody nie mniejszej niż 300 m2. Co przy tym istotne, adekwatność do</w:t>
      </w:r>
      <w:r w:rsidR="00492207">
        <w:rPr>
          <w:rFonts w:ascii="Arial" w:eastAsiaTheme="minorHAnsi" w:hAnsi="Arial" w:cs="Arial"/>
          <w:sz w:val="22"/>
          <w:szCs w:val="22"/>
          <w:lang w:eastAsia="en-US"/>
        </w:rPr>
        <w:t xml:space="preserve"> przedmiotu zamówienia </w:t>
      </w:r>
      <w:r w:rsidRPr="00740C43">
        <w:rPr>
          <w:rFonts w:ascii="Arial" w:eastAsiaTheme="minorHAnsi" w:hAnsi="Arial" w:cs="Arial"/>
          <w:sz w:val="22"/>
          <w:szCs w:val="22"/>
          <w:lang w:eastAsia="en-US"/>
        </w:rPr>
        <w:t>doświadczenia nabytego w okresie ostatnich 8 lat nie zmienia się w zależno</w:t>
      </w:r>
      <w:r w:rsidR="00492207">
        <w:rPr>
          <w:rFonts w:ascii="Arial" w:eastAsiaTheme="minorHAnsi" w:hAnsi="Arial" w:cs="Arial"/>
          <w:sz w:val="22"/>
          <w:szCs w:val="22"/>
          <w:lang w:eastAsia="en-US"/>
        </w:rPr>
        <w:t xml:space="preserve">ści od okresu jego nabycia, tj. </w:t>
      </w:r>
      <w:r w:rsidRPr="00740C43">
        <w:rPr>
          <w:rFonts w:ascii="Arial" w:eastAsiaTheme="minorHAnsi" w:hAnsi="Arial" w:cs="Arial"/>
          <w:sz w:val="22"/>
          <w:szCs w:val="22"/>
          <w:lang w:eastAsia="en-US"/>
        </w:rPr>
        <w:t>wykonawca, który zakończył wykonywanie usługi w 2018 roku nie ma w żadnym stopniu i w żadnym</w:t>
      </w:r>
      <w:r w:rsidR="00492207">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sensie większej zdolności do należytego wykonania przedmiotowego</w:t>
      </w:r>
      <w:r w:rsidR="00492207">
        <w:rPr>
          <w:rFonts w:ascii="Arial" w:eastAsiaTheme="minorHAnsi" w:hAnsi="Arial" w:cs="Arial"/>
          <w:sz w:val="22"/>
          <w:szCs w:val="22"/>
          <w:lang w:eastAsia="en-US"/>
        </w:rPr>
        <w:t xml:space="preserve"> zamówienia od wykonawcy, który </w:t>
      </w:r>
      <w:r w:rsidRPr="00740C43">
        <w:rPr>
          <w:rFonts w:ascii="Arial" w:eastAsiaTheme="minorHAnsi" w:hAnsi="Arial" w:cs="Arial"/>
          <w:sz w:val="22"/>
          <w:szCs w:val="22"/>
          <w:lang w:eastAsia="en-US"/>
        </w:rPr>
        <w:t xml:space="preserve">zakończył wykonywanie usługi w roku 2015. </w:t>
      </w:r>
    </w:p>
    <w:p w:rsidR="001C252E" w:rsidRPr="00492207" w:rsidRDefault="00740C43" w:rsidP="00492207">
      <w:pPr>
        <w:autoSpaceDE w:val="0"/>
        <w:autoSpaceDN w:val="0"/>
        <w:adjustRightInd w:val="0"/>
        <w:spacing w:line="288" w:lineRule="auto"/>
        <w:jc w:val="both"/>
        <w:rPr>
          <w:rFonts w:ascii="Arial" w:eastAsiaTheme="minorHAnsi" w:hAnsi="Arial" w:cs="Arial"/>
          <w:sz w:val="22"/>
          <w:szCs w:val="19"/>
          <w:lang w:eastAsia="en-US"/>
        </w:rPr>
      </w:pPr>
      <w:r w:rsidRPr="00740C43">
        <w:rPr>
          <w:rFonts w:ascii="Arial" w:eastAsiaTheme="minorHAnsi" w:hAnsi="Arial" w:cs="Arial"/>
          <w:sz w:val="22"/>
          <w:szCs w:val="22"/>
          <w:lang w:eastAsia="en-US"/>
        </w:rPr>
        <w:t xml:space="preserve">Proponowana zmiana </w:t>
      </w:r>
      <w:r w:rsidR="00492207">
        <w:rPr>
          <w:rFonts w:ascii="Arial" w:eastAsiaTheme="minorHAnsi" w:hAnsi="Arial" w:cs="Arial"/>
          <w:sz w:val="22"/>
          <w:szCs w:val="22"/>
          <w:lang w:eastAsia="en-US"/>
        </w:rPr>
        <w:t xml:space="preserve">jest zatem nie tylko możliwa na </w:t>
      </w:r>
      <w:r w:rsidRPr="00740C43">
        <w:rPr>
          <w:rFonts w:ascii="Arial" w:eastAsiaTheme="minorHAnsi" w:hAnsi="Arial" w:cs="Arial"/>
          <w:sz w:val="22"/>
          <w:szCs w:val="22"/>
          <w:lang w:eastAsia="en-US"/>
        </w:rPr>
        <w:t xml:space="preserve">gruncie prawa zamówień publicznych, ale też niezbędna, aby zapewnić </w:t>
      </w:r>
      <w:r w:rsidR="00492207">
        <w:rPr>
          <w:rFonts w:ascii="Arial" w:eastAsiaTheme="minorHAnsi" w:hAnsi="Arial" w:cs="Arial"/>
          <w:sz w:val="22"/>
          <w:szCs w:val="22"/>
          <w:lang w:eastAsia="en-US"/>
        </w:rPr>
        <w:t xml:space="preserve">odpowiedni poziom konkurencji w </w:t>
      </w:r>
      <w:r w:rsidRPr="00740C43">
        <w:rPr>
          <w:rFonts w:ascii="Arial" w:eastAsiaTheme="minorHAnsi" w:hAnsi="Arial" w:cs="Arial"/>
          <w:sz w:val="22"/>
          <w:szCs w:val="22"/>
          <w:lang w:eastAsia="en-US"/>
        </w:rPr>
        <w:t>Postępowaniu, a przez to zapewnić optymalny sposób wydatkowan</w:t>
      </w:r>
      <w:r w:rsidR="00492207">
        <w:rPr>
          <w:rFonts w:ascii="Arial" w:eastAsiaTheme="minorHAnsi" w:hAnsi="Arial" w:cs="Arial"/>
          <w:sz w:val="22"/>
          <w:szCs w:val="22"/>
          <w:lang w:eastAsia="en-US"/>
        </w:rPr>
        <w:t xml:space="preserve">ia środków publicznych. Prosimy </w:t>
      </w:r>
      <w:r w:rsidRPr="00740C43">
        <w:rPr>
          <w:rFonts w:ascii="Arial" w:eastAsiaTheme="minorHAnsi" w:hAnsi="Arial" w:cs="Arial"/>
          <w:sz w:val="22"/>
          <w:szCs w:val="22"/>
          <w:lang w:eastAsia="en-US"/>
        </w:rPr>
        <w:t xml:space="preserve">jednocześnie </w:t>
      </w:r>
      <w:r w:rsidR="0036629D">
        <w:rPr>
          <w:rFonts w:ascii="Arial" w:eastAsiaTheme="minorHAnsi" w:hAnsi="Arial" w:cs="Arial"/>
          <w:sz w:val="22"/>
          <w:szCs w:val="22"/>
          <w:lang w:eastAsia="en-US"/>
        </w:rPr>
        <w:br/>
      </w:r>
      <w:r w:rsidRPr="00740C43">
        <w:rPr>
          <w:rFonts w:ascii="Arial" w:eastAsiaTheme="minorHAnsi" w:hAnsi="Arial" w:cs="Arial"/>
          <w:sz w:val="22"/>
          <w:szCs w:val="22"/>
          <w:lang w:eastAsia="en-US"/>
        </w:rPr>
        <w:t>o wyjaśnienie treści przedmiotowego warunku udziału</w:t>
      </w:r>
      <w:r w:rsidR="00492207">
        <w:rPr>
          <w:rFonts w:ascii="Arial" w:eastAsiaTheme="minorHAnsi" w:hAnsi="Arial" w:cs="Arial"/>
          <w:sz w:val="22"/>
          <w:szCs w:val="22"/>
          <w:lang w:eastAsia="en-US"/>
        </w:rPr>
        <w:t xml:space="preserve"> w Postępowaniu, który z jednej </w:t>
      </w:r>
      <w:r w:rsidRPr="00740C43">
        <w:rPr>
          <w:rFonts w:ascii="Arial" w:eastAsiaTheme="minorHAnsi" w:hAnsi="Arial" w:cs="Arial"/>
          <w:sz w:val="22"/>
          <w:szCs w:val="22"/>
          <w:lang w:eastAsia="en-US"/>
        </w:rPr>
        <w:t>strony dotyczy doświadczenia wykonawcy, a z drugiej strony jest sformułowany w sposób, który może</w:t>
      </w:r>
      <w:r w:rsidR="00492207">
        <w:rPr>
          <w:rFonts w:ascii="Arial" w:eastAsiaTheme="minorHAnsi" w:hAnsi="Arial" w:cs="Arial"/>
          <w:sz w:val="22"/>
          <w:szCs w:val="19"/>
          <w:lang w:eastAsia="en-US"/>
        </w:rPr>
        <w:t xml:space="preserve"> </w:t>
      </w:r>
      <w:r w:rsidRPr="00740C43">
        <w:rPr>
          <w:rFonts w:ascii="Arial" w:eastAsiaTheme="minorHAnsi" w:hAnsi="Arial" w:cs="Arial"/>
          <w:sz w:val="22"/>
          <w:szCs w:val="22"/>
          <w:lang w:eastAsia="en-US"/>
        </w:rPr>
        <w:t>sugerować, że chodzi nie o przedsiębiorcę pełniącego funkcję Inż</w:t>
      </w:r>
      <w:r w:rsidR="00492207">
        <w:rPr>
          <w:rFonts w:ascii="Arial" w:eastAsiaTheme="minorHAnsi" w:hAnsi="Arial" w:cs="Arial"/>
          <w:sz w:val="22"/>
          <w:szCs w:val="22"/>
          <w:lang w:eastAsia="en-US"/>
        </w:rPr>
        <w:t xml:space="preserve">yniera (wg FIDIC) czy Inwestora </w:t>
      </w:r>
      <w:r w:rsidRPr="00740C43">
        <w:rPr>
          <w:rFonts w:ascii="Arial" w:eastAsiaTheme="minorHAnsi" w:hAnsi="Arial" w:cs="Arial"/>
          <w:sz w:val="22"/>
          <w:szCs w:val="22"/>
          <w:lang w:eastAsia="en-US"/>
        </w:rPr>
        <w:t>Zastępczego, a o konkretne osoby pełniące w ramach zespołu Inży</w:t>
      </w:r>
      <w:r w:rsidR="00492207">
        <w:rPr>
          <w:rFonts w:ascii="Arial" w:eastAsiaTheme="minorHAnsi" w:hAnsi="Arial" w:cs="Arial"/>
          <w:sz w:val="22"/>
          <w:szCs w:val="22"/>
          <w:lang w:eastAsia="en-US"/>
        </w:rPr>
        <w:t xml:space="preserve">niera czy Inwestora Zastępczego </w:t>
      </w:r>
      <w:r w:rsidRPr="00740C43">
        <w:rPr>
          <w:rFonts w:ascii="Arial" w:eastAsiaTheme="minorHAnsi" w:hAnsi="Arial" w:cs="Arial"/>
          <w:sz w:val="22"/>
          <w:szCs w:val="22"/>
          <w:lang w:eastAsia="en-US"/>
        </w:rPr>
        <w:t>funkcję Inżyniera Kontraktu lub Inż</w:t>
      </w:r>
      <w:r w:rsidR="00492207">
        <w:rPr>
          <w:rFonts w:ascii="Arial" w:eastAsiaTheme="minorHAnsi" w:hAnsi="Arial" w:cs="Arial"/>
          <w:sz w:val="22"/>
          <w:szCs w:val="22"/>
          <w:lang w:eastAsia="en-US"/>
        </w:rPr>
        <w:t xml:space="preserve">yniera Rezydenta lub </w:t>
      </w:r>
      <w:r w:rsidRPr="00740C43">
        <w:rPr>
          <w:rFonts w:ascii="Arial" w:eastAsiaTheme="minorHAnsi" w:hAnsi="Arial" w:cs="Arial"/>
          <w:sz w:val="22"/>
          <w:szCs w:val="22"/>
          <w:lang w:eastAsia="en-US"/>
        </w:rPr>
        <w:t xml:space="preserve">Koordynatora </w:t>
      </w:r>
      <w:r w:rsidR="00492207">
        <w:rPr>
          <w:rFonts w:ascii="Arial" w:eastAsiaTheme="minorHAnsi" w:hAnsi="Arial" w:cs="Arial"/>
          <w:sz w:val="22"/>
          <w:szCs w:val="22"/>
          <w:lang w:eastAsia="en-US"/>
        </w:rPr>
        <w:t xml:space="preserve">Zespołu Nadzoru Inwestorskiego. </w:t>
      </w:r>
      <w:r w:rsidRPr="00740C43">
        <w:rPr>
          <w:rFonts w:ascii="Arial" w:eastAsiaTheme="minorHAnsi" w:hAnsi="Arial" w:cs="Arial"/>
          <w:sz w:val="22"/>
          <w:szCs w:val="22"/>
          <w:lang w:eastAsia="en-US"/>
        </w:rPr>
        <w:t xml:space="preserve">Prosimy zatem o potwierdzenie, że Zamawiający wymaga </w:t>
      </w:r>
      <w:r w:rsidR="00492207">
        <w:rPr>
          <w:rFonts w:ascii="Arial" w:eastAsiaTheme="minorHAnsi" w:hAnsi="Arial" w:cs="Arial"/>
          <w:sz w:val="22"/>
          <w:szCs w:val="22"/>
          <w:lang w:eastAsia="en-US"/>
        </w:rPr>
        <w:t xml:space="preserve">doświadczenia od wykonawcy jako </w:t>
      </w:r>
      <w:r w:rsidRPr="00740C43">
        <w:rPr>
          <w:rFonts w:ascii="Arial" w:eastAsiaTheme="minorHAnsi" w:hAnsi="Arial" w:cs="Arial"/>
          <w:sz w:val="22"/>
          <w:szCs w:val="22"/>
          <w:lang w:eastAsia="en-US"/>
        </w:rPr>
        <w:t xml:space="preserve">przedsiębiorstwa doświadczenia </w:t>
      </w:r>
      <w:r w:rsidR="0036629D">
        <w:rPr>
          <w:rFonts w:ascii="Arial" w:eastAsiaTheme="minorHAnsi" w:hAnsi="Arial" w:cs="Arial"/>
          <w:sz w:val="22"/>
          <w:szCs w:val="22"/>
          <w:lang w:eastAsia="en-US"/>
        </w:rPr>
        <w:br/>
      </w:r>
      <w:r w:rsidRPr="00740C43">
        <w:rPr>
          <w:rFonts w:ascii="Arial" w:eastAsiaTheme="minorHAnsi" w:hAnsi="Arial" w:cs="Arial"/>
          <w:sz w:val="22"/>
          <w:szCs w:val="22"/>
          <w:lang w:eastAsia="en-US"/>
        </w:rPr>
        <w:t>w pełnieniu kontroli i nadzoru inwestor</w:t>
      </w:r>
      <w:r w:rsidR="00492207">
        <w:rPr>
          <w:rFonts w:ascii="Arial" w:eastAsiaTheme="minorHAnsi" w:hAnsi="Arial" w:cs="Arial"/>
          <w:sz w:val="22"/>
          <w:szCs w:val="22"/>
          <w:lang w:eastAsia="en-US"/>
        </w:rPr>
        <w:t xml:space="preserve">skiego nad kontraktem na roboty </w:t>
      </w:r>
      <w:r w:rsidRPr="00740C43">
        <w:rPr>
          <w:rFonts w:ascii="Arial" w:eastAsiaTheme="minorHAnsi" w:hAnsi="Arial" w:cs="Arial"/>
          <w:sz w:val="22"/>
          <w:szCs w:val="22"/>
          <w:lang w:eastAsia="en-US"/>
        </w:rPr>
        <w:t>budowlane o</w:t>
      </w:r>
      <w:r w:rsidR="0036629D">
        <w:rPr>
          <w:rFonts w:ascii="Arial" w:eastAsiaTheme="minorHAnsi" w:hAnsi="Arial" w:cs="Arial"/>
          <w:sz w:val="22"/>
          <w:szCs w:val="22"/>
          <w:lang w:eastAsia="en-US"/>
        </w:rPr>
        <w:t> </w:t>
      </w:r>
      <w:r w:rsidRPr="00740C43">
        <w:rPr>
          <w:rFonts w:ascii="Arial" w:eastAsiaTheme="minorHAnsi" w:hAnsi="Arial" w:cs="Arial"/>
          <w:sz w:val="22"/>
          <w:szCs w:val="22"/>
          <w:lang w:eastAsia="en-US"/>
        </w:rPr>
        <w:t>wymaganym charakterze i ewentualne odpo</w:t>
      </w:r>
      <w:r w:rsidR="00492207">
        <w:rPr>
          <w:rFonts w:ascii="Arial" w:eastAsiaTheme="minorHAnsi" w:hAnsi="Arial" w:cs="Arial"/>
          <w:sz w:val="22"/>
          <w:szCs w:val="22"/>
          <w:lang w:eastAsia="en-US"/>
        </w:rPr>
        <w:t>wiednie sprostowanie treści SWZ.</w:t>
      </w:r>
    </w:p>
    <w:p w:rsidR="00F56CF6" w:rsidRDefault="00F56CF6" w:rsidP="00F56CF6">
      <w:pPr>
        <w:widowControl w:val="0"/>
        <w:suppressAutoHyphens/>
        <w:jc w:val="right"/>
        <w:rPr>
          <w:rFonts w:ascii="Arial" w:hAnsi="Arial" w:cs="Arial"/>
          <w:color w:val="FF0000"/>
          <w:sz w:val="10"/>
          <w:szCs w:val="22"/>
        </w:rPr>
      </w:pPr>
    </w:p>
    <w:p w:rsidR="00F56CF6" w:rsidRDefault="00F56CF6" w:rsidP="00F56CF6">
      <w:pPr>
        <w:jc w:val="both"/>
        <w:rPr>
          <w:rFonts w:ascii="Arial" w:hAnsi="Arial" w:cs="Arial"/>
          <w:color w:val="FF0000"/>
          <w:sz w:val="10"/>
          <w:szCs w:val="22"/>
        </w:rPr>
      </w:pPr>
    </w:p>
    <w:p w:rsidR="00F56CF6" w:rsidRPr="0076460B" w:rsidRDefault="0076460B" w:rsidP="00F56CF6">
      <w:pPr>
        <w:jc w:val="both"/>
        <w:rPr>
          <w:rFonts w:ascii="Arial" w:hAnsi="Arial" w:cs="Arial"/>
          <w:b/>
          <w:sz w:val="22"/>
          <w:szCs w:val="22"/>
        </w:rPr>
      </w:pPr>
      <w:r w:rsidRPr="0076460B">
        <w:rPr>
          <w:rFonts w:ascii="Arial" w:hAnsi="Arial" w:cs="Arial"/>
          <w:b/>
          <w:sz w:val="22"/>
          <w:szCs w:val="22"/>
        </w:rPr>
        <w:t>Odpowiedź</w:t>
      </w:r>
    </w:p>
    <w:p w:rsidR="0076460B" w:rsidRDefault="0076460B" w:rsidP="00F56CF6">
      <w:pPr>
        <w:jc w:val="both"/>
        <w:rPr>
          <w:rFonts w:ascii="Arial" w:hAnsi="Arial" w:cs="Arial"/>
          <w:color w:val="FF0000"/>
          <w:sz w:val="22"/>
          <w:szCs w:val="22"/>
        </w:rPr>
      </w:pPr>
    </w:p>
    <w:p w:rsidR="009608B7" w:rsidRDefault="009608B7" w:rsidP="009608B7">
      <w:pPr>
        <w:tabs>
          <w:tab w:val="left" w:pos="720"/>
        </w:tabs>
        <w:spacing w:line="288" w:lineRule="auto"/>
        <w:jc w:val="both"/>
        <w:rPr>
          <w:rFonts w:ascii="Arial" w:eastAsia="Arial Unicode MS" w:hAnsi="Arial" w:cs="Arial"/>
          <w:sz w:val="22"/>
          <w:szCs w:val="22"/>
        </w:rPr>
      </w:pPr>
      <w:r w:rsidRPr="005C344C">
        <w:rPr>
          <w:rFonts w:ascii="Arial" w:eastAsia="Arial Unicode MS" w:hAnsi="Arial" w:cs="Arial"/>
          <w:sz w:val="22"/>
          <w:szCs w:val="22"/>
        </w:rPr>
        <w:t xml:space="preserve">Na podstawie art. </w:t>
      </w:r>
      <w:r>
        <w:rPr>
          <w:rFonts w:ascii="Arial" w:eastAsia="Arial Unicode MS" w:hAnsi="Arial" w:cs="Arial"/>
          <w:sz w:val="22"/>
          <w:szCs w:val="22"/>
        </w:rPr>
        <w:t>137</w:t>
      </w:r>
      <w:r w:rsidRPr="005C344C">
        <w:rPr>
          <w:rFonts w:ascii="Arial" w:eastAsia="Arial Unicode MS" w:hAnsi="Arial" w:cs="Arial"/>
          <w:sz w:val="22"/>
          <w:szCs w:val="22"/>
        </w:rPr>
        <w:t xml:space="preserve"> ust. </w:t>
      </w:r>
      <w:r>
        <w:rPr>
          <w:rFonts w:ascii="Arial" w:eastAsia="Arial Unicode MS" w:hAnsi="Arial" w:cs="Arial"/>
          <w:sz w:val="22"/>
          <w:szCs w:val="22"/>
        </w:rPr>
        <w:t>1</w:t>
      </w:r>
      <w:r w:rsidRPr="005C344C">
        <w:rPr>
          <w:rFonts w:ascii="Arial" w:eastAsia="Arial Unicode MS" w:hAnsi="Arial" w:cs="Arial"/>
          <w:sz w:val="22"/>
          <w:szCs w:val="22"/>
        </w:rPr>
        <w:t xml:space="preserve"> ustawy Prawo zamówień publicznych Zamawiający zmien</w:t>
      </w:r>
      <w:r>
        <w:rPr>
          <w:rFonts w:ascii="Arial" w:eastAsia="Arial Unicode MS" w:hAnsi="Arial" w:cs="Arial"/>
          <w:sz w:val="22"/>
          <w:szCs w:val="22"/>
        </w:rPr>
        <w:t>ia  treść Specyfikacji</w:t>
      </w:r>
      <w:r w:rsidRPr="005C344C">
        <w:rPr>
          <w:rFonts w:ascii="Arial" w:eastAsia="Arial Unicode MS" w:hAnsi="Arial" w:cs="Arial"/>
          <w:sz w:val="22"/>
          <w:szCs w:val="22"/>
        </w:rPr>
        <w:t xml:space="preserve"> Warunków Zamówienia </w:t>
      </w:r>
      <w:r>
        <w:rPr>
          <w:rFonts w:ascii="Arial" w:eastAsia="Arial Unicode MS" w:hAnsi="Arial" w:cs="Arial"/>
          <w:sz w:val="22"/>
          <w:szCs w:val="22"/>
        </w:rPr>
        <w:t xml:space="preserve">w punkcie </w:t>
      </w:r>
      <w:r w:rsidR="008E6274" w:rsidRPr="00740C43">
        <w:rPr>
          <w:rFonts w:ascii="Arial" w:eastAsiaTheme="minorHAnsi" w:hAnsi="Arial" w:cs="Arial"/>
          <w:sz w:val="22"/>
          <w:szCs w:val="19"/>
          <w:lang w:eastAsia="en-US"/>
        </w:rPr>
        <w:t xml:space="preserve">5.1.2 </w:t>
      </w:r>
      <w:proofErr w:type="spellStart"/>
      <w:r w:rsidR="008E6274" w:rsidRPr="00740C43">
        <w:rPr>
          <w:rFonts w:ascii="Arial" w:eastAsiaTheme="minorHAnsi" w:hAnsi="Arial" w:cs="Arial"/>
          <w:sz w:val="22"/>
          <w:szCs w:val="19"/>
          <w:lang w:eastAsia="en-US"/>
        </w:rPr>
        <w:t>ppkt</w:t>
      </w:r>
      <w:proofErr w:type="spellEnd"/>
      <w:r w:rsidR="008E6274" w:rsidRPr="00740C43">
        <w:rPr>
          <w:rFonts w:ascii="Arial" w:eastAsiaTheme="minorHAnsi" w:hAnsi="Arial" w:cs="Arial"/>
          <w:sz w:val="22"/>
          <w:szCs w:val="19"/>
          <w:lang w:eastAsia="en-US"/>
        </w:rPr>
        <w:t xml:space="preserve"> 4 lit. a) </w:t>
      </w:r>
      <w:r w:rsidR="008E6274">
        <w:rPr>
          <w:rFonts w:ascii="Arial" w:eastAsiaTheme="minorHAnsi" w:hAnsi="Arial" w:cs="Arial"/>
          <w:sz w:val="22"/>
          <w:szCs w:val="19"/>
          <w:lang w:eastAsia="en-US"/>
        </w:rPr>
        <w:t>SWZ</w:t>
      </w:r>
      <w:r w:rsidRPr="00424E24">
        <w:rPr>
          <w:rFonts w:ascii="Arial" w:hAnsi="Arial" w:cs="Arial"/>
          <w:color w:val="000000"/>
          <w:sz w:val="22"/>
          <w:szCs w:val="22"/>
        </w:rPr>
        <w:t>,</w:t>
      </w:r>
      <w:r w:rsidRPr="00424E24">
        <w:rPr>
          <w:rFonts w:ascii="Arial" w:eastAsia="Arial Unicode MS" w:hAnsi="Arial" w:cs="Arial"/>
          <w:sz w:val="22"/>
          <w:szCs w:val="22"/>
        </w:rPr>
        <w:t xml:space="preserve"> </w:t>
      </w:r>
      <w:r w:rsidR="008E6274">
        <w:rPr>
          <w:rFonts w:ascii="Arial" w:eastAsia="Arial Unicode MS" w:hAnsi="Arial" w:cs="Arial"/>
          <w:sz w:val="22"/>
          <w:szCs w:val="22"/>
        </w:rPr>
        <w:t xml:space="preserve">poprzez wydłużenie okresu, w którym </w:t>
      </w:r>
      <w:r w:rsidR="00776BB0">
        <w:rPr>
          <w:rFonts w:ascii="Arial" w:eastAsia="Arial Unicode MS" w:hAnsi="Arial" w:cs="Arial"/>
          <w:sz w:val="22"/>
          <w:szCs w:val="22"/>
        </w:rPr>
        <w:t>W</w:t>
      </w:r>
      <w:r w:rsidR="008E6274">
        <w:rPr>
          <w:rFonts w:ascii="Arial" w:eastAsia="Arial Unicode MS" w:hAnsi="Arial" w:cs="Arial"/>
          <w:sz w:val="22"/>
          <w:szCs w:val="22"/>
        </w:rPr>
        <w:t>ykonawca winien nabyć doświadczenie z 3 do 5 lat.</w:t>
      </w:r>
    </w:p>
    <w:p w:rsidR="008E6274" w:rsidRDefault="008E6274" w:rsidP="009608B7">
      <w:pPr>
        <w:tabs>
          <w:tab w:val="left" w:pos="720"/>
        </w:tabs>
        <w:spacing w:line="288" w:lineRule="auto"/>
        <w:jc w:val="both"/>
        <w:rPr>
          <w:rFonts w:ascii="Arial" w:eastAsiaTheme="minorHAnsi" w:hAnsi="Arial" w:cs="Arial"/>
          <w:sz w:val="22"/>
          <w:szCs w:val="19"/>
          <w:lang w:eastAsia="en-US"/>
        </w:rPr>
      </w:pPr>
      <w:r>
        <w:rPr>
          <w:rFonts w:ascii="Arial" w:eastAsia="Arial Unicode MS" w:hAnsi="Arial" w:cs="Arial"/>
          <w:sz w:val="22"/>
          <w:szCs w:val="22"/>
        </w:rPr>
        <w:t xml:space="preserve">W związku z powyższym </w:t>
      </w:r>
      <w:r w:rsidR="008B4C49">
        <w:rPr>
          <w:rFonts w:ascii="Arial" w:eastAsia="Arial Unicode MS" w:hAnsi="Arial" w:cs="Arial"/>
          <w:sz w:val="22"/>
          <w:szCs w:val="22"/>
        </w:rPr>
        <w:t xml:space="preserve">wykreśla się dotychczasowy zapis </w:t>
      </w:r>
      <w:r>
        <w:rPr>
          <w:rFonts w:ascii="Arial" w:eastAsia="Arial Unicode MS" w:hAnsi="Arial" w:cs="Arial"/>
          <w:sz w:val="22"/>
          <w:szCs w:val="22"/>
        </w:rPr>
        <w:t xml:space="preserve">pkt </w:t>
      </w:r>
      <w:r w:rsidRPr="00740C43">
        <w:rPr>
          <w:rFonts w:ascii="Arial" w:eastAsiaTheme="minorHAnsi" w:hAnsi="Arial" w:cs="Arial"/>
          <w:sz w:val="22"/>
          <w:szCs w:val="19"/>
          <w:lang w:eastAsia="en-US"/>
        </w:rPr>
        <w:t xml:space="preserve">5.1.2 </w:t>
      </w:r>
      <w:proofErr w:type="spellStart"/>
      <w:r w:rsidRPr="00740C43">
        <w:rPr>
          <w:rFonts w:ascii="Arial" w:eastAsiaTheme="minorHAnsi" w:hAnsi="Arial" w:cs="Arial"/>
          <w:sz w:val="22"/>
          <w:szCs w:val="19"/>
          <w:lang w:eastAsia="en-US"/>
        </w:rPr>
        <w:t>ppkt</w:t>
      </w:r>
      <w:proofErr w:type="spellEnd"/>
      <w:r w:rsidRPr="00740C43">
        <w:rPr>
          <w:rFonts w:ascii="Arial" w:eastAsiaTheme="minorHAnsi" w:hAnsi="Arial" w:cs="Arial"/>
          <w:sz w:val="22"/>
          <w:szCs w:val="19"/>
          <w:lang w:eastAsia="en-US"/>
        </w:rPr>
        <w:t xml:space="preserve"> 4 lit. a) </w:t>
      </w:r>
      <w:r>
        <w:rPr>
          <w:rFonts w:ascii="Arial" w:eastAsiaTheme="minorHAnsi" w:hAnsi="Arial" w:cs="Arial"/>
          <w:sz w:val="22"/>
          <w:szCs w:val="19"/>
          <w:lang w:eastAsia="en-US"/>
        </w:rPr>
        <w:t xml:space="preserve">SWZ </w:t>
      </w:r>
      <w:r w:rsidR="008B4C49">
        <w:rPr>
          <w:rFonts w:ascii="Arial" w:eastAsiaTheme="minorHAnsi" w:hAnsi="Arial" w:cs="Arial"/>
          <w:sz w:val="22"/>
          <w:szCs w:val="19"/>
          <w:lang w:eastAsia="en-US"/>
        </w:rPr>
        <w:br/>
        <w:t xml:space="preserve">i </w:t>
      </w:r>
      <w:r>
        <w:rPr>
          <w:rFonts w:ascii="Arial" w:eastAsiaTheme="minorHAnsi" w:hAnsi="Arial" w:cs="Arial"/>
          <w:sz w:val="22"/>
          <w:szCs w:val="19"/>
          <w:lang w:eastAsia="en-US"/>
        </w:rPr>
        <w:t xml:space="preserve">otrzymuje </w:t>
      </w:r>
      <w:r w:rsidR="008B4C49">
        <w:rPr>
          <w:rFonts w:ascii="Arial" w:eastAsiaTheme="minorHAnsi" w:hAnsi="Arial" w:cs="Arial"/>
          <w:sz w:val="22"/>
          <w:szCs w:val="19"/>
          <w:lang w:eastAsia="en-US"/>
        </w:rPr>
        <w:t xml:space="preserve">on nowe </w:t>
      </w:r>
      <w:r>
        <w:rPr>
          <w:rFonts w:ascii="Arial" w:eastAsiaTheme="minorHAnsi" w:hAnsi="Arial" w:cs="Arial"/>
          <w:sz w:val="22"/>
          <w:szCs w:val="19"/>
          <w:lang w:eastAsia="en-US"/>
        </w:rPr>
        <w:t>brzmienie:</w:t>
      </w:r>
    </w:p>
    <w:p w:rsidR="008E6274" w:rsidRPr="00CF3510" w:rsidRDefault="008E6274" w:rsidP="009608B7">
      <w:pPr>
        <w:tabs>
          <w:tab w:val="left" w:pos="720"/>
        </w:tabs>
        <w:spacing w:line="288" w:lineRule="auto"/>
        <w:jc w:val="both"/>
        <w:rPr>
          <w:rFonts w:ascii="Arial" w:hAnsi="Arial" w:cs="Arial"/>
          <w:b/>
          <w:sz w:val="12"/>
          <w:szCs w:val="16"/>
        </w:rPr>
      </w:pPr>
    </w:p>
    <w:p w:rsidR="008E6274" w:rsidRPr="008E6274" w:rsidRDefault="007135F8" w:rsidP="007135F8">
      <w:pPr>
        <w:widowControl w:val="0"/>
        <w:tabs>
          <w:tab w:val="left" w:pos="709"/>
        </w:tabs>
        <w:suppressAutoHyphens/>
        <w:autoSpaceDE w:val="0"/>
        <w:autoSpaceDN w:val="0"/>
        <w:adjustRightInd w:val="0"/>
        <w:spacing w:line="288" w:lineRule="auto"/>
        <w:ind w:left="1069" w:hanging="360"/>
        <w:jc w:val="both"/>
        <w:rPr>
          <w:rFonts w:ascii="Arial" w:hAnsi="Arial" w:cs="Arial"/>
          <w:sz w:val="22"/>
          <w:szCs w:val="22"/>
        </w:rPr>
      </w:pPr>
      <w:r>
        <w:rPr>
          <w:rFonts w:ascii="Arial" w:hAnsi="Arial" w:cs="Arial"/>
          <w:sz w:val="22"/>
          <w:szCs w:val="22"/>
        </w:rPr>
        <w:t xml:space="preserve">„a) </w:t>
      </w:r>
      <w:r w:rsidR="008E6274" w:rsidRPr="008E6274">
        <w:rPr>
          <w:rFonts w:ascii="Arial" w:hAnsi="Arial" w:cs="Arial"/>
          <w:sz w:val="22"/>
          <w:szCs w:val="22"/>
        </w:rPr>
        <w:t xml:space="preserve">w okresie ostatnich </w:t>
      </w:r>
      <w:r w:rsidR="008E6274">
        <w:rPr>
          <w:rFonts w:ascii="Arial" w:hAnsi="Arial" w:cs="Arial"/>
          <w:sz w:val="22"/>
          <w:szCs w:val="22"/>
        </w:rPr>
        <w:t>pięciu</w:t>
      </w:r>
      <w:r w:rsidR="008E6274" w:rsidRPr="008E6274">
        <w:rPr>
          <w:rFonts w:ascii="Arial" w:hAnsi="Arial" w:cs="Arial"/>
          <w:sz w:val="22"/>
          <w:szCs w:val="22"/>
        </w:rPr>
        <w:t xml:space="preserve"> lat przed upływem terminu składania ofert</w:t>
      </w:r>
      <w:r w:rsidR="008E6274" w:rsidRPr="008E6274">
        <w:rPr>
          <w:rFonts w:ascii="Arial" w:hAnsi="Arial" w:cs="Arial"/>
          <w:sz w:val="22"/>
          <w:szCs w:val="24"/>
        </w:rPr>
        <w:t xml:space="preserve">, a jeżeli okres prowadzenia działalności jest krótszy - </w:t>
      </w:r>
      <w:r w:rsidR="008E6274" w:rsidRPr="008E6274">
        <w:rPr>
          <w:rFonts w:ascii="Arial" w:hAnsi="Arial" w:cs="Arial"/>
          <w:sz w:val="22"/>
          <w:szCs w:val="22"/>
        </w:rPr>
        <w:t xml:space="preserve">w tym okresie, wykonał co najmniej </w:t>
      </w:r>
      <w:r w:rsidR="008E6274" w:rsidRPr="008E6274">
        <w:rPr>
          <w:rFonts w:ascii="Arial" w:hAnsi="Arial" w:cs="Arial"/>
          <w:sz w:val="22"/>
          <w:szCs w:val="22"/>
        </w:rPr>
        <w:lastRenderedPageBreak/>
        <w:t xml:space="preserve">jedną usługę polegającą na pełnieniu funkcji Inżyniera Kontraktu lub Inżyniera Rezydenta lub Koordynatora Zespołu Nadzoru Inwestorskiego przy realizacji zadania inwestycyjnego/kontraktu polegającego na </w:t>
      </w:r>
      <w:r w:rsidR="008E6274" w:rsidRPr="008E6274">
        <w:rPr>
          <w:rFonts w:ascii="Arial" w:hAnsi="Arial" w:cs="Arial"/>
          <w:sz w:val="22"/>
          <w:szCs w:val="22"/>
          <w:lang w:eastAsia="zh-CN"/>
        </w:rPr>
        <w:t>budowie i/lub przebudowie budynku wraz z budową i/lub przebudową basenu o powierzchni lustra wody co najmniej 300 m</w:t>
      </w:r>
      <w:r w:rsidR="008E6274" w:rsidRPr="008E6274">
        <w:rPr>
          <w:rFonts w:ascii="Arial" w:hAnsi="Arial" w:cs="Arial"/>
          <w:sz w:val="22"/>
          <w:szCs w:val="22"/>
          <w:vertAlign w:val="superscript"/>
          <w:lang w:eastAsia="zh-CN"/>
        </w:rPr>
        <w:t>2</w:t>
      </w:r>
      <w:r w:rsidR="008E6274" w:rsidRPr="008E6274">
        <w:rPr>
          <w:rFonts w:ascii="Arial" w:hAnsi="Arial" w:cs="Arial"/>
          <w:sz w:val="22"/>
          <w:szCs w:val="22"/>
        </w:rPr>
        <w:t>;</w:t>
      </w:r>
    </w:p>
    <w:p w:rsidR="008E6274" w:rsidRPr="008E6274" w:rsidRDefault="008E6274" w:rsidP="008E6274">
      <w:pPr>
        <w:tabs>
          <w:tab w:val="left" w:pos="709"/>
        </w:tabs>
        <w:autoSpaceDE w:val="0"/>
        <w:autoSpaceDN w:val="0"/>
        <w:adjustRightInd w:val="0"/>
        <w:spacing w:line="288" w:lineRule="auto"/>
        <w:ind w:left="1069"/>
        <w:jc w:val="both"/>
        <w:rPr>
          <w:rFonts w:ascii="Arial" w:hAnsi="Arial" w:cs="Arial"/>
          <w:color w:val="00B050"/>
          <w:sz w:val="6"/>
          <w:szCs w:val="22"/>
        </w:rPr>
      </w:pPr>
    </w:p>
    <w:p w:rsidR="008E6274" w:rsidRPr="008E6274" w:rsidRDefault="008E6274" w:rsidP="008E6274">
      <w:pPr>
        <w:tabs>
          <w:tab w:val="left" w:pos="709"/>
        </w:tabs>
        <w:autoSpaceDE w:val="0"/>
        <w:autoSpaceDN w:val="0"/>
        <w:adjustRightInd w:val="0"/>
        <w:spacing w:line="288" w:lineRule="auto"/>
        <w:ind w:left="720"/>
        <w:jc w:val="both"/>
        <w:rPr>
          <w:rFonts w:ascii="Arial" w:hAnsi="Arial" w:cs="Arial"/>
          <w:i/>
          <w:sz w:val="22"/>
          <w:szCs w:val="22"/>
          <w:lang w:eastAsia="zh-CN"/>
        </w:rPr>
      </w:pPr>
      <w:r w:rsidRPr="008E6274">
        <w:rPr>
          <w:rFonts w:ascii="Arial" w:hAnsi="Arial" w:cs="Arial"/>
          <w:i/>
          <w:sz w:val="22"/>
          <w:szCs w:val="22"/>
          <w:lang w:eastAsia="zh-CN"/>
        </w:rPr>
        <w:t xml:space="preserve">* Za usługę polegającą na pełnieniu funkcji Inżyniera Kontraktu </w:t>
      </w:r>
      <w:r w:rsidRPr="008E6274">
        <w:rPr>
          <w:rFonts w:ascii="Arial" w:eastAsia="Arial Unicode MS" w:hAnsi="Arial" w:cs="Arial"/>
          <w:i/>
          <w:sz w:val="22"/>
          <w:szCs w:val="22"/>
          <w:lang w:eastAsia="zh-CN"/>
        </w:rPr>
        <w:t xml:space="preserve">lub Inżyniera Rezydenta lub Koordynatora Zespołu Nadzoru Inwestorskiego </w:t>
      </w:r>
      <w:r w:rsidRPr="008E6274">
        <w:rPr>
          <w:rFonts w:ascii="Arial" w:hAnsi="Arial" w:cs="Arial"/>
          <w:i/>
          <w:sz w:val="22"/>
          <w:szCs w:val="22"/>
          <w:lang w:eastAsia="zh-CN"/>
        </w:rPr>
        <w:t>należy rozumieć usługę polegającą na pełnieniu kontroli i nadzoru inwestorskiego nad kontraktem (umową) na w/w roboty budowlane. Zamawiający uzna tylko zadania, które zos</w:t>
      </w:r>
      <w:r>
        <w:rPr>
          <w:rFonts w:ascii="Arial" w:hAnsi="Arial" w:cs="Arial"/>
          <w:i/>
          <w:sz w:val="22"/>
          <w:szCs w:val="22"/>
          <w:lang w:eastAsia="zh-CN"/>
        </w:rPr>
        <w:t>tały zakończone</w:t>
      </w:r>
      <w:r w:rsidRPr="008E6274">
        <w:rPr>
          <w:rFonts w:ascii="Arial" w:hAnsi="Arial" w:cs="Arial"/>
          <w:i/>
          <w:sz w:val="22"/>
          <w:szCs w:val="22"/>
          <w:lang w:eastAsia="zh-CN"/>
        </w:rPr>
        <w:t xml:space="preserve"> i odebrane przez zleceniodawców. Za zakończone i odebrane zadanie należy rozumieć zadanie dla którego wystawiono Świadectwo Przejęcia (dla Kontraktów realizowanych zgodnie z Warunkami FIDIC), Protokołu odbioru końcowego robót lub równoważnego dokumentu (w przypadku zamówień, w których nie wystawia się Świadectwa Przejęcia).</w:t>
      </w:r>
    </w:p>
    <w:p w:rsidR="008E6274" w:rsidRPr="008E6274" w:rsidRDefault="008E6274" w:rsidP="008E6274">
      <w:pPr>
        <w:tabs>
          <w:tab w:val="left" w:pos="709"/>
        </w:tabs>
        <w:autoSpaceDE w:val="0"/>
        <w:autoSpaceDN w:val="0"/>
        <w:adjustRightInd w:val="0"/>
        <w:spacing w:line="288" w:lineRule="auto"/>
        <w:ind w:left="720"/>
        <w:jc w:val="both"/>
        <w:rPr>
          <w:rFonts w:ascii="Arial" w:eastAsia="Arial Unicode MS" w:hAnsi="Arial" w:cs="Arial"/>
          <w:i/>
          <w:sz w:val="22"/>
          <w:szCs w:val="22"/>
          <w:lang w:eastAsia="zh-CN"/>
        </w:rPr>
      </w:pPr>
      <w:r w:rsidRPr="008E6274">
        <w:rPr>
          <w:rFonts w:ascii="Arial" w:hAnsi="Arial" w:cs="Arial"/>
          <w:i/>
          <w:sz w:val="22"/>
          <w:szCs w:val="22"/>
          <w:lang w:eastAsia="zh-CN"/>
        </w:rPr>
        <w:t xml:space="preserve">** </w:t>
      </w:r>
      <w:r w:rsidRPr="008E6274">
        <w:rPr>
          <w:rFonts w:ascii="Arial" w:eastAsia="Arial Unicode MS" w:hAnsi="Arial" w:cs="Arial"/>
          <w:i/>
          <w:sz w:val="22"/>
          <w:szCs w:val="22"/>
          <w:lang w:eastAsia="zh-CN"/>
        </w:rPr>
        <w:t>Za budowę, przebudowę Zamawiający uzna budowę, przebudowę w rozumieniu ustawy z dnia 7 lipca 1994 r. Prawo Budowlane (</w:t>
      </w:r>
      <w:proofErr w:type="spellStart"/>
      <w:r w:rsidRPr="008E6274">
        <w:rPr>
          <w:rFonts w:ascii="Arial" w:eastAsia="Arial Unicode MS" w:hAnsi="Arial" w:cs="Arial"/>
          <w:i/>
          <w:sz w:val="22"/>
          <w:szCs w:val="22"/>
          <w:lang w:eastAsia="zh-CN"/>
        </w:rPr>
        <w:t>t.j</w:t>
      </w:r>
      <w:proofErr w:type="spellEnd"/>
      <w:r w:rsidRPr="008E6274">
        <w:rPr>
          <w:rFonts w:ascii="Arial" w:eastAsia="Arial Unicode MS" w:hAnsi="Arial" w:cs="Arial"/>
          <w:i/>
          <w:sz w:val="22"/>
          <w:szCs w:val="22"/>
          <w:lang w:eastAsia="zh-CN"/>
        </w:rPr>
        <w:t xml:space="preserve">. Dz.U. z  2021 r., poz. 2351 </w:t>
      </w:r>
      <w:r w:rsidR="00DF1CFF">
        <w:rPr>
          <w:rFonts w:ascii="Arial" w:eastAsia="Arial Unicode MS" w:hAnsi="Arial" w:cs="Arial"/>
          <w:i/>
          <w:sz w:val="22"/>
          <w:szCs w:val="22"/>
          <w:lang w:eastAsia="zh-CN"/>
        </w:rPr>
        <w:br/>
      </w:r>
      <w:r w:rsidRPr="008E6274">
        <w:rPr>
          <w:rFonts w:ascii="Arial" w:eastAsia="Arial Unicode MS" w:hAnsi="Arial" w:cs="Arial"/>
          <w:i/>
          <w:sz w:val="22"/>
          <w:szCs w:val="22"/>
          <w:lang w:eastAsia="zh-CN"/>
        </w:rPr>
        <w:t xml:space="preserve">z </w:t>
      </w:r>
      <w:proofErr w:type="spellStart"/>
      <w:r w:rsidRPr="008E6274">
        <w:rPr>
          <w:rFonts w:ascii="Arial" w:eastAsia="Arial Unicode MS" w:hAnsi="Arial" w:cs="Arial"/>
          <w:i/>
          <w:sz w:val="22"/>
          <w:szCs w:val="22"/>
          <w:lang w:eastAsia="zh-CN"/>
        </w:rPr>
        <w:t>późn</w:t>
      </w:r>
      <w:proofErr w:type="spellEnd"/>
      <w:r w:rsidRPr="008E6274">
        <w:rPr>
          <w:rFonts w:ascii="Arial" w:eastAsia="Arial Unicode MS" w:hAnsi="Arial" w:cs="Arial"/>
          <w:i/>
          <w:sz w:val="22"/>
          <w:szCs w:val="22"/>
          <w:lang w:eastAsia="zh-CN"/>
        </w:rPr>
        <w:t>. zm.).</w:t>
      </w:r>
    </w:p>
    <w:p w:rsidR="008E6274" w:rsidRDefault="008E6274" w:rsidP="008E6274">
      <w:pPr>
        <w:tabs>
          <w:tab w:val="left" w:pos="709"/>
        </w:tabs>
        <w:autoSpaceDE w:val="0"/>
        <w:autoSpaceDN w:val="0"/>
        <w:adjustRightInd w:val="0"/>
        <w:spacing w:line="288" w:lineRule="auto"/>
        <w:ind w:left="720"/>
        <w:jc w:val="both"/>
        <w:rPr>
          <w:rFonts w:ascii="Arial" w:eastAsia="Arial Unicode MS" w:hAnsi="Arial" w:cs="Arial"/>
          <w:i/>
          <w:sz w:val="22"/>
          <w:szCs w:val="22"/>
          <w:lang w:eastAsia="zh-CN"/>
        </w:rPr>
      </w:pPr>
      <w:r w:rsidRPr="008E6274">
        <w:rPr>
          <w:rFonts w:ascii="Arial" w:hAnsi="Arial" w:cs="Arial"/>
          <w:i/>
          <w:sz w:val="22"/>
          <w:szCs w:val="22"/>
          <w:lang w:eastAsia="zh-CN"/>
        </w:rPr>
        <w:t>***</w:t>
      </w:r>
      <w:r w:rsidRPr="008E6274">
        <w:rPr>
          <w:rFonts w:ascii="Arial" w:eastAsia="Arial Unicode MS" w:hAnsi="Arial" w:cs="Arial"/>
          <w:i/>
          <w:sz w:val="22"/>
          <w:szCs w:val="22"/>
          <w:lang w:eastAsia="zh-CN"/>
        </w:rPr>
        <w:t xml:space="preserve">Za budynek Zamawiający uzna budynek w rozumieniu ustawy z dnia 7 lipca </w:t>
      </w:r>
      <w:r w:rsidR="00DF1CFF">
        <w:rPr>
          <w:rFonts w:ascii="Arial" w:eastAsia="Arial Unicode MS" w:hAnsi="Arial" w:cs="Arial"/>
          <w:i/>
          <w:sz w:val="22"/>
          <w:szCs w:val="22"/>
          <w:lang w:eastAsia="zh-CN"/>
        </w:rPr>
        <w:br/>
      </w:r>
      <w:r w:rsidRPr="008E6274">
        <w:rPr>
          <w:rFonts w:ascii="Arial" w:eastAsia="Arial Unicode MS" w:hAnsi="Arial" w:cs="Arial"/>
          <w:i/>
          <w:sz w:val="22"/>
          <w:szCs w:val="22"/>
          <w:lang w:eastAsia="zh-CN"/>
        </w:rPr>
        <w:t>1994 r. Prawo Budowlane (</w:t>
      </w:r>
      <w:proofErr w:type="spellStart"/>
      <w:r w:rsidRPr="008E6274">
        <w:rPr>
          <w:rFonts w:ascii="Arial" w:eastAsia="Arial Unicode MS" w:hAnsi="Arial" w:cs="Arial"/>
          <w:i/>
          <w:sz w:val="22"/>
          <w:szCs w:val="22"/>
          <w:lang w:eastAsia="zh-CN"/>
        </w:rPr>
        <w:t>t.j</w:t>
      </w:r>
      <w:proofErr w:type="spellEnd"/>
      <w:r w:rsidRPr="008E6274">
        <w:rPr>
          <w:rFonts w:ascii="Arial" w:eastAsia="Arial Unicode MS" w:hAnsi="Arial" w:cs="Arial"/>
          <w:i/>
          <w:sz w:val="22"/>
          <w:szCs w:val="22"/>
          <w:lang w:eastAsia="zh-CN"/>
        </w:rPr>
        <w:t xml:space="preserve">. Dz.U. z  2021 r., poz. 2351 z </w:t>
      </w:r>
      <w:proofErr w:type="spellStart"/>
      <w:r w:rsidRPr="008E6274">
        <w:rPr>
          <w:rFonts w:ascii="Arial" w:eastAsia="Arial Unicode MS" w:hAnsi="Arial" w:cs="Arial"/>
          <w:i/>
          <w:sz w:val="22"/>
          <w:szCs w:val="22"/>
          <w:lang w:eastAsia="zh-CN"/>
        </w:rPr>
        <w:t>późn</w:t>
      </w:r>
      <w:proofErr w:type="spellEnd"/>
      <w:r w:rsidRPr="008E6274">
        <w:rPr>
          <w:rFonts w:ascii="Arial" w:eastAsia="Arial Unicode MS" w:hAnsi="Arial" w:cs="Arial"/>
          <w:i/>
          <w:sz w:val="22"/>
          <w:szCs w:val="22"/>
          <w:lang w:eastAsia="zh-CN"/>
        </w:rPr>
        <w:t>. zm.)</w:t>
      </w:r>
      <w:r w:rsidR="007135F8">
        <w:rPr>
          <w:rFonts w:ascii="Arial" w:eastAsia="Arial Unicode MS" w:hAnsi="Arial" w:cs="Arial"/>
          <w:i/>
          <w:sz w:val="22"/>
          <w:szCs w:val="22"/>
          <w:lang w:eastAsia="zh-CN"/>
        </w:rPr>
        <w:t>”</w:t>
      </w:r>
      <w:r w:rsidRPr="008E6274">
        <w:rPr>
          <w:rFonts w:ascii="Arial" w:eastAsia="Arial Unicode MS" w:hAnsi="Arial" w:cs="Arial"/>
          <w:i/>
          <w:sz w:val="22"/>
          <w:szCs w:val="22"/>
          <w:lang w:eastAsia="zh-CN"/>
        </w:rPr>
        <w:t>.</w:t>
      </w:r>
    </w:p>
    <w:p w:rsidR="00776BB0" w:rsidRDefault="00776BB0" w:rsidP="008E6274">
      <w:pPr>
        <w:tabs>
          <w:tab w:val="left" w:pos="709"/>
        </w:tabs>
        <w:autoSpaceDE w:val="0"/>
        <w:autoSpaceDN w:val="0"/>
        <w:adjustRightInd w:val="0"/>
        <w:spacing w:line="288" w:lineRule="auto"/>
        <w:ind w:left="720"/>
        <w:jc w:val="both"/>
        <w:rPr>
          <w:rFonts w:ascii="Arial" w:hAnsi="Arial" w:cs="Arial"/>
          <w:i/>
          <w:sz w:val="22"/>
          <w:szCs w:val="22"/>
          <w:lang w:eastAsia="zh-CN"/>
        </w:rPr>
      </w:pPr>
    </w:p>
    <w:p w:rsidR="00776BB0" w:rsidRDefault="00776BB0" w:rsidP="003C168A">
      <w:pPr>
        <w:tabs>
          <w:tab w:val="left" w:pos="709"/>
        </w:tabs>
        <w:autoSpaceDE w:val="0"/>
        <w:autoSpaceDN w:val="0"/>
        <w:adjustRightInd w:val="0"/>
        <w:spacing w:line="288" w:lineRule="auto"/>
        <w:jc w:val="both"/>
        <w:rPr>
          <w:rFonts w:ascii="Arial" w:hAnsi="Arial" w:cs="Arial"/>
          <w:sz w:val="22"/>
          <w:szCs w:val="22"/>
          <w:lang w:eastAsia="zh-CN"/>
        </w:rPr>
      </w:pPr>
      <w:r w:rsidRPr="00776BB0">
        <w:rPr>
          <w:rFonts w:ascii="Arial" w:hAnsi="Arial" w:cs="Arial"/>
          <w:sz w:val="22"/>
          <w:szCs w:val="22"/>
          <w:lang w:eastAsia="zh-CN"/>
        </w:rPr>
        <w:t xml:space="preserve">Powyższy warunek dotyczy doświadczenia </w:t>
      </w:r>
      <w:r w:rsidRPr="00776BB0">
        <w:rPr>
          <w:rFonts w:ascii="Arial" w:hAnsi="Arial" w:cs="Arial"/>
          <w:sz w:val="22"/>
          <w:szCs w:val="22"/>
          <w:u w:val="single"/>
          <w:lang w:eastAsia="zh-CN"/>
        </w:rPr>
        <w:t>Wykonawcy</w:t>
      </w:r>
      <w:r w:rsidRPr="00776BB0">
        <w:rPr>
          <w:rFonts w:ascii="Arial" w:hAnsi="Arial" w:cs="Arial"/>
          <w:sz w:val="22"/>
          <w:szCs w:val="22"/>
          <w:lang w:eastAsia="zh-CN"/>
        </w:rPr>
        <w:t xml:space="preserve">. </w:t>
      </w:r>
    </w:p>
    <w:p w:rsidR="00776BB0" w:rsidRDefault="00776BB0" w:rsidP="003C168A">
      <w:pPr>
        <w:tabs>
          <w:tab w:val="left" w:pos="709"/>
        </w:tabs>
        <w:autoSpaceDE w:val="0"/>
        <w:autoSpaceDN w:val="0"/>
        <w:adjustRightInd w:val="0"/>
        <w:spacing w:line="288" w:lineRule="auto"/>
        <w:jc w:val="both"/>
        <w:rPr>
          <w:rFonts w:ascii="Arial" w:hAnsi="Arial" w:cs="Arial"/>
          <w:sz w:val="22"/>
          <w:szCs w:val="22"/>
          <w:lang w:eastAsia="zh-CN"/>
        </w:rPr>
      </w:pPr>
      <w:r>
        <w:rPr>
          <w:rFonts w:ascii="Arial" w:hAnsi="Arial" w:cs="Arial"/>
          <w:sz w:val="22"/>
          <w:szCs w:val="22"/>
          <w:lang w:eastAsia="zh-CN"/>
        </w:rPr>
        <w:t xml:space="preserve">Warunek określony w punkcie </w:t>
      </w:r>
      <w:r w:rsidRPr="00740C43">
        <w:rPr>
          <w:rFonts w:ascii="Arial" w:eastAsiaTheme="minorHAnsi" w:hAnsi="Arial" w:cs="Arial"/>
          <w:sz w:val="22"/>
          <w:szCs w:val="19"/>
          <w:lang w:eastAsia="en-US"/>
        </w:rPr>
        <w:t xml:space="preserve">5.1.2 </w:t>
      </w:r>
      <w:proofErr w:type="spellStart"/>
      <w:r w:rsidRPr="00740C43">
        <w:rPr>
          <w:rFonts w:ascii="Arial" w:eastAsiaTheme="minorHAnsi" w:hAnsi="Arial" w:cs="Arial"/>
          <w:sz w:val="22"/>
          <w:szCs w:val="19"/>
          <w:lang w:eastAsia="en-US"/>
        </w:rPr>
        <w:t>ppkt</w:t>
      </w:r>
      <w:proofErr w:type="spellEnd"/>
      <w:r w:rsidRPr="00740C43">
        <w:rPr>
          <w:rFonts w:ascii="Arial" w:eastAsiaTheme="minorHAnsi" w:hAnsi="Arial" w:cs="Arial"/>
          <w:sz w:val="22"/>
          <w:szCs w:val="19"/>
          <w:lang w:eastAsia="en-US"/>
        </w:rPr>
        <w:t xml:space="preserve"> 4 lit. </w:t>
      </w:r>
      <w:r>
        <w:rPr>
          <w:rFonts w:ascii="Arial" w:eastAsiaTheme="minorHAnsi" w:hAnsi="Arial" w:cs="Arial"/>
          <w:sz w:val="22"/>
          <w:szCs w:val="19"/>
          <w:lang w:eastAsia="en-US"/>
        </w:rPr>
        <w:t>b</w:t>
      </w:r>
      <w:r w:rsidRPr="00740C43">
        <w:rPr>
          <w:rFonts w:ascii="Arial" w:eastAsiaTheme="minorHAnsi" w:hAnsi="Arial" w:cs="Arial"/>
          <w:sz w:val="22"/>
          <w:szCs w:val="19"/>
          <w:lang w:eastAsia="en-US"/>
        </w:rPr>
        <w:t xml:space="preserve">) </w:t>
      </w:r>
      <w:r>
        <w:rPr>
          <w:rFonts w:ascii="Arial" w:eastAsiaTheme="minorHAnsi" w:hAnsi="Arial" w:cs="Arial"/>
          <w:sz w:val="22"/>
          <w:szCs w:val="19"/>
          <w:lang w:eastAsia="en-US"/>
        </w:rPr>
        <w:t>SWZ dotyczy osób skierowanych do realizacji zamówienia.</w:t>
      </w:r>
    </w:p>
    <w:p w:rsidR="00776BB0" w:rsidRDefault="00776BB0" w:rsidP="008E6274">
      <w:pPr>
        <w:tabs>
          <w:tab w:val="left" w:pos="709"/>
        </w:tabs>
        <w:autoSpaceDE w:val="0"/>
        <w:autoSpaceDN w:val="0"/>
        <w:adjustRightInd w:val="0"/>
        <w:spacing w:line="288" w:lineRule="auto"/>
        <w:ind w:left="720"/>
        <w:jc w:val="both"/>
        <w:rPr>
          <w:rFonts w:ascii="Arial" w:hAnsi="Arial" w:cs="Arial"/>
          <w:sz w:val="22"/>
          <w:szCs w:val="22"/>
          <w:lang w:eastAsia="zh-CN"/>
        </w:rPr>
      </w:pPr>
    </w:p>
    <w:p w:rsidR="00A35F9D" w:rsidRPr="00492207" w:rsidRDefault="00A35F9D" w:rsidP="00A35F9D">
      <w:pPr>
        <w:autoSpaceDE w:val="0"/>
        <w:autoSpaceDN w:val="0"/>
        <w:adjustRightInd w:val="0"/>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2</w:t>
      </w:r>
    </w:p>
    <w:p w:rsidR="00086C5D" w:rsidRDefault="00A35F9D" w:rsidP="00A35F9D">
      <w:pPr>
        <w:tabs>
          <w:tab w:val="left" w:pos="0"/>
        </w:tabs>
        <w:autoSpaceDE w:val="0"/>
        <w:autoSpaceDN w:val="0"/>
        <w:adjustRightInd w:val="0"/>
        <w:spacing w:line="288" w:lineRule="auto"/>
        <w:jc w:val="both"/>
        <w:rPr>
          <w:rFonts w:ascii="Arial" w:hAnsi="Arial" w:cs="Arial"/>
          <w:sz w:val="22"/>
          <w:szCs w:val="22"/>
          <w:shd w:val="clear" w:color="auto" w:fill="FFFFFF"/>
        </w:rPr>
      </w:pPr>
      <w:r w:rsidRPr="00A35F9D">
        <w:rPr>
          <w:rFonts w:ascii="Arial" w:hAnsi="Arial" w:cs="Arial"/>
          <w:sz w:val="22"/>
          <w:szCs w:val="22"/>
          <w:shd w:val="clear" w:color="auto" w:fill="FFFFFF"/>
        </w:rPr>
        <w:t xml:space="preserve">Dot. Kryteriów </w:t>
      </w:r>
      <w:proofErr w:type="spellStart"/>
      <w:r w:rsidRPr="00A35F9D">
        <w:rPr>
          <w:rFonts w:ascii="Arial" w:hAnsi="Arial" w:cs="Arial"/>
          <w:sz w:val="22"/>
          <w:szCs w:val="22"/>
          <w:shd w:val="clear" w:color="auto" w:fill="FFFFFF"/>
        </w:rPr>
        <w:t>pozacenowych</w:t>
      </w:r>
      <w:proofErr w:type="spellEnd"/>
      <w:r w:rsidRPr="00A35F9D">
        <w:rPr>
          <w:rFonts w:ascii="Arial" w:hAnsi="Arial" w:cs="Arial"/>
          <w:sz w:val="22"/>
          <w:szCs w:val="22"/>
          <w:shd w:val="clear" w:color="auto" w:fill="FFFFFF"/>
        </w:rPr>
        <w:t xml:space="preserve"> – Zmawiający wymaga posiadania doświadczenia przez Inspektora Nadzoru robót konstrukcyjno-budowlanych co najmniej 3 zakończonych inwestycji …z budową/przebudową basenu o powierzchni lustra wody co najmniej 300 m2, zaś </w:t>
      </w:r>
      <w:r w:rsidR="00086C5D">
        <w:rPr>
          <w:rFonts w:ascii="Arial" w:hAnsi="Arial" w:cs="Arial"/>
          <w:sz w:val="22"/>
          <w:szCs w:val="22"/>
          <w:shd w:val="clear" w:color="auto" w:fill="FFFFFF"/>
        </w:rPr>
        <w:br/>
      </w:r>
      <w:r w:rsidRPr="00A35F9D">
        <w:rPr>
          <w:rFonts w:ascii="Arial" w:hAnsi="Arial" w:cs="Arial"/>
          <w:sz w:val="22"/>
          <w:szCs w:val="22"/>
          <w:shd w:val="clear" w:color="auto" w:fill="FFFFFF"/>
        </w:rPr>
        <w:t>w wymaganiach dot. warunku udziału by ww. Inspektor posiadał doświadczenie min. 3-letnie.</w:t>
      </w:r>
      <w:r w:rsidRPr="00A35F9D">
        <w:rPr>
          <w:rFonts w:ascii="Arial" w:hAnsi="Arial" w:cs="Arial"/>
          <w:sz w:val="22"/>
          <w:szCs w:val="22"/>
        </w:rPr>
        <w:br/>
      </w:r>
      <w:r w:rsidRPr="00A35F9D">
        <w:rPr>
          <w:rFonts w:ascii="Arial" w:hAnsi="Arial" w:cs="Arial"/>
          <w:sz w:val="22"/>
          <w:szCs w:val="22"/>
        </w:rPr>
        <w:br/>
      </w:r>
      <w:r w:rsidRPr="00A35F9D">
        <w:rPr>
          <w:rFonts w:ascii="Arial" w:hAnsi="Arial" w:cs="Arial"/>
          <w:sz w:val="22"/>
          <w:szCs w:val="22"/>
          <w:shd w:val="clear" w:color="auto" w:fill="FFFFFF"/>
        </w:rPr>
        <w:t xml:space="preserve">Tak postawione warunki udziału jak i zdobycia dodatkowych punktów są niewspółmierne do przedmiotu zamówienia. Każda inwestycja budowlana trwa co najmniej 24 m-ce. </w:t>
      </w:r>
      <w:r w:rsidR="00086C5D">
        <w:rPr>
          <w:rFonts w:ascii="Arial" w:hAnsi="Arial" w:cs="Arial"/>
          <w:sz w:val="22"/>
          <w:szCs w:val="22"/>
          <w:shd w:val="clear" w:color="auto" w:fill="FFFFFF"/>
        </w:rPr>
        <w:br/>
      </w:r>
      <w:r w:rsidRPr="00A35F9D">
        <w:rPr>
          <w:rFonts w:ascii="Arial" w:hAnsi="Arial" w:cs="Arial"/>
          <w:sz w:val="22"/>
          <w:szCs w:val="22"/>
          <w:shd w:val="clear" w:color="auto" w:fill="FFFFFF"/>
        </w:rPr>
        <w:t>A dodatkowe wymagania w zakresie powierzchni lustra wody co najmniej 300 m2 są bardzo wygórowane i bardzo ograniczają udział Wykonawców w niniejszym postępowaniu.</w:t>
      </w:r>
      <w:r w:rsidRPr="00A35F9D">
        <w:rPr>
          <w:rFonts w:ascii="Arial" w:hAnsi="Arial" w:cs="Arial"/>
          <w:sz w:val="22"/>
          <w:szCs w:val="22"/>
        </w:rPr>
        <w:br/>
      </w:r>
      <w:r w:rsidRPr="00A35F9D">
        <w:rPr>
          <w:rFonts w:ascii="Arial" w:hAnsi="Arial" w:cs="Arial"/>
          <w:sz w:val="22"/>
          <w:szCs w:val="22"/>
          <w:shd w:val="clear" w:color="auto" w:fill="FFFFFF"/>
        </w:rPr>
        <w:t xml:space="preserve">A to na Zamawiającym ciąży obowiązek tak opisania przedmiotu zamówienia jak i warunków udziału w postępowaniu, by jak największa liczba Wykonawców mogła wziąć udział </w:t>
      </w:r>
      <w:r w:rsidR="00086C5D">
        <w:rPr>
          <w:rFonts w:ascii="Arial" w:hAnsi="Arial" w:cs="Arial"/>
          <w:sz w:val="22"/>
          <w:szCs w:val="22"/>
          <w:shd w:val="clear" w:color="auto" w:fill="FFFFFF"/>
        </w:rPr>
        <w:br/>
        <w:t xml:space="preserve">w </w:t>
      </w:r>
      <w:r w:rsidRPr="00A35F9D">
        <w:rPr>
          <w:rFonts w:ascii="Arial" w:hAnsi="Arial" w:cs="Arial"/>
          <w:sz w:val="22"/>
          <w:szCs w:val="22"/>
          <w:shd w:val="clear" w:color="auto" w:fill="FFFFFF"/>
        </w:rPr>
        <w:t>postępowaniu.</w:t>
      </w:r>
    </w:p>
    <w:p w:rsidR="00A35F9D" w:rsidRPr="00A35F9D" w:rsidRDefault="00A35F9D" w:rsidP="00A35F9D">
      <w:pPr>
        <w:tabs>
          <w:tab w:val="left" w:pos="0"/>
        </w:tabs>
        <w:autoSpaceDE w:val="0"/>
        <w:autoSpaceDN w:val="0"/>
        <w:adjustRightInd w:val="0"/>
        <w:spacing w:line="288" w:lineRule="auto"/>
        <w:jc w:val="both"/>
        <w:rPr>
          <w:rFonts w:ascii="Arial" w:hAnsi="Arial" w:cs="Arial"/>
          <w:sz w:val="22"/>
          <w:szCs w:val="22"/>
          <w:lang w:eastAsia="zh-CN"/>
        </w:rPr>
      </w:pPr>
      <w:r w:rsidRPr="00A35F9D">
        <w:rPr>
          <w:rFonts w:ascii="Arial" w:hAnsi="Arial" w:cs="Arial"/>
          <w:sz w:val="22"/>
          <w:szCs w:val="22"/>
          <w:shd w:val="clear" w:color="auto" w:fill="FFFFFF"/>
        </w:rPr>
        <w:t>W związku z powyższym wnioskujemy o zmianę zapisów (przy kryterium oraz warunkach udziału) o usunięcie wymagań dot. powierzchni lustra wody.</w:t>
      </w:r>
    </w:p>
    <w:p w:rsidR="00A35F9D" w:rsidRDefault="00A35F9D" w:rsidP="008E6274">
      <w:pPr>
        <w:tabs>
          <w:tab w:val="left" w:pos="709"/>
        </w:tabs>
        <w:autoSpaceDE w:val="0"/>
        <w:autoSpaceDN w:val="0"/>
        <w:adjustRightInd w:val="0"/>
        <w:spacing w:line="288" w:lineRule="auto"/>
        <w:ind w:left="720"/>
        <w:jc w:val="both"/>
        <w:rPr>
          <w:rFonts w:ascii="Arial" w:hAnsi="Arial" w:cs="Arial"/>
          <w:sz w:val="22"/>
          <w:szCs w:val="22"/>
          <w:lang w:eastAsia="zh-CN"/>
        </w:rPr>
      </w:pPr>
    </w:p>
    <w:p w:rsidR="00E80F54" w:rsidRPr="0076460B" w:rsidRDefault="00E80F54" w:rsidP="00E80F54">
      <w:pPr>
        <w:jc w:val="both"/>
        <w:rPr>
          <w:rFonts w:ascii="Arial" w:hAnsi="Arial" w:cs="Arial"/>
          <w:b/>
          <w:sz w:val="22"/>
          <w:szCs w:val="22"/>
        </w:rPr>
      </w:pPr>
      <w:r w:rsidRPr="0076460B">
        <w:rPr>
          <w:rFonts w:ascii="Arial" w:hAnsi="Arial" w:cs="Arial"/>
          <w:b/>
          <w:sz w:val="22"/>
          <w:szCs w:val="22"/>
        </w:rPr>
        <w:t>Odpowiedź</w:t>
      </w:r>
    </w:p>
    <w:p w:rsidR="00A35F9D" w:rsidRDefault="00A35F9D" w:rsidP="00E80F54">
      <w:pPr>
        <w:tabs>
          <w:tab w:val="left" w:pos="0"/>
        </w:tabs>
        <w:autoSpaceDE w:val="0"/>
        <w:autoSpaceDN w:val="0"/>
        <w:adjustRightInd w:val="0"/>
        <w:spacing w:line="288" w:lineRule="auto"/>
        <w:jc w:val="both"/>
        <w:rPr>
          <w:rFonts w:ascii="Arial" w:hAnsi="Arial" w:cs="Arial"/>
          <w:sz w:val="22"/>
          <w:szCs w:val="22"/>
          <w:lang w:eastAsia="zh-CN"/>
        </w:rPr>
      </w:pPr>
    </w:p>
    <w:p w:rsidR="00E80F54" w:rsidRDefault="00E80F54" w:rsidP="00E80F54">
      <w:pPr>
        <w:tabs>
          <w:tab w:val="left" w:pos="0"/>
        </w:tabs>
        <w:autoSpaceDE w:val="0"/>
        <w:autoSpaceDN w:val="0"/>
        <w:adjustRightInd w:val="0"/>
        <w:spacing w:line="288" w:lineRule="auto"/>
        <w:jc w:val="both"/>
        <w:rPr>
          <w:rFonts w:ascii="Arial" w:hAnsi="Arial" w:cs="Arial"/>
          <w:sz w:val="22"/>
          <w:szCs w:val="22"/>
          <w:lang w:eastAsia="zh-CN"/>
        </w:rPr>
      </w:pPr>
      <w:r>
        <w:rPr>
          <w:rFonts w:ascii="Arial" w:hAnsi="Arial" w:cs="Arial"/>
          <w:sz w:val="22"/>
          <w:szCs w:val="22"/>
          <w:lang w:eastAsia="zh-CN"/>
        </w:rPr>
        <w:t>Zamawiający podtrzymuje zapisy zawarte w SWZ dotyczące kryteriów pozacenowych. Jednocześnie informuje, że zgodnie z zapisami SWZ doświadczenie osoby posiadającej uprawnienia</w:t>
      </w:r>
      <w:r w:rsidR="00FA1C97">
        <w:rPr>
          <w:rFonts w:ascii="Arial" w:hAnsi="Arial" w:cs="Arial"/>
          <w:sz w:val="22"/>
          <w:szCs w:val="22"/>
          <w:lang w:eastAsia="zh-CN"/>
        </w:rPr>
        <w:t xml:space="preserve"> budowlane do kierowania robotami w specjalności konstrukcyjno-budowlanej bez ograniczeń może zostać nabyte w okresie dłuższym niż 3 lata.</w:t>
      </w:r>
    </w:p>
    <w:p w:rsidR="00FA1C97" w:rsidRDefault="00FA1C97" w:rsidP="00E80F54">
      <w:pPr>
        <w:tabs>
          <w:tab w:val="left" w:pos="0"/>
        </w:tabs>
        <w:autoSpaceDE w:val="0"/>
        <w:autoSpaceDN w:val="0"/>
        <w:adjustRightInd w:val="0"/>
        <w:spacing w:line="288" w:lineRule="auto"/>
        <w:jc w:val="both"/>
        <w:rPr>
          <w:rFonts w:ascii="Arial" w:hAnsi="Arial" w:cs="Arial"/>
          <w:sz w:val="22"/>
          <w:szCs w:val="22"/>
          <w:lang w:eastAsia="zh-CN"/>
        </w:rPr>
      </w:pPr>
    </w:p>
    <w:p w:rsidR="00CF5830" w:rsidRDefault="00CF5830" w:rsidP="00E80F54">
      <w:pPr>
        <w:tabs>
          <w:tab w:val="left" w:pos="0"/>
        </w:tabs>
        <w:autoSpaceDE w:val="0"/>
        <w:autoSpaceDN w:val="0"/>
        <w:adjustRightInd w:val="0"/>
        <w:spacing w:line="288" w:lineRule="auto"/>
        <w:jc w:val="both"/>
        <w:rPr>
          <w:rFonts w:ascii="Arial" w:hAnsi="Arial" w:cs="Arial"/>
          <w:sz w:val="22"/>
          <w:szCs w:val="22"/>
          <w:lang w:eastAsia="zh-CN"/>
        </w:rPr>
      </w:pPr>
    </w:p>
    <w:p w:rsidR="00FA1C97" w:rsidRPr="00492207" w:rsidRDefault="00FA1C97" w:rsidP="00FA1C97">
      <w:pPr>
        <w:autoSpaceDE w:val="0"/>
        <w:autoSpaceDN w:val="0"/>
        <w:adjustRightInd w:val="0"/>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3</w:t>
      </w:r>
    </w:p>
    <w:p w:rsidR="00FA1C97" w:rsidRDefault="00FA1C97" w:rsidP="00FA1C97">
      <w:pPr>
        <w:tabs>
          <w:tab w:val="left" w:pos="709"/>
        </w:tabs>
        <w:autoSpaceDE w:val="0"/>
        <w:autoSpaceDN w:val="0"/>
        <w:adjustRightInd w:val="0"/>
        <w:spacing w:line="288" w:lineRule="auto"/>
        <w:jc w:val="both"/>
      </w:pPr>
    </w:p>
    <w:p w:rsidR="00FA1C97" w:rsidRDefault="00FA1C97" w:rsidP="00FA1C97">
      <w:pPr>
        <w:tabs>
          <w:tab w:val="left" w:pos="709"/>
        </w:tabs>
        <w:autoSpaceDE w:val="0"/>
        <w:autoSpaceDN w:val="0"/>
        <w:adjustRightInd w:val="0"/>
        <w:spacing w:line="288" w:lineRule="auto"/>
        <w:jc w:val="both"/>
        <w:rPr>
          <w:rFonts w:ascii="Arial" w:hAnsi="Arial" w:cs="Arial"/>
          <w:sz w:val="22"/>
          <w:szCs w:val="22"/>
        </w:rPr>
      </w:pPr>
      <w:r w:rsidRPr="00FA1C97">
        <w:rPr>
          <w:rFonts w:ascii="Arial" w:hAnsi="Arial" w:cs="Arial"/>
          <w:sz w:val="22"/>
          <w:szCs w:val="22"/>
        </w:rPr>
        <w:t xml:space="preserve">W nawiązaniu do pkt. 5.1.2 </w:t>
      </w:r>
      <w:proofErr w:type="spellStart"/>
      <w:r w:rsidRPr="00FA1C97">
        <w:rPr>
          <w:rFonts w:ascii="Arial" w:hAnsi="Arial" w:cs="Arial"/>
          <w:sz w:val="22"/>
          <w:szCs w:val="22"/>
        </w:rPr>
        <w:t>ppkt</w:t>
      </w:r>
      <w:proofErr w:type="spellEnd"/>
      <w:r w:rsidRPr="00FA1C97">
        <w:rPr>
          <w:rFonts w:ascii="Arial" w:hAnsi="Arial" w:cs="Arial"/>
          <w:sz w:val="22"/>
          <w:szCs w:val="22"/>
        </w:rPr>
        <w:t xml:space="preserve"> 4 lit. a SWZ dot. zdolności technicznej lub zawodowej </w:t>
      </w:r>
      <w:r>
        <w:rPr>
          <w:rFonts w:ascii="Arial" w:hAnsi="Arial" w:cs="Arial"/>
          <w:sz w:val="22"/>
          <w:szCs w:val="22"/>
        </w:rPr>
        <w:br/>
      </w:r>
      <w:r w:rsidRPr="00FA1C97">
        <w:rPr>
          <w:rFonts w:ascii="Arial" w:hAnsi="Arial" w:cs="Arial"/>
          <w:sz w:val="22"/>
          <w:szCs w:val="22"/>
        </w:rPr>
        <w:t>o treści:</w:t>
      </w:r>
    </w:p>
    <w:p w:rsidR="00FA1C97" w:rsidRPr="00FA1C97" w:rsidRDefault="00FA1C97" w:rsidP="00FA1C97">
      <w:pPr>
        <w:pStyle w:val="Akapitzlist"/>
        <w:numPr>
          <w:ilvl w:val="0"/>
          <w:numId w:val="18"/>
        </w:numPr>
        <w:tabs>
          <w:tab w:val="left" w:pos="709"/>
        </w:tabs>
        <w:autoSpaceDE w:val="0"/>
        <w:autoSpaceDN w:val="0"/>
        <w:adjustRightInd w:val="0"/>
        <w:spacing w:line="288" w:lineRule="auto"/>
        <w:jc w:val="both"/>
        <w:rPr>
          <w:rFonts w:ascii="Arial" w:hAnsi="Arial" w:cs="Arial"/>
          <w:sz w:val="22"/>
          <w:szCs w:val="22"/>
        </w:rPr>
      </w:pPr>
      <w:r w:rsidRPr="00FA1C97">
        <w:rPr>
          <w:rFonts w:ascii="Arial" w:hAnsi="Arial" w:cs="Arial"/>
          <w:sz w:val="22"/>
          <w:szCs w:val="22"/>
        </w:rPr>
        <w:t xml:space="preserve">w okresie ostatnich trzech lat przed upływem terminu składania ofert, a jeżeli okres prowadzenia działalności jest krótszy - w tym okresie, wykonał co najmniej jedną usługę polegającą na pełnieniu funkcji Inżyniera Kontraktu lub Inżyniera Rezydenta lub Koordynatora Zespołu Nadzoru Inwestorskiego przy realizacji zadania inwestycyjnego/kontraktu polegającego na budowie i/lub przebudowie budynku wraz </w:t>
      </w:r>
      <w:r w:rsidRPr="00FA1C97">
        <w:rPr>
          <w:rFonts w:ascii="Arial" w:hAnsi="Arial" w:cs="Arial"/>
          <w:sz w:val="22"/>
          <w:szCs w:val="22"/>
        </w:rPr>
        <w:br/>
        <w:t xml:space="preserve">z budową i/lub przebudową basenu o powierzchni lustra wody co najmniej 300 m2; </w:t>
      </w:r>
    </w:p>
    <w:p w:rsidR="00A35F9D" w:rsidRDefault="00FA1C97" w:rsidP="00FA1C97">
      <w:pPr>
        <w:tabs>
          <w:tab w:val="left" w:pos="709"/>
        </w:tabs>
        <w:autoSpaceDE w:val="0"/>
        <w:autoSpaceDN w:val="0"/>
        <w:adjustRightInd w:val="0"/>
        <w:spacing w:line="288" w:lineRule="auto"/>
        <w:jc w:val="both"/>
        <w:rPr>
          <w:rFonts w:ascii="Arial" w:hAnsi="Arial" w:cs="Arial"/>
          <w:sz w:val="22"/>
          <w:szCs w:val="22"/>
        </w:rPr>
      </w:pPr>
      <w:r w:rsidRPr="00FA1C97">
        <w:rPr>
          <w:rFonts w:ascii="Arial" w:hAnsi="Arial" w:cs="Arial"/>
          <w:sz w:val="22"/>
          <w:szCs w:val="22"/>
        </w:rPr>
        <w:t>zwracamy się z uprzejmą prośbą o modyfikację powyższego warunku poprzez wskazanie doświadczenia potencjalnego Wykonawcy w obiektach inżynierskich o podobnej lub większej skali wraz z infrastrukturą instalacyjną, np. usługi dot. budowy zbiorników będących obiektami budowlanymi lub budynków użyteczności publicznej. Swą prośbę motywujemy tym, iż jako firma consultingowa mająca wieloletnie doświadczenie w pełnieniu funkcji Inżyniera Kontraktu oraz w Nadzorach Inwestorskich w bardzo złożonych i skomplikowanych projektach zdajemy sobie sprawę, iż w ostatnich latach nie było prowadzonych zbyt wielu projektów związanych z budową basenów. Z tego względu tak zawężony wymóg dot. posiadanego doświadczenia uniemożliwia złożenie oferty przez firmy mające doświadczenie w bardziej skomplikowanych pod kątem technicznym projektach.</w:t>
      </w:r>
    </w:p>
    <w:p w:rsidR="00FA1C97" w:rsidRDefault="00FA1C97" w:rsidP="00FA1C97">
      <w:pPr>
        <w:tabs>
          <w:tab w:val="left" w:pos="709"/>
        </w:tabs>
        <w:autoSpaceDE w:val="0"/>
        <w:autoSpaceDN w:val="0"/>
        <w:adjustRightInd w:val="0"/>
        <w:spacing w:line="288" w:lineRule="auto"/>
        <w:jc w:val="both"/>
        <w:rPr>
          <w:rFonts w:ascii="Arial" w:hAnsi="Arial" w:cs="Arial"/>
          <w:sz w:val="22"/>
          <w:szCs w:val="22"/>
          <w:lang w:eastAsia="zh-CN"/>
        </w:rPr>
      </w:pPr>
    </w:p>
    <w:p w:rsidR="00FA1C97" w:rsidRDefault="00FA1C97" w:rsidP="00FA1C97">
      <w:pPr>
        <w:tabs>
          <w:tab w:val="left" w:pos="709"/>
        </w:tabs>
        <w:autoSpaceDE w:val="0"/>
        <w:autoSpaceDN w:val="0"/>
        <w:adjustRightInd w:val="0"/>
        <w:spacing w:line="288" w:lineRule="auto"/>
        <w:jc w:val="both"/>
        <w:rPr>
          <w:rFonts w:ascii="Arial" w:hAnsi="Arial" w:cs="Arial"/>
          <w:b/>
          <w:sz w:val="22"/>
          <w:szCs w:val="22"/>
        </w:rPr>
      </w:pPr>
      <w:r w:rsidRPr="0076460B">
        <w:rPr>
          <w:rFonts w:ascii="Arial" w:hAnsi="Arial" w:cs="Arial"/>
          <w:b/>
          <w:sz w:val="22"/>
          <w:szCs w:val="22"/>
        </w:rPr>
        <w:t>Odpowiedź</w:t>
      </w:r>
    </w:p>
    <w:p w:rsidR="008631AB" w:rsidRPr="008631AB" w:rsidRDefault="008631AB" w:rsidP="00FA1C97">
      <w:pPr>
        <w:tabs>
          <w:tab w:val="left" w:pos="709"/>
        </w:tabs>
        <w:autoSpaceDE w:val="0"/>
        <w:autoSpaceDN w:val="0"/>
        <w:adjustRightInd w:val="0"/>
        <w:spacing w:line="288" w:lineRule="auto"/>
        <w:jc w:val="both"/>
        <w:rPr>
          <w:rFonts w:ascii="Arial" w:hAnsi="Arial" w:cs="Arial"/>
          <w:sz w:val="22"/>
          <w:szCs w:val="22"/>
          <w:lang w:eastAsia="zh-CN"/>
        </w:rPr>
      </w:pPr>
      <w:r w:rsidRPr="008631AB">
        <w:rPr>
          <w:rFonts w:ascii="Arial" w:hAnsi="Arial" w:cs="Arial"/>
          <w:sz w:val="22"/>
          <w:szCs w:val="22"/>
        </w:rPr>
        <w:t xml:space="preserve">Zamawiający podtrzymuje zapisy dotyczące warunku zdolności technicznej, określonego </w:t>
      </w:r>
      <w:r>
        <w:rPr>
          <w:rFonts w:ascii="Arial" w:hAnsi="Arial" w:cs="Arial"/>
          <w:sz w:val="22"/>
          <w:szCs w:val="22"/>
        </w:rPr>
        <w:br/>
      </w:r>
      <w:r w:rsidRPr="008631AB">
        <w:rPr>
          <w:rFonts w:ascii="Arial" w:hAnsi="Arial" w:cs="Arial"/>
          <w:sz w:val="22"/>
          <w:szCs w:val="22"/>
        </w:rPr>
        <w:t xml:space="preserve">w pkt </w:t>
      </w:r>
      <w:r w:rsidRPr="008631AB">
        <w:rPr>
          <w:rFonts w:ascii="Arial" w:eastAsiaTheme="minorHAnsi" w:hAnsi="Arial" w:cs="Arial"/>
          <w:sz w:val="22"/>
          <w:szCs w:val="19"/>
          <w:lang w:eastAsia="en-US"/>
        </w:rPr>
        <w:t xml:space="preserve">5.1.2 </w:t>
      </w:r>
      <w:proofErr w:type="spellStart"/>
      <w:r w:rsidRPr="008631AB">
        <w:rPr>
          <w:rFonts w:ascii="Arial" w:eastAsiaTheme="minorHAnsi" w:hAnsi="Arial" w:cs="Arial"/>
          <w:sz w:val="22"/>
          <w:szCs w:val="19"/>
          <w:lang w:eastAsia="en-US"/>
        </w:rPr>
        <w:t>ppkt</w:t>
      </w:r>
      <w:proofErr w:type="spellEnd"/>
      <w:r w:rsidRPr="008631AB">
        <w:rPr>
          <w:rFonts w:ascii="Arial" w:eastAsiaTheme="minorHAnsi" w:hAnsi="Arial" w:cs="Arial"/>
          <w:sz w:val="22"/>
          <w:szCs w:val="19"/>
          <w:lang w:eastAsia="en-US"/>
        </w:rPr>
        <w:t xml:space="preserve"> 4 lit. a) SWZ, z zastrzeżeniem odpowiedzi do pytania nr 1 niniejszego pisma.</w:t>
      </w:r>
    </w:p>
    <w:p w:rsidR="00AC56FD" w:rsidRDefault="00AC56FD" w:rsidP="00AC56FD">
      <w:pPr>
        <w:tabs>
          <w:tab w:val="left" w:pos="0"/>
        </w:tabs>
        <w:autoSpaceDE w:val="0"/>
        <w:autoSpaceDN w:val="0"/>
        <w:adjustRightInd w:val="0"/>
        <w:spacing w:line="288" w:lineRule="auto"/>
        <w:jc w:val="both"/>
        <w:rPr>
          <w:rFonts w:ascii="Arial" w:eastAsiaTheme="minorHAnsi" w:hAnsi="Arial" w:cs="Arial"/>
          <w:b/>
          <w:sz w:val="22"/>
          <w:szCs w:val="19"/>
          <w:lang w:eastAsia="en-US"/>
        </w:rPr>
      </w:pPr>
    </w:p>
    <w:p w:rsidR="00A35F9D" w:rsidRDefault="00AC56FD" w:rsidP="00AC56FD">
      <w:pPr>
        <w:tabs>
          <w:tab w:val="left" w:pos="0"/>
        </w:tabs>
        <w:autoSpaceDE w:val="0"/>
        <w:autoSpaceDN w:val="0"/>
        <w:adjustRightInd w:val="0"/>
        <w:spacing w:line="288" w:lineRule="auto"/>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4</w:t>
      </w:r>
    </w:p>
    <w:p w:rsidR="00AC56FD" w:rsidRPr="00AC56FD" w:rsidRDefault="00AC56FD" w:rsidP="00AC56FD">
      <w:pPr>
        <w:tabs>
          <w:tab w:val="left" w:pos="0"/>
        </w:tabs>
        <w:autoSpaceDE w:val="0"/>
        <w:autoSpaceDN w:val="0"/>
        <w:adjustRightInd w:val="0"/>
        <w:spacing w:line="288" w:lineRule="auto"/>
        <w:jc w:val="both"/>
        <w:rPr>
          <w:rFonts w:ascii="Arial" w:hAnsi="Arial" w:cs="Arial"/>
          <w:sz w:val="22"/>
          <w:szCs w:val="22"/>
        </w:rPr>
      </w:pPr>
      <w:r w:rsidRPr="00AC56FD">
        <w:rPr>
          <w:rFonts w:ascii="Arial" w:hAnsi="Arial" w:cs="Arial"/>
          <w:sz w:val="22"/>
          <w:szCs w:val="22"/>
        </w:rPr>
        <w:t xml:space="preserve">Wykonawca pragnie zwrócić Zamawiającego uwagę na istotny problem związany </w:t>
      </w:r>
      <w:r>
        <w:rPr>
          <w:rFonts w:ascii="Arial" w:hAnsi="Arial" w:cs="Arial"/>
          <w:sz w:val="22"/>
          <w:szCs w:val="22"/>
        </w:rPr>
        <w:br/>
      </w:r>
      <w:r w:rsidRPr="00AC56FD">
        <w:rPr>
          <w:rFonts w:ascii="Arial" w:hAnsi="Arial" w:cs="Arial"/>
          <w:sz w:val="22"/>
          <w:szCs w:val="22"/>
        </w:rPr>
        <w:t xml:space="preserve">z pominięciem w postępowaniu fakultatywnych podstaw wykluczenia związanych </w:t>
      </w:r>
      <w:r>
        <w:rPr>
          <w:rFonts w:ascii="Arial" w:hAnsi="Arial" w:cs="Arial"/>
          <w:sz w:val="22"/>
          <w:szCs w:val="22"/>
        </w:rPr>
        <w:br/>
      </w:r>
      <w:r w:rsidRPr="00AC56FD">
        <w:rPr>
          <w:rFonts w:ascii="Arial" w:hAnsi="Arial" w:cs="Arial"/>
          <w:sz w:val="22"/>
          <w:szCs w:val="22"/>
        </w:rPr>
        <w:t xml:space="preserve">z wprowadzeniem w błąd Zamawiającego. Chodzi tu o problem braku możliwości wykluczenia wykonawcy z postępowania na podstawie wprowadzania w błąd Zamawiającego w zakresie doświadczenia przedstawianego w ofertach personelu. Naszym zdaniem jest to bardzo istotna kwestia, zarówno z punktu widzenia interesu publicznego, jak i rzetelnych wykonawców zamówień publicznych. Zamawiający, stosując kryteria </w:t>
      </w:r>
      <w:proofErr w:type="spellStart"/>
      <w:r w:rsidRPr="00AC56FD">
        <w:rPr>
          <w:rFonts w:ascii="Arial" w:hAnsi="Arial" w:cs="Arial"/>
          <w:sz w:val="22"/>
          <w:szCs w:val="22"/>
        </w:rPr>
        <w:t>pozacenowe</w:t>
      </w:r>
      <w:proofErr w:type="spellEnd"/>
      <w:r w:rsidRPr="00AC56FD">
        <w:rPr>
          <w:rFonts w:ascii="Arial" w:hAnsi="Arial" w:cs="Arial"/>
          <w:sz w:val="22"/>
          <w:szCs w:val="22"/>
        </w:rPr>
        <w:t xml:space="preserve"> oceny ofert, nie zastrzegł żadnych z fakultatywnych przesłanek wykluczenia </w:t>
      </w:r>
      <w:r w:rsidR="00B1641C">
        <w:rPr>
          <w:rFonts w:ascii="Arial" w:hAnsi="Arial" w:cs="Arial"/>
          <w:sz w:val="22"/>
          <w:szCs w:val="22"/>
        </w:rPr>
        <w:br/>
      </w:r>
      <w:r w:rsidRPr="00AC56FD">
        <w:rPr>
          <w:rFonts w:ascii="Arial" w:hAnsi="Arial" w:cs="Arial"/>
          <w:sz w:val="22"/>
          <w:szCs w:val="22"/>
        </w:rPr>
        <w:t xml:space="preserve">z postępowania dotyczących składania nieprawdziwych informacji przez wykonawców, </w:t>
      </w:r>
      <w:r w:rsidR="00B1641C">
        <w:rPr>
          <w:rFonts w:ascii="Arial" w:hAnsi="Arial" w:cs="Arial"/>
          <w:sz w:val="22"/>
          <w:szCs w:val="22"/>
        </w:rPr>
        <w:br/>
      </w:r>
      <w:r w:rsidRPr="00AC56FD">
        <w:rPr>
          <w:rFonts w:ascii="Arial" w:hAnsi="Arial" w:cs="Arial"/>
          <w:sz w:val="22"/>
          <w:szCs w:val="22"/>
        </w:rPr>
        <w:t xml:space="preserve">a w szczególności fakultatywnych podstaw wykluczenia odnoszących się do wprowadzania Zamawiającego w błąd przy przedstawianiu informacji mających lub mogących mieć istotny wpływ na decyzje podejmowane przez zamawiającego, tj. opisanych odpowiednio w art. 109 ust. 1 pkt 8) i 10) PZP. Jeżeli Zamawiający nie zastrzegł fakultatywnych podstaw wykluczenia związanych z wprowadzeniem w błąd, to nie ma instrumentów prawnych, aby wyeliminować ofertę wykonawcy przekazującego nieprawdziwe informacje w celu uzyskania zamówienia. Jeśli natomiast Zamawiający wykryje nieprawdziwe informacje i np. wezwie wykonawcę do złożenia wyjaśnień, wykonawca ten będzie mógł po prostu oświadczyć, że są one nieprawdziwe, bez ryzyka wykluczenia za przedłożenie Zamawiającemu nieprawdziwych informacji. Nie poniesie żadnych konsekwencji, a naszym zdaniem właściwą reakcją byłaby surowa sankcja wykluczenia z postępowania, rodząca także skutki na przyszłość, wiążące się chociażby z obowiązkiem przeprowadzania procesu </w:t>
      </w:r>
      <w:proofErr w:type="spellStart"/>
      <w:r w:rsidRPr="00AC56FD">
        <w:rPr>
          <w:rFonts w:ascii="Arial" w:hAnsi="Arial" w:cs="Arial"/>
          <w:sz w:val="22"/>
          <w:szCs w:val="22"/>
        </w:rPr>
        <w:t>self-cleaning</w:t>
      </w:r>
      <w:proofErr w:type="spellEnd"/>
      <w:r w:rsidRPr="00AC56FD">
        <w:rPr>
          <w:rFonts w:ascii="Arial" w:hAnsi="Arial" w:cs="Arial"/>
          <w:sz w:val="22"/>
          <w:szCs w:val="22"/>
        </w:rPr>
        <w:t xml:space="preserve"> w kolejnych postepowaniach. Pragniemy nadmienić, że takie postępowanie Zamawiającego, odbieramy jako przeoczenie, jednakże jego nieusunięcie jest nieuczciwością wobec wykonawców, którzy z należytą starannością podchodzą do informacji składanych Zamawiającemu w toku postępowania. Warto przypomnieć, że Zamawiający prowadząc postępowanie o udzielenie zamówienia publicznego stoją na straży interesu publicznego, tym samym nie powinni dopuszczać do takich </w:t>
      </w:r>
      <w:proofErr w:type="spellStart"/>
      <w:r w:rsidRPr="00AC56FD">
        <w:rPr>
          <w:rFonts w:ascii="Arial" w:hAnsi="Arial" w:cs="Arial"/>
          <w:sz w:val="22"/>
          <w:szCs w:val="22"/>
        </w:rPr>
        <w:t>zachowań</w:t>
      </w:r>
      <w:proofErr w:type="spellEnd"/>
      <w:r w:rsidRPr="00AC56FD">
        <w:rPr>
          <w:rFonts w:ascii="Arial" w:hAnsi="Arial" w:cs="Arial"/>
          <w:sz w:val="22"/>
          <w:szCs w:val="22"/>
        </w:rPr>
        <w:t xml:space="preserve"> wykonawców. W związku z powyższym wnosimy zastrzeżenie w postępowaniu możliwości wykluczenia wykonawców, którzy wprowadzają </w:t>
      </w:r>
      <w:r w:rsidR="00B1641C">
        <w:rPr>
          <w:rFonts w:ascii="Arial" w:hAnsi="Arial" w:cs="Arial"/>
          <w:sz w:val="22"/>
          <w:szCs w:val="22"/>
        </w:rPr>
        <w:br/>
      </w:r>
      <w:r w:rsidRPr="00AC56FD">
        <w:rPr>
          <w:rFonts w:ascii="Arial" w:hAnsi="Arial" w:cs="Arial"/>
          <w:sz w:val="22"/>
          <w:szCs w:val="22"/>
        </w:rPr>
        <w:t xml:space="preserve">w błąd Zamawiającego poprzez złożenie nieprawdziwego oświadczenia. </w:t>
      </w: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r w:rsidRPr="0076460B">
        <w:rPr>
          <w:rFonts w:ascii="Arial" w:hAnsi="Arial" w:cs="Arial"/>
          <w:b/>
          <w:sz w:val="22"/>
          <w:szCs w:val="22"/>
        </w:rPr>
        <w:t>Odpowiedź</w:t>
      </w:r>
    </w:p>
    <w:p w:rsidR="00AC56FD" w:rsidRPr="001F07AA" w:rsidRDefault="00AA438C" w:rsidP="00AC56FD">
      <w:pPr>
        <w:tabs>
          <w:tab w:val="left" w:pos="0"/>
        </w:tabs>
        <w:autoSpaceDE w:val="0"/>
        <w:autoSpaceDN w:val="0"/>
        <w:adjustRightInd w:val="0"/>
        <w:spacing w:line="288" w:lineRule="auto"/>
        <w:jc w:val="both"/>
        <w:rPr>
          <w:rFonts w:ascii="Arial" w:hAnsi="Arial" w:cs="Arial"/>
          <w:sz w:val="22"/>
        </w:rPr>
      </w:pPr>
      <w:r w:rsidRPr="001F07AA">
        <w:rPr>
          <w:rFonts w:ascii="Arial" w:hAnsi="Arial" w:cs="Arial"/>
          <w:sz w:val="22"/>
        </w:rPr>
        <w:t xml:space="preserve">Zamawiający podtrzymuje zapisy pkt 5.1 SWZ dotyczące podstaw wykluczenia Wykonawcy </w:t>
      </w:r>
      <w:r w:rsidRPr="001F07AA">
        <w:rPr>
          <w:rFonts w:ascii="Arial" w:hAnsi="Arial" w:cs="Arial"/>
          <w:sz w:val="22"/>
        </w:rPr>
        <w:br/>
        <w:t>z postępowania.</w:t>
      </w:r>
    </w:p>
    <w:p w:rsidR="00AA438C" w:rsidRPr="00AA438C" w:rsidRDefault="00AA438C" w:rsidP="00AC56FD">
      <w:pPr>
        <w:tabs>
          <w:tab w:val="left" w:pos="0"/>
        </w:tabs>
        <w:autoSpaceDE w:val="0"/>
        <w:autoSpaceDN w:val="0"/>
        <w:adjustRightInd w:val="0"/>
        <w:spacing w:line="288" w:lineRule="auto"/>
        <w:jc w:val="both"/>
        <w:rPr>
          <w:rFonts w:ascii="Arial" w:hAnsi="Arial" w:cs="Arial"/>
        </w:rPr>
      </w:pPr>
    </w:p>
    <w:p w:rsidR="00AC56FD" w:rsidRDefault="00AC56FD" w:rsidP="00AC56FD">
      <w:pPr>
        <w:tabs>
          <w:tab w:val="left" w:pos="0"/>
        </w:tabs>
        <w:autoSpaceDE w:val="0"/>
        <w:autoSpaceDN w:val="0"/>
        <w:adjustRightInd w:val="0"/>
        <w:spacing w:line="288" w:lineRule="auto"/>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5</w:t>
      </w:r>
    </w:p>
    <w:p w:rsidR="00AC56FD" w:rsidRPr="00AC56FD" w:rsidRDefault="00AC56FD" w:rsidP="00AC56FD">
      <w:pPr>
        <w:tabs>
          <w:tab w:val="left" w:pos="0"/>
        </w:tabs>
        <w:autoSpaceDE w:val="0"/>
        <w:autoSpaceDN w:val="0"/>
        <w:adjustRightInd w:val="0"/>
        <w:spacing w:line="288" w:lineRule="auto"/>
        <w:jc w:val="both"/>
        <w:rPr>
          <w:rFonts w:ascii="Arial" w:hAnsi="Arial" w:cs="Arial"/>
          <w:sz w:val="22"/>
          <w:szCs w:val="22"/>
        </w:rPr>
      </w:pPr>
      <w:r w:rsidRPr="00AC56FD">
        <w:rPr>
          <w:rFonts w:ascii="Arial" w:hAnsi="Arial" w:cs="Arial"/>
          <w:sz w:val="22"/>
          <w:szCs w:val="22"/>
        </w:rPr>
        <w:t xml:space="preserve">Dot. Kryteriów </w:t>
      </w:r>
      <w:proofErr w:type="spellStart"/>
      <w:r w:rsidRPr="00AC56FD">
        <w:rPr>
          <w:rFonts w:ascii="Arial" w:hAnsi="Arial" w:cs="Arial"/>
          <w:sz w:val="22"/>
          <w:szCs w:val="22"/>
        </w:rPr>
        <w:t>pozacenowych</w:t>
      </w:r>
      <w:proofErr w:type="spellEnd"/>
      <w:r w:rsidRPr="00AC56FD">
        <w:rPr>
          <w:rFonts w:ascii="Arial" w:hAnsi="Arial" w:cs="Arial"/>
          <w:sz w:val="22"/>
          <w:szCs w:val="22"/>
        </w:rPr>
        <w:t xml:space="preserve"> – Zmawiający wymaga posiadania doświadczenia przez Inspektora Nadzoru robót konstrukcyjno-budowlanych co najmniej 3 zakończonych inwestycji …z budową/przebudową basenu o powierzchni lustra wody co najmniej 300 m2, zaś </w:t>
      </w:r>
      <w:r w:rsidR="00B1641C">
        <w:rPr>
          <w:rFonts w:ascii="Arial" w:hAnsi="Arial" w:cs="Arial"/>
          <w:sz w:val="22"/>
          <w:szCs w:val="22"/>
        </w:rPr>
        <w:br/>
      </w:r>
      <w:r w:rsidRPr="00AC56FD">
        <w:rPr>
          <w:rFonts w:ascii="Arial" w:hAnsi="Arial" w:cs="Arial"/>
          <w:sz w:val="22"/>
          <w:szCs w:val="22"/>
        </w:rPr>
        <w:t xml:space="preserve">w wymaganiach dot. warunku udziału by ww. Inspektor posiadał doświadczenie min. 3-letnie. Tak postawione warunki udziału jak i zdobycia dodatkowych punktów są niewspółmierne do przedmiotu zamówienia. Każda inwestycja budowlana trwa co najmniej 24 m-ce. </w:t>
      </w:r>
      <w:r w:rsidR="00B1641C">
        <w:rPr>
          <w:rFonts w:ascii="Arial" w:hAnsi="Arial" w:cs="Arial"/>
          <w:sz w:val="22"/>
          <w:szCs w:val="22"/>
        </w:rPr>
        <w:br/>
      </w:r>
      <w:r w:rsidRPr="00AC56FD">
        <w:rPr>
          <w:rFonts w:ascii="Arial" w:hAnsi="Arial" w:cs="Arial"/>
          <w:sz w:val="22"/>
          <w:szCs w:val="22"/>
        </w:rPr>
        <w:t xml:space="preserve">A dodatkowe wymagania w zakresie powierzchni lustra wody co najmniej 300 m2 są bardzo wygórowane i bardzo ograniczają udział Wykonawców w niniejszym postępowaniu. A to na Zamawiającym ciąży obowiązek tak opisania przedmiotu zamówienia jak i warunków udziału w postępowaniu, by jak największa liczba Wykonawców mogła wziąć udział w postępowaniu. W związku z powyższym wnioskujemy o zmianę zapisów (przy kryterium oraz warunkach udziału) o usunięcie wymagań dot. powierzchni lustra wody. </w:t>
      </w: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r w:rsidRPr="0076460B">
        <w:rPr>
          <w:rFonts w:ascii="Arial" w:hAnsi="Arial" w:cs="Arial"/>
          <w:b/>
          <w:sz w:val="22"/>
          <w:szCs w:val="22"/>
        </w:rPr>
        <w:t>Odpowiedź</w:t>
      </w:r>
    </w:p>
    <w:p w:rsidR="002D2362" w:rsidRDefault="002D2362" w:rsidP="00B1641C">
      <w:pPr>
        <w:tabs>
          <w:tab w:val="left" w:pos="709"/>
        </w:tabs>
        <w:autoSpaceDE w:val="0"/>
        <w:autoSpaceDN w:val="0"/>
        <w:adjustRightInd w:val="0"/>
        <w:spacing w:line="288" w:lineRule="auto"/>
        <w:jc w:val="both"/>
        <w:rPr>
          <w:rFonts w:ascii="Arial" w:hAnsi="Arial" w:cs="Arial"/>
          <w:sz w:val="22"/>
          <w:szCs w:val="22"/>
          <w:lang w:eastAsia="zh-CN"/>
        </w:rPr>
      </w:pPr>
      <w:r>
        <w:rPr>
          <w:rFonts w:ascii="Arial" w:hAnsi="Arial" w:cs="Arial"/>
          <w:sz w:val="22"/>
          <w:szCs w:val="22"/>
          <w:lang w:eastAsia="zh-CN"/>
        </w:rPr>
        <w:t xml:space="preserve">Zamawiający podtrzymuje zapisy zawarte w SWZ dotyczące kryteriów </w:t>
      </w:r>
      <w:proofErr w:type="spellStart"/>
      <w:r>
        <w:rPr>
          <w:rFonts w:ascii="Arial" w:hAnsi="Arial" w:cs="Arial"/>
          <w:sz w:val="22"/>
          <w:szCs w:val="22"/>
          <w:lang w:eastAsia="zh-CN"/>
        </w:rPr>
        <w:t>pozacenowych</w:t>
      </w:r>
      <w:proofErr w:type="spellEnd"/>
      <w:r>
        <w:rPr>
          <w:rFonts w:ascii="Arial" w:hAnsi="Arial" w:cs="Arial"/>
          <w:sz w:val="22"/>
          <w:szCs w:val="22"/>
          <w:lang w:eastAsia="zh-CN"/>
        </w:rPr>
        <w:t>. Jednocześnie informuje, że zgodnie z zapisami SWZ doświadczenie osoby posiadającej uprawnienia budowlane do kierowania robotami w specjalności konstrukcyjno-budowlanej bez ograniczeń może zostać nabyte w okresie dłuższym niż 3 lata.</w:t>
      </w:r>
    </w:p>
    <w:p w:rsidR="002D2362" w:rsidRDefault="002D2362" w:rsidP="00B1641C">
      <w:pPr>
        <w:tabs>
          <w:tab w:val="left" w:pos="709"/>
        </w:tabs>
        <w:autoSpaceDE w:val="0"/>
        <w:autoSpaceDN w:val="0"/>
        <w:adjustRightInd w:val="0"/>
        <w:spacing w:line="288" w:lineRule="auto"/>
        <w:jc w:val="both"/>
        <w:rPr>
          <w:rFonts w:ascii="Arial" w:hAnsi="Arial" w:cs="Arial"/>
          <w:b/>
          <w:sz w:val="22"/>
          <w:szCs w:val="22"/>
        </w:rPr>
      </w:pPr>
    </w:p>
    <w:p w:rsidR="00AC56FD" w:rsidRDefault="00AC56FD" w:rsidP="00AC56FD">
      <w:pPr>
        <w:tabs>
          <w:tab w:val="left" w:pos="0"/>
        </w:tabs>
        <w:autoSpaceDE w:val="0"/>
        <w:autoSpaceDN w:val="0"/>
        <w:adjustRightInd w:val="0"/>
        <w:spacing w:line="288" w:lineRule="auto"/>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6</w:t>
      </w:r>
    </w:p>
    <w:p w:rsidR="00AC56FD" w:rsidRPr="00AC56FD" w:rsidRDefault="00AC56FD" w:rsidP="00AC56FD">
      <w:pPr>
        <w:tabs>
          <w:tab w:val="left" w:pos="0"/>
        </w:tabs>
        <w:autoSpaceDE w:val="0"/>
        <w:autoSpaceDN w:val="0"/>
        <w:adjustRightInd w:val="0"/>
        <w:spacing w:line="288" w:lineRule="auto"/>
        <w:jc w:val="both"/>
        <w:rPr>
          <w:rFonts w:ascii="Arial" w:hAnsi="Arial" w:cs="Arial"/>
          <w:sz w:val="22"/>
          <w:szCs w:val="22"/>
        </w:rPr>
      </w:pPr>
      <w:r w:rsidRPr="00AC56FD">
        <w:rPr>
          <w:rFonts w:ascii="Arial" w:hAnsi="Arial" w:cs="Arial"/>
          <w:sz w:val="22"/>
          <w:szCs w:val="22"/>
        </w:rPr>
        <w:t xml:space="preserve">Zamawiający nie przewiduje zwiększenia wynagrodzenia wykonawcy w przypadku wydłużenia terminu w przypadku, gdy zakres rzeczowy inwestycji się nie zmieni. Taki zapis jest nieuczciwy względem wykonawcy, gdyż nie może on ponosić odpowiedzialności za opóźnienia spowodowane przez wykonawcę robót budowlanych lub osoby/ sytuacje trzecie. Umowa zawierana z Zamawiającym jest umową na czas określony. Wskazany zapis zaś sugeruje, że świadczenie usługi może ulec wydłużeniu, a wykonawca nie będzie uprawniony do dodatkowego wynagrodzenia pomimo ponoszonych kosztów. Skalkulowanie takiego ryzyka przez wykonawcę jest bardzo trudne, gdyż nie mając wiedzy jak długo będzie trwało opóźnienie w realizacji usługi może założyć bufor nieadekwatnie wysoki, co spowoduje wzrost kosztów dla Zamawiającego lub przeciwnie może nie doszacować ryzyka i tym samym narazić się na stratę. Wykonawca wnosi o zmianę zapisów i dopuszczenie zmiany wynagrodzenia wykonawcy ze względu na zmianę terminu wykonania usługi. </w:t>
      </w: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r w:rsidRPr="0076460B">
        <w:rPr>
          <w:rFonts w:ascii="Arial" w:hAnsi="Arial" w:cs="Arial"/>
          <w:b/>
          <w:sz w:val="22"/>
          <w:szCs w:val="22"/>
        </w:rPr>
        <w:t>Odpowiedź</w:t>
      </w:r>
    </w:p>
    <w:p w:rsidR="00AC56FD" w:rsidRPr="003C275E" w:rsidRDefault="003C275E" w:rsidP="00AC56FD">
      <w:pPr>
        <w:tabs>
          <w:tab w:val="left" w:pos="0"/>
        </w:tabs>
        <w:autoSpaceDE w:val="0"/>
        <w:autoSpaceDN w:val="0"/>
        <w:adjustRightInd w:val="0"/>
        <w:spacing w:line="288" w:lineRule="auto"/>
        <w:jc w:val="both"/>
        <w:rPr>
          <w:rFonts w:ascii="Arial" w:hAnsi="Arial" w:cs="Arial"/>
          <w:sz w:val="22"/>
        </w:rPr>
      </w:pPr>
      <w:r w:rsidRPr="003C275E">
        <w:rPr>
          <w:rFonts w:ascii="Arial" w:hAnsi="Arial" w:cs="Arial"/>
          <w:sz w:val="22"/>
        </w:rPr>
        <w:t>Zamawiający dopuszcza zmianę wynagrodzenia Wykonawcy w przypadku przedłużenia</w:t>
      </w:r>
      <w:r>
        <w:rPr>
          <w:rFonts w:ascii="Arial" w:hAnsi="Arial" w:cs="Arial"/>
          <w:sz w:val="22"/>
        </w:rPr>
        <w:t xml:space="preserve"> świadczenia usługi zgodnie z § 13 ust. 4 Projektowanych postanowień </w:t>
      </w:r>
      <w:r w:rsidR="00495020">
        <w:rPr>
          <w:rFonts w:ascii="Arial" w:hAnsi="Arial" w:cs="Arial"/>
          <w:sz w:val="22"/>
        </w:rPr>
        <w:t xml:space="preserve">umowy </w:t>
      </w:r>
      <w:r>
        <w:rPr>
          <w:rFonts w:ascii="Arial" w:hAnsi="Arial" w:cs="Arial"/>
          <w:sz w:val="22"/>
        </w:rPr>
        <w:t>SWZ.</w:t>
      </w:r>
    </w:p>
    <w:p w:rsidR="00AC56FD" w:rsidRPr="003C275E" w:rsidRDefault="00AC56FD" w:rsidP="00AC56FD">
      <w:pPr>
        <w:tabs>
          <w:tab w:val="left" w:pos="0"/>
        </w:tabs>
        <w:autoSpaceDE w:val="0"/>
        <w:autoSpaceDN w:val="0"/>
        <w:adjustRightInd w:val="0"/>
        <w:spacing w:line="288" w:lineRule="auto"/>
        <w:jc w:val="both"/>
        <w:rPr>
          <w:rFonts w:ascii="Arial" w:eastAsiaTheme="minorHAnsi" w:hAnsi="Arial" w:cs="Arial"/>
          <w:sz w:val="22"/>
          <w:szCs w:val="19"/>
          <w:lang w:eastAsia="en-US"/>
        </w:rPr>
      </w:pPr>
    </w:p>
    <w:p w:rsidR="00AC56FD" w:rsidRDefault="00AC56FD" w:rsidP="00AC56FD">
      <w:pPr>
        <w:tabs>
          <w:tab w:val="left" w:pos="0"/>
        </w:tabs>
        <w:autoSpaceDE w:val="0"/>
        <w:autoSpaceDN w:val="0"/>
        <w:adjustRightInd w:val="0"/>
        <w:spacing w:line="288" w:lineRule="auto"/>
        <w:jc w:val="both"/>
        <w:rPr>
          <w:rFonts w:ascii="Arial" w:eastAsiaTheme="minorHAnsi" w:hAnsi="Arial" w:cs="Arial"/>
          <w:b/>
          <w:sz w:val="22"/>
          <w:szCs w:val="19"/>
          <w:lang w:eastAsia="en-US"/>
        </w:rPr>
      </w:pPr>
      <w:r w:rsidRPr="00492207">
        <w:rPr>
          <w:rFonts w:ascii="Arial" w:eastAsiaTheme="minorHAnsi" w:hAnsi="Arial" w:cs="Arial"/>
          <w:b/>
          <w:sz w:val="22"/>
          <w:szCs w:val="19"/>
          <w:lang w:eastAsia="en-US"/>
        </w:rPr>
        <w:t>Pytanie nr</w:t>
      </w:r>
      <w:r>
        <w:rPr>
          <w:rFonts w:ascii="Arial" w:eastAsiaTheme="minorHAnsi" w:hAnsi="Arial" w:cs="Arial"/>
          <w:b/>
          <w:sz w:val="22"/>
          <w:szCs w:val="19"/>
          <w:lang w:eastAsia="en-US"/>
        </w:rPr>
        <w:t xml:space="preserve"> 7</w:t>
      </w:r>
    </w:p>
    <w:p w:rsidR="00AC56FD" w:rsidRPr="00AC56FD" w:rsidRDefault="00AC56FD" w:rsidP="00AC56FD">
      <w:pPr>
        <w:tabs>
          <w:tab w:val="left" w:pos="0"/>
        </w:tabs>
        <w:autoSpaceDE w:val="0"/>
        <w:autoSpaceDN w:val="0"/>
        <w:adjustRightInd w:val="0"/>
        <w:spacing w:line="288" w:lineRule="auto"/>
        <w:jc w:val="both"/>
        <w:rPr>
          <w:rFonts w:ascii="Arial" w:hAnsi="Arial" w:cs="Arial"/>
          <w:sz w:val="22"/>
          <w:szCs w:val="22"/>
        </w:rPr>
      </w:pPr>
      <w:r w:rsidRPr="00AC56FD">
        <w:rPr>
          <w:rFonts w:ascii="Arial" w:hAnsi="Arial" w:cs="Arial"/>
          <w:sz w:val="22"/>
          <w:szCs w:val="22"/>
        </w:rPr>
        <w:t xml:space="preserve">Projektowe postanowienia umowy dopuszczają zmianę wynagrodzenia ze względu na waloryzację, niemniej zapisy zawarte w PPU powodują, że możliwa waloryzacja jest pozorna. Waloryzacja wynagrodzenia może nastąpić nie wcześniej niż od początku 13 miesiąca kalendarzowego po przekroczeniu wskaźnika GUS o 15%. Taki zapis powoduje, że uzyskanie waloryzacji będzie bardzo trudne i może naraić wykonawcę na poniesienie straty. Ryzyko zmiany cen, poprzez wprowadzenie obowiązkowej klauzuli waloryzacyjnej miało na celu ograniczenie ryzyka związanego ze zmianą cen lub kosztów wykonania zamówienia, tak by sztucznie nie zawyżać ceny wykonania zamówienia i jednocześnie zapewnić wykonawcy bezpieczeństwo i nie naruszać równowagi ekonomicznej stron. Wprowadzenie zapisów waloryzacyjnych miało na celu oddanie rzeczywistych spadków i wzrostów cen </w:t>
      </w:r>
      <w:r>
        <w:rPr>
          <w:rFonts w:ascii="Arial" w:hAnsi="Arial" w:cs="Arial"/>
          <w:sz w:val="22"/>
          <w:szCs w:val="22"/>
        </w:rPr>
        <w:br/>
      </w:r>
      <w:r w:rsidRPr="00AC56FD">
        <w:rPr>
          <w:rFonts w:ascii="Arial" w:hAnsi="Arial" w:cs="Arial"/>
          <w:sz w:val="22"/>
          <w:szCs w:val="22"/>
        </w:rPr>
        <w:t xml:space="preserve">w gospodarce. Nie ma na celu wzbogacenia, którejkolwiek ze stron Umowy. </w:t>
      </w:r>
      <w:r w:rsidRPr="00AC56FD">
        <w:rPr>
          <w:rFonts w:ascii="Arial" w:hAnsi="Arial" w:cs="Arial"/>
          <w:sz w:val="22"/>
          <w:szCs w:val="22"/>
        </w:rPr>
        <w:br/>
        <w:t xml:space="preserve">W ostatnim czasie ukazały się dwie opinie w sprawie istoty waloryzowania umów. Prezesa Urzędu Zamówień Publicznych z dnia 24 marca 2022 r. oraz Prokuratorii Generalnej Rzeczpospolitej Polskiej z dnia 02.08.2022 r., w której czytamy „W związku z gwałtownymi </w:t>
      </w:r>
      <w:r>
        <w:rPr>
          <w:rFonts w:ascii="Arial" w:hAnsi="Arial" w:cs="Arial"/>
          <w:sz w:val="22"/>
          <w:szCs w:val="22"/>
        </w:rPr>
        <w:br/>
      </w:r>
      <w:r w:rsidRPr="00AC56FD">
        <w:rPr>
          <w:rFonts w:ascii="Arial" w:hAnsi="Arial" w:cs="Arial"/>
          <w:sz w:val="22"/>
          <w:szCs w:val="22"/>
        </w:rPr>
        <w:t xml:space="preserve">i nieprzewidywalnymi zmianami cen materiałów i robót budowlanych obserwowanymi </w:t>
      </w:r>
      <w:r>
        <w:rPr>
          <w:rFonts w:ascii="Arial" w:hAnsi="Arial" w:cs="Arial"/>
          <w:sz w:val="22"/>
          <w:szCs w:val="22"/>
        </w:rPr>
        <w:br/>
      </w:r>
      <w:r w:rsidRPr="00AC56FD">
        <w:rPr>
          <w:rFonts w:ascii="Arial" w:hAnsi="Arial" w:cs="Arial"/>
          <w:sz w:val="22"/>
          <w:szCs w:val="22"/>
        </w:rPr>
        <w:t xml:space="preserve">w wyniku wojny w Ukrainie, Prokuratoria Generalna publikuje wskazówki dotyczące waloryzacji wynagrodzenia wykonawcy. W takich nadzwyczajnych okolicznościach stosowanie mechanizmów waloryzacji wynagrodzenia jest w wielu przypadkach uzasadnione, a wręcz konieczne. Niewprowadzenie koniecznych zmian w umowie może nie tylko poważnie zachwiać równowagą ekonomiczną stron na niekorzyść wykonawcy, ale także prowadzić do negatywnych konsekwencji dla zamawiającego. Należy bowiem brać pod uwagę alternatywne scenariusze zdarzeń, np. sytuację, w której dojdzie do ogłoszenia upadłości wykonawcy czy scenariusza, w którym wobec zaprzestania przez wykonawcę realizacji przedmiotu umowy dojdzie do odstąpienia od umowy, powstanie konieczność ponowienia procedury zamówieniowej itp. Takie zdarzenia mogą skutkować znacznym zwiększeniem kosztów wykonania inwestycji, czy też wydłużeniem wykonania kontraktu, co </w:t>
      </w:r>
      <w:r>
        <w:rPr>
          <w:rFonts w:ascii="Arial" w:hAnsi="Arial" w:cs="Arial"/>
          <w:sz w:val="22"/>
          <w:szCs w:val="22"/>
        </w:rPr>
        <w:br/>
      </w:r>
      <w:r w:rsidRPr="00AC56FD">
        <w:rPr>
          <w:rFonts w:ascii="Arial" w:hAnsi="Arial" w:cs="Arial"/>
          <w:sz w:val="22"/>
          <w:szCs w:val="22"/>
        </w:rPr>
        <w:t xml:space="preserve">z kolei może wypływać negatywnie na realizację interesu publicznego i dodatkowe koszty.” Biorąc powyższe pod uwagę wykonawca wnosi o zmianę limitów waloryzacji poprzez określenie łącznej wartości korekt na poziomie 25%. Dodatkowo wykonawca wnosi </w:t>
      </w:r>
      <w:r>
        <w:rPr>
          <w:rFonts w:ascii="Arial" w:hAnsi="Arial" w:cs="Arial"/>
          <w:sz w:val="22"/>
          <w:szCs w:val="22"/>
        </w:rPr>
        <w:br/>
      </w:r>
      <w:r w:rsidRPr="00AC56FD">
        <w:rPr>
          <w:rFonts w:ascii="Arial" w:hAnsi="Arial" w:cs="Arial"/>
          <w:sz w:val="22"/>
          <w:szCs w:val="22"/>
        </w:rPr>
        <w:t xml:space="preserve">o waloryzację umowy od pierwszej faktury bez wskazywania poziomu zmiany cen za jaki będzie mu ona należna. </w:t>
      </w:r>
    </w:p>
    <w:p w:rsidR="00CF5830" w:rsidRDefault="00CF5830" w:rsidP="002D2362">
      <w:pPr>
        <w:tabs>
          <w:tab w:val="left" w:pos="709"/>
        </w:tabs>
        <w:autoSpaceDE w:val="0"/>
        <w:autoSpaceDN w:val="0"/>
        <w:adjustRightInd w:val="0"/>
        <w:spacing w:line="288" w:lineRule="auto"/>
        <w:jc w:val="both"/>
        <w:rPr>
          <w:rFonts w:ascii="Arial" w:eastAsiaTheme="minorHAnsi" w:hAnsi="Arial" w:cs="Arial"/>
          <w:b/>
          <w:sz w:val="22"/>
          <w:szCs w:val="19"/>
          <w:lang w:eastAsia="en-US"/>
        </w:rPr>
      </w:pPr>
    </w:p>
    <w:p w:rsidR="00CF5830" w:rsidRDefault="00CF5830" w:rsidP="002D2362">
      <w:pPr>
        <w:tabs>
          <w:tab w:val="left" w:pos="709"/>
        </w:tabs>
        <w:autoSpaceDE w:val="0"/>
        <w:autoSpaceDN w:val="0"/>
        <w:adjustRightInd w:val="0"/>
        <w:spacing w:line="288" w:lineRule="auto"/>
        <w:jc w:val="both"/>
        <w:rPr>
          <w:rFonts w:ascii="Arial" w:eastAsiaTheme="minorHAnsi" w:hAnsi="Arial" w:cs="Arial"/>
          <w:b/>
          <w:sz w:val="22"/>
          <w:szCs w:val="19"/>
          <w:lang w:eastAsia="en-US"/>
        </w:rPr>
      </w:pPr>
    </w:p>
    <w:p w:rsidR="00AC56FD" w:rsidRPr="002D2362" w:rsidRDefault="00AC56FD" w:rsidP="002D2362">
      <w:pPr>
        <w:tabs>
          <w:tab w:val="left" w:pos="709"/>
        </w:tabs>
        <w:autoSpaceDE w:val="0"/>
        <w:autoSpaceDN w:val="0"/>
        <w:adjustRightInd w:val="0"/>
        <w:spacing w:line="288" w:lineRule="auto"/>
        <w:jc w:val="both"/>
        <w:rPr>
          <w:rFonts w:ascii="Arial" w:hAnsi="Arial" w:cs="Arial"/>
          <w:b/>
          <w:sz w:val="22"/>
          <w:szCs w:val="22"/>
        </w:rPr>
      </w:pPr>
      <w:r w:rsidRPr="00492207">
        <w:rPr>
          <w:rFonts w:ascii="Arial" w:eastAsiaTheme="minorHAnsi" w:hAnsi="Arial" w:cs="Arial"/>
          <w:b/>
          <w:sz w:val="22"/>
          <w:szCs w:val="19"/>
          <w:lang w:eastAsia="en-US"/>
        </w:rPr>
        <w:t xml:space="preserve">Pytanie nr </w:t>
      </w:r>
      <w:r>
        <w:rPr>
          <w:rFonts w:ascii="Arial" w:eastAsiaTheme="minorHAnsi" w:hAnsi="Arial" w:cs="Arial"/>
          <w:b/>
          <w:sz w:val="22"/>
          <w:szCs w:val="19"/>
          <w:lang w:eastAsia="en-US"/>
        </w:rPr>
        <w:t>8</w:t>
      </w:r>
    </w:p>
    <w:p w:rsidR="00AC56FD" w:rsidRPr="00AC56FD" w:rsidRDefault="00AC56FD" w:rsidP="00AC56FD">
      <w:pPr>
        <w:tabs>
          <w:tab w:val="left" w:pos="0"/>
        </w:tabs>
        <w:autoSpaceDE w:val="0"/>
        <w:autoSpaceDN w:val="0"/>
        <w:adjustRightInd w:val="0"/>
        <w:spacing w:line="288" w:lineRule="auto"/>
        <w:jc w:val="both"/>
        <w:rPr>
          <w:rFonts w:ascii="Arial" w:hAnsi="Arial" w:cs="Arial"/>
          <w:sz w:val="22"/>
          <w:szCs w:val="22"/>
        </w:rPr>
      </w:pPr>
      <w:r w:rsidRPr="00AC56FD">
        <w:rPr>
          <w:rFonts w:ascii="Arial" w:hAnsi="Arial" w:cs="Arial"/>
          <w:sz w:val="22"/>
          <w:szCs w:val="22"/>
        </w:rPr>
        <w:t xml:space="preserve">Zamawiający w zapisach waloryzacyjnych wskazuje, że „Zmiana wynagrodzenia dokonana zostanie w następujący sposób: z zastosowaniem odesłania do wskaźnika zmiany ceny materiałów lub kosztów ogłoszonego w komunikacie Prezesa GUS.” Zamawiający ma obowiązek precyzyjnie określić do jakich kosztów czy cen materiałów odnosić się będą przeszłe klauzule waloryzacyjne. W związku z powyższym wykonawca zwraca się z prośbą </w:t>
      </w:r>
      <w:r>
        <w:rPr>
          <w:rFonts w:ascii="Arial" w:hAnsi="Arial" w:cs="Arial"/>
          <w:sz w:val="22"/>
          <w:szCs w:val="22"/>
        </w:rPr>
        <w:br/>
      </w:r>
      <w:r w:rsidRPr="00AC56FD">
        <w:rPr>
          <w:rFonts w:ascii="Arial" w:hAnsi="Arial" w:cs="Arial"/>
          <w:sz w:val="22"/>
          <w:szCs w:val="22"/>
        </w:rPr>
        <w:t xml:space="preserve">o zmianę wskazanego wyżej zapisu na „Zmiana wynagrodzenia dokonana zostanie </w:t>
      </w:r>
      <w:r>
        <w:rPr>
          <w:rFonts w:ascii="Arial" w:hAnsi="Arial" w:cs="Arial"/>
          <w:sz w:val="22"/>
          <w:szCs w:val="22"/>
        </w:rPr>
        <w:br/>
      </w:r>
      <w:r w:rsidRPr="00AC56FD">
        <w:rPr>
          <w:rFonts w:ascii="Arial" w:hAnsi="Arial" w:cs="Arial"/>
          <w:sz w:val="22"/>
          <w:szCs w:val="22"/>
        </w:rPr>
        <w:t>w następujący sposób: z zastosowaniem odesłania do wskaźnika w sprawie przeciętnego wynagrodzenia ogłaszanego w komunikacie Prezesa GUS.”</w:t>
      </w:r>
    </w:p>
    <w:p w:rsidR="00AC56FD" w:rsidRDefault="00AC56FD" w:rsidP="00AC56FD">
      <w:pPr>
        <w:tabs>
          <w:tab w:val="left" w:pos="0"/>
        </w:tabs>
        <w:autoSpaceDE w:val="0"/>
        <w:autoSpaceDN w:val="0"/>
        <w:adjustRightInd w:val="0"/>
        <w:spacing w:line="288" w:lineRule="auto"/>
        <w:jc w:val="both"/>
      </w:pPr>
    </w:p>
    <w:p w:rsidR="00B1641C" w:rsidRDefault="00B1641C" w:rsidP="00B1641C">
      <w:pPr>
        <w:tabs>
          <w:tab w:val="left" w:pos="709"/>
        </w:tabs>
        <w:autoSpaceDE w:val="0"/>
        <w:autoSpaceDN w:val="0"/>
        <w:adjustRightInd w:val="0"/>
        <w:spacing w:line="288" w:lineRule="auto"/>
        <w:jc w:val="both"/>
        <w:rPr>
          <w:rFonts w:ascii="Arial" w:hAnsi="Arial" w:cs="Arial"/>
          <w:b/>
          <w:sz w:val="22"/>
          <w:szCs w:val="22"/>
        </w:rPr>
      </w:pPr>
      <w:r w:rsidRPr="0076460B">
        <w:rPr>
          <w:rFonts w:ascii="Arial" w:hAnsi="Arial" w:cs="Arial"/>
          <w:b/>
          <w:sz w:val="22"/>
          <w:szCs w:val="22"/>
        </w:rPr>
        <w:t>Odpowiedź</w:t>
      </w:r>
      <w:r w:rsidR="0006024D">
        <w:rPr>
          <w:rFonts w:ascii="Arial" w:hAnsi="Arial" w:cs="Arial"/>
          <w:b/>
          <w:sz w:val="22"/>
          <w:szCs w:val="22"/>
        </w:rPr>
        <w:t xml:space="preserve"> na pytanie nr 7 i 8</w:t>
      </w:r>
    </w:p>
    <w:p w:rsidR="0033336B" w:rsidRDefault="0033336B" w:rsidP="00B1641C">
      <w:pPr>
        <w:tabs>
          <w:tab w:val="left" w:pos="709"/>
        </w:tabs>
        <w:autoSpaceDE w:val="0"/>
        <w:autoSpaceDN w:val="0"/>
        <w:adjustRightInd w:val="0"/>
        <w:spacing w:line="288" w:lineRule="auto"/>
        <w:jc w:val="both"/>
        <w:rPr>
          <w:rFonts w:ascii="Arial" w:hAnsi="Arial" w:cs="Arial"/>
          <w:sz w:val="22"/>
          <w:szCs w:val="22"/>
        </w:rPr>
      </w:pPr>
      <w:r w:rsidRPr="0033336B">
        <w:rPr>
          <w:rFonts w:ascii="Arial" w:hAnsi="Arial" w:cs="Arial"/>
          <w:sz w:val="22"/>
          <w:szCs w:val="22"/>
        </w:rPr>
        <w:t>Zamawiający wykreśla zapisy § 9 Projektowanych postanowień umowy SWZ dotyczące waloryzacji wynagrodzenia.</w:t>
      </w:r>
    </w:p>
    <w:p w:rsidR="0033336B" w:rsidRDefault="0033336B" w:rsidP="00B1641C">
      <w:pPr>
        <w:tabs>
          <w:tab w:val="left" w:pos="709"/>
        </w:tabs>
        <w:autoSpaceDE w:val="0"/>
        <w:autoSpaceDN w:val="0"/>
        <w:adjustRightInd w:val="0"/>
        <w:spacing w:line="288" w:lineRule="auto"/>
        <w:jc w:val="both"/>
        <w:rPr>
          <w:rFonts w:ascii="Arial" w:hAnsi="Arial" w:cs="Arial"/>
          <w:sz w:val="22"/>
          <w:szCs w:val="22"/>
        </w:rPr>
      </w:pPr>
      <w:r w:rsidRPr="0033336B">
        <w:rPr>
          <w:rFonts w:ascii="Arial" w:hAnsi="Arial" w:cs="Arial"/>
          <w:sz w:val="22"/>
          <w:szCs w:val="22"/>
        </w:rPr>
        <w:t>§ 9 Projektowanych postanowień umowy SWZ</w:t>
      </w:r>
      <w:r>
        <w:rPr>
          <w:rFonts w:ascii="Arial" w:hAnsi="Arial" w:cs="Arial"/>
          <w:sz w:val="22"/>
          <w:szCs w:val="22"/>
        </w:rPr>
        <w:t xml:space="preserve"> otrzymuje nowe brzmienie:</w:t>
      </w:r>
    </w:p>
    <w:p w:rsidR="0033336B" w:rsidRPr="009B4E62" w:rsidRDefault="0033336B" w:rsidP="00B1641C">
      <w:pPr>
        <w:tabs>
          <w:tab w:val="left" w:pos="709"/>
        </w:tabs>
        <w:autoSpaceDE w:val="0"/>
        <w:autoSpaceDN w:val="0"/>
        <w:adjustRightInd w:val="0"/>
        <w:spacing w:line="288" w:lineRule="auto"/>
        <w:jc w:val="both"/>
        <w:rPr>
          <w:rFonts w:ascii="Arial" w:hAnsi="Arial" w:cs="Arial"/>
          <w:sz w:val="12"/>
          <w:szCs w:val="22"/>
        </w:rPr>
      </w:pPr>
    </w:p>
    <w:p w:rsidR="007A13E5" w:rsidRDefault="0023696F" w:rsidP="0033336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Wynagrodzenie płatne Wykonawcy podlegać będzie</w:t>
      </w:r>
      <w:r w:rsidR="007A13E5" w:rsidRPr="0033336B">
        <w:rPr>
          <w:rFonts w:ascii="Arial" w:eastAsiaTheme="minorHAnsi" w:hAnsi="Arial" w:cs="Arial"/>
          <w:sz w:val="22"/>
          <w:szCs w:val="22"/>
          <w:lang w:eastAsia="en-US"/>
        </w:rPr>
        <w:t xml:space="preserve"> miesięcznej</w:t>
      </w:r>
      <w:r w:rsidR="004F79D9">
        <w:rPr>
          <w:rFonts w:ascii="Arial" w:eastAsiaTheme="minorHAnsi" w:hAnsi="Arial" w:cs="Arial"/>
          <w:sz w:val="22"/>
          <w:szCs w:val="22"/>
          <w:lang w:eastAsia="en-US"/>
        </w:rPr>
        <w:t xml:space="preserve"> waloryzacji</w:t>
      </w:r>
      <w:r>
        <w:rPr>
          <w:rFonts w:ascii="Arial" w:eastAsiaTheme="minorHAnsi" w:hAnsi="Arial" w:cs="Arial"/>
          <w:sz w:val="22"/>
          <w:szCs w:val="22"/>
          <w:lang w:eastAsia="en-US"/>
        </w:rPr>
        <w:t xml:space="preserve">, </w:t>
      </w:r>
      <w:r w:rsidR="004F79D9">
        <w:rPr>
          <w:rFonts w:ascii="Arial" w:eastAsiaTheme="minorHAnsi" w:hAnsi="Arial" w:cs="Arial"/>
          <w:sz w:val="22"/>
          <w:szCs w:val="22"/>
          <w:lang w:eastAsia="en-US"/>
        </w:rPr>
        <w:br/>
      </w:r>
      <w:r>
        <w:rPr>
          <w:rFonts w:ascii="Arial" w:eastAsiaTheme="minorHAnsi" w:hAnsi="Arial" w:cs="Arial"/>
          <w:sz w:val="22"/>
          <w:szCs w:val="22"/>
          <w:lang w:eastAsia="en-US"/>
        </w:rPr>
        <w:t>z zastrzeżeniem ust. 5</w:t>
      </w:r>
      <w:r w:rsidRPr="009B4E62">
        <w:rPr>
          <w:rFonts w:ascii="Arial" w:eastAsiaTheme="minorHAnsi" w:hAnsi="Arial" w:cs="Arial"/>
          <w:sz w:val="22"/>
          <w:szCs w:val="22"/>
          <w:lang w:eastAsia="en-US"/>
        </w:rPr>
        <w:t>.</w:t>
      </w:r>
    </w:p>
    <w:p w:rsidR="0071527B" w:rsidRPr="0071527B" w:rsidRDefault="0071527B" w:rsidP="0071527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sidRPr="0071527B">
        <w:rPr>
          <w:rFonts w:ascii="Arial" w:hAnsi="Arial" w:cs="Arial"/>
          <w:sz w:val="22"/>
          <w:szCs w:val="22"/>
        </w:rPr>
        <w:t xml:space="preserve">Waloryzacja odbywać się będzie w oparciu o wskaźnik </w:t>
      </w:r>
      <w:r>
        <w:rPr>
          <w:rFonts w:ascii="Arial" w:hAnsi="Arial" w:cs="Arial"/>
          <w:sz w:val="22"/>
          <w:szCs w:val="22"/>
        </w:rPr>
        <w:t>realnego wzrostu</w:t>
      </w:r>
      <w:r w:rsidRPr="0071527B">
        <w:rPr>
          <w:rFonts w:ascii="Arial" w:eastAsia="Calibri" w:hAnsi="Arial" w:cs="Arial"/>
          <w:sz w:val="22"/>
          <w:szCs w:val="22"/>
          <w:lang w:eastAsia="en-US"/>
        </w:rPr>
        <w:t xml:space="preserve"> przeciętnego wynagrodzenia </w:t>
      </w:r>
      <w:r w:rsidR="00764EC3">
        <w:rPr>
          <w:rFonts w:ascii="Arial" w:eastAsia="Calibri" w:hAnsi="Arial" w:cs="Arial"/>
          <w:sz w:val="22"/>
          <w:szCs w:val="22"/>
          <w:lang w:eastAsia="en-US"/>
        </w:rPr>
        <w:t xml:space="preserve">w poprzednim roku kalendarzowym </w:t>
      </w:r>
      <w:r w:rsidRPr="0071527B">
        <w:rPr>
          <w:rFonts w:ascii="Arial" w:eastAsia="Calibri" w:hAnsi="Arial" w:cs="Arial"/>
          <w:sz w:val="22"/>
          <w:szCs w:val="22"/>
          <w:lang w:eastAsia="en-US"/>
        </w:rPr>
        <w:t xml:space="preserve">opublikowany przez Prezesa Głównego Urzędu Statystycznego </w:t>
      </w:r>
      <w:r w:rsidR="00424DA6">
        <w:rPr>
          <w:rFonts w:ascii="Arial" w:eastAsia="Calibri" w:hAnsi="Arial" w:cs="Arial"/>
          <w:sz w:val="22"/>
          <w:szCs w:val="22"/>
          <w:lang w:eastAsia="en-US"/>
        </w:rPr>
        <w:t xml:space="preserve">w </w:t>
      </w:r>
      <w:r w:rsidR="00424DA6" w:rsidRPr="00424DA6">
        <w:rPr>
          <w:rFonts w:ascii="Arial" w:hAnsi="Arial" w:cs="Arial"/>
          <w:sz w:val="22"/>
          <w:szCs w:val="22"/>
        </w:rPr>
        <w:t>Dzienniku Urzędowym Rzeczypospolitej Polskiej "Monitor Polski"</w:t>
      </w:r>
      <w:r w:rsidRPr="0071527B">
        <w:rPr>
          <w:rFonts w:ascii="Arial" w:eastAsia="Calibri" w:hAnsi="Arial" w:cs="Arial"/>
          <w:sz w:val="22"/>
          <w:szCs w:val="22"/>
          <w:lang w:eastAsia="en-US"/>
        </w:rPr>
        <w:t xml:space="preserve">, ogłaszanego na podstawie art. </w:t>
      </w:r>
      <w:r>
        <w:rPr>
          <w:rFonts w:ascii="Arial" w:eastAsia="Calibri" w:hAnsi="Arial" w:cs="Arial"/>
          <w:sz w:val="22"/>
          <w:szCs w:val="22"/>
          <w:lang w:eastAsia="en-US"/>
        </w:rPr>
        <w:t>94 ust 1</w:t>
      </w:r>
      <w:r w:rsidRPr="0071527B">
        <w:rPr>
          <w:rFonts w:ascii="Arial" w:eastAsia="Calibri" w:hAnsi="Arial" w:cs="Arial"/>
          <w:sz w:val="22"/>
          <w:szCs w:val="22"/>
          <w:lang w:eastAsia="en-US"/>
        </w:rPr>
        <w:t xml:space="preserve"> pkt 2 ustawy z dnia 17 grudnia 1998 r. </w:t>
      </w:r>
      <w:r w:rsidRPr="0071527B">
        <w:rPr>
          <w:rFonts w:ascii="Arial" w:hAnsi="Arial" w:cs="Arial"/>
          <w:bCs/>
          <w:sz w:val="22"/>
          <w:szCs w:val="22"/>
        </w:rPr>
        <w:t>o emeryturach i rentach z Funduszu Ubezpieczeń Społecznych.</w:t>
      </w:r>
    </w:p>
    <w:p w:rsidR="0071527B" w:rsidRPr="00764EC3" w:rsidRDefault="00764EC3" w:rsidP="0071527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Pr>
          <w:rFonts w:ascii="Arial" w:hAnsi="Arial" w:cs="Arial"/>
          <w:bCs/>
          <w:sz w:val="22"/>
          <w:szCs w:val="22"/>
        </w:rPr>
        <w:t>Wykonawca zobowiązany jest do uwzględnienia waloryzacji</w:t>
      </w:r>
      <w:r w:rsidR="0023696F">
        <w:rPr>
          <w:rFonts w:ascii="Arial" w:hAnsi="Arial" w:cs="Arial"/>
          <w:bCs/>
          <w:sz w:val="22"/>
          <w:szCs w:val="22"/>
        </w:rPr>
        <w:t xml:space="preserve"> w kwocie wynagrodzenia miesięcznego,</w:t>
      </w:r>
      <w:r>
        <w:rPr>
          <w:rFonts w:ascii="Arial" w:hAnsi="Arial" w:cs="Arial"/>
          <w:bCs/>
          <w:sz w:val="22"/>
          <w:szCs w:val="22"/>
        </w:rPr>
        <w:t xml:space="preserve"> </w:t>
      </w:r>
      <w:r w:rsidR="0023696F">
        <w:rPr>
          <w:rFonts w:ascii="Arial" w:hAnsi="Arial" w:cs="Arial"/>
          <w:bCs/>
          <w:sz w:val="22"/>
          <w:szCs w:val="22"/>
        </w:rPr>
        <w:t>przy uwzględnieniu wartości</w:t>
      </w:r>
      <w:r>
        <w:rPr>
          <w:rFonts w:ascii="Arial" w:hAnsi="Arial" w:cs="Arial"/>
          <w:bCs/>
          <w:sz w:val="22"/>
          <w:szCs w:val="22"/>
        </w:rPr>
        <w:t xml:space="preserve"> wskaźnika</w:t>
      </w:r>
      <w:r w:rsidR="0023696F">
        <w:rPr>
          <w:rFonts w:ascii="Arial" w:hAnsi="Arial" w:cs="Arial"/>
          <w:bCs/>
          <w:sz w:val="22"/>
          <w:szCs w:val="22"/>
        </w:rPr>
        <w:t>,</w:t>
      </w:r>
      <w:r>
        <w:rPr>
          <w:rFonts w:ascii="Arial" w:hAnsi="Arial" w:cs="Arial"/>
          <w:bCs/>
          <w:sz w:val="22"/>
          <w:szCs w:val="22"/>
        </w:rPr>
        <w:t xml:space="preserve"> wynikającego z ostatni</w:t>
      </w:r>
      <w:r w:rsidR="00424DA6">
        <w:rPr>
          <w:rFonts w:ascii="Arial" w:hAnsi="Arial" w:cs="Arial"/>
          <w:bCs/>
          <w:sz w:val="22"/>
          <w:szCs w:val="22"/>
        </w:rPr>
        <w:t>ego</w:t>
      </w:r>
      <w:r>
        <w:rPr>
          <w:rFonts w:ascii="Arial" w:hAnsi="Arial" w:cs="Arial"/>
          <w:bCs/>
          <w:sz w:val="22"/>
          <w:szCs w:val="22"/>
        </w:rPr>
        <w:t xml:space="preserve"> </w:t>
      </w:r>
      <w:r w:rsidR="00424DA6">
        <w:rPr>
          <w:rFonts w:ascii="Arial" w:hAnsi="Arial" w:cs="Arial"/>
          <w:bCs/>
          <w:sz w:val="22"/>
          <w:szCs w:val="22"/>
        </w:rPr>
        <w:t>ogłoszonego komunikatu</w:t>
      </w:r>
      <w:r w:rsidRPr="0071527B">
        <w:rPr>
          <w:rFonts w:ascii="Arial" w:eastAsia="Calibri" w:hAnsi="Arial" w:cs="Arial"/>
          <w:sz w:val="22"/>
          <w:szCs w:val="22"/>
          <w:lang w:eastAsia="en-US"/>
        </w:rPr>
        <w:t xml:space="preserve"> Prezesa Głównego Urzędu Statystycznego</w:t>
      </w:r>
      <w:r w:rsidR="00424DA6">
        <w:rPr>
          <w:rFonts w:ascii="Arial" w:eastAsia="Calibri" w:hAnsi="Arial" w:cs="Arial"/>
          <w:sz w:val="22"/>
          <w:szCs w:val="22"/>
          <w:lang w:eastAsia="en-US"/>
        </w:rPr>
        <w:t xml:space="preserve">, o którym mowa </w:t>
      </w:r>
      <w:r w:rsidR="0023696F">
        <w:rPr>
          <w:rFonts w:ascii="Arial" w:eastAsia="Calibri" w:hAnsi="Arial" w:cs="Arial"/>
          <w:sz w:val="22"/>
          <w:szCs w:val="22"/>
          <w:lang w:eastAsia="en-US"/>
        </w:rPr>
        <w:br/>
      </w:r>
      <w:r w:rsidR="00424DA6">
        <w:rPr>
          <w:rFonts w:ascii="Arial" w:eastAsia="Calibri" w:hAnsi="Arial" w:cs="Arial"/>
          <w:sz w:val="22"/>
          <w:szCs w:val="22"/>
          <w:lang w:eastAsia="en-US"/>
        </w:rPr>
        <w:t>w ust.</w:t>
      </w:r>
      <w:r w:rsidR="0023696F">
        <w:rPr>
          <w:rFonts w:ascii="Arial" w:eastAsia="Calibri" w:hAnsi="Arial" w:cs="Arial"/>
          <w:sz w:val="22"/>
          <w:szCs w:val="22"/>
          <w:lang w:eastAsia="en-US"/>
        </w:rPr>
        <w:t xml:space="preserve"> 2</w:t>
      </w:r>
      <w:r>
        <w:rPr>
          <w:rFonts w:ascii="Arial" w:eastAsia="Calibri" w:hAnsi="Arial" w:cs="Arial"/>
          <w:sz w:val="22"/>
          <w:szCs w:val="22"/>
          <w:lang w:eastAsia="en-US"/>
        </w:rPr>
        <w:t>.</w:t>
      </w:r>
    </w:p>
    <w:p w:rsidR="0054340D" w:rsidRPr="0054340D" w:rsidRDefault="00764EC3" w:rsidP="0054340D">
      <w:pPr>
        <w:widowControl w:val="0"/>
        <w:suppressAutoHyphens/>
        <w:spacing w:line="288" w:lineRule="auto"/>
        <w:ind w:left="426"/>
        <w:contextualSpacing/>
        <w:jc w:val="both"/>
        <w:rPr>
          <w:rFonts w:ascii="Arial" w:eastAsia="Calibri" w:hAnsi="Arial" w:cs="Arial"/>
          <w:sz w:val="22"/>
          <w:szCs w:val="22"/>
          <w:lang w:eastAsia="en-US"/>
        </w:rPr>
      </w:pPr>
      <w:r>
        <w:rPr>
          <w:rFonts w:ascii="Arial" w:eastAsia="Calibri" w:hAnsi="Arial" w:cs="Arial"/>
          <w:sz w:val="22"/>
          <w:szCs w:val="22"/>
          <w:lang w:eastAsia="en-US"/>
        </w:rPr>
        <w:t>Zamawiający dokona wypłaty wynagrodzenia w oparciu o tak ustaloną wartość</w:t>
      </w:r>
      <w:r w:rsidR="0054340D">
        <w:rPr>
          <w:rFonts w:ascii="Arial" w:eastAsia="Calibri" w:hAnsi="Arial" w:cs="Arial"/>
          <w:sz w:val="22"/>
          <w:szCs w:val="22"/>
          <w:lang w:eastAsia="en-US"/>
        </w:rPr>
        <w:t>.</w:t>
      </w:r>
    </w:p>
    <w:p w:rsidR="0054340D" w:rsidRDefault="0054340D" w:rsidP="0033336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W przypadku gdyby wskaźnik, o którym mowa w ust. </w:t>
      </w:r>
      <w:r w:rsidR="0023696F">
        <w:rPr>
          <w:rFonts w:ascii="Arial" w:eastAsiaTheme="minorHAnsi" w:hAnsi="Arial" w:cs="Arial"/>
          <w:sz w:val="22"/>
          <w:szCs w:val="22"/>
          <w:lang w:eastAsia="en-US"/>
        </w:rPr>
        <w:t>2</w:t>
      </w:r>
      <w:r>
        <w:rPr>
          <w:rFonts w:ascii="Arial" w:eastAsiaTheme="minorHAnsi" w:hAnsi="Arial" w:cs="Arial"/>
          <w:sz w:val="22"/>
          <w:szCs w:val="22"/>
          <w:lang w:eastAsia="en-US"/>
        </w:rPr>
        <w:t xml:space="preserve">, przestał być dostępny, zastosowanie znajdą inne, najbardziej zbliżone, wskaźniki publikowane przez </w:t>
      </w:r>
      <w:r w:rsidRPr="0071527B">
        <w:rPr>
          <w:rFonts w:ascii="Arial" w:eastAsia="Calibri" w:hAnsi="Arial" w:cs="Arial"/>
          <w:sz w:val="22"/>
          <w:szCs w:val="22"/>
          <w:lang w:eastAsia="en-US"/>
        </w:rPr>
        <w:t>Prezesa Głównego Urzędu Statystycznego</w:t>
      </w:r>
      <w:r>
        <w:rPr>
          <w:rFonts w:ascii="Arial" w:eastAsia="Calibri" w:hAnsi="Arial" w:cs="Arial"/>
          <w:sz w:val="22"/>
          <w:szCs w:val="22"/>
          <w:lang w:eastAsia="en-US"/>
        </w:rPr>
        <w:t>.</w:t>
      </w:r>
    </w:p>
    <w:p w:rsidR="0033336B" w:rsidRPr="0054340D" w:rsidRDefault="0033336B" w:rsidP="0054340D">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sidRPr="0033336B">
        <w:rPr>
          <w:rFonts w:ascii="Arial" w:eastAsiaTheme="minorHAnsi" w:hAnsi="Arial" w:cs="Arial"/>
          <w:sz w:val="22"/>
          <w:szCs w:val="22"/>
          <w:lang w:eastAsia="en-US"/>
        </w:rPr>
        <w:t xml:space="preserve">Wynagrodzenie Wykonawcy wynikające z waloryzacji określonej w ust. </w:t>
      </w:r>
      <w:r w:rsidR="0023696F">
        <w:rPr>
          <w:rFonts w:ascii="Arial" w:eastAsiaTheme="minorHAnsi" w:hAnsi="Arial" w:cs="Arial"/>
          <w:sz w:val="22"/>
          <w:szCs w:val="22"/>
          <w:lang w:eastAsia="en-US"/>
        </w:rPr>
        <w:t>2</w:t>
      </w:r>
      <w:r w:rsidR="0054340D">
        <w:rPr>
          <w:rFonts w:ascii="Arial" w:eastAsiaTheme="minorHAnsi" w:hAnsi="Arial" w:cs="Arial"/>
          <w:sz w:val="22"/>
          <w:szCs w:val="22"/>
          <w:lang w:eastAsia="en-US"/>
        </w:rPr>
        <w:t xml:space="preserve"> i </w:t>
      </w:r>
      <w:r w:rsidR="0023696F">
        <w:rPr>
          <w:rFonts w:ascii="Arial" w:eastAsiaTheme="minorHAnsi" w:hAnsi="Arial" w:cs="Arial"/>
          <w:sz w:val="22"/>
          <w:szCs w:val="22"/>
          <w:lang w:eastAsia="en-US"/>
        </w:rPr>
        <w:t>3</w:t>
      </w:r>
      <w:r w:rsidRPr="0033336B">
        <w:rPr>
          <w:rFonts w:ascii="Arial" w:eastAsiaTheme="minorHAnsi" w:hAnsi="Arial" w:cs="Arial"/>
          <w:sz w:val="22"/>
          <w:szCs w:val="22"/>
          <w:lang w:eastAsia="en-US"/>
        </w:rPr>
        <w:t>, nie przekroczy łącznej wartości korekt (+/-) 10% wynagrodzenia netto, o którym mowa                  w § 3 ust. 1 niniejszej Umowy.</w:t>
      </w:r>
      <w:r w:rsidRPr="0033336B">
        <w:rPr>
          <w:sz w:val="24"/>
          <w:szCs w:val="24"/>
          <w:lang w:eastAsia="en-US"/>
        </w:rPr>
        <w:t xml:space="preserve"> </w:t>
      </w:r>
    </w:p>
    <w:p w:rsidR="0033336B" w:rsidRPr="0033336B" w:rsidRDefault="0033336B" w:rsidP="0033336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sidRPr="0033336B">
        <w:rPr>
          <w:rFonts w:ascii="Arial" w:eastAsiaTheme="minorHAnsi" w:hAnsi="Arial" w:cs="Arial"/>
          <w:sz w:val="22"/>
          <w:szCs w:val="22"/>
          <w:lang w:eastAsia="en-US"/>
        </w:rPr>
        <w:t xml:space="preserve">Zamawiający nie przewiduje zmiany wynagrodzenia w pierwszym roku obowiązywania umowy, </w:t>
      </w:r>
      <w:r w:rsidR="000F0BB2">
        <w:rPr>
          <w:rFonts w:ascii="Arial" w:eastAsiaTheme="minorHAnsi" w:hAnsi="Arial" w:cs="Arial"/>
          <w:sz w:val="22"/>
          <w:szCs w:val="22"/>
          <w:lang w:eastAsia="en-US"/>
        </w:rPr>
        <w:t>co oznacza, że waloryzacji podlegać bę</w:t>
      </w:r>
      <w:r w:rsidR="0023696F">
        <w:rPr>
          <w:rFonts w:ascii="Arial" w:eastAsiaTheme="minorHAnsi" w:hAnsi="Arial" w:cs="Arial"/>
          <w:sz w:val="22"/>
          <w:szCs w:val="22"/>
          <w:lang w:eastAsia="en-US"/>
        </w:rPr>
        <w:t>dzie</w:t>
      </w:r>
      <w:r w:rsidR="000F0BB2">
        <w:rPr>
          <w:rFonts w:ascii="Arial" w:eastAsiaTheme="minorHAnsi" w:hAnsi="Arial" w:cs="Arial"/>
          <w:sz w:val="22"/>
          <w:szCs w:val="22"/>
          <w:lang w:eastAsia="en-US"/>
        </w:rPr>
        <w:t xml:space="preserve"> wynagrodzenie należne od 13 miesiąca wykonywania umowy</w:t>
      </w:r>
      <w:r w:rsidRPr="0033336B">
        <w:rPr>
          <w:rFonts w:ascii="Arial" w:eastAsiaTheme="minorHAnsi" w:hAnsi="Arial" w:cs="Arial"/>
          <w:sz w:val="22"/>
          <w:szCs w:val="22"/>
          <w:lang w:eastAsia="en-US"/>
        </w:rPr>
        <w:t>.</w:t>
      </w:r>
    </w:p>
    <w:p w:rsidR="0033336B" w:rsidRPr="0033336B" w:rsidRDefault="0033336B" w:rsidP="0033336B">
      <w:pPr>
        <w:widowControl w:val="0"/>
        <w:numPr>
          <w:ilvl w:val="0"/>
          <w:numId w:val="19"/>
        </w:numPr>
        <w:suppressAutoHyphens/>
        <w:spacing w:line="288" w:lineRule="auto"/>
        <w:ind w:left="426" w:hanging="426"/>
        <w:contextualSpacing/>
        <w:jc w:val="both"/>
        <w:rPr>
          <w:rFonts w:ascii="Arial" w:eastAsiaTheme="minorHAnsi" w:hAnsi="Arial" w:cs="Arial"/>
          <w:sz w:val="22"/>
          <w:szCs w:val="22"/>
          <w:lang w:eastAsia="en-US"/>
        </w:rPr>
      </w:pPr>
      <w:r w:rsidRPr="0033336B">
        <w:rPr>
          <w:rFonts w:ascii="Arial" w:eastAsiaTheme="minorHAnsi" w:hAnsi="Arial" w:cs="Arial"/>
          <w:sz w:val="22"/>
          <w:szCs w:val="22"/>
          <w:lang w:eastAsia="en-US"/>
        </w:rPr>
        <w:t xml:space="preserve">Postanowienia określone w niniejszym paragrafie będą miały odpowiednie zastosowanie do umów z podwykonawcami zawartymi na okres dłuższy niż 12 miesięcy. W sytuacji, </w:t>
      </w:r>
      <w:r w:rsidR="000F0BB2">
        <w:rPr>
          <w:rFonts w:ascii="Arial" w:eastAsiaTheme="minorHAnsi" w:hAnsi="Arial" w:cs="Arial"/>
          <w:sz w:val="22"/>
          <w:szCs w:val="22"/>
          <w:lang w:eastAsia="en-US"/>
        </w:rPr>
        <w:br/>
      </w:r>
      <w:r w:rsidRPr="0033336B">
        <w:rPr>
          <w:rFonts w:ascii="Arial" w:eastAsiaTheme="minorHAnsi" w:hAnsi="Arial" w:cs="Arial"/>
          <w:sz w:val="22"/>
          <w:szCs w:val="22"/>
          <w:lang w:eastAsia="en-US"/>
        </w:rPr>
        <w:t xml:space="preserve">w której Umowa z podwykonawcą zostanie podpisana w okresie kiedy wynagrodzenie Wykonawcy jest już waloryzowane, zgodnie z postanowieniami niniejszego paragrafu, </w:t>
      </w:r>
      <w:r w:rsidR="000F0BB2">
        <w:rPr>
          <w:rFonts w:ascii="Arial" w:eastAsiaTheme="minorHAnsi" w:hAnsi="Arial" w:cs="Arial"/>
          <w:sz w:val="22"/>
          <w:szCs w:val="22"/>
          <w:lang w:eastAsia="en-US"/>
        </w:rPr>
        <w:br/>
      </w:r>
      <w:r w:rsidRPr="0033336B">
        <w:rPr>
          <w:rFonts w:ascii="Arial" w:eastAsiaTheme="minorHAnsi" w:hAnsi="Arial" w:cs="Arial"/>
          <w:sz w:val="22"/>
          <w:szCs w:val="22"/>
          <w:lang w:eastAsia="en-US"/>
        </w:rPr>
        <w:t>to wynagrodzenie takiego podwykonawcy będzie waloryzowane od miesiąca następnego, po miesiącu w którym zawarto umowę z podwykonawcą.</w:t>
      </w:r>
    </w:p>
    <w:p w:rsidR="0033336B" w:rsidRPr="009B4E62" w:rsidRDefault="0033336B" w:rsidP="00B1641C">
      <w:pPr>
        <w:widowControl w:val="0"/>
        <w:numPr>
          <w:ilvl w:val="0"/>
          <w:numId w:val="19"/>
        </w:numPr>
        <w:suppressAutoHyphens/>
        <w:autoSpaceDE w:val="0"/>
        <w:autoSpaceDN w:val="0"/>
        <w:adjustRightInd w:val="0"/>
        <w:spacing w:line="288" w:lineRule="auto"/>
        <w:ind w:left="426" w:hanging="426"/>
        <w:contextualSpacing/>
        <w:jc w:val="both"/>
        <w:rPr>
          <w:rFonts w:ascii="Arial" w:hAnsi="Arial" w:cs="Arial"/>
          <w:sz w:val="22"/>
          <w:szCs w:val="22"/>
        </w:rPr>
      </w:pPr>
      <w:r w:rsidRPr="009B4E62">
        <w:rPr>
          <w:rFonts w:ascii="Arial" w:eastAsiaTheme="minorHAnsi" w:hAnsi="Arial" w:cs="Arial"/>
          <w:sz w:val="22"/>
          <w:szCs w:val="22"/>
          <w:lang w:eastAsia="en-US"/>
        </w:rPr>
        <w:t xml:space="preserve">Wykonawca, którego wynagrodzenie zostało zmienione zgodnie z ust. </w:t>
      </w:r>
      <w:r w:rsidR="004F79D9">
        <w:rPr>
          <w:rFonts w:ascii="Arial" w:eastAsiaTheme="minorHAnsi" w:hAnsi="Arial" w:cs="Arial"/>
          <w:sz w:val="22"/>
          <w:szCs w:val="22"/>
          <w:lang w:eastAsia="en-US"/>
        </w:rPr>
        <w:t>2</w:t>
      </w:r>
      <w:r w:rsidR="009B4E62" w:rsidRPr="009B4E62">
        <w:rPr>
          <w:rFonts w:ascii="Arial" w:eastAsiaTheme="minorHAnsi" w:hAnsi="Arial" w:cs="Arial"/>
          <w:sz w:val="22"/>
          <w:szCs w:val="22"/>
          <w:lang w:eastAsia="en-US"/>
        </w:rPr>
        <w:t xml:space="preserve"> i </w:t>
      </w:r>
      <w:r w:rsidR="004F79D9">
        <w:rPr>
          <w:rFonts w:ascii="Arial" w:eastAsiaTheme="minorHAnsi" w:hAnsi="Arial" w:cs="Arial"/>
          <w:sz w:val="22"/>
          <w:szCs w:val="22"/>
          <w:lang w:eastAsia="en-US"/>
        </w:rPr>
        <w:t>3</w:t>
      </w:r>
      <w:r w:rsidRPr="009B4E62">
        <w:rPr>
          <w:rFonts w:ascii="Arial" w:eastAsiaTheme="minorHAnsi" w:hAnsi="Arial" w:cs="Arial"/>
          <w:sz w:val="22"/>
          <w:szCs w:val="22"/>
          <w:lang w:eastAsia="en-US"/>
        </w:rPr>
        <w:t xml:space="preserve">, jest zobowiązany do odpowiedniej zmiany wynagrodzenia przysługującego podwykonawcy,  </w:t>
      </w:r>
      <w:r w:rsidR="009B4E62" w:rsidRPr="009B4E62">
        <w:rPr>
          <w:rFonts w:ascii="Arial" w:eastAsiaTheme="minorHAnsi" w:hAnsi="Arial" w:cs="Arial"/>
          <w:sz w:val="22"/>
          <w:szCs w:val="22"/>
          <w:lang w:eastAsia="en-US"/>
        </w:rPr>
        <w:t xml:space="preserve">z </w:t>
      </w:r>
      <w:r w:rsidRPr="009B4E62">
        <w:rPr>
          <w:rFonts w:ascii="Arial" w:eastAsiaTheme="minorHAnsi" w:hAnsi="Arial" w:cs="Arial"/>
          <w:sz w:val="22"/>
          <w:szCs w:val="22"/>
          <w:lang w:eastAsia="en-US"/>
        </w:rPr>
        <w:t>którym zawarł umowę na świadczenie us</w:t>
      </w:r>
      <w:r w:rsidR="009B4E62">
        <w:rPr>
          <w:rFonts w:ascii="Arial" w:eastAsiaTheme="minorHAnsi" w:hAnsi="Arial" w:cs="Arial"/>
          <w:sz w:val="22"/>
          <w:szCs w:val="22"/>
          <w:lang w:eastAsia="en-US"/>
        </w:rPr>
        <w:t>ług na okres ponad 12 miesięcy.</w:t>
      </w:r>
    </w:p>
    <w:p w:rsidR="0033336B" w:rsidRDefault="0033336B" w:rsidP="00B1641C">
      <w:pPr>
        <w:tabs>
          <w:tab w:val="left" w:pos="709"/>
        </w:tabs>
        <w:autoSpaceDE w:val="0"/>
        <w:autoSpaceDN w:val="0"/>
        <w:adjustRightInd w:val="0"/>
        <w:spacing w:line="288" w:lineRule="auto"/>
        <w:jc w:val="both"/>
        <w:rPr>
          <w:rFonts w:ascii="Arial" w:hAnsi="Arial" w:cs="Arial"/>
          <w:b/>
          <w:sz w:val="22"/>
          <w:szCs w:val="22"/>
        </w:rPr>
      </w:pPr>
      <w:r>
        <w:rPr>
          <w:rFonts w:ascii="Arial" w:hAnsi="Arial" w:cs="Arial"/>
          <w:b/>
          <w:sz w:val="22"/>
          <w:szCs w:val="22"/>
        </w:rPr>
        <w:t xml:space="preserve"> </w:t>
      </w:r>
    </w:p>
    <w:p w:rsidR="003C168A" w:rsidRDefault="003C168A" w:rsidP="003C168A">
      <w:pPr>
        <w:tabs>
          <w:tab w:val="left" w:pos="709"/>
        </w:tabs>
        <w:autoSpaceDE w:val="0"/>
        <w:autoSpaceDN w:val="0"/>
        <w:adjustRightInd w:val="0"/>
        <w:spacing w:line="288" w:lineRule="auto"/>
        <w:jc w:val="both"/>
        <w:rPr>
          <w:rFonts w:ascii="Arial" w:eastAsia="Arial Unicode MS" w:hAnsi="Arial" w:cs="Arial"/>
          <w:sz w:val="22"/>
          <w:szCs w:val="22"/>
        </w:rPr>
      </w:pPr>
      <w:r>
        <w:rPr>
          <w:rFonts w:ascii="Arial" w:hAnsi="Arial" w:cs="Arial"/>
          <w:sz w:val="22"/>
          <w:szCs w:val="22"/>
          <w:lang w:eastAsia="zh-CN"/>
        </w:rPr>
        <w:t>Ponadto, Zamawiający zmienia treść</w:t>
      </w:r>
      <w:r w:rsidRPr="003C168A">
        <w:rPr>
          <w:rFonts w:ascii="Arial" w:eastAsia="Arial Unicode MS" w:hAnsi="Arial" w:cs="Arial"/>
          <w:sz w:val="22"/>
          <w:szCs w:val="22"/>
        </w:rPr>
        <w:t xml:space="preserve"> </w:t>
      </w:r>
      <w:r>
        <w:rPr>
          <w:rFonts w:ascii="Arial" w:eastAsia="Arial Unicode MS" w:hAnsi="Arial" w:cs="Arial"/>
          <w:sz w:val="22"/>
          <w:szCs w:val="22"/>
        </w:rPr>
        <w:t>Specyfikacji</w:t>
      </w:r>
      <w:r w:rsidRPr="005C344C">
        <w:rPr>
          <w:rFonts w:ascii="Arial" w:eastAsia="Arial Unicode MS" w:hAnsi="Arial" w:cs="Arial"/>
          <w:sz w:val="22"/>
          <w:szCs w:val="22"/>
        </w:rPr>
        <w:t xml:space="preserve"> Warunków Zamówienia</w:t>
      </w:r>
      <w:r w:rsidR="001A467C">
        <w:rPr>
          <w:rFonts w:ascii="Arial" w:eastAsia="Arial Unicode MS" w:hAnsi="Arial" w:cs="Arial"/>
          <w:sz w:val="22"/>
          <w:szCs w:val="22"/>
        </w:rPr>
        <w:t xml:space="preserve"> w pkt 4 SWZ, </w:t>
      </w:r>
      <w:r w:rsidR="001A467C">
        <w:rPr>
          <w:rFonts w:ascii="Arial" w:eastAsia="Arial Unicode MS" w:hAnsi="Arial" w:cs="Arial"/>
          <w:sz w:val="22"/>
          <w:szCs w:val="22"/>
        </w:rPr>
        <w:br/>
      </w:r>
      <w:r w:rsidR="00580C55">
        <w:rPr>
          <w:rFonts w:ascii="Arial" w:eastAsia="Arial Unicode MS" w:hAnsi="Arial" w:cs="Arial"/>
          <w:sz w:val="22"/>
          <w:szCs w:val="22"/>
        </w:rPr>
        <w:t xml:space="preserve">w </w:t>
      </w:r>
      <w:r>
        <w:rPr>
          <w:rFonts w:ascii="Arial" w:eastAsia="Arial Unicode MS" w:hAnsi="Arial" w:cs="Arial"/>
          <w:sz w:val="22"/>
          <w:szCs w:val="22"/>
        </w:rPr>
        <w:t xml:space="preserve"> </w:t>
      </w:r>
      <w:r w:rsidR="00580C55" w:rsidRPr="00580C55">
        <w:rPr>
          <w:rFonts w:ascii="Arial" w:eastAsia="SimSun" w:hAnsi="Arial" w:cs="Arial"/>
          <w:kern w:val="3"/>
          <w:sz w:val="22"/>
          <w:szCs w:val="22"/>
          <w:lang w:bidi="hi-IN"/>
        </w:rPr>
        <w:t>§</w:t>
      </w:r>
      <w:r w:rsidR="00580C55">
        <w:rPr>
          <w:rFonts w:ascii="Arial" w:eastAsia="SimSun" w:hAnsi="Arial" w:cs="Arial"/>
          <w:kern w:val="3"/>
          <w:sz w:val="22"/>
          <w:szCs w:val="22"/>
          <w:lang w:bidi="hi-IN"/>
        </w:rPr>
        <w:t xml:space="preserve"> 2 ust. 2</w:t>
      </w:r>
      <w:r w:rsidR="00580C55" w:rsidRPr="000F334B">
        <w:rPr>
          <w:rFonts w:ascii="Arial" w:eastAsia="SimSun" w:hAnsi="Arial" w:cs="Arial"/>
          <w:b/>
          <w:kern w:val="3"/>
          <w:sz w:val="22"/>
          <w:szCs w:val="22"/>
          <w:lang w:bidi="hi-IN"/>
        </w:rPr>
        <w:t xml:space="preserve"> </w:t>
      </w:r>
      <w:r w:rsidR="00FA1CB9" w:rsidRPr="00FA1CB9">
        <w:rPr>
          <w:rFonts w:ascii="Arial" w:eastAsia="SimSun" w:hAnsi="Arial" w:cs="Arial"/>
          <w:kern w:val="3"/>
          <w:sz w:val="22"/>
          <w:szCs w:val="22"/>
          <w:lang w:bidi="hi-IN"/>
        </w:rPr>
        <w:t>i 3</w:t>
      </w:r>
      <w:r w:rsidR="00FA1CB9">
        <w:rPr>
          <w:rFonts w:ascii="Arial" w:eastAsia="SimSun" w:hAnsi="Arial" w:cs="Arial"/>
          <w:b/>
          <w:kern w:val="3"/>
          <w:sz w:val="22"/>
          <w:szCs w:val="22"/>
          <w:lang w:bidi="hi-IN"/>
        </w:rPr>
        <w:t xml:space="preserve"> </w:t>
      </w:r>
      <w:r w:rsidR="00FA1CB9" w:rsidRPr="00FA1CB9">
        <w:rPr>
          <w:rFonts w:ascii="Arial" w:eastAsia="SimSun" w:hAnsi="Arial" w:cs="Arial"/>
          <w:kern w:val="3"/>
          <w:sz w:val="22"/>
          <w:szCs w:val="22"/>
          <w:lang w:bidi="hi-IN"/>
        </w:rPr>
        <w:t>oraz</w:t>
      </w:r>
      <w:r w:rsidR="00FA1CB9">
        <w:rPr>
          <w:rFonts w:ascii="Arial" w:eastAsia="SimSun" w:hAnsi="Arial" w:cs="Arial"/>
          <w:b/>
          <w:kern w:val="3"/>
          <w:sz w:val="22"/>
          <w:szCs w:val="22"/>
          <w:lang w:bidi="hi-IN"/>
        </w:rPr>
        <w:t xml:space="preserve">  </w:t>
      </w:r>
      <w:r w:rsidR="00FA1CB9" w:rsidRPr="00580C55">
        <w:rPr>
          <w:rFonts w:ascii="Arial" w:eastAsia="SimSun" w:hAnsi="Arial" w:cs="Arial"/>
          <w:kern w:val="3"/>
          <w:sz w:val="22"/>
          <w:szCs w:val="22"/>
          <w:lang w:bidi="hi-IN"/>
        </w:rPr>
        <w:t>§</w:t>
      </w:r>
      <w:r w:rsidR="00FA1CB9">
        <w:rPr>
          <w:rFonts w:ascii="Arial" w:eastAsia="SimSun" w:hAnsi="Arial" w:cs="Arial"/>
          <w:kern w:val="3"/>
          <w:sz w:val="22"/>
          <w:szCs w:val="22"/>
          <w:lang w:bidi="hi-IN"/>
        </w:rPr>
        <w:t xml:space="preserve"> 3 ust. 3 pkt 3 </w:t>
      </w:r>
      <w:r w:rsidR="00705FBC">
        <w:rPr>
          <w:rFonts w:ascii="Arial" w:eastAsia="SimSun" w:hAnsi="Arial" w:cs="Arial"/>
          <w:kern w:val="3"/>
          <w:sz w:val="22"/>
          <w:szCs w:val="22"/>
          <w:lang w:bidi="hi-IN"/>
        </w:rPr>
        <w:t>Projektowanych postanowień umowy</w:t>
      </w:r>
      <w:r w:rsidR="001A467C">
        <w:rPr>
          <w:rFonts w:ascii="Arial" w:eastAsia="SimSun" w:hAnsi="Arial" w:cs="Arial"/>
          <w:kern w:val="3"/>
          <w:sz w:val="22"/>
          <w:szCs w:val="22"/>
          <w:lang w:bidi="hi-IN"/>
        </w:rPr>
        <w:t xml:space="preserve">, stanowiących załącznik nr 9 do SWZ, </w:t>
      </w:r>
      <w:r>
        <w:rPr>
          <w:rFonts w:ascii="Arial" w:eastAsia="Arial Unicode MS" w:hAnsi="Arial" w:cs="Arial"/>
          <w:sz w:val="22"/>
          <w:szCs w:val="22"/>
        </w:rPr>
        <w:t>dotyczącą terminu wykonania zamówienia</w:t>
      </w:r>
      <w:r w:rsidR="001A467C">
        <w:rPr>
          <w:rFonts w:ascii="Arial" w:eastAsia="Arial Unicode MS" w:hAnsi="Arial" w:cs="Arial"/>
          <w:sz w:val="22"/>
          <w:szCs w:val="22"/>
        </w:rPr>
        <w:t xml:space="preserve"> w następujący sposób:</w:t>
      </w:r>
    </w:p>
    <w:p w:rsidR="006B3576" w:rsidRDefault="006B3576" w:rsidP="003C168A">
      <w:pPr>
        <w:tabs>
          <w:tab w:val="left" w:pos="709"/>
        </w:tabs>
        <w:autoSpaceDE w:val="0"/>
        <w:autoSpaceDN w:val="0"/>
        <w:adjustRightInd w:val="0"/>
        <w:spacing w:line="288" w:lineRule="auto"/>
        <w:jc w:val="both"/>
        <w:rPr>
          <w:rFonts w:ascii="Arial" w:eastAsia="Arial Unicode MS" w:hAnsi="Arial" w:cs="Arial"/>
          <w:sz w:val="22"/>
          <w:szCs w:val="22"/>
        </w:rPr>
      </w:pPr>
    </w:p>
    <w:p w:rsidR="001A467C" w:rsidRDefault="001A467C" w:rsidP="006B3576">
      <w:pPr>
        <w:pStyle w:val="Akapitzlist"/>
        <w:numPr>
          <w:ilvl w:val="0"/>
          <w:numId w:val="11"/>
        </w:numPr>
        <w:tabs>
          <w:tab w:val="left" w:pos="284"/>
        </w:tabs>
        <w:autoSpaceDE w:val="0"/>
        <w:autoSpaceDN w:val="0"/>
        <w:adjustRightInd w:val="0"/>
        <w:spacing w:line="288" w:lineRule="auto"/>
        <w:ind w:left="284" w:hanging="284"/>
        <w:jc w:val="both"/>
        <w:rPr>
          <w:rFonts w:ascii="Arial" w:hAnsi="Arial" w:cs="Arial"/>
          <w:sz w:val="22"/>
          <w:szCs w:val="22"/>
          <w:lang w:eastAsia="zh-CN"/>
        </w:rPr>
      </w:pPr>
      <w:r>
        <w:rPr>
          <w:rFonts w:ascii="Arial" w:hAnsi="Arial" w:cs="Arial"/>
          <w:sz w:val="22"/>
          <w:szCs w:val="22"/>
          <w:lang w:eastAsia="zh-CN"/>
        </w:rPr>
        <w:t>wykreśla się zapis pkt 4 pn. „TERMIN WYKONANIA ZAMÓWIENIA”  SWZ i otrzymuje on nowe brzmienie:</w:t>
      </w:r>
    </w:p>
    <w:p w:rsidR="006B3576" w:rsidRPr="006B3576" w:rsidRDefault="00DF1CFF" w:rsidP="006B3576">
      <w:pPr>
        <w:widowControl w:val="0"/>
        <w:suppressAutoHyphens/>
        <w:spacing w:line="288" w:lineRule="auto"/>
        <w:jc w:val="both"/>
        <w:rPr>
          <w:rFonts w:ascii="Arial" w:eastAsia="Arial Unicode MS" w:hAnsi="Arial" w:cs="Arial"/>
          <w:b/>
          <w:sz w:val="22"/>
          <w:szCs w:val="22"/>
          <w:lang w:eastAsia="zh-CN"/>
        </w:rPr>
      </w:pPr>
      <w:r>
        <w:rPr>
          <w:rFonts w:ascii="Arial" w:eastAsia="Calibri" w:hAnsi="Arial" w:cs="Arial"/>
          <w:sz w:val="22"/>
          <w:szCs w:val="22"/>
          <w:lang w:eastAsia="en-US"/>
        </w:rPr>
        <w:t>„</w:t>
      </w:r>
      <w:r w:rsidR="006B3576" w:rsidRPr="006B3576">
        <w:rPr>
          <w:rFonts w:ascii="Arial" w:eastAsia="Calibri" w:hAnsi="Arial" w:cs="Arial"/>
          <w:sz w:val="22"/>
          <w:szCs w:val="22"/>
          <w:lang w:eastAsia="en-US"/>
        </w:rPr>
        <w:t xml:space="preserve">Zamawiający wymaga realizacji przedmiotu zamówienia od dnia podpisania umowy </w:t>
      </w:r>
      <w:r w:rsidR="006B3576" w:rsidRPr="006B3576">
        <w:rPr>
          <w:rFonts w:ascii="Arial" w:eastAsia="Calibri" w:hAnsi="Arial" w:cs="Arial"/>
          <w:sz w:val="22"/>
          <w:szCs w:val="22"/>
          <w:lang w:eastAsia="en-US"/>
        </w:rPr>
        <w:br/>
        <w:t>do czasu</w:t>
      </w:r>
      <w:r w:rsidR="006B3576" w:rsidRPr="006B3576">
        <w:rPr>
          <w:rFonts w:ascii="Arial" w:hAnsi="Arial" w:cs="Arial"/>
          <w:sz w:val="22"/>
          <w:szCs w:val="22"/>
          <w:lang w:eastAsia="zh-CN"/>
        </w:rPr>
        <w:t xml:space="preserve"> ostatecznego rozliczenia Inwestycji, uwzględniając poniższe etapy:</w:t>
      </w:r>
    </w:p>
    <w:p w:rsidR="006B3576" w:rsidRPr="006B3576" w:rsidRDefault="006B3576" w:rsidP="006B3576">
      <w:pPr>
        <w:widowControl w:val="0"/>
        <w:suppressAutoHyphens/>
        <w:spacing w:line="288" w:lineRule="auto"/>
        <w:jc w:val="both"/>
        <w:rPr>
          <w:rFonts w:ascii="Arial" w:eastAsia="Arial Unicode MS" w:hAnsi="Arial" w:cs="Arial"/>
          <w:b/>
          <w:color w:val="00000A"/>
          <w:sz w:val="8"/>
          <w:szCs w:val="8"/>
          <w:lang w:eastAsia="zh-CN"/>
        </w:rPr>
      </w:pPr>
    </w:p>
    <w:p w:rsidR="006B3576" w:rsidRPr="006B3576" w:rsidRDefault="006B3576" w:rsidP="006B3576">
      <w:pPr>
        <w:widowControl w:val="0"/>
        <w:numPr>
          <w:ilvl w:val="0"/>
          <w:numId w:val="12"/>
        </w:numPr>
        <w:tabs>
          <w:tab w:val="left" w:pos="284"/>
        </w:tabs>
        <w:suppressAutoHyphens/>
        <w:spacing w:after="160" w:line="276" w:lineRule="auto"/>
        <w:ind w:left="284" w:hanging="284"/>
        <w:contextualSpacing/>
        <w:jc w:val="both"/>
        <w:rPr>
          <w:rFonts w:ascii="Arial" w:eastAsia="Calibri" w:hAnsi="Arial" w:cs="Arial"/>
          <w:sz w:val="22"/>
          <w:szCs w:val="22"/>
          <w:lang w:eastAsia="en-US"/>
        </w:rPr>
      </w:pPr>
      <w:r w:rsidRPr="006B3576">
        <w:rPr>
          <w:rFonts w:ascii="Arial" w:eastAsia="Calibri" w:hAnsi="Arial" w:cs="Arial"/>
          <w:sz w:val="22"/>
          <w:szCs w:val="22"/>
          <w:lang w:eastAsia="en-US"/>
        </w:rPr>
        <w:t xml:space="preserve">opracowanie projektu umowy oraz opisu przedmiotu zamówienia do postępowania </w:t>
      </w:r>
      <w:r w:rsidRPr="006B3576">
        <w:rPr>
          <w:rFonts w:ascii="Arial" w:eastAsia="Calibri" w:hAnsi="Arial" w:cs="Arial"/>
          <w:sz w:val="22"/>
          <w:szCs w:val="22"/>
          <w:lang w:eastAsia="en-US"/>
        </w:rPr>
        <w:br/>
        <w:t xml:space="preserve">o zamówienie publiczne na wybór wykonawcy robót budowlanych – </w:t>
      </w:r>
      <w:r w:rsidRPr="006B3576">
        <w:rPr>
          <w:rFonts w:ascii="Arial" w:eastAsia="Calibri" w:hAnsi="Arial" w:cs="Arial"/>
          <w:b/>
          <w:bCs/>
          <w:sz w:val="22"/>
          <w:szCs w:val="22"/>
          <w:lang w:eastAsia="en-US"/>
        </w:rPr>
        <w:t>2 tygodnie</w:t>
      </w:r>
      <w:r w:rsidRPr="006B3576">
        <w:rPr>
          <w:rFonts w:ascii="Arial" w:eastAsia="Calibri" w:hAnsi="Arial" w:cs="Arial"/>
          <w:sz w:val="22"/>
          <w:szCs w:val="22"/>
          <w:lang w:eastAsia="en-US"/>
        </w:rPr>
        <w:t xml:space="preserve"> od dnia podpisania umowy,</w:t>
      </w:r>
    </w:p>
    <w:p w:rsidR="006B3576" w:rsidRPr="006B3576" w:rsidRDefault="006B3576" w:rsidP="006B3576">
      <w:pPr>
        <w:widowControl w:val="0"/>
        <w:numPr>
          <w:ilvl w:val="0"/>
          <w:numId w:val="12"/>
        </w:numPr>
        <w:tabs>
          <w:tab w:val="left" w:pos="284"/>
        </w:tabs>
        <w:suppressAutoHyphens/>
        <w:spacing w:after="160" w:line="276" w:lineRule="auto"/>
        <w:ind w:left="284" w:hanging="284"/>
        <w:contextualSpacing/>
        <w:jc w:val="both"/>
        <w:rPr>
          <w:rFonts w:ascii="Arial" w:eastAsia="Calibri" w:hAnsi="Arial" w:cs="Arial"/>
          <w:sz w:val="22"/>
          <w:szCs w:val="22"/>
          <w:lang w:eastAsia="en-US"/>
        </w:rPr>
      </w:pPr>
      <w:r w:rsidRPr="006B3576">
        <w:rPr>
          <w:rFonts w:ascii="Arial" w:eastAsia="Calibri" w:hAnsi="Arial" w:cs="Arial"/>
          <w:sz w:val="22"/>
          <w:szCs w:val="22"/>
          <w:lang w:eastAsia="en-US"/>
        </w:rPr>
        <w:t xml:space="preserve">okres procedury przetargowej na wyłonienie wykonawcy robót budowlanych </w:t>
      </w:r>
      <w:r w:rsidRPr="006B3576">
        <w:rPr>
          <w:rFonts w:ascii="Arial" w:eastAsia="Calibri" w:hAnsi="Arial" w:cs="Arial"/>
          <w:sz w:val="22"/>
          <w:szCs w:val="22"/>
          <w:lang w:eastAsia="en-US"/>
        </w:rPr>
        <w:br/>
        <w:t>w zakresie odpowiedzi na pytania dotyczące opracowanego przez Wykonawcę projektu umowy oraz OPZ na wykonanie robót budowlanych,</w:t>
      </w:r>
    </w:p>
    <w:p w:rsidR="006B3576" w:rsidRPr="006B3576" w:rsidRDefault="006B3576" w:rsidP="006B3576">
      <w:pPr>
        <w:widowControl w:val="0"/>
        <w:numPr>
          <w:ilvl w:val="0"/>
          <w:numId w:val="12"/>
        </w:numPr>
        <w:tabs>
          <w:tab w:val="left" w:pos="284"/>
        </w:tabs>
        <w:suppressAutoHyphens/>
        <w:spacing w:after="160" w:line="276" w:lineRule="auto"/>
        <w:ind w:left="284" w:hanging="284"/>
        <w:contextualSpacing/>
        <w:jc w:val="both"/>
        <w:rPr>
          <w:rFonts w:ascii="Arial" w:eastAsia="Calibri" w:hAnsi="Arial" w:cs="Arial"/>
          <w:color w:val="FF0000"/>
          <w:sz w:val="22"/>
          <w:szCs w:val="22"/>
          <w:lang w:eastAsia="en-US"/>
        </w:rPr>
      </w:pPr>
      <w:r w:rsidRPr="006B3576">
        <w:rPr>
          <w:rFonts w:ascii="Arial" w:eastAsia="Calibri" w:hAnsi="Arial" w:cs="Arial"/>
          <w:sz w:val="22"/>
          <w:szCs w:val="22"/>
          <w:lang w:eastAsia="en-US"/>
        </w:rPr>
        <w:t xml:space="preserve">okres projektowania, który trwa od daty podpisania umowy z wykonawcą robót do dnia uzyskania przez wykonawcę robót decyzji uprawniającej do rozpoczęcia robót - </w:t>
      </w:r>
      <w:r w:rsidR="000A1FC3">
        <w:rPr>
          <w:rFonts w:ascii="Arial" w:eastAsia="Calibri" w:hAnsi="Arial" w:cs="Arial"/>
          <w:sz w:val="22"/>
          <w:szCs w:val="22"/>
          <w:lang w:eastAsia="en-US"/>
        </w:rPr>
        <w:br/>
      </w:r>
      <w:r w:rsidRPr="006B3576">
        <w:rPr>
          <w:rFonts w:ascii="Arial" w:eastAsia="Calibri" w:hAnsi="Arial" w:cs="Arial"/>
          <w:b/>
          <w:bCs/>
          <w:sz w:val="22"/>
          <w:szCs w:val="22"/>
          <w:lang w:eastAsia="en-US"/>
        </w:rPr>
        <w:t>12 miesięcy</w:t>
      </w:r>
      <w:r w:rsidRPr="006B3576">
        <w:rPr>
          <w:rFonts w:ascii="Arial" w:eastAsia="Calibri" w:hAnsi="Arial" w:cs="Arial"/>
          <w:sz w:val="22"/>
          <w:szCs w:val="22"/>
          <w:lang w:eastAsia="en-US"/>
        </w:rPr>
        <w:t xml:space="preserve">, </w:t>
      </w:r>
    </w:p>
    <w:p w:rsidR="006B3576" w:rsidRPr="006B3576" w:rsidRDefault="006B3576" w:rsidP="006B3576">
      <w:pPr>
        <w:widowControl w:val="0"/>
        <w:numPr>
          <w:ilvl w:val="0"/>
          <w:numId w:val="12"/>
        </w:numPr>
        <w:tabs>
          <w:tab w:val="left" w:pos="284"/>
        </w:tabs>
        <w:suppressAutoHyphens/>
        <w:spacing w:after="160" w:line="276" w:lineRule="auto"/>
        <w:ind w:left="284" w:hanging="284"/>
        <w:contextualSpacing/>
        <w:jc w:val="both"/>
        <w:rPr>
          <w:rFonts w:ascii="Arial" w:eastAsia="Calibri" w:hAnsi="Arial" w:cs="Arial"/>
          <w:color w:val="FF0000"/>
          <w:sz w:val="22"/>
          <w:szCs w:val="22"/>
          <w:lang w:eastAsia="en-US"/>
        </w:rPr>
      </w:pPr>
      <w:r w:rsidRPr="006B3576">
        <w:rPr>
          <w:rFonts w:ascii="Arial" w:eastAsia="Calibri" w:hAnsi="Arial" w:cs="Arial"/>
          <w:sz w:val="22"/>
          <w:szCs w:val="22"/>
          <w:lang w:eastAsia="en-US"/>
        </w:rPr>
        <w:t xml:space="preserve">okres wykonywania robót, który trwa od daty uzyskania decyzji uprawniającej do rozpoczęcia robót budowlanych, do dnia odbioru końcowego - </w:t>
      </w:r>
      <w:r>
        <w:rPr>
          <w:rFonts w:ascii="Arial" w:eastAsia="Calibri" w:hAnsi="Arial" w:cs="Arial"/>
          <w:b/>
          <w:bCs/>
          <w:sz w:val="22"/>
          <w:szCs w:val="22"/>
          <w:lang w:eastAsia="en-US"/>
        </w:rPr>
        <w:t>28</w:t>
      </w:r>
      <w:r w:rsidR="00F9787C">
        <w:rPr>
          <w:rFonts w:ascii="Arial" w:eastAsia="Calibri" w:hAnsi="Arial" w:cs="Arial"/>
          <w:b/>
          <w:bCs/>
          <w:sz w:val="22"/>
          <w:szCs w:val="22"/>
          <w:lang w:eastAsia="en-US"/>
        </w:rPr>
        <w:t xml:space="preserve"> miesięcy</w:t>
      </w:r>
      <w:r w:rsidRPr="006B3576">
        <w:rPr>
          <w:rFonts w:ascii="Arial" w:eastAsia="Calibri" w:hAnsi="Arial" w:cs="Arial"/>
          <w:sz w:val="22"/>
          <w:szCs w:val="22"/>
          <w:lang w:eastAsia="en-US"/>
        </w:rPr>
        <w:t xml:space="preserve"> </w:t>
      </w:r>
      <w:r w:rsidRPr="006B3576">
        <w:rPr>
          <w:rFonts w:ascii="Arial" w:eastAsia="Calibri" w:hAnsi="Arial" w:cs="Arial"/>
          <w:sz w:val="22"/>
          <w:szCs w:val="22"/>
          <w:lang w:eastAsia="en-US"/>
        </w:rPr>
        <w:br/>
        <w:t xml:space="preserve">i rozliczenie Inwestycji  – </w:t>
      </w:r>
      <w:r w:rsidRPr="006B3576">
        <w:rPr>
          <w:rFonts w:ascii="Arial" w:eastAsia="Calibri" w:hAnsi="Arial" w:cs="Arial"/>
          <w:b/>
          <w:sz w:val="22"/>
          <w:szCs w:val="22"/>
          <w:lang w:eastAsia="en-US"/>
        </w:rPr>
        <w:t>1 miesiąc</w:t>
      </w:r>
      <w:r w:rsidRPr="006B3576">
        <w:rPr>
          <w:rFonts w:ascii="Arial" w:eastAsia="Calibri" w:hAnsi="Arial" w:cs="Arial"/>
          <w:sz w:val="22"/>
          <w:szCs w:val="22"/>
          <w:lang w:eastAsia="en-US"/>
        </w:rPr>
        <w:t>,</w:t>
      </w:r>
    </w:p>
    <w:p w:rsidR="006B3576" w:rsidRPr="006B3576" w:rsidRDefault="006B3576" w:rsidP="006B3576">
      <w:pPr>
        <w:widowControl w:val="0"/>
        <w:numPr>
          <w:ilvl w:val="0"/>
          <w:numId w:val="12"/>
        </w:numPr>
        <w:tabs>
          <w:tab w:val="left" w:pos="284"/>
        </w:tabs>
        <w:suppressAutoHyphens/>
        <w:spacing w:line="276" w:lineRule="auto"/>
        <w:ind w:left="284" w:hanging="284"/>
        <w:contextualSpacing/>
        <w:jc w:val="both"/>
        <w:rPr>
          <w:rFonts w:ascii="Arial" w:eastAsia="Calibri" w:hAnsi="Arial" w:cs="Arial"/>
          <w:sz w:val="22"/>
          <w:szCs w:val="22"/>
          <w:lang w:eastAsia="en-US"/>
        </w:rPr>
      </w:pPr>
      <w:r w:rsidRPr="006B3576">
        <w:rPr>
          <w:rFonts w:ascii="Arial" w:eastAsia="Calibri" w:hAnsi="Arial" w:cs="Arial"/>
          <w:sz w:val="22"/>
          <w:szCs w:val="22"/>
          <w:lang w:eastAsia="en-US"/>
        </w:rPr>
        <w:t xml:space="preserve">okres od dnia odbioru końcowego do upływu okresu </w:t>
      </w:r>
      <w:r w:rsidRPr="006B3576">
        <w:rPr>
          <w:rFonts w:ascii="Arial" w:eastAsia="Calibri" w:hAnsi="Arial" w:cs="Arial"/>
          <w:color w:val="000000" w:themeColor="text1"/>
          <w:sz w:val="22"/>
          <w:szCs w:val="22"/>
          <w:lang w:eastAsia="en-US"/>
        </w:rPr>
        <w:t>rękojmi i gwarancji, tj.  okres  84 miesięcy od dnia odbioru końcowego na roboty budowlane,</w:t>
      </w:r>
      <w:r w:rsidRPr="006B3576">
        <w:rPr>
          <w:rFonts w:ascii="Arial" w:eastAsia="Calibri" w:hAnsi="Arial" w:cs="Arial"/>
          <w:color w:val="FF0000"/>
          <w:sz w:val="22"/>
          <w:szCs w:val="22"/>
          <w:lang w:eastAsia="en-US"/>
        </w:rPr>
        <w:t xml:space="preserve"> </w:t>
      </w:r>
      <w:r w:rsidRPr="006B3576">
        <w:rPr>
          <w:rFonts w:ascii="Arial" w:eastAsia="Calibri" w:hAnsi="Arial" w:cs="Arial"/>
          <w:sz w:val="22"/>
          <w:szCs w:val="22"/>
          <w:lang w:eastAsia="en-US"/>
        </w:rPr>
        <w:t>w zakresie:</w:t>
      </w:r>
    </w:p>
    <w:p w:rsidR="006B3576" w:rsidRPr="006B3576" w:rsidRDefault="006B3576" w:rsidP="006B3576">
      <w:pPr>
        <w:widowControl w:val="0"/>
        <w:numPr>
          <w:ilvl w:val="0"/>
          <w:numId w:val="13"/>
        </w:numPr>
        <w:tabs>
          <w:tab w:val="left" w:pos="284"/>
        </w:tabs>
        <w:suppressAutoHyphens/>
        <w:spacing w:line="276" w:lineRule="auto"/>
        <w:ind w:left="709" w:hanging="283"/>
        <w:contextualSpacing/>
        <w:jc w:val="both"/>
        <w:rPr>
          <w:rFonts w:ascii="Arial" w:eastAsia="Calibri" w:hAnsi="Arial" w:cs="Arial"/>
          <w:sz w:val="22"/>
          <w:szCs w:val="22"/>
          <w:lang w:eastAsia="en-US"/>
        </w:rPr>
      </w:pPr>
      <w:r w:rsidRPr="006B3576">
        <w:rPr>
          <w:rFonts w:ascii="Arial" w:eastAsia="Calibri" w:hAnsi="Arial" w:cs="Arial"/>
          <w:sz w:val="22"/>
          <w:szCs w:val="22"/>
          <w:lang w:eastAsia="en-US"/>
        </w:rPr>
        <w:t>udziału w kontrolach realizacji Inwestycji, dokonywanych przez instytucje finansujące i kontrolujące;</w:t>
      </w:r>
    </w:p>
    <w:p w:rsidR="006B3576" w:rsidRPr="006B3576" w:rsidRDefault="006B3576" w:rsidP="006B3576">
      <w:pPr>
        <w:widowControl w:val="0"/>
        <w:numPr>
          <w:ilvl w:val="0"/>
          <w:numId w:val="13"/>
        </w:numPr>
        <w:tabs>
          <w:tab w:val="left" w:pos="284"/>
        </w:tabs>
        <w:suppressAutoHyphens/>
        <w:spacing w:line="276" w:lineRule="auto"/>
        <w:ind w:left="709" w:hanging="283"/>
        <w:contextualSpacing/>
        <w:jc w:val="both"/>
        <w:rPr>
          <w:rFonts w:ascii="Arial" w:eastAsia="Calibri" w:hAnsi="Arial" w:cs="Arial"/>
          <w:sz w:val="22"/>
          <w:szCs w:val="22"/>
          <w:lang w:eastAsia="en-US"/>
        </w:rPr>
      </w:pPr>
      <w:r w:rsidRPr="006B3576">
        <w:rPr>
          <w:rFonts w:ascii="Arial" w:eastAsia="Calibri" w:hAnsi="Arial" w:cs="Arial"/>
          <w:sz w:val="22"/>
          <w:szCs w:val="22"/>
          <w:lang w:eastAsia="en-US"/>
        </w:rPr>
        <w:t>udziału w przeglądach gwarancyjnych i sporządzenia protokołów z przeglądów,</w:t>
      </w:r>
    </w:p>
    <w:p w:rsidR="006B3576" w:rsidRPr="006B3576" w:rsidRDefault="006B3576" w:rsidP="006B3576">
      <w:pPr>
        <w:spacing w:line="288" w:lineRule="auto"/>
        <w:jc w:val="both"/>
        <w:rPr>
          <w:rFonts w:ascii="Arial" w:eastAsia="Calibri" w:hAnsi="Arial" w:cs="Arial"/>
          <w:bCs/>
          <w:color w:val="FF0000"/>
          <w:sz w:val="22"/>
          <w:szCs w:val="22"/>
          <w:lang w:eastAsia="en-US"/>
        </w:rPr>
      </w:pPr>
      <w:r w:rsidRPr="006B3576">
        <w:rPr>
          <w:rFonts w:ascii="Arial" w:eastAsia="Calibri" w:hAnsi="Arial" w:cs="Arial"/>
          <w:sz w:val="22"/>
          <w:szCs w:val="22"/>
          <w:lang w:eastAsia="en-US"/>
        </w:rPr>
        <w:t xml:space="preserve">zgodnie z zakresem obowiązków Wykonawcy, określonych </w:t>
      </w:r>
      <w:r w:rsidR="001F07AA">
        <w:rPr>
          <w:rFonts w:ascii="Arial" w:eastAsia="Calibri" w:hAnsi="Arial" w:cs="Arial"/>
          <w:sz w:val="22"/>
          <w:szCs w:val="22"/>
          <w:lang w:eastAsia="en-US"/>
        </w:rPr>
        <w:t>w Opisie przedmiotu zamówienia.</w:t>
      </w:r>
      <w:r w:rsidRPr="006B3576">
        <w:rPr>
          <w:rFonts w:ascii="Arial" w:eastAsia="Calibri" w:hAnsi="Arial" w:cs="Arial"/>
          <w:color w:val="FF0000"/>
          <w:sz w:val="22"/>
          <w:szCs w:val="22"/>
          <w:lang w:eastAsia="en-US"/>
        </w:rPr>
        <w:t xml:space="preserve"> </w:t>
      </w:r>
    </w:p>
    <w:p w:rsidR="006B3576" w:rsidRPr="006B3576" w:rsidRDefault="006B3576" w:rsidP="006B3576">
      <w:pPr>
        <w:widowControl w:val="0"/>
        <w:suppressAutoHyphens/>
        <w:spacing w:line="288" w:lineRule="auto"/>
        <w:jc w:val="both"/>
        <w:rPr>
          <w:rFonts w:ascii="Arial" w:hAnsi="Arial" w:cs="Arial"/>
          <w:color w:val="FF0000"/>
          <w:sz w:val="10"/>
          <w:szCs w:val="22"/>
        </w:rPr>
      </w:pPr>
    </w:p>
    <w:p w:rsidR="006B3576" w:rsidRPr="006B3576" w:rsidRDefault="006B3576" w:rsidP="006B3576">
      <w:pPr>
        <w:widowControl w:val="0"/>
        <w:suppressAutoHyphens/>
        <w:spacing w:line="288" w:lineRule="auto"/>
        <w:jc w:val="both"/>
        <w:rPr>
          <w:rFonts w:ascii="Arial" w:hAnsi="Arial" w:cs="Arial"/>
          <w:sz w:val="22"/>
          <w:szCs w:val="22"/>
        </w:rPr>
      </w:pPr>
      <w:r w:rsidRPr="006B3576">
        <w:rPr>
          <w:rFonts w:ascii="Arial" w:hAnsi="Arial" w:cs="Arial"/>
          <w:sz w:val="22"/>
          <w:szCs w:val="22"/>
        </w:rPr>
        <w:t xml:space="preserve">Zamawiający na dzień ogłoszenia o niniejszym zamówieniu publicznym przewiduje, że udzielenie zamówienia na wykonanie robót budowlanych przypadnie na termin styczeń/luty 2023 r., zaś zgodnie z Opisem przedmiotu zamówienia na wykonanie robót budowlanych, Wykonawca robót wykona zamówienie w terminie do </w:t>
      </w:r>
      <w:r w:rsidR="00F9787C">
        <w:rPr>
          <w:rFonts w:ascii="Arial" w:hAnsi="Arial" w:cs="Arial"/>
          <w:sz w:val="22"/>
          <w:szCs w:val="22"/>
        </w:rPr>
        <w:t>40</w:t>
      </w:r>
      <w:r w:rsidRPr="006B3576">
        <w:rPr>
          <w:rFonts w:ascii="Arial" w:hAnsi="Arial" w:cs="Arial"/>
          <w:sz w:val="22"/>
          <w:szCs w:val="22"/>
        </w:rPr>
        <w:t xml:space="preserve"> miesięcy od dnia podpisania umowy o roboty budowlane. </w:t>
      </w:r>
    </w:p>
    <w:p w:rsidR="006B3576" w:rsidRPr="006B3576" w:rsidRDefault="006B3576" w:rsidP="006B3576">
      <w:pPr>
        <w:widowControl w:val="0"/>
        <w:suppressAutoHyphens/>
        <w:spacing w:line="288" w:lineRule="auto"/>
        <w:jc w:val="both"/>
        <w:rPr>
          <w:rFonts w:ascii="Arial" w:eastAsia="Arial Unicode MS" w:hAnsi="Arial" w:cs="Arial"/>
          <w:color w:val="FF0000"/>
          <w:sz w:val="10"/>
          <w:szCs w:val="10"/>
        </w:rPr>
      </w:pPr>
    </w:p>
    <w:p w:rsidR="006B3576" w:rsidRPr="006B3576" w:rsidRDefault="006B3576" w:rsidP="006B3576">
      <w:pPr>
        <w:widowControl w:val="0"/>
        <w:suppressAutoHyphens/>
        <w:spacing w:line="288" w:lineRule="auto"/>
        <w:jc w:val="both"/>
        <w:rPr>
          <w:rFonts w:ascii="Arial" w:eastAsia="Arial Unicode MS" w:hAnsi="Arial" w:cs="Arial"/>
          <w:bCs/>
          <w:sz w:val="22"/>
          <w:szCs w:val="22"/>
        </w:rPr>
      </w:pPr>
      <w:r w:rsidRPr="006B3576">
        <w:rPr>
          <w:rFonts w:ascii="Arial" w:eastAsia="Arial Unicode MS" w:hAnsi="Arial" w:cs="Arial"/>
          <w:sz w:val="22"/>
          <w:szCs w:val="22"/>
        </w:rPr>
        <w:t>Termin, o którym mowa powyżej, może zostać przez Zamawiającego wydłużony lub skrócony, stosownie do rzeczywistego zakończenia i rozliczenia Inwestycji na roboty budowlane. Przesunięcie planowanego terminu realizacji robót, nie stanowi podstawy do renegocjacji wysokości wynagrodzenia umownego. O każdej zmianie przewidywanych terminów Zamawiający w formie pisemnej powiadomi Wykonawcę</w:t>
      </w:r>
      <w:r w:rsidR="00DF1CFF">
        <w:rPr>
          <w:rFonts w:ascii="Arial" w:eastAsia="Arial Unicode MS" w:hAnsi="Arial" w:cs="Arial"/>
          <w:sz w:val="22"/>
          <w:szCs w:val="22"/>
        </w:rPr>
        <w:t>”</w:t>
      </w:r>
      <w:r w:rsidRPr="006B3576">
        <w:rPr>
          <w:rFonts w:ascii="Arial" w:eastAsia="Arial Unicode MS" w:hAnsi="Arial" w:cs="Arial"/>
          <w:sz w:val="22"/>
          <w:szCs w:val="22"/>
        </w:rPr>
        <w:t>.</w:t>
      </w:r>
    </w:p>
    <w:p w:rsidR="001A467C" w:rsidRDefault="001A467C" w:rsidP="001A467C">
      <w:pPr>
        <w:pStyle w:val="Akapitzlist"/>
        <w:tabs>
          <w:tab w:val="left" w:pos="709"/>
        </w:tabs>
        <w:autoSpaceDE w:val="0"/>
        <w:autoSpaceDN w:val="0"/>
        <w:adjustRightInd w:val="0"/>
        <w:spacing w:line="288" w:lineRule="auto"/>
        <w:jc w:val="both"/>
        <w:rPr>
          <w:rFonts w:ascii="Arial" w:hAnsi="Arial" w:cs="Arial"/>
          <w:sz w:val="22"/>
          <w:szCs w:val="22"/>
          <w:lang w:eastAsia="zh-CN"/>
        </w:rPr>
      </w:pPr>
    </w:p>
    <w:p w:rsidR="00F9787C" w:rsidRDefault="00F9787C" w:rsidP="00DF1CFF">
      <w:pPr>
        <w:pStyle w:val="Akapitzlist"/>
        <w:numPr>
          <w:ilvl w:val="0"/>
          <w:numId w:val="11"/>
        </w:numPr>
        <w:ind w:left="284" w:hanging="284"/>
        <w:jc w:val="both"/>
        <w:rPr>
          <w:rFonts w:ascii="Arial" w:hAnsi="Arial" w:cs="Arial"/>
          <w:sz w:val="22"/>
          <w:szCs w:val="22"/>
          <w:lang w:eastAsia="zh-CN"/>
        </w:rPr>
      </w:pPr>
      <w:r w:rsidRPr="00F9787C">
        <w:rPr>
          <w:rFonts w:ascii="Arial" w:hAnsi="Arial" w:cs="Arial"/>
          <w:sz w:val="22"/>
          <w:szCs w:val="22"/>
          <w:lang w:eastAsia="zh-CN"/>
        </w:rPr>
        <w:t xml:space="preserve">wykreśla się zapis </w:t>
      </w:r>
      <w:r w:rsidRPr="00580C55">
        <w:rPr>
          <w:rFonts w:ascii="Arial" w:eastAsia="SimSun" w:hAnsi="Arial" w:cs="Arial"/>
          <w:kern w:val="3"/>
          <w:sz w:val="22"/>
          <w:szCs w:val="22"/>
          <w:lang w:bidi="hi-IN"/>
        </w:rPr>
        <w:t>§</w:t>
      </w:r>
      <w:r>
        <w:rPr>
          <w:rFonts w:ascii="Arial" w:eastAsia="SimSun" w:hAnsi="Arial" w:cs="Arial"/>
          <w:kern w:val="3"/>
          <w:sz w:val="22"/>
          <w:szCs w:val="22"/>
          <w:lang w:bidi="hi-IN"/>
        </w:rPr>
        <w:t xml:space="preserve"> 2 ust. 2</w:t>
      </w:r>
      <w:r w:rsidRPr="00F9787C">
        <w:rPr>
          <w:rFonts w:ascii="Arial" w:hAnsi="Arial" w:cs="Arial"/>
          <w:sz w:val="22"/>
          <w:szCs w:val="22"/>
          <w:lang w:eastAsia="zh-CN"/>
        </w:rPr>
        <w:t xml:space="preserve"> </w:t>
      </w:r>
      <w:r>
        <w:rPr>
          <w:rFonts w:ascii="Arial" w:eastAsia="SimSun" w:hAnsi="Arial" w:cs="Arial"/>
          <w:kern w:val="3"/>
          <w:sz w:val="22"/>
          <w:szCs w:val="22"/>
          <w:lang w:bidi="hi-IN"/>
        </w:rPr>
        <w:t>Pro</w:t>
      </w:r>
      <w:r w:rsidR="00705FBC">
        <w:rPr>
          <w:rFonts w:ascii="Arial" w:eastAsia="SimSun" w:hAnsi="Arial" w:cs="Arial"/>
          <w:kern w:val="3"/>
          <w:sz w:val="22"/>
          <w:szCs w:val="22"/>
          <w:lang w:bidi="hi-IN"/>
        </w:rPr>
        <w:t>jektowanych postanowień umowy</w:t>
      </w:r>
      <w:r w:rsidRPr="00F9787C">
        <w:rPr>
          <w:rFonts w:ascii="Arial" w:hAnsi="Arial" w:cs="Arial"/>
          <w:sz w:val="22"/>
          <w:szCs w:val="22"/>
          <w:lang w:eastAsia="zh-CN"/>
        </w:rPr>
        <w:t xml:space="preserve">  SWZ i otrzymuje on nowe brzmienie:</w:t>
      </w:r>
    </w:p>
    <w:p w:rsidR="00F9787C" w:rsidRDefault="00F9787C" w:rsidP="00F9787C">
      <w:pPr>
        <w:pStyle w:val="Akapitzlist"/>
        <w:ind w:left="284"/>
        <w:rPr>
          <w:rFonts w:ascii="Arial" w:hAnsi="Arial" w:cs="Arial"/>
          <w:sz w:val="22"/>
          <w:szCs w:val="22"/>
          <w:lang w:eastAsia="zh-CN"/>
        </w:rPr>
      </w:pPr>
    </w:p>
    <w:p w:rsidR="00670EA9" w:rsidRPr="00DF1CFF" w:rsidRDefault="00DF1CFF" w:rsidP="00DF1CFF">
      <w:pPr>
        <w:widowControl w:val="0"/>
        <w:tabs>
          <w:tab w:val="left" w:pos="851"/>
        </w:tabs>
        <w:suppressAutoHyphens/>
        <w:spacing w:after="160" w:line="276" w:lineRule="auto"/>
        <w:ind w:left="851" w:hanging="425"/>
        <w:jc w:val="both"/>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„2. </w:t>
      </w:r>
      <w:r w:rsidR="00670EA9" w:rsidRPr="00DF1CFF">
        <w:rPr>
          <w:rFonts w:ascii="Arial" w:eastAsia="Calibri" w:hAnsi="Arial" w:cs="Arial"/>
          <w:color w:val="000000" w:themeColor="text1"/>
          <w:sz w:val="22"/>
          <w:szCs w:val="22"/>
          <w:lang w:eastAsia="en-US"/>
        </w:rPr>
        <w:t xml:space="preserve">Wykonawca, z zastrzeżeniem § 10 ust. 10, zobowiązuje się świadczyć Usługę </w:t>
      </w:r>
      <w:r w:rsidR="00670EA9" w:rsidRPr="00DF1CFF">
        <w:rPr>
          <w:rFonts w:ascii="Arial" w:eastAsia="Calibri" w:hAnsi="Arial" w:cs="Arial"/>
          <w:color w:val="000000" w:themeColor="text1"/>
          <w:sz w:val="22"/>
          <w:szCs w:val="22"/>
          <w:lang w:eastAsia="en-US"/>
        </w:rPr>
        <w:br/>
        <w:t>w terminie uwzględniającym:</w:t>
      </w:r>
    </w:p>
    <w:p w:rsidR="00670EA9" w:rsidRPr="00670EA9" w:rsidRDefault="00670EA9" w:rsidP="00670EA9">
      <w:pPr>
        <w:widowControl w:val="0"/>
        <w:numPr>
          <w:ilvl w:val="0"/>
          <w:numId w:val="16"/>
        </w:numPr>
        <w:tabs>
          <w:tab w:val="left" w:pos="284"/>
        </w:tabs>
        <w:suppressAutoHyphens/>
        <w:spacing w:after="160" w:line="276" w:lineRule="auto"/>
        <w:ind w:left="993" w:hanging="426"/>
        <w:contextualSpacing/>
        <w:jc w:val="both"/>
        <w:rPr>
          <w:rFonts w:ascii="Arial" w:eastAsia="Calibri" w:hAnsi="Arial" w:cs="Arial"/>
          <w:sz w:val="22"/>
          <w:szCs w:val="22"/>
          <w:lang w:eastAsia="en-US"/>
        </w:rPr>
      </w:pPr>
      <w:r w:rsidRPr="00670EA9">
        <w:rPr>
          <w:rFonts w:ascii="Arial" w:eastAsia="Calibri" w:hAnsi="Arial" w:cs="Arial"/>
          <w:sz w:val="22"/>
          <w:szCs w:val="22"/>
          <w:lang w:eastAsia="en-US"/>
        </w:rPr>
        <w:t xml:space="preserve">opracowanie projektu umowy oraz opisu przedmiotu zamówienia do postępowania </w:t>
      </w:r>
      <w:r w:rsidRPr="00670EA9">
        <w:rPr>
          <w:rFonts w:ascii="Arial" w:eastAsia="Calibri" w:hAnsi="Arial" w:cs="Arial"/>
          <w:sz w:val="22"/>
          <w:szCs w:val="22"/>
          <w:lang w:eastAsia="en-US"/>
        </w:rPr>
        <w:br/>
        <w:t xml:space="preserve">o zamówienie publiczne na wybór wykonawcy robót budowlanych – </w:t>
      </w:r>
      <w:r w:rsidRPr="00670EA9">
        <w:rPr>
          <w:rFonts w:ascii="Arial" w:eastAsia="Calibri" w:hAnsi="Arial" w:cs="Arial"/>
          <w:b/>
          <w:bCs/>
          <w:sz w:val="22"/>
          <w:szCs w:val="22"/>
          <w:lang w:eastAsia="en-US"/>
        </w:rPr>
        <w:t>2 tygodnie</w:t>
      </w:r>
      <w:r w:rsidRPr="00670EA9">
        <w:rPr>
          <w:rFonts w:ascii="Arial" w:eastAsia="Calibri" w:hAnsi="Arial" w:cs="Arial"/>
          <w:sz w:val="22"/>
          <w:szCs w:val="22"/>
          <w:lang w:eastAsia="en-US"/>
        </w:rPr>
        <w:t xml:space="preserve"> od dnia podpisania umowy,</w:t>
      </w:r>
    </w:p>
    <w:p w:rsidR="00670EA9" w:rsidRPr="00670EA9" w:rsidRDefault="00670EA9" w:rsidP="00670EA9">
      <w:pPr>
        <w:widowControl w:val="0"/>
        <w:numPr>
          <w:ilvl w:val="0"/>
          <w:numId w:val="16"/>
        </w:numPr>
        <w:tabs>
          <w:tab w:val="left" w:pos="284"/>
        </w:tabs>
        <w:suppressAutoHyphens/>
        <w:spacing w:after="160" w:line="276" w:lineRule="auto"/>
        <w:ind w:left="993" w:hanging="426"/>
        <w:contextualSpacing/>
        <w:jc w:val="both"/>
        <w:rPr>
          <w:rFonts w:ascii="Arial" w:eastAsia="Calibri" w:hAnsi="Arial" w:cs="Arial"/>
          <w:sz w:val="22"/>
          <w:szCs w:val="22"/>
          <w:lang w:eastAsia="en-US"/>
        </w:rPr>
      </w:pPr>
      <w:r w:rsidRPr="00670EA9">
        <w:rPr>
          <w:rFonts w:ascii="Arial" w:eastAsia="Calibri" w:hAnsi="Arial" w:cs="Arial"/>
          <w:sz w:val="22"/>
          <w:szCs w:val="22"/>
          <w:lang w:eastAsia="en-US"/>
        </w:rPr>
        <w:t xml:space="preserve">okres procedury przetargowej na wyłonienie wykonawcy robót budowlanych </w:t>
      </w:r>
      <w:r w:rsidRPr="00670EA9">
        <w:rPr>
          <w:rFonts w:ascii="Arial" w:eastAsia="Calibri" w:hAnsi="Arial" w:cs="Arial"/>
          <w:sz w:val="22"/>
          <w:szCs w:val="22"/>
          <w:lang w:eastAsia="en-US"/>
        </w:rPr>
        <w:br/>
        <w:t>w zakresie odpowiedzi na pytania dotyczące opracowanego przez Wykonawcę projektu umowy oraz OPZ na wykonanie robót budowlanych,</w:t>
      </w:r>
    </w:p>
    <w:p w:rsidR="00670EA9" w:rsidRPr="00670EA9" w:rsidRDefault="00670EA9" w:rsidP="00670EA9">
      <w:pPr>
        <w:widowControl w:val="0"/>
        <w:numPr>
          <w:ilvl w:val="0"/>
          <w:numId w:val="16"/>
        </w:numPr>
        <w:tabs>
          <w:tab w:val="left" w:pos="284"/>
        </w:tabs>
        <w:suppressAutoHyphens/>
        <w:spacing w:after="160" w:line="276" w:lineRule="auto"/>
        <w:ind w:left="993" w:hanging="426"/>
        <w:contextualSpacing/>
        <w:jc w:val="both"/>
        <w:rPr>
          <w:rFonts w:ascii="Arial" w:eastAsia="Calibri" w:hAnsi="Arial" w:cs="Arial"/>
          <w:color w:val="FF0000"/>
          <w:sz w:val="22"/>
          <w:szCs w:val="22"/>
          <w:lang w:eastAsia="en-US"/>
        </w:rPr>
      </w:pPr>
      <w:r w:rsidRPr="00670EA9">
        <w:rPr>
          <w:rFonts w:ascii="Arial" w:eastAsia="Calibri" w:hAnsi="Arial" w:cs="Arial"/>
          <w:sz w:val="22"/>
          <w:szCs w:val="22"/>
          <w:lang w:eastAsia="en-US"/>
        </w:rPr>
        <w:t xml:space="preserve">okres projektowania, który trwa od daty podpisania umowy z wykonawcą robót do dnia uzyskania przez wykonawcę robót decyzji uprawniającej do rozpoczęcia robót - </w:t>
      </w:r>
      <w:r w:rsidRPr="00670EA9">
        <w:rPr>
          <w:rFonts w:ascii="Arial" w:eastAsia="Calibri" w:hAnsi="Arial" w:cs="Arial"/>
          <w:b/>
          <w:bCs/>
          <w:sz w:val="22"/>
          <w:szCs w:val="22"/>
          <w:lang w:eastAsia="en-US"/>
        </w:rPr>
        <w:t>12 miesięcy</w:t>
      </w:r>
      <w:r w:rsidRPr="00670EA9">
        <w:rPr>
          <w:rFonts w:ascii="Arial" w:eastAsia="Calibri" w:hAnsi="Arial" w:cs="Arial"/>
          <w:sz w:val="22"/>
          <w:szCs w:val="22"/>
          <w:lang w:eastAsia="en-US"/>
        </w:rPr>
        <w:t xml:space="preserve">, </w:t>
      </w:r>
    </w:p>
    <w:p w:rsidR="00670EA9" w:rsidRPr="00670EA9" w:rsidRDefault="00670EA9" w:rsidP="00670EA9">
      <w:pPr>
        <w:widowControl w:val="0"/>
        <w:numPr>
          <w:ilvl w:val="0"/>
          <w:numId w:val="16"/>
        </w:numPr>
        <w:tabs>
          <w:tab w:val="left" w:pos="284"/>
        </w:tabs>
        <w:suppressAutoHyphens/>
        <w:spacing w:after="160" w:line="276" w:lineRule="auto"/>
        <w:ind w:left="993" w:hanging="426"/>
        <w:contextualSpacing/>
        <w:jc w:val="both"/>
        <w:rPr>
          <w:rFonts w:ascii="Arial" w:eastAsia="Calibri" w:hAnsi="Arial" w:cs="Arial"/>
          <w:color w:val="FF0000"/>
          <w:sz w:val="22"/>
          <w:szCs w:val="22"/>
          <w:lang w:eastAsia="en-US"/>
        </w:rPr>
      </w:pPr>
      <w:r w:rsidRPr="00670EA9">
        <w:rPr>
          <w:rFonts w:ascii="Arial" w:eastAsia="Calibri" w:hAnsi="Arial" w:cs="Arial"/>
          <w:sz w:val="22"/>
          <w:szCs w:val="22"/>
          <w:lang w:eastAsia="en-US"/>
        </w:rPr>
        <w:t xml:space="preserve">okres wykonywania robót, który trwa od daty uzyskania decyzji uprawniającej do rozpoczęcia robót budowlanych, do dnia odbioru końcowego - </w:t>
      </w:r>
      <w:r>
        <w:rPr>
          <w:rFonts w:ascii="Arial" w:eastAsia="Calibri" w:hAnsi="Arial" w:cs="Arial"/>
          <w:b/>
          <w:bCs/>
          <w:sz w:val="22"/>
          <w:szCs w:val="22"/>
          <w:lang w:eastAsia="en-US"/>
        </w:rPr>
        <w:t>28 miesięcy</w:t>
      </w:r>
      <w:r w:rsidRPr="00670EA9">
        <w:rPr>
          <w:rFonts w:ascii="Arial" w:eastAsia="Calibri" w:hAnsi="Arial" w:cs="Arial"/>
          <w:sz w:val="22"/>
          <w:szCs w:val="22"/>
          <w:lang w:eastAsia="en-US"/>
        </w:rPr>
        <w:t xml:space="preserve"> </w:t>
      </w:r>
      <w:r w:rsidRPr="00670EA9">
        <w:rPr>
          <w:rFonts w:ascii="Arial" w:eastAsia="Calibri" w:hAnsi="Arial" w:cs="Arial"/>
          <w:sz w:val="22"/>
          <w:szCs w:val="22"/>
          <w:lang w:eastAsia="en-US"/>
        </w:rPr>
        <w:br/>
        <w:t xml:space="preserve">i rozliczenie Inwestycji  – </w:t>
      </w:r>
      <w:r w:rsidRPr="00670EA9">
        <w:rPr>
          <w:rFonts w:ascii="Arial" w:eastAsia="Calibri" w:hAnsi="Arial" w:cs="Arial"/>
          <w:b/>
          <w:sz w:val="22"/>
          <w:szCs w:val="22"/>
          <w:lang w:eastAsia="en-US"/>
        </w:rPr>
        <w:t>1 miesiąc</w:t>
      </w:r>
      <w:r w:rsidRPr="00670EA9">
        <w:rPr>
          <w:rFonts w:ascii="Arial" w:eastAsia="Calibri" w:hAnsi="Arial" w:cs="Arial"/>
          <w:sz w:val="22"/>
          <w:szCs w:val="22"/>
          <w:lang w:eastAsia="en-US"/>
        </w:rPr>
        <w:t>,</w:t>
      </w:r>
    </w:p>
    <w:p w:rsidR="00670EA9" w:rsidRPr="00670EA9" w:rsidRDefault="00670EA9" w:rsidP="00670EA9">
      <w:pPr>
        <w:widowControl w:val="0"/>
        <w:numPr>
          <w:ilvl w:val="0"/>
          <w:numId w:val="16"/>
        </w:numPr>
        <w:tabs>
          <w:tab w:val="left" w:pos="284"/>
        </w:tabs>
        <w:suppressAutoHyphens/>
        <w:spacing w:line="276" w:lineRule="auto"/>
        <w:ind w:left="993" w:hanging="426"/>
        <w:contextualSpacing/>
        <w:jc w:val="both"/>
        <w:rPr>
          <w:rFonts w:ascii="Arial" w:eastAsia="Calibri" w:hAnsi="Arial" w:cs="Arial"/>
          <w:sz w:val="22"/>
          <w:szCs w:val="22"/>
          <w:lang w:eastAsia="en-US"/>
        </w:rPr>
      </w:pPr>
      <w:r w:rsidRPr="00670EA9">
        <w:rPr>
          <w:rFonts w:ascii="Arial" w:eastAsia="Calibri" w:hAnsi="Arial" w:cs="Arial"/>
          <w:sz w:val="22"/>
          <w:szCs w:val="22"/>
          <w:lang w:eastAsia="en-US"/>
        </w:rPr>
        <w:t xml:space="preserve">okres od dnia odbioru końcowego do upływu okresu </w:t>
      </w:r>
      <w:r w:rsidRPr="00670EA9">
        <w:rPr>
          <w:rFonts w:ascii="Arial" w:eastAsia="Calibri" w:hAnsi="Arial" w:cs="Arial"/>
          <w:color w:val="000000" w:themeColor="text1"/>
          <w:sz w:val="22"/>
          <w:szCs w:val="22"/>
          <w:lang w:eastAsia="en-US"/>
        </w:rPr>
        <w:t>rękojmi i gwarancji, tj.  okres  84 miesięcy od dnia odbioru końcowego na roboty budowlane,</w:t>
      </w:r>
      <w:r w:rsidRPr="00670EA9">
        <w:rPr>
          <w:rFonts w:ascii="Arial" w:eastAsia="Calibri" w:hAnsi="Arial" w:cs="Arial"/>
          <w:color w:val="FF0000"/>
          <w:sz w:val="22"/>
          <w:szCs w:val="22"/>
          <w:lang w:eastAsia="en-US"/>
        </w:rPr>
        <w:t xml:space="preserve"> </w:t>
      </w:r>
      <w:r w:rsidRPr="00670EA9">
        <w:rPr>
          <w:rFonts w:ascii="Arial" w:eastAsia="Calibri" w:hAnsi="Arial" w:cs="Arial"/>
          <w:sz w:val="22"/>
          <w:szCs w:val="22"/>
          <w:lang w:eastAsia="en-US"/>
        </w:rPr>
        <w:t>w zakresie:</w:t>
      </w:r>
    </w:p>
    <w:p w:rsidR="00670EA9" w:rsidRPr="00670EA9" w:rsidRDefault="00670EA9" w:rsidP="00670EA9">
      <w:pPr>
        <w:widowControl w:val="0"/>
        <w:numPr>
          <w:ilvl w:val="0"/>
          <w:numId w:val="17"/>
        </w:numPr>
        <w:tabs>
          <w:tab w:val="left" w:pos="284"/>
        </w:tabs>
        <w:suppressAutoHyphens/>
        <w:spacing w:line="276" w:lineRule="auto"/>
        <w:ind w:left="1276" w:hanging="283"/>
        <w:contextualSpacing/>
        <w:jc w:val="both"/>
        <w:rPr>
          <w:rFonts w:ascii="Arial" w:eastAsia="Calibri" w:hAnsi="Arial" w:cs="Arial"/>
          <w:sz w:val="22"/>
          <w:szCs w:val="22"/>
          <w:lang w:eastAsia="en-US"/>
        </w:rPr>
      </w:pPr>
      <w:r w:rsidRPr="00670EA9">
        <w:rPr>
          <w:rFonts w:ascii="Arial" w:eastAsia="Calibri" w:hAnsi="Arial" w:cs="Arial"/>
          <w:sz w:val="22"/>
          <w:szCs w:val="22"/>
          <w:lang w:eastAsia="en-US"/>
        </w:rPr>
        <w:t>udziału w kontrolach realizacji Inwestycji, dokonywanych przez instytucje finansujące i kontrolujące;</w:t>
      </w:r>
    </w:p>
    <w:p w:rsidR="00670EA9" w:rsidRPr="00670EA9" w:rsidRDefault="00670EA9" w:rsidP="00670EA9">
      <w:pPr>
        <w:widowControl w:val="0"/>
        <w:numPr>
          <w:ilvl w:val="0"/>
          <w:numId w:val="17"/>
        </w:numPr>
        <w:tabs>
          <w:tab w:val="left" w:pos="284"/>
        </w:tabs>
        <w:suppressAutoHyphens/>
        <w:spacing w:line="276" w:lineRule="auto"/>
        <w:ind w:left="1276" w:hanging="283"/>
        <w:contextualSpacing/>
        <w:jc w:val="both"/>
        <w:rPr>
          <w:rFonts w:ascii="Arial" w:eastAsia="Calibri" w:hAnsi="Arial" w:cs="Arial"/>
          <w:sz w:val="22"/>
          <w:szCs w:val="22"/>
          <w:lang w:eastAsia="en-US"/>
        </w:rPr>
      </w:pPr>
      <w:r w:rsidRPr="00670EA9">
        <w:rPr>
          <w:rFonts w:ascii="Arial" w:eastAsia="Calibri" w:hAnsi="Arial" w:cs="Arial"/>
          <w:sz w:val="22"/>
          <w:szCs w:val="22"/>
          <w:lang w:eastAsia="en-US"/>
        </w:rPr>
        <w:t>udziału w przeglądach gwarancyjnych i sporządzenia protokołów z przeglądów</w:t>
      </w:r>
      <w:r w:rsidR="00DF1CFF">
        <w:rPr>
          <w:rFonts w:ascii="Arial" w:eastAsia="Calibri" w:hAnsi="Arial" w:cs="Arial"/>
          <w:sz w:val="22"/>
          <w:szCs w:val="22"/>
          <w:lang w:eastAsia="en-US"/>
        </w:rPr>
        <w:t>”</w:t>
      </w:r>
      <w:r w:rsidRPr="00670EA9">
        <w:rPr>
          <w:rFonts w:ascii="Arial" w:eastAsia="Calibri" w:hAnsi="Arial" w:cs="Arial"/>
          <w:sz w:val="22"/>
          <w:szCs w:val="22"/>
          <w:lang w:eastAsia="en-US"/>
        </w:rPr>
        <w:t>.</w:t>
      </w:r>
    </w:p>
    <w:p w:rsidR="00670EA9" w:rsidRPr="00B30B9D" w:rsidRDefault="00670EA9" w:rsidP="00424DA6">
      <w:pPr>
        <w:rPr>
          <w:rFonts w:ascii="Arial" w:hAnsi="Arial" w:cs="Arial"/>
          <w:sz w:val="10"/>
          <w:szCs w:val="22"/>
          <w:lang w:eastAsia="zh-CN"/>
        </w:rPr>
      </w:pPr>
    </w:p>
    <w:p w:rsidR="00670EA9" w:rsidRDefault="00670EA9" w:rsidP="00DF1CFF">
      <w:pPr>
        <w:pStyle w:val="Akapitzlist"/>
        <w:numPr>
          <w:ilvl w:val="0"/>
          <w:numId w:val="11"/>
        </w:numPr>
        <w:ind w:left="284" w:hanging="284"/>
        <w:jc w:val="both"/>
        <w:rPr>
          <w:rFonts w:ascii="Arial" w:hAnsi="Arial" w:cs="Arial"/>
          <w:sz w:val="22"/>
          <w:szCs w:val="22"/>
          <w:lang w:eastAsia="zh-CN"/>
        </w:rPr>
      </w:pPr>
      <w:r w:rsidRPr="00F9787C">
        <w:rPr>
          <w:rFonts w:ascii="Arial" w:hAnsi="Arial" w:cs="Arial"/>
          <w:sz w:val="22"/>
          <w:szCs w:val="22"/>
          <w:lang w:eastAsia="zh-CN"/>
        </w:rPr>
        <w:t xml:space="preserve">wykreśla się zapis </w:t>
      </w:r>
      <w:r w:rsidRPr="00580C55">
        <w:rPr>
          <w:rFonts w:ascii="Arial" w:eastAsia="SimSun" w:hAnsi="Arial" w:cs="Arial"/>
          <w:kern w:val="3"/>
          <w:sz w:val="22"/>
          <w:szCs w:val="22"/>
          <w:lang w:bidi="hi-IN"/>
        </w:rPr>
        <w:t>§</w:t>
      </w:r>
      <w:r>
        <w:rPr>
          <w:rFonts w:ascii="Arial" w:eastAsia="SimSun" w:hAnsi="Arial" w:cs="Arial"/>
          <w:kern w:val="3"/>
          <w:sz w:val="22"/>
          <w:szCs w:val="22"/>
          <w:lang w:bidi="hi-IN"/>
        </w:rPr>
        <w:t xml:space="preserve"> 2 ust. 3</w:t>
      </w:r>
      <w:r w:rsidRPr="00F9787C">
        <w:rPr>
          <w:rFonts w:ascii="Arial" w:hAnsi="Arial" w:cs="Arial"/>
          <w:sz w:val="22"/>
          <w:szCs w:val="22"/>
          <w:lang w:eastAsia="zh-CN"/>
        </w:rPr>
        <w:t xml:space="preserve"> </w:t>
      </w:r>
      <w:r>
        <w:rPr>
          <w:rFonts w:ascii="Arial" w:eastAsia="SimSun" w:hAnsi="Arial" w:cs="Arial"/>
          <w:kern w:val="3"/>
          <w:sz w:val="22"/>
          <w:szCs w:val="22"/>
          <w:lang w:bidi="hi-IN"/>
        </w:rPr>
        <w:t>Projektowanych postanowień umow</w:t>
      </w:r>
      <w:r w:rsidR="00705FBC">
        <w:rPr>
          <w:rFonts w:ascii="Arial" w:eastAsia="SimSun" w:hAnsi="Arial" w:cs="Arial"/>
          <w:kern w:val="3"/>
          <w:sz w:val="22"/>
          <w:szCs w:val="22"/>
          <w:lang w:bidi="hi-IN"/>
        </w:rPr>
        <w:t>y</w:t>
      </w:r>
      <w:r w:rsidRPr="00F9787C">
        <w:rPr>
          <w:rFonts w:ascii="Arial" w:hAnsi="Arial" w:cs="Arial"/>
          <w:sz w:val="22"/>
          <w:szCs w:val="22"/>
          <w:lang w:eastAsia="zh-CN"/>
        </w:rPr>
        <w:t xml:space="preserve">  SWZ i otrzymuje on nowe brzmienie:</w:t>
      </w:r>
    </w:p>
    <w:p w:rsidR="001A467C" w:rsidRPr="00B30B9D" w:rsidRDefault="001A467C" w:rsidP="00670EA9">
      <w:pPr>
        <w:pStyle w:val="Akapitzlist"/>
        <w:tabs>
          <w:tab w:val="left" w:pos="709"/>
        </w:tabs>
        <w:autoSpaceDE w:val="0"/>
        <w:autoSpaceDN w:val="0"/>
        <w:adjustRightInd w:val="0"/>
        <w:spacing w:line="288" w:lineRule="auto"/>
        <w:ind w:left="284" w:hanging="284"/>
        <w:jc w:val="both"/>
        <w:rPr>
          <w:rFonts w:ascii="Arial" w:hAnsi="Arial" w:cs="Arial"/>
          <w:sz w:val="10"/>
          <w:szCs w:val="22"/>
          <w:lang w:eastAsia="zh-CN"/>
        </w:rPr>
      </w:pPr>
    </w:p>
    <w:p w:rsidR="009608B7" w:rsidRPr="00DF1CFF" w:rsidRDefault="00DF1CFF" w:rsidP="00DF1CFF">
      <w:pPr>
        <w:spacing w:line="288" w:lineRule="auto"/>
        <w:ind w:left="360"/>
        <w:jc w:val="both"/>
        <w:rPr>
          <w:rFonts w:ascii="Arial" w:eastAsia="Arial Unicode MS" w:hAnsi="Arial" w:cs="Arial"/>
          <w:sz w:val="22"/>
          <w:szCs w:val="22"/>
        </w:rPr>
      </w:pPr>
      <w:r>
        <w:rPr>
          <w:rFonts w:ascii="Arial" w:eastAsia="Calibri" w:hAnsi="Arial" w:cs="Arial"/>
          <w:sz w:val="22"/>
          <w:szCs w:val="22"/>
          <w:lang w:eastAsia="en-US"/>
        </w:rPr>
        <w:t xml:space="preserve">„3. </w:t>
      </w:r>
      <w:r w:rsidR="00670EA9" w:rsidRPr="00DF1CFF">
        <w:rPr>
          <w:rFonts w:ascii="Arial" w:eastAsia="Calibri" w:hAnsi="Arial" w:cs="Arial"/>
          <w:sz w:val="22"/>
          <w:szCs w:val="22"/>
          <w:lang w:eastAsia="en-US"/>
        </w:rPr>
        <w:t>Zamawiający zastrzega, iż odbiór robót budowlanych musi nastąpić do dnia 30.06.2026 r.</w:t>
      </w:r>
      <w:r>
        <w:rPr>
          <w:rFonts w:ascii="Arial" w:eastAsia="Calibri" w:hAnsi="Arial" w:cs="Arial"/>
          <w:sz w:val="22"/>
          <w:szCs w:val="22"/>
          <w:lang w:eastAsia="en-US"/>
        </w:rPr>
        <w:t>”.</w:t>
      </w:r>
    </w:p>
    <w:p w:rsidR="005B0A1A" w:rsidRPr="00B30B9D" w:rsidRDefault="005B0A1A" w:rsidP="00F56CF6">
      <w:pPr>
        <w:jc w:val="both"/>
        <w:rPr>
          <w:rFonts w:ascii="Arial" w:hAnsi="Arial" w:cs="Arial"/>
          <w:color w:val="FF0000"/>
          <w:sz w:val="10"/>
          <w:szCs w:val="22"/>
        </w:rPr>
      </w:pPr>
    </w:p>
    <w:p w:rsidR="00705FBC" w:rsidRDefault="00670EA9" w:rsidP="00705FBC">
      <w:pPr>
        <w:pStyle w:val="Akapitzlist"/>
        <w:numPr>
          <w:ilvl w:val="0"/>
          <w:numId w:val="11"/>
        </w:numPr>
        <w:ind w:left="284" w:hanging="284"/>
        <w:jc w:val="both"/>
        <w:rPr>
          <w:rFonts w:ascii="Arial" w:hAnsi="Arial" w:cs="Arial"/>
          <w:sz w:val="22"/>
          <w:szCs w:val="22"/>
          <w:lang w:eastAsia="zh-CN"/>
        </w:rPr>
      </w:pPr>
      <w:r w:rsidRPr="00F9787C">
        <w:rPr>
          <w:rFonts w:ascii="Arial" w:hAnsi="Arial" w:cs="Arial"/>
          <w:sz w:val="22"/>
          <w:szCs w:val="22"/>
          <w:lang w:eastAsia="zh-CN"/>
        </w:rPr>
        <w:t xml:space="preserve">wykreśla się zapis </w:t>
      </w:r>
      <w:r w:rsidRPr="00580C55">
        <w:rPr>
          <w:rFonts w:ascii="Arial" w:eastAsia="SimSun" w:hAnsi="Arial" w:cs="Arial"/>
          <w:kern w:val="3"/>
          <w:sz w:val="22"/>
          <w:szCs w:val="22"/>
          <w:lang w:bidi="hi-IN"/>
        </w:rPr>
        <w:t>§</w:t>
      </w:r>
      <w:r>
        <w:rPr>
          <w:rFonts w:ascii="Arial" w:eastAsia="SimSun" w:hAnsi="Arial" w:cs="Arial"/>
          <w:kern w:val="3"/>
          <w:sz w:val="22"/>
          <w:szCs w:val="22"/>
          <w:lang w:bidi="hi-IN"/>
        </w:rPr>
        <w:t xml:space="preserve"> </w:t>
      </w:r>
      <w:r w:rsidR="00705FBC">
        <w:rPr>
          <w:rFonts w:ascii="Arial" w:eastAsia="SimSun" w:hAnsi="Arial" w:cs="Arial"/>
          <w:kern w:val="3"/>
          <w:sz w:val="22"/>
          <w:szCs w:val="22"/>
          <w:lang w:bidi="hi-IN"/>
        </w:rPr>
        <w:t xml:space="preserve">3 </w:t>
      </w:r>
      <w:r>
        <w:rPr>
          <w:rFonts w:ascii="Arial" w:eastAsia="SimSun" w:hAnsi="Arial" w:cs="Arial"/>
          <w:kern w:val="3"/>
          <w:sz w:val="22"/>
          <w:szCs w:val="22"/>
          <w:lang w:bidi="hi-IN"/>
        </w:rPr>
        <w:t>ust. 3</w:t>
      </w:r>
      <w:r w:rsidRPr="00F9787C">
        <w:rPr>
          <w:rFonts w:ascii="Arial" w:hAnsi="Arial" w:cs="Arial"/>
          <w:sz w:val="22"/>
          <w:szCs w:val="22"/>
          <w:lang w:eastAsia="zh-CN"/>
        </w:rPr>
        <w:t xml:space="preserve"> </w:t>
      </w:r>
      <w:r w:rsidR="00705FBC">
        <w:rPr>
          <w:rFonts w:ascii="Arial" w:hAnsi="Arial" w:cs="Arial"/>
          <w:sz w:val="22"/>
          <w:szCs w:val="22"/>
          <w:lang w:eastAsia="zh-CN"/>
        </w:rPr>
        <w:t xml:space="preserve">pkt 3 </w:t>
      </w:r>
      <w:r>
        <w:rPr>
          <w:rFonts w:ascii="Arial" w:eastAsia="SimSun" w:hAnsi="Arial" w:cs="Arial"/>
          <w:kern w:val="3"/>
          <w:sz w:val="22"/>
          <w:szCs w:val="22"/>
          <w:lang w:bidi="hi-IN"/>
        </w:rPr>
        <w:t>Pro</w:t>
      </w:r>
      <w:r w:rsidR="00705FBC">
        <w:rPr>
          <w:rFonts w:ascii="Arial" w:eastAsia="SimSun" w:hAnsi="Arial" w:cs="Arial"/>
          <w:kern w:val="3"/>
          <w:sz w:val="22"/>
          <w:szCs w:val="22"/>
          <w:lang w:bidi="hi-IN"/>
        </w:rPr>
        <w:t>jektowanych postanowień umowy</w:t>
      </w:r>
      <w:r w:rsidRPr="00F9787C">
        <w:rPr>
          <w:rFonts w:ascii="Arial" w:hAnsi="Arial" w:cs="Arial"/>
          <w:sz w:val="22"/>
          <w:szCs w:val="22"/>
          <w:lang w:eastAsia="zh-CN"/>
        </w:rPr>
        <w:t xml:space="preserve">  SWZ i otrzymuje on nowe brzmienie:</w:t>
      </w:r>
    </w:p>
    <w:p w:rsidR="00705FBC" w:rsidRDefault="00705FBC" w:rsidP="00705FBC">
      <w:pPr>
        <w:pStyle w:val="Akapitzlist"/>
        <w:ind w:left="284"/>
        <w:jc w:val="both"/>
        <w:rPr>
          <w:rFonts w:ascii="Arial" w:hAnsi="Arial" w:cs="Arial"/>
          <w:sz w:val="22"/>
          <w:szCs w:val="22"/>
          <w:lang w:eastAsia="zh-CN"/>
        </w:rPr>
      </w:pPr>
    </w:p>
    <w:p w:rsidR="00B30B9D" w:rsidRDefault="00DF1CFF" w:rsidP="00B30B9D">
      <w:pPr>
        <w:pStyle w:val="Akapitzlist"/>
        <w:ind w:left="567" w:hanging="283"/>
        <w:jc w:val="both"/>
        <w:rPr>
          <w:rFonts w:ascii="Arial" w:eastAsia="Arial Unicode MS" w:hAnsi="Arial" w:cs="Arial"/>
          <w:color w:val="FFFFFF"/>
        </w:rPr>
      </w:pPr>
      <w:r>
        <w:rPr>
          <w:rFonts w:ascii="Arial" w:hAnsi="Arial" w:cs="Arial"/>
          <w:sz w:val="22"/>
          <w:szCs w:val="22"/>
          <w:lang w:eastAsia="zh-CN"/>
        </w:rPr>
        <w:t>„</w:t>
      </w:r>
      <w:r w:rsidR="00705FBC">
        <w:rPr>
          <w:rFonts w:ascii="Arial" w:hAnsi="Arial" w:cs="Arial"/>
          <w:sz w:val="22"/>
          <w:szCs w:val="22"/>
          <w:lang w:eastAsia="zh-CN"/>
        </w:rPr>
        <w:t xml:space="preserve">3) </w:t>
      </w:r>
      <w:r w:rsidR="00705FBC" w:rsidRPr="00705FBC">
        <w:rPr>
          <w:rFonts w:ascii="Arial" w:hAnsi="Arial" w:cs="Arial"/>
          <w:sz w:val="22"/>
          <w:szCs w:val="22"/>
        </w:rPr>
        <w:t xml:space="preserve">70% wynagrodzenia, </w:t>
      </w:r>
      <w:r w:rsidR="00705FBC" w:rsidRPr="00705FBC">
        <w:rPr>
          <w:rFonts w:ascii="Arial" w:hAnsi="Arial" w:cs="Arial"/>
          <w:sz w:val="22"/>
          <w:szCs w:val="22"/>
          <w:lang w:bidi="pl-PL"/>
        </w:rPr>
        <w:t xml:space="preserve">o którym mowa w § 3 ust. 1, płatne będzie w miesięcznych, równych ratach począwszy od </w:t>
      </w:r>
      <w:r w:rsidR="00705FBC" w:rsidRPr="00705FBC">
        <w:rPr>
          <w:rFonts w:ascii="Arial" w:eastAsia="Calibri" w:hAnsi="Arial" w:cs="Arial"/>
          <w:sz w:val="22"/>
          <w:szCs w:val="22"/>
          <w:lang w:eastAsia="en-US"/>
        </w:rPr>
        <w:t>okresu wykonywania robót, który trwa od daty uzyskania decyzji uprawniającej do rozpoczęcia robót budowlanych</w:t>
      </w:r>
      <w:r w:rsidR="00705FBC" w:rsidRPr="00705FBC">
        <w:rPr>
          <w:rFonts w:ascii="Arial" w:hAnsi="Arial" w:cs="Arial"/>
          <w:sz w:val="22"/>
          <w:szCs w:val="22"/>
          <w:lang w:bidi="pl-PL"/>
        </w:rPr>
        <w:t>, o którym mowa w § 2 ust. 2 pkt 4</w:t>
      </w:r>
      <w:r w:rsidR="00705FBC">
        <w:rPr>
          <w:rFonts w:ascii="Arial" w:hAnsi="Arial" w:cs="Arial"/>
          <w:sz w:val="22"/>
          <w:szCs w:val="22"/>
          <w:lang w:bidi="pl-PL"/>
        </w:rPr>
        <w:t xml:space="preserve">) </w:t>
      </w:r>
      <w:r w:rsidR="00705FBC" w:rsidRPr="00705FBC">
        <w:rPr>
          <w:rFonts w:ascii="Arial" w:hAnsi="Arial" w:cs="Arial"/>
          <w:sz w:val="22"/>
          <w:szCs w:val="22"/>
          <w:lang w:bidi="pl-PL"/>
        </w:rPr>
        <w:t>przez okres kolejnych 2</w:t>
      </w:r>
      <w:r w:rsidR="00705FBC">
        <w:rPr>
          <w:rFonts w:ascii="Arial" w:hAnsi="Arial" w:cs="Arial"/>
          <w:sz w:val="22"/>
          <w:szCs w:val="22"/>
          <w:lang w:bidi="pl-PL"/>
        </w:rPr>
        <w:t>8</w:t>
      </w:r>
      <w:r w:rsidR="00705FBC" w:rsidRPr="00705FBC">
        <w:rPr>
          <w:rFonts w:ascii="Arial" w:hAnsi="Arial" w:cs="Arial"/>
          <w:sz w:val="22"/>
          <w:szCs w:val="22"/>
          <w:lang w:bidi="pl-PL"/>
        </w:rPr>
        <w:t xml:space="preserve"> miesięcy;</w:t>
      </w:r>
      <w:r>
        <w:rPr>
          <w:rFonts w:ascii="Arial" w:hAnsi="Arial" w:cs="Arial"/>
          <w:sz w:val="22"/>
          <w:szCs w:val="22"/>
          <w:lang w:bidi="pl-PL"/>
        </w:rPr>
        <w:t>”.</w:t>
      </w:r>
    </w:p>
    <w:p w:rsidR="00F56CF6" w:rsidRPr="00B30B9D" w:rsidRDefault="00424DA6" w:rsidP="00B30B9D">
      <w:pPr>
        <w:pStyle w:val="Akapitzlist"/>
        <w:ind w:left="567" w:hanging="283"/>
        <w:jc w:val="both"/>
        <w:rPr>
          <w:rFonts w:ascii="Arial" w:hAnsi="Arial" w:cs="Arial"/>
          <w:sz w:val="22"/>
          <w:szCs w:val="22"/>
          <w:lang w:eastAsia="zh-CN"/>
        </w:rPr>
      </w:pPr>
      <w:r>
        <w:rPr>
          <w:rFonts w:ascii="Arial" w:eastAsia="Arial Unicode MS" w:hAnsi="Arial" w:cs="Arial"/>
          <w:color w:val="FFFFFF" w:themeColor="background1"/>
        </w:rPr>
        <w:t xml:space="preserve">      Adam </w:t>
      </w:r>
      <w:proofErr w:type="spellStart"/>
      <w:r>
        <w:rPr>
          <w:rFonts w:ascii="Arial" w:eastAsia="Arial Unicode MS" w:hAnsi="Arial" w:cs="Arial"/>
          <w:color w:val="FFFFFF" w:themeColor="background1"/>
        </w:rPr>
        <w:t>Bu</w:t>
      </w:r>
      <w:proofErr w:type="spellEnd"/>
      <w:r w:rsidR="00F56CF6">
        <w:rPr>
          <w:rFonts w:ascii="Arial" w:eastAsia="Arial Unicode MS" w:hAnsi="Arial" w:cs="Arial"/>
          <w:color w:val="FFFFFF" w:themeColor="background1"/>
        </w:rPr>
        <w:t xml:space="preserve">      Z-ca Prezydenta </w:t>
      </w:r>
    </w:p>
    <w:p w:rsidR="008B4C49" w:rsidRDefault="008B4C49" w:rsidP="008B4C49">
      <w:pPr>
        <w:widowControl w:val="0"/>
        <w:suppressAutoHyphens/>
        <w:spacing w:line="288" w:lineRule="auto"/>
        <w:jc w:val="both"/>
        <w:rPr>
          <w:rFonts w:ascii="Arial" w:hAnsi="Arial" w:cs="Arial"/>
          <w:sz w:val="22"/>
          <w:szCs w:val="6"/>
        </w:rPr>
      </w:pPr>
      <w:r>
        <w:rPr>
          <w:rFonts w:ascii="Arial" w:hAnsi="Arial" w:cs="Arial"/>
          <w:color w:val="000000"/>
          <w:sz w:val="22"/>
          <w:szCs w:val="22"/>
        </w:rPr>
        <w:t xml:space="preserve">W związku z powyższym, </w:t>
      </w:r>
      <w:r>
        <w:rPr>
          <w:rFonts w:ascii="Arial" w:hAnsi="Arial" w:cs="Arial"/>
          <w:sz w:val="22"/>
          <w:szCs w:val="22"/>
        </w:rPr>
        <w:t>zmianie</w:t>
      </w:r>
      <w:r>
        <w:rPr>
          <w:rFonts w:ascii="Arial" w:hAnsi="Arial" w:cs="Arial"/>
          <w:bCs/>
          <w:sz w:val="22"/>
          <w:szCs w:val="22"/>
        </w:rPr>
        <w:t xml:space="preserve"> </w:t>
      </w:r>
      <w:r>
        <w:rPr>
          <w:rFonts w:ascii="Arial" w:hAnsi="Arial" w:cs="Arial"/>
          <w:sz w:val="22"/>
          <w:szCs w:val="22"/>
        </w:rPr>
        <w:t xml:space="preserve">ulegają </w:t>
      </w:r>
      <w:proofErr w:type="spellStart"/>
      <w:r>
        <w:rPr>
          <w:rFonts w:ascii="Arial" w:hAnsi="Arial" w:cs="Arial"/>
          <w:sz w:val="22"/>
          <w:szCs w:val="22"/>
        </w:rPr>
        <w:t>n.w</w:t>
      </w:r>
      <w:proofErr w:type="spellEnd"/>
      <w:r>
        <w:rPr>
          <w:rFonts w:ascii="Arial" w:hAnsi="Arial" w:cs="Arial"/>
          <w:sz w:val="22"/>
          <w:szCs w:val="22"/>
        </w:rPr>
        <w:t>. terminy:</w:t>
      </w:r>
    </w:p>
    <w:p w:rsidR="008B4C49" w:rsidRDefault="008B4C49" w:rsidP="008B4C49">
      <w:pPr>
        <w:widowControl w:val="0"/>
        <w:suppressAutoHyphens/>
        <w:spacing w:line="288" w:lineRule="auto"/>
        <w:jc w:val="both"/>
        <w:rPr>
          <w:rFonts w:ascii="Arial" w:hAnsi="Arial" w:cs="Arial"/>
          <w:sz w:val="10"/>
          <w:szCs w:val="22"/>
        </w:rPr>
      </w:pPr>
    </w:p>
    <w:p w:rsidR="00862B65" w:rsidRDefault="00862B65" w:rsidP="008B4C49">
      <w:pPr>
        <w:widowControl w:val="0"/>
        <w:numPr>
          <w:ilvl w:val="0"/>
          <w:numId w:val="7"/>
        </w:numPr>
        <w:suppressAutoHyphens/>
        <w:spacing w:line="288" w:lineRule="auto"/>
        <w:ind w:left="284" w:hanging="284"/>
        <w:jc w:val="both"/>
        <w:rPr>
          <w:rFonts w:ascii="Arial" w:hAnsi="Arial" w:cs="Arial"/>
          <w:sz w:val="22"/>
          <w:szCs w:val="22"/>
        </w:rPr>
      </w:pPr>
      <w:r>
        <w:rPr>
          <w:rFonts w:ascii="Arial" w:hAnsi="Arial" w:cs="Arial"/>
          <w:sz w:val="22"/>
          <w:szCs w:val="22"/>
        </w:rPr>
        <w:t>termin wniesienia wadium określony w pkt 9.1 SWZ - z „do dnia 25.08.2022 r. do godz. 9:00” na  „do dnia 31.08.2022 r.</w:t>
      </w:r>
      <w:r w:rsidRPr="00862B65">
        <w:rPr>
          <w:rFonts w:ascii="Arial" w:hAnsi="Arial" w:cs="Arial"/>
          <w:sz w:val="22"/>
          <w:szCs w:val="22"/>
        </w:rPr>
        <w:t xml:space="preserve"> </w:t>
      </w:r>
      <w:r>
        <w:rPr>
          <w:rFonts w:ascii="Arial" w:hAnsi="Arial" w:cs="Arial"/>
          <w:sz w:val="22"/>
          <w:szCs w:val="22"/>
        </w:rPr>
        <w:t>do godz. 9:00”;</w:t>
      </w:r>
    </w:p>
    <w:p w:rsidR="008B4C49" w:rsidRDefault="008B4C49" w:rsidP="008B4C49">
      <w:pPr>
        <w:widowControl w:val="0"/>
        <w:numPr>
          <w:ilvl w:val="0"/>
          <w:numId w:val="7"/>
        </w:numPr>
        <w:suppressAutoHyphens/>
        <w:spacing w:line="288" w:lineRule="auto"/>
        <w:ind w:left="284" w:hanging="284"/>
        <w:jc w:val="both"/>
        <w:rPr>
          <w:rFonts w:ascii="Arial" w:hAnsi="Arial" w:cs="Arial"/>
          <w:sz w:val="22"/>
          <w:szCs w:val="22"/>
        </w:rPr>
      </w:pPr>
      <w:r>
        <w:rPr>
          <w:rFonts w:ascii="Arial" w:hAnsi="Arial" w:cs="Arial"/>
          <w:sz w:val="22"/>
          <w:szCs w:val="22"/>
        </w:rPr>
        <w:t>termin związania ofertą, określon</w:t>
      </w:r>
      <w:r w:rsidR="00052E0E">
        <w:rPr>
          <w:rFonts w:ascii="Arial" w:hAnsi="Arial" w:cs="Arial"/>
          <w:sz w:val="22"/>
          <w:szCs w:val="22"/>
        </w:rPr>
        <w:t>y w pkt 10.1 SWZ – z „do dnia 22.11.2022 r.</w:t>
      </w:r>
      <w:r>
        <w:rPr>
          <w:rFonts w:ascii="Arial" w:hAnsi="Arial" w:cs="Arial"/>
          <w:sz w:val="22"/>
          <w:szCs w:val="22"/>
        </w:rPr>
        <w:t xml:space="preserve">” </w:t>
      </w:r>
      <w:r w:rsidR="00052E0E">
        <w:rPr>
          <w:rFonts w:ascii="Arial" w:hAnsi="Arial" w:cs="Arial"/>
          <w:sz w:val="22"/>
          <w:szCs w:val="22"/>
        </w:rPr>
        <w:t>na                   „do dnia 28.11.2022</w:t>
      </w:r>
      <w:r>
        <w:rPr>
          <w:rFonts w:ascii="Arial" w:hAnsi="Arial" w:cs="Arial"/>
          <w:sz w:val="22"/>
          <w:szCs w:val="22"/>
        </w:rPr>
        <w:t xml:space="preserve"> r.”;</w:t>
      </w:r>
    </w:p>
    <w:p w:rsidR="008B4C49" w:rsidRDefault="008B4C49" w:rsidP="008B4C49">
      <w:pPr>
        <w:widowControl w:val="0"/>
        <w:suppressAutoHyphens/>
        <w:spacing w:line="288" w:lineRule="auto"/>
        <w:ind w:left="284" w:hanging="284"/>
        <w:jc w:val="both"/>
        <w:rPr>
          <w:rFonts w:ascii="Arial" w:hAnsi="Arial" w:cs="Arial"/>
          <w:sz w:val="6"/>
          <w:szCs w:val="22"/>
        </w:rPr>
      </w:pPr>
    </w:p>
    <w:p w:rsidR="008B4C49" w:rsidRPr="00B30B9D" w:rsidRDefault="008B4C49" w:rsidP="008B4C49">
      <w:pPr>
        <w:widowControl w:val="0"/>
        <w:numPr>
          <w:ilvl w:val="0"/>
          <w:numId w:val="7"/>
        </w:numPr>
        <w:suppressAutoHyphens/>
        <w:spacing w:line="288" w:lineRule="auto"/>
        <w:ind w:left="284" w:hanging="284"/>
        <w:jc w:val="both"/>
        <w:rPr>
          <w:rFonts w:ascii="Arial" w:hAnsi="Arial" w:cs="Arial"/>
          <w:sz w:val="10"/>
          <w:szCs w:val="22"/>
        </w:rPr>
      </w:pPr>
      <w:r>
        <w:rPr>
          <w:rFonts w:ascii="Arial" w:hAnsi="Arial" w:cs="Arial"/>
          <w:sz w:val="22"/>
          <w:szCs w:val="22"/>
        </w:rPr>
        <w:t>termin składania i otwarcia ofert, określ</w:t>
      </w:r>
      <w:r w:rsidR="00862B65">
        <w:rPr>
          <w:rFonts w:ascii="Arial" w:hAnsi="Arial" w:cs="Arial"/>
          <w:sz w:val="22"/>
          <w:szCs w:val="22"/>
        </w:rPr>
        <w:t>ony w pkt 12.1 i 12.7 SWZ – z 25.08.2022 r. na 31.08.2022</w:t>
      </w:r>
      <w:r>
        <w:rPr>
          <w:rFonts w:ascii="Arial" w:hAnsi="Arial" w:cs="Arial"/>
          <w:sz w:val="22"/>
          <w:szCs w:val="22"/>
        </w:rPr>
        <w:t xml:space="preserve"> r. – godziny pozostają bez zmian.</w:t>
      </w:r>
    </w:p>
    <w:p w:rsidR="008B4C49" w:rsidRDefault="008B4C49" w:rsidP="008B4C49">
      <w:pPr>
        <w:widowControl w:val="0"/>
        <w:suppressAutoHyphens/>
        <w:jc w:val="both"/>
        <w:rPr>
          <w:rFonts w:ascii="Arial" w:eastAsia="Arial Unicode MS" w:hAnsi="Arial" w:cs="Arial"/>
          <w:sz w:val="14"/>
          <w:szCs w:val="22"/>
        </w:rPr>
      </w:pPr>
    </w:p>
    <w:p w:rsidR="008B4C49" w:rsidRDefault="008B4C49" w:rsidP="008B4C49">
      <w:pPr>
        <w:widowControl w:val="0"/>
        <w:suppressAutoHyphens/>
        <w:spacing w:line="288" w:lineRule="auto"/>
        <w:jc w:val="both"/>
        <w:rPr>
          <w:rFonts w:ascii="Arial" w:eastAsia="Arial Unicode MS" w:hAnsi="Arial" w:cs="Arial"/>
          <w:sz w:val="22"/>
          <w:szCs w:val="22"/>
        </w:rPr>
      </w:pPr>
      <w:r>
        <w:rPr>
          <w:rFonts w:ascii="Arial" w:eastAsia="Arial Unicode MS" w:hAnsi="Arial" w:cs="Arial"/>
          <w:sz w:val="22"/>
          <w:szCs w:val="22"/>
        </w:rPr>
        <w:t>Niniejsze pismo stanowi część składową Specyfikacji Warunków Zamówienia.</w:t>
      </w:r>
    </w:p>
    <w:p w:rsidR="00F56CF6" w:rsidRDefault="00F56CF6" w:rsidP="00F56CF6">
      <w:pPr>
        <w:widowControl w:val="0"/>
        <w:suppressAutoHyphens/>
        <w:spacing w:line="288" w:lineRule="auto"/>
        <w:rPr>
          <w:rFonts w:ascii="Arial" w:eastAsia="Arial Unicode MS" w:hAnsi="Arial" w:cs="Arial"/>
          <w:color w:val="FFFFFF"/>
        </w:rPr>
      </w:pPr>
    </w:p>
    <w:p w:rsidR="00F56CF6" w:rsidRDefault="00B30B9D" w:rsidP="00F56CF6">
      <w:pPr>
        <w:widowControl w:val="0"/>
        <w:suppressAutoHyphens/>
        <w:spacing w:line="288" w:lineRule="auto"/>
        <w:ind w:firstLine="5670"/>
        <w:rPr>
          <w:rFonts w:ascii="Arial" w:eastAsia="Arial Unicode MS" w:hAnsi="Arial" w:cs="Arial"/>
          <w:color w:val="FF0000"/>
        </w:rPr>
      </w:pPr>
      <w:r>
        <w:rPr>
          <w:rFonts w:ascii="Arial" w:eastAsia="Arial Unicode MS" w:hAnsi="Arial" w:cs="Arial"/>
          <w:color w:val="FF0000"/>
        </w:rPr>
        <w:t>z</w:t>
      </w:r>
      <w:r w:rsidRPr="00B30B9D">
        <w:rPr>
          <w:rFonts w:ascii="Arial" w:eastAsia="Arial Unicode MS" w:hAnsi="Arial" w:cs="Arial"/>
          <w:color w:val="FF0000"/>
        </w:rPr>
        <w:t xml:space="preserve"> up. </w:t>
      </w:r>
      <w:r>
        <w:rPr>
          <w:rFonts w:ascii="Arial" w:eastAsia="Arial Unicode MS" w:hAnsi="Arial" w:cs="Arial"/>
          <w:color w:val="FF0000"/>
        </w:rPr>
        <w:t>Prezydenta Miasta</w:t>
      </w:r>
    </w:p>
    <w:p w:rsidR="00B30B9D" w:rsidRDefault="00B30B9D" w:rsidP="00F56CF6">
      <w:pPr>
        <w:widowControl w:val="0"/>
        <w:suppressAutoHyphens/>
        <w:spacing w:line="288" w:lineRule="auto"/>
        <w:ind w:firstLine="5670"/>
        <w:rPr>
          <w:rFonts w:ascii="Arial" w:eastAsia="Arial Unicode MS" w:hAnsi="Arial" w:cs="Arial"/>
          <w:color w:val="FF0000"/>
        </w:rPr>
      </w:pPr>
      <w:r>
        <w:rPr>
          <w:rFonts w:ascii="Arial" w:eastAsia="Arial Unicode MS" w:hAnsi="Arial" w:cs="Arial"/>
          <w:color w:val="FF0000"/>
        </w:rPr>
        <w:t xml:space="preserve">      Adam Burczyk</w:t>
      </w:r>
    </w:p>
    <w:p w:rsidR="00B30B9D" w:rsidRPr="00B30B9D" w:rsidRDefault="00B30B9D" w:rsidP="00F56CF6">
      <w:pPr>
        <w:widowControl w:val="0"/>
        <w:suppressAutoHyphens/>
        <w:spacing w:line="288" w:lineRule="auto"/>
        <w:ind w:firstLine="5670"/>
        <w:rPr>
          <w:rFonts w:ascii="Arial" w:eastAsia="Arial Unicode MS" w:hAnsi="Arial" w:cs="Arial"/>
          <w:color w:val="FF0000"/>
        </w:rPr>
      </w:pPr>
      <w:r>
        <w:rPr>
          <w:rFonts w:ascii="Arial" w:eastAsia="Arial Unicode MS" w:hAnsi="Arial" w:cs="Arial"/>
          <w:color w:val="FF0000"/>
        </w:rPr>
        <w:t xml:space="preserve">    Z-ca Prezydenta</w:t>
      </w:r>
    </w:p>
    <w:p w:rsidR="00C700E5" w:rsidRDefault="00C700E5" w:rsidP="00F56CF6">
      <w:pPr>
        <w:widowControl w:val="0"/>
        <w:suppressAutoHyphens/>
        <w:spacing w:line="288" w:lineRule="auto"/>
        <w:rPr>
          <w:rFonts w:ascii="Arial" w:eastAsia="Arial Unicode MS" w:hAnsi="Arial" w:cs="Arial"/>
          <w:color w:val="FF0000"/>
        </w:rPr>
      </w:pPr>
    </w:p>
    <w:p w:rsidR="00CF5830" w:rsidRPr="00B30B9D" w:rsidRDefault="00CF5830" w:rsidP="00F56CF6">
      <w:pPr>
        <w:widowControl w:val="0"/>
        <w:suppressAutoHyphens/>
        <w:spacing w:line="288" w:lineRule="auto"/>
        <w:rPr>
          <w:rFonts w:ascii="Arial" w:eastAsia="Arial Unicode MS" w:hAnsi="Arial" w:cs="Arial"/>
          <w:color w:val="FF0000"/>
        </w:rPr>
      </w:pPr>
      <w:bookmarkStart w:id="0" w:name="_GoBack"/>
      <w:bookmarkEnd w:id="0"/>
    </w:p>
    <w:p w:rsidR="00C700E5" w:rsidRDefault="00C700E5" w:rsidP="00C700E5">
      <w:pPr>
        <w:widowControl w:val="0"/>
        <w:tabs>
          <w:tab w:val="left" w:pos="0"/>
          <w:tab w:val="left" w:pos="426"/>
        </w:tabs>
        <w:suppressAutoHyphens/>
        <w:spacing w:line="288" w:lineRule="auto"/>
        <w:jc w:val="both"/>
        <w:rPr>
          <w:rFonts w:ascii="Arial" w:hAnsi="Arial" w:cs="Arial"/>
          <w:sz w:val="16"/>
          <w:szCs w:val="18"/>
        </w:rPr>
      </w:pPr>
      <w:r>
        <w:rPr>
          <w:rFonts w:ascii="Arial" w:hAnsi="Arial" w:cs="Arial"/>
          <w:sz w:val="16"/>
          <w:szCs w:val="18"/>
        </w:rPr>
        <w:t>Otrzymują:</w:t>
      </w:r>
    </w:p>
    <w:p w:rsidR="00C700E5" w:rsidRPr="00B34875" w:rsidRDefault="00C700E5" w:rsidP="00C700E5">
      <w:pPr>
        <w:pStyle w:val="Akapitzlist"/>
        <w:widowControl w:val="0"/>
        <w:numPr>
          <w:ilvl w:val="0"/>
          <w:numId w:val="9"/>
        </w:numPr>
        <w:tabs>
          <w:tab w:val="left" w:pos="0"/>
          <w:tab w:val="left" w:pos="426"/>
        </w:tabs>
        <w:suppressAutoHyphens/>
        <w:spacing w:line="288" w:lineRule="auto"/>
        <w:ind w:hanging="578"/>
        <w:jc w:val="both"/>
        <w:rPr>
          <w:rFonts w:ascii="Arial" w:hAnsi="Arial" w:cs="Arial"/>
          <w:sz w:val="16"/>
          <w:szCs w:val="18"/>
        </w:rPr>
      </w:pPr>
      <w:r w:rsidRPr="00B34875">
        <w:rPr>
          <w:rFonts w:ascii="Arial" w:hAnsi="Arial" w:cs="Arial"/>
          <w:sz w:val="16"/>
          <w:szCs w:val="18"/>
        </w:rPr>
        <w:t>Strona internetowa prowadzonego postępowania;</w:t>
      </w:r>
    </w:p>
    <w:p w:rsidR="0027213B" w:rsidRPr="00424DA6" w:rsidRDefault="00C700E5" w:rsidP="00424DA6">
      <w:pPr>
        <w:pStyle w:val="Akapitzlist"/>
        <w:widowControl w:val="0"/>
        <w:numPr>
          <w:ilvl w:val="0"/>
          <w:numId w:val="9"/>
        </w:numPr>
        <w:tabs>
          <w:tab w:val="left" w:pos="0"/>
          <w:tab w:val="left" w:pos="426"/>
        </w:tabs>
        <w:suppressAutoHyphens/>
        <w:spacing w:line="288" w:lineRule="auto"/>
        <w:ind w:hanging="578"/>
        <w:jc w:val="both"/>
        <w:rPr>
          <w:rFonts w:ascii="Arial" w:hAnsi="Arial" w:cs="Arial"/>
          <w:sz w:val="16"/>
          <w:szCs w:val="18"/>
        </w:rPr>
      </w:pPr>
      <w:r w:rsidRPr="00B34875">
        <w:rPr>
          <w:rFonts w:ascii="Arial" w:hAnsi="Arial" w:cs="Arial"/>
          <w:sz w:val="16"/>
          <w:szCs w:val="18"/>
        </w:rPr>
        <w:t>A/a.</w:t>
      </w:r>
    </w:p>
    <w:sectPr w:rsidR="0027213B" w:rsidRPr="00424DA6" w:rsidSect="009C2E03">
      <w:headerReference w:type="default" r:id="rId9"/>
      <w:pgSz w:w="11906" w:h="16838"/>
      <w:pgMar w:top="1583"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14" w:rsidRPr="00966714" w:rsidRDefault="00966714" w:rsidP="00966714">
    <w:pPr>
      <w:tabs>
        <w:tab w:val="center" w:pos="4536"/>
        <w:tab w:val="right" w:pos="9072"/>
      </w:tabs>
      <w:rPr>
        <w:rFonts w:ascii="Arial" w:hAnsi="Arial" w:cs="Arial"/>
      </w:rPr>
    </w:pPr>
    <w:r>
      <w:rPr>
        <w:rFonts w:ascii="Arial" w:hAnsi="Arial" w:cs="Arial"/>
        <w:noProof/>
        <w:spacing w:val="80"/>
      </w:rPr>
      <mc:AlternateContent>
        <mc:Choice Requires="wps">
          <w:drawing>
            <wp:anchor distT="0" distB="0" distL="114300" distR="114300" simplePos="0" relativeHeight="251660288" behindDoc="0" locked="0" layoutInCell="1" allowOverlap="1" wp14:anchorId="6725E977" wp14:editId="347A5D10">
              <wp:simplePos x="0" y="0"/>
              <wp:positionH relativeFrom="column">
                <wp:posOffset>571500</wp:posOffset>
              </wp:positionH>
              <wp:positionV relativeFrom="paragraph">
                <wp:posOffset>43815</wp:posOffset>
              </wp:positionV>
              <wp:extent cx="3053080" cy="676275"/>
              <wp:effectExtent l="0" t="0" r="4445" b="381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14" w:rsidRPr="009674FB" w:rsidRDefault="00966714" w:rsidP="00966714">
                          <w:pPr>
                            <w:pStyle w:val="Nagwek"/>
                            <w:rPr>
                              <w:rFonts w:ascii="Arial" w:hAnsi="Arial" w:cs="Arial"/>
                              <w:spacing w:val="40"/>
                            </w:rPr>
                          </w:pPr>
                          <w:r w:rsidRPr="009674FB">
                            <w:rPr>
                              <w:rFonts w:ascii="Arial" w:hAnsi="Arial" w:cs="Arial"/>
                              <w:spacing w:val="40"/>
                            </w:rPr>
                            <w:t>Urząd Miejski w Tczewie</w:t>
                          </w:r>
                        </w:p>
                        <w:p w:rsidR="00966714" w:rsidRPr="009674FB" w:rsidRDefault="00966714" w:rsidP="00966714">
                          <w:pPr>
                            <w:pStyle w:val="Nagwek"/>
                            <w:rPr>
                              <w:rFonts w:ascii="Arial" w:hAnsi="Arial" w:cs="Arial"/>
                              <w:spacing w:val="40"/>
                            </w:rPr>
                          </w:pPr>
                          <w:r>
                            <w:rPr>
                              <w:rFonts w:ascii="Arial" w:hAnsi="Arial" w:cs="Arial"/>
                              <w:spacing w:val="40"/>
                            </w:rPr>
                            <w:t>Biuro</w:t>
                          </w:r>
                          <w:r w:rsidRPr="009674FB">
                            <w:rPr>
                              <w:rFonts w:ascii="Arial" w:hAnsi="Arial" w:cs="Arial"/>
                              <w:spacing w:val="40"/>
                            </w:rPr>
                            <w:t xml:space="preserve"> Zamówień Publicznych</w:t>
                          </w:r>
                        </w:p>
                        <w:p w:rsidR="00966714" w:rsidRPr="009674FB" w:rsidRDefault="00966714" w:rsidP="00966714">
                          <w:pPr>
                            <w:pStyle w:val="Nagwek"/>
                            <w:rPr>
                              <w:rFonts w:ascii="Arial" w:hAnsi="Arial" w:cs="Arial"/>
                            </w:rPr>
                          </w:pPr>
                          <w:r w:rsidRPr="009674FB">
                            <w:rPr>
                              <w:rFonts w:ascii="Arial" w:hAnsi="Arial" w:cs="Arial"/>
                            </w:rPr>
                            <w:t>Plac M. J. Piłsudskiego 1</w:t>
                          </w:r>
                        </w:p>
                        <w:p w:rsidR="00966714" w:rsidRPr="009674FB" w:rsidRDefault="00966714" w:rsidP="00966714">
                          <w:pPr>
                            <w:rPr>
                              <w:sz w:val="16"/>
                            </w:rPr>
                          </w:pPr>
                          <w:r w:rsidRPr="009674FB">
                            <w:rPr>
                              <w:rFonts w:ascii="Arial" w:hAnsi="Arial" w:cs="Arial"/>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45pt;margin-top:3.45pt;width:240.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" stroked="f">
              <v:textbox>
                <w:txbxContent>
                  <w:p w:rsidR="00966714" w:rsidRPr="009674FB" w:rsidRDefault="00966714" w:rsidP="00966714">
                    <w:pPr>
                      <w:pStyle w:val="Nagwek"/>
                      <w:rPr>
                        <w:rFonts w:ascii="Arial" w:hAnsi="Arial" w:cs="Arial"/>
                        <w:spacing w:val="40"/>
                      </w:rPr>
                    </w:pPr>
                    <w:r w:rsidRPr="009674FB">
                      <w:rPr>
                        <w:rFonts w:ascii="Arial" w:hAnsi="Arial" w:cs="Arial"/>
                        <w:spacing w:val="40"/>
                      </w:rPr>
                      <w:t>Urząd Miejski w Tczewie</w:t>
                    </w:r>
                  </w:p>
                  <w:p w:rsidR="00966714" w:rsidRPr="009674FB" w:rsidRDefault="00966714" w:rsidP="00966714">
                    <w:pPr>
                      <w:pStyle w:val="Nagwek"/>
                      <w:rPr>
                        <w:rFonts w:ascii="Arial" w:hAnsi="Arial" w:cs="Arial"/>
                        <w:spacing w:val="40"/>
                      </w:rPr>
                    </w:pPr>
                    <w:r>
                      <w:rPr>
                        <w:rFonts w:ascii="Arial" w:hAnsi="Arial" w:cs="Arial"/>
                        <w:spacing w:val="40"/>
                      </w:rPr>
                      <w:t>Biuro</w:t>
                    </w:r>
                    <w:r w:rsidRPr="009674FB">
                      <w:rPr>
                        <w:rFonts w:ascii="Arial" w:hAnsi="Arial" w:cs="Arial"/>
                        <w:spacing w:val="40"/>
                      </w:rPr>
                      <w:t xml:space="preserve"> Zamówień Publicznych</w:t>
                    </w:r>
                  </w:p>
                  <w:p w:rsidR="00966714" w:rsidRPr="009674FB" w:rsidRDefault="00966714" w:rsidP="00966714">
                    <w:pPr>
                      <w:pStyle w:val="Nagwek"/>
                      <w:rPr>
                        <w:rFonts w:ascii="Arial" w:hAnsi="Arial" w:cs="Arial"/>
                      </w:rPr>
                    </w:pPr>
                    <w:r w:rsidRPr="009674FB">
                      <w:rPr>
                        <w:rFonts w:ascii="Arial" w:hAnsi="Arial" w:cs="Arial"/>
                      </w:rPr>
                      <w:t>Plac M. J. Piłsudskiego 1</w:t>
                    </w:r>
                  </w:p>
                  <w:p w:rsidR="00966714" w:rsidRPr="009674FB" w:rsidRDefault="00966714" w:rsidP="00966714">
                    <w:pPr>
                      <w:rPr>
                        <w:sz w:val="16"/>
                      </w:rPr>
                    </w:pPr>
                    <w:r w:rsidRPr="009674FB">
                      <w:rPr>
                        <w:rFonts w:ascii="Arial" w:hAnsi="Arial" w:cs="Arial"/>
                      </w:rPr>
                      <w:t>83 - 110 Tczew</w:t>
                    </w:r>
                  </w:p>
                </w:txbxContent>
              </v:textbox>
            </v:shape>
          </w:pict>
        </mc:Fallback>
      </mc:AlternateContent>
    </w:r>
    <w:r>
      <w:rPr>
        <w:rFonts w:ascii="Arial" w:hAnsi="Arial" w:cs="Arial"/>
        <w:noProof/>
        <w:spacing w:val="80"/>
      </w:rPr>
      <mc:AlternateContent>
        <mc:Choice Requires="wps">
          <w:drawing>
            <wp:anchor distT="0" distB="0" distL="114300" distR="114300" simplePos="0" relativeHeight="251661312" behindDoc="0" locked="0" layoutInCell="1" allowOverlap="1" wp14:anchorId="5550F8B1" wp14:editId="1E617BE3">
              <wp:simplePos x="0" y="0"/>
              <wp:positionH relativeFrom="column">
                <wp:posOffset>3926840</wp:posOffset>
              </wp:positionH>
              <wp:positionV relativeFrom="paragraph">
                <wp:posOffset>43815</wp:posOffset>
              </wp:positionV>
              <wp:extent cx="1824990" cy="676275"/>
              <wp:effectExtent l="2540" t="0" r="127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714" w:rsidRDefault="00966714" w:rsidP="00966714">
                          <w:pPr>
                            <w:rPr>
                              <w:rFonts w:ascii="Arial" w:hAnsi="Arial" w:cs="Arial"/>
                              <w:sz w:val="18"/>
                              <w:lang w:val="en-US"/>
                            </w:rPr>
                          </w:pPr>
                          <w:r>
                            <w:rPr>
                              <w:rFonts w:ascii="Arial" w:hAnsi="Arial" w:cs="Arial"/>
                              <w:sz w:val="18"/>
                              <w:lang w:val="en-US"/>
                            </w:rPr>
                            <w:t xml:space="preserve">      tel. 58 77 59 367, 77 59 383</w:t>
                          </w:r>
                        </w:p>
                        <w:p w:rsidR="00966714" w:rsidRPr="002824F2" w:rsidRDefault="00966714" w:rsidP="00966714">
                          <w:pPr>
                            <w:rPr>
                              <w:rFonts w:ascii="Arial" w:hAnsi="Arial" w:cs="Arial"/>
                              <w:sz w:val="18"/>
                              <w:lang w:val="en-US"/>
                            </w:rPr>
                          </w:pPr>
                          <w:r>
                            <w:rPr>
                              <w:rFonts w:ascii="Arial" w:hAnsi="Arial" w:cs="Arial"/>
                              <w:sz w:val="18"/>
                              <w:lang w:val="en-US"/>
                            </w:rPr>
                            <w:t xml:space="preserve">      e-mail: wzp@um.tczew.pl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309.2pt;margin-top:3.45pt;width:143.7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" stroked="f">
              <v:textbox>
                <w:txbxContent>
                  <w:p w:rsidR="00966714" w:rsidRDefault="00966714" w:rsidP="00966714">
                    <w:pPr>
                      <w:rPr>
                        <w:rFonts w:ascii="Arial" w:hAnsi="Arial" w:cs="Arial"/>
                        <w:sz w:val="18"/>
                        <w:lang w:val="en-US"/>
                      </w:rPr>
                    </w:pPr>
                    <w:r>
                      <w:rPr>
                        <w:rFonts w:ascii="Arial" w:hAnsi="Arial" w:cs="Arial"/>
                        <w:sz w:val="18"/>
                        <w:lang w:val="en-US"/>
                      </w:rPr>
                      <w:t xml:space="preserve">      tel. 58 77 59 367, 77 59 383</w:t>
                    </w:r>
                  </w:p>
                  <w:p w:rsidR="00966714" w:rsidRPr="002824F2" w:rsidRDefault="00966714" w:rsidP="00966714">
                    <w:pPr>
                      <w:rPr>
                        <w:rFonts w:ascii="Arial" w:hAnsi="Arial" w:cs="Arial"/>
                        <w:sz w:val="18"/>
                        <w:lang w:val="en-US"/>
                      </w:rPr>
                    </w:pPr>
                    <w:r>
                      <w:rPr>
                        <w:rFonts w:ascii="Arial" w:hAnsi="Arial" w:cs="Arial"/>
                        <w:sz w:val="18"/>
                        <w:lang w:val="en-US"/>
                      </w:rPr>
                      <w:t xml:space="preserve">      e-mail: wzp@um.tczew.pl </w:t>
                    </w:r>
                  </w:p>
                </w:txbxContent>
              </v:textbox>
            </v:shape>
          </w:pict>
        </mc:Fallback>
      </mc:AlternateContent>
    </w:r>
    <w:r>
      <w:rPr>
        <w:rFonts w:ascii="Arial" w:hAnsi="Arial" w:cs="Arial"/>
        <w:noProof/>
        <w:spacing w:val="80"/>
      </w:rPr>
      <w:drawing>
        <wp:anchor distT="0" distB="0" distL="114300" distR="114300" simplePos="0" relativeHeight="251659264" behindDoc="0" locked="0" layoutInCell="1" allowOverlap="1" wp14:anchorId="1CDA8849" wp14:editId="06AB23AD">
          <wp:simplePos x="0" y="0"/>
          <wp:positionH relativeFrom="column">
            <wp:posOffset>-47625</wp:posOffset>
          </wp:positionH>
          <wp:positionV relativeFrom="paragraph">
            <wp:posOffset>43815</wp:posOffset>
          </wp:positionV>
          <wp:extent cx="514350" cy="676275"/>
          <wp:effectExtent l="0" t="0" r="0" b="9525"/>
          <wp:wrapSquare wrapText="bothSides"/>
          <wp:docPr id="1" name="Obraz 1" descr="gr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y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618" w:rsidRDefault="00B06618" w:rsidP="00B06618">
    <w:pPr>
      <w:pStyle w:val="Nagwek"/>
      <w:rPr>
        <w:rFonts w:ascii="Arial" w:hAnsi="Arial" w:cs="Arial"/>
      </w:rPr>
    </w:pPr>
  </w:p>
  <w:p w:rsidR="00677186" w:rsidRDefault="00677186" w:rsidP="00B06618">
    <w:pPr>
      <w:pStyle w:val="Nagwek"/>
      <w:jc w:val="right"/>
      <w:rPr>
        <w:u w:val="single"/>
      </w:rPr>
    </w:pPr>
  </w:p>
  <w:p w:rsidR="00B06618" w:rsidRDefault="00B06618" w:rsidP="007E0BDA">
    <w:pPr>
      <w:pStyle w:val="Nagwek"/>
      <w:jc w:val="right"/>
      <w:rPr>
        <w:u w:val="single"/>
      </w:rPr>
    </w:pPr>
  </w:p>
  <w:p w:rsidR="00966714" w:rsidRDefault="00966714" w:rsidP="00966714">
    <w:pPr>
      <w:pStyle w:val="Nagwek"/>
      <w:rPr>
        <w:u w:val="single"/>
      </w:rPr>
    </w:pPr>
  </w:p>
  <w:p w:rsidR="00966714" w:rsidRDefault="00966714" w:rsidP="00966714">
    <w:pPr>
      <w:pStyle w:val="Nagwek"/>
      <w:rPr>
        <w:u w:val="single"/>
      </w:rPr>
    </w:pPr>
    <w:r>
      <w:rPr>
        <w:noProof/>
        <w:u w:val="single"/>
      </w:rPr>
      <mc:AlternateContent>
        <mc:Choice Requires="wps">
          <w:drawing>
            <wp:anchor distT="0" distB="0" distL="114300" distR="114300" simplePos="0" relativeHeight="251662336" behindDoc="0" locked="0" layoutInCell="1" allowOverlap="1" wp14:anchorId="6E845E70" wp14:editId="6727F089">
              <wp:simplePos x="0" y="0"/>
              <wp:positionH relativeFrom="column">
                <wp:posOffset>-109855</wp:posOffset>
              </wp:positionH>
              <wp:positionV relativeFrom="paragraph">
                <wp:posOffset>50800</wp:posOffset>
              </wp:positionV>
              <wp:extent cx="57150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4pt" to="44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"/>
          </w:pict>
        </mc:Fallback>
      </mc:AlternateContent>
    </w:r>
  </w:p>
  <w:p w:rsidR="00966714" w:rsidRPr="00966714" w:rsidRDefault="00966714"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585615"/>
    <w:multiLevelType w:val="hybridMultilevel"/>
    <w:tmpl w:val="0EF2BE04"/>
    <w:lvl w:ilvl="0" w:tplc="AA4CBB82">
      <w:start w:val="1"/>
      <w:numFmt w:val="decimal"/>
      <w:lvlText w:val="%1)"/>
      <w:lvlJc w:val="left"/>
      <w:pPr>
        <w:ind w:left="720" w:hanging="360"/>
      </w:pPr>
      <w:rPr>
        <w:rFonts w:eastAsia="Arial Unicode M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292C3C40"/>
    <w:multiLevelType w:val="hybridMultilevel"/>
    <w:tmpl w:val="714CD7AA"/>
    <w:lvl w:ilvl="0" w:tplc="207A72D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F57200"/>
    <w:multiLevelType w:val="hybridMultilevel"/>
    <w:tmpl w:val="50C05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6F1BD9"/>
    <w:multiLevelType w:val="hybridMultilevel"/>
    <w:tmpl w:val="8D60FE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FA0C24"/>
    <w:multiLevelType w:val="hybridMultilevel"/>
    <w:tmpl w:val="4F40A764"/>
    <w:lvl w:ilvl="0" w:tplc="04150011">
      <w:start w:val="3"/>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3F65C4"/>
    <w:multiLevelType w:val="hybridMultilevel"/>
    <w:tmpl w:val="9E54A1E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4C9E1BB4"/>
    <w:multiLevelType w:val="hybridMultilevel"/>
    <w:tmpl w:val="729E8F68"/>
    <w:lvl w:ilvl="0" w:tplc="34EA61A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D74E23"/>
    <w:multiLevelType w:val="hybridMultilevel"/>
    <w:tmpl w:val="A14094E6"/>
    <w:lvl w:ilvl="0" w:tplc="D550016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2A1ADD"/>
    <w:multiLevelType w:val="hybridMultilevel"/>
    <w:tmpl w:val="E836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F7527A"/>
    <w:multiLevelType w:val="hybridMultilevel"/>
    <w:tmpl w:val="9E54A1EC"/>
    <w:lvl w:ilvl="0" w:tplc="04150017">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DB92F51"/>
    <w:multiLevelType w:val="hybridMultilevel"/>
    <w:tmpl w:val="729E8F68"/>
    <w:lvl w:ilvl="0" w:tplc="34EA61A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A8B7A71"/>
    <w:multiLevelType w:val="hybridMultilevel"/>
    <w:tmpl w:val="AF76C8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D2B3023"/>
    <w:multiLevelType w:val="hybridMultilevel"/>
    <w:tmpl w:val="72BE59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0"/>
  </w:num>
  <w:num w:numId="5">
    <w:abstractNumId w:val="7"/>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8"/>
  </w:num>
  <w:num w:numId="14">
    <w:abstractNumId w:val="4"/>
  </w:num>
  <w:num w:numId="15">
    <w:abstractNumId w:val="6"/>
  </w:num>
  <w:num w:numId="16">
    <w:abstractNumId w:val="9"/>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41CDE"/>
    <w:rsid w:val="00052E0E"/>
    <w:rsid w:val="0006024D"/>
    <w:rsid w:val="00086C5D"/>
    <w:rsid w:val="0009454D"/>
    <w:rsid w:val="000A1FC3"/>
    <w:rsid w:val="000A69EE"/>
    <w:rsid w:val="000E7AFC"/>
    <w:rsid w:val="000F0BB2"/>
    <w:rsid w:val="00175799"/>
    <w:rsid w:val="001A467C"/>
    <w:rsid w:val="001A5C43"/>
    <w:rsid w:val="001B1D0B"/>
    <w:rsid w:val="001C252E"/>
    <w:rsid w:val="001D0475"/>
    <w:rsid w:val="001F07AA"/>
    <w:rsid w:val="0023696F"/>
    <w:rsid w:val="0026407C"/>
    <w:rsid w:val="002644AD"/>
    <w:rsid w:val="0027213B"/>
    <w:rsid w:val="002D2362"/>
    <w:rsid w:val="002F36BA"/>
    <w:rsid w:val="002F6AEE"/>
    <w:rsid w:val="0033336B"/>
    <w:rsid w:val="00344B4E"/>
    <w:rsid w:val="0036629D"/>
    <w:rsid w:val="003C168A"/>
    <w:rsid w:val="003C275E"/>
    <w:rsid w:val="00424DA6"/>
    <w:rsid w:val="00492207"/>
    <w:rsid w:val="00495020"/>
    <w:rsid w:val="004A3A06"/>
    <w:rsid w:val="004B3FE5"/>
    <w:rsid w:val="004F79D9"/>
    <w:rsid w:val="005141F5"/>
    <w:rsid w:val="0054340D"/>
    <w:rsid w:val="00563A12"/>
    <w:rsid w:val="00580C55"/>
    <w:rsid w:val="005A4D72"/>
    <w:rsid w:val="005B0A1A"/>
    <w:rsid w:val="005C3707"/>
    <w:rsid w:val="00653BAF"/>
    <w:rsid w:val="00665186"/>
    <w:rsid w:val="00670EA9"/>
    <w:rsid w:val="006761EF"/>
    <w:rsid w:val="00677186"/>
    <w:rsid w:val="006A1093"/>
    <w:rsid w:val="006B3576"/>
    <w:rsid w:val="006B768D"/>
    <w:rsid w:val="00705FBC"/>
    <w:rsid w:val="0071350A"/>
    <w:rsid w:val="007135F8"/>
    <w:rsid w:val="0071527B"/>
    <w:rsid w:val="00715BD7"/>
    <w:rsid w:val="00740C43"/>
    <w:rsid w:val="00755195"/>
    <w:rsid w:val="0076460B"/>
    <w:rsid w:val="00764EC3"/>
    <w:rsid w:val="00776BB0"/>
    <w:rsid w:val="007A13E5"/>
    <w:rsid w:val="007B6F5F"/>
    <w:rsid w:val="007D03E3"/>
    <w:rsid w:val="007E0BDA"/>
    <w:rsid w:val="00805239"/>
    <w:rsid w:val="00832B81"/>
    <w:rsid w:val="00856068"/>
    <w:rsid w:val="00862B65"/>
    <w:rsid w:val="008631AB"/>
    <w:rsid w:val="008B4C49"/>
    <w:rsid w:val="008B5B23"/>
    <w:rsid w:val="008E6274"/>
    <w:rsid w:val="0091213F"/>
    <w:rsid w:val="00933443"/>
    <w:rsid w:val="009608B7"/>
    <w:rsid w:val="00966714"/>
    <w:rsid w:val="009A0F06"/>
    <w:rsid w:val="009A1234"/>
    <w:rsid w:val="009B4E62"/>
    <w:rsid w:val="009C2E03"/>
    <w:rsid w:val="00A354C4"/>
    <w:rsid w:val="00A35F9D"/>
    <w:rsid w:val="00A45ED1"/>
    <w:rsid w:val="00A86D39"/>
    <w:rsid w:val="00AA438C"/>
    <w:rsid w:val="00AC56FD"/>
    <w:rsid w:val="00AF29C9"/>
    <w:rsid w:val="00B06618"/>
    <w:rsid w:val="00B1641C"/>
    <w:rsid w:val="00B1680F"/>
    <w:rsid w:val="00B30B9D"/>
    <w:rsid w:val="00BE2D43"/>
    <w:rsid w:val="00C365D3"/>
    <w:rsid w:val="00C37AF9"/>
    <w:rsid w:val="00C700E5"/>
    <w:rsid w:val="00CD4035"/>
    <w:rsid w:val="00CD6117"/>
    <w:rsid w:val="00CF5830"/>
    <w:rsid w:val="00D5768B"/>
    <w:rsid w:val="00D61276"/>
    <w:rsid w:val="00D6670F"/>
    <w:rsid w:val="00DB1109"/>
    <w:rsid w:val="00DF1CFF"/>
    <w:rsid w:val="00DF447F"/>
    <w:rsid w:val="00E13C46"/>
    <w:rsid w:val="00E75A6E"/>
    <w:rsid w:val="00E80117"/>
    <w:rsid w:val="00E80F54"/>
    <w:rsid w:val="00EF2A73"/>
    <w:rsid w:val="00F043A1"/>
    <w:rsid w:val="00F46CD7"/>
    <w:rsid w:val="00F56CF6"/>
    <w:rsid w:val="00F9787C"/>
    <w:rsid w:val="00FA1C97"/>
    <w:rsid w:val="00FA1CB9"/>
    <w:rsid w:val="00FE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A6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146">
      <w:bodyDiv w:val="1"/>
      <w:marLeft w:val="0"/>
      <w:marRight w:val="0"/>
      <w:marTop w:val="0"/>
      <w:marBottom w:val="0"/>
      <w:divBdr>
        <w:top w:val="none" w:sz="0" w:space="0" w:color="auto"/>
        <w:left w:val="none" w:sz="0" w:space="0" w:color="auto"/>
        <w:bottom w:val="none" w:sz="0" w:space="0" w:color="auto"/>
        <w:right w:val="none" w:sz="0" w:space="0" w:color="auto"/>
      </w:divBdr>
    </w:div>
    <w:div w:id="639501414">
      <w:bodyDiv w:val="1"/>
      <w:marLeft w:val="0"/>
      <w:marRight w:val="0"/>
      <w:marTop w:val="0"/>
      <w:marBottom w:val="0"/>
      <w:divBdr>
        <w:top w:val="none" w:sz="0" w:space="0" w:color="auto"/>
        <w:left w:val="none" w:sz="0" w:space="0" w:color="auto"/>
        <w:bottom w:val="none" w:sz="0" w:space="0" w:color="auto"/>
        <w:right w:val="none" w:sz="0" w:space="0" w:color="auto"/>
      </w:divBdr>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94A8-1FF2-4F53-B87A-093238D8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9</Pages>
  <Words>3682</Words>
  <Characters>22092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2022-08-11T12:11:00Z</cp:lastPrinted>
  <dcterms:created xsi:type="dcterms:W3CDTF">2020-04-16T09:18:00Z</dcterms:created>
  <dcterms:modified xsi:type="dcterms:W3CDTF">2022-08-16T08:18:00Z</dcterms:modified>
</cp:coreProperties>
</file>