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AF0" w:rsidRPr="004F3ED2" w:rsidRDefault="005F7AF0" w:rsidP="004F3ED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F789B" w:rsidRPr="00703FA2">
        <w:rPr>
          <w:rFonts w:asciiTheme="minorHAnsi" w:hAnsiTheme="minorHAnsi" w:cstheme="minorHAnsi"/>
          <w:sz w:val="22"/>
          <w:szCs w:val="22"/>
        </w:rPr>
        <w:t>Wrocław</w:t>
      </w:r>
      <w:r w:rsidRPr="00703FA2">
        <w:rPr>
          <w:rFonts w:asciiTheme="minorHAnsi" w:hAnsiTheme="minorHAnsi" w:cstheme="minorHAnsi"/>
          <w:sz w:val="22"/>
          <w:szCs w:val="22"/>
        </w:rPr>
        <w:t xml:space="preserve"> </w:t>
      </w:r>
      <w:r w:rsidR="00CF789B" w:rsidRPr="00703FA2">
        <w:rPr>
          <w:rFonts w:asciiTheme="minorHAnsi" w:hAnsiTheme="minorHAnsi" w:cstheme="minorHAnsi"/>
          <w:sz w:val="22"/>
          <w:szCs w:val="22"/>
        </w:rPr>
        <w:t>2</w:t>
      </w:r>
      <w:r w:rsidR="00B34E3E">
        <w:rPr>
          <w:rFonts w:asciiTheme="minorHAnsi" w:hAnsiTheme="minorHAnsi" w:cstheme="minorHAnsi"/>
          <w:sz w:val="22"/>
          <w:szCs w:val="22"/>
        </w:rPr>
        <w:t>4</w:t>
      </w:r>
      <w:r w:rsidRPr="00703FA2">
        <w:rPr>
          <w:rFonts w:asciiTheme="minorHAnsi" w:hAnsiTheme="minorHAnsi" w:cstheme="minorHAnsi"/>
          <w:sz w:val="22"/>
          <w:szCs w:val="22"/>
        </w:rPr>
        <w:t>-</w:t>
      </w:r>
      <w:r w:rsidR="00CF789B" w:rsidRPr="00703FA2">
        <w:rPr>
          <w:rFonts w:asciiTheme="minorHAnsi" w:hAnsiTheme="minorHAnsi" w:cstheme="minorHAnsi"/>
          <w:sz w:val="22"/>
          <w:szCs w:val="22"/>
        </w:rPr>
        <w:t>0</w:t>
      </w:r>
      <w:r w:rsidR="00B34E3E">
        <w:rPr>
          <w:rFonts w:asciiTheme="minorHAnsi" w:hAnsiTheme="minorHAnsi" w:cstheme="minorHAnsi"/>
          <w:sz w:val="22"/>
          <w:szCs w:val="22"/>
        </w:rPr>
        <w:t>3</w:t>
      </w:r>
      <w:r w:rsidRPr="00703FA2">
        <w:rPr>
          <w:rFonts w:asciiTheme="minorHAnsi" w:hAnsiTheme="minorHAnsi" w:cstheme="minorHAnsi"/>
          <w:sz w:val="22"/>
          <w:szCs w:val="22"/>
        </w:rPr>
        <w:t>-20</w:t>
      </w:r>
      <w:r w:rsidR="00CF789B" w:rsidRPr="00703FA2">
        <w:rPr>
          <w:rFonts w:asciiTheme="minorHAnsi" w:hAnsiTheme="minorHAnsi" w:cstheme="minorHAnsi"/>
          <w:sz w:val="22"/>
          <w:szCs w:val="22"/>
        </w:rPr>
        <w:t>20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CF789B" w:rsidRPr="00CF789B" w:rsidRDefault="00CF789B" w:rsidP="00CF789B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Dotyczy postępowania: </w:t>
      </w:r>
      <w:r>
        <w:rPr>
          <w:rFonts w:asciiTheme="minorHAnsi" w:hAnsiTheme="minorHAnsi" w:cstheme="minorHAnsi"/>
          <w:sz w:val="22"/>
          <w:szCs w:val="22"/>
        </w:rPr>
        <w:t xml:space="preserve">„Dostawa energii elektrycznej” </w:t>
      </w:r>
    </w:p>
    <w:p w:rsidR="00CF789B" w:rsidRDefault="00CF789B" w:rsidP="00CF789B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>Numer referencyjny: EN/20</w:t>
      </w:r>
      <w:r w:rsidR="007B7A21">
        <w:rPr>
          <w:rFonts w:asciiTheme="minorHAnsi" w:hAnsiTheme="minorHAnsi" w:cstheme="minorHAnsi"/>
          <w:sz w:val="22"/>
          <w:szCs w:val="22"/>
        </w:rPr>
        <w:t>20</w:t>
      </w:r>
      <w:r w:rsidRPr="00CF789B">
        <w:rPr>
          <w:rFonts w:asciiTheme="minorHAnsi" w:hAnsiTheme="minorHAnsi" w:cstheme="minorHAnsi"/>
          <w:sz w:val="22"/>
          <w:szCs w:val="22"/>
        </w:rPr>
        <w:t>/W</w:t>
      </w:r>
      <w:r w:rsidR="007B7A21">
        <w:rPr>
          <w:rFonts w:asciiTheme="minorHAnsi" w:hAnsiTheme="minorHAnsi" w:cstheme="minorHAnsi"/>
          <w:sz w:val="22"/>
          <w:szCs w:val="22"/>
        </w:rPr>
        <w:t>C</w:t>
      </w:r>
      <w:r w:rsidRPr="00CF789B">
        <w:rPr>
          <w:rFonts w:asciiTheme="minorHAnsi" w:hAnsiTheme="minorHAnsi" w:cstheme="minorHAnsi"/>
          <w:sz w:val="22"/>
          <w:szCs w:val="22"/>
        </w:rPr>
        <w:t>S</w:t>
      </w:r>
    </w:p>
    <w:p w:rsidR="00CF789B" w:rsidRDefault="00CF789B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1C7F99" w:rsidRPr="00CF789B" w:rsidRDefault="001C7F99" w:rsidP="001C7F9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</w:pPr>
      <w:r w:rsidRPr="00CF789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INFORMACJA O WYBORZE NAJKORZYTNIEJSZEJ OFERTY</w:t>
      </w:r>
    </w:p>
    <w:p w:rsidR="001C7F99" w:rsidRDefault="001C7F99" w:rsidP="001C7F99">
      <w:pPr>
        <w:widowControl/>
        <w:suppressAutoHyphens w:val="0"/>
        <w:rPr>
          <w:rFonts w:eastAsia="Times New Roman"/>
          <w:kern w:val="0"/>
        </w:rPr>
      </w:pPr>
    </w:p>
    <w:p w:rsidR="001C7F99" w:rsidRPr="00CF789B" w:rsidRDefault="001C7F99" w:rsidP="001C7F99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CF789B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AA2694" w:rsidRPr="00CF789B">
        <w:rPr>
          <w:rFonts w:asciiTheme="minorHAnsi" w:hAnsiTheme="minorHAnsi" w:cstheme="minorHAnsi"/>
          <w:sz w:val="22"/>
          <w:szCs w:val="22"/>
        </w:rPr>
        <w:t>92</w:t>
      </w:r>
      <w:r w:rsidRPr="00CF789B">
        <w:rPr>
          <w:rFonts w:asciiTheme="minorHAnsi" w:hAnsiTheme="minorHAnsi" w:cstheme="minorHAnsi"/>
          <w:sz w:val="22"/>
          <w:szCs w:val="22"/>
        </w:rPr>
        <w:t xml:space="preserve"> ust 1 ustawy Prawo zamówień publicznych  (Dz. U 2019, poz. 1843), Zamawiający </w:t>
      </w:r>
      <w:r w:rsidR="00AA2694" w:rsidRPr="00CF789B">
        <w:rPr>
          <w:rFonts w:asciiTheme="minorHAnsi" w:hAnsiTheme="minorHAnsi" w:cstheme="minorHAnsi"/>
          <w:sz w:val="22"/>
          <w:szCs w:val="22"/>
        </w:rPr>
        <w:t>informuje Wykonawców o dokonaniu wyboru oferty najkorzystniejszej;</w:t>
      </w:r>
    </w:p>
    <w:p w:rsidR="001C7F99" w:rsidRPr="00CF789B" w:rsidRDefault="001C7F99" w:rsidP="001C7F99">
      <w:pPr>
        <w:widowControl/>
        <w:suppressAutoHyphens w:val="0"/>
        <w:spacing w:line="280" w:lineRule="atLeast"/>
        <w:jc w:val="both"/>
        <w:rPr>
          <w:rFonts w:eastAsia="Times New Roman" w:cs="Arial"/>
          <w:bCs/>
          <w:kern w:val="0"/>
          <w:sz w:val="22"/>
          <w:szCs w:val="22"/>
        </w:rPr>
      </w:pPr>
    </w:p>
    <w:p w:rsidR="00AA2694" w:rsidRPr="00CF789B" w:rsidRDefault="001C7F99" w:rsidP="00025868">
      <w:pPr>
        <w:widowControl/>
        <w:suppressAutoHyphens w:val="0"/>
        <w:jc w:val="both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Nazwa i adres Wykonawcy, któremu udzielono zamówienia: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  <w:u w:val="single"/>
        </w:rPr>
        <w:t>ORANGE ENERGIA sp. z o.o.,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Al. Jerozolimskie 160, 02-326 Warszawa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 xml:space="preserve"> 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wartość oferty: </w:t>
      </w:r>
      <w:r w:rsidR="007B7A21"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4 785 404,54 zł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Wykonawca spełnił wszystkie warunki udziału w postępowaniu, w wyniku badania 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i oceny ofert Wykonawca otrzymał 100 pkt.</w:t>
      </w:r>
    </w:p>
    <w:p w:rsidR="00CF789B" w:rsidRPr="00CF789B" w:rsidRDefault="00CF789B" w:rsidP="00025868">
      <w:pPr>
        <w:widowControl/>
        <w:suppressAutoHyphens w:val="0"/>
        <w:jc w:val="both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p w:rsidR="001C7F99" w:rsidRPr="00CF789B" w:rsidRDefault="001C7F99" w:rsidP="00025868">
      <w:pPr>
        <w:widowControl/>
        <w:suppressAutoHyphens w:val="0"/>
        <w:jc w:val="both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Nazwa i adres wykonawców, którzy złożyli oferty wraz z oferowaną ceną:</w:t>
      </w:r>
    </w:p>
    <w:p w:rsidR="007B7A21" w:rsidRPr="007B7A21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1.</w:t>
      </w: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 xml:space="preserve">TAURON Sprzedaż sp. z o.o., ul. Łagiewnicka 60, 30-417 Kraków  </w:t>
      </w:r>
    </w:p>
    <w:p w:rsidR="007B7A21" w:rsidRPr="007B7A21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               wartość oferty: 4 929 603,84 zł</w:t>
      </w:r>
    </w:p>
    <w:p w:rsidR="007B7A21" w:rsidRPr="007B7A21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2.</w:t>
      </w: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>ORANGE ENERGIA sp. z o.o., Al. Jerozolimskie 160, 02-326 Warszawa</w:t>
      </w: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 xml:space="preserve"> </w:t>
      </w:r>
    </w:p>
    <w:p w:rsidR="007B7A21" w:rsidRPr="007B7A21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               wartość oferty: 4 785 404,54 zł</w:t>
      </w:r>
    </w:p>
    <w:p w:rsidR="007B7A21" w:rsidRPr="007B7A21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3.</w:t>
      </w: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ab/>
        <w:t xml:space="preserve">TRMEW Obrót S.A., ul. L. Rydygiera 8, 01-793 Warszawa </w:t>
      </w:r>
    </w:p>
    <w:p w:rsidR="001C7F99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               </w:t>
      </w:r>
      <w:r w:rsidRPr="007B7A21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wartość oferty: 5 112 368,06 zł</w:t>
      </w:r>
    </w:p>
    <w:p w:rsidR="007B7A21" w:rsidRPr="001C7F99" w:rsidRDefault="007B7A21" w:rsidP="007B7A21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764"/>
        <w:gridCol w:w="3070"/>
      </w:tblGrid>
      <w:tr w:rsidR="001C7F99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Nr oferty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AA2694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Nazwa wykonawcy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99" w:rsidRPr="00CF789B" w:rsidRDefault="001C7F99" w:rsidP="00AA2694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Liczba punktów</w:t>
            </w:r>
          </w:p>
        </w:tc>
      </w:tr>
      <w:tr w:rsidR="001C7F99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1C7F99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CF789B" w:rsidP="00CF789B">
            <w:pPr>
              <w:tabs>
                <w:tab w:val="right" w:pos="9356"/>
              </w:tabs>
              <w:ind w:righ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CF789B">
              <w:rPr>
                <w:rFonts w:asciiTheme="minorHAnsi" w:hAnsiTheme="minorHAnsi" w:cstheme="minorHAnsi"/>
                <w:sz w:val="22"/>
                <w:szCs w:val="22"/>
              </w:rPr>
              <w:t xml:space="preserve">TAURON Sprzedaż sp. z o.o., </w:t>
            </w:r>
            <w:r w:rsidRPr="00CF789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Łagiewnicka 60, 30-417 Kraków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99" w:rsidRPr="00CF789B" w:rsidRDefault="004760A2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 w:rsidR="00CF789B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0A52FF" w:rsidP="00AA2694">
            <w:pPr>
              <w:widowControl/>
              <w:tabs>
                <w:tab w:val="left" w:pos="3960"/>
              </w:tabs>
              <w:suppressAutoHyphens w:val="0"/>
              <w:ind w:left="-70"/>
              <w:rPr>
                <w:rFonts w:asciiTheme="minorHAnsi" w:eastAsia="Times New Roman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89B" w:rsidRPr="00CF789B">
              <w:rPr>
                <w:rFonts w:asciiTheme="minorHAnsi" w:hAnsiTheme="minorHAnsi" w:cstheme="minorHAnsi"/>
                <w:sz w:val="22"/>
                <w:szCs w:val="22"/>
              </w:rPr>
              <w:t xml:space="preserve">ORANGE ENERGIA sp. z o.o., </w:t>
            </w:r>
            <w:r w:rsidR="00CF789B" w:rsidRPr="00CF78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89B" w:rsidRPr="00CF789B">
              <w:rPr>
                <w:rFonts w:asciiTheme="minorHAnsi" w:hAnsiTheme="minorHAnsi" w:cstheme="minorHAnsi"/>
                <w:sz w:val="22"/>
                <w:szCs w:val="22"/>
              </w:rPr>
              <w:t>Al. Jerozolimskie 160, 02-326 Warszawa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CF789B" w:rsidRPr="001C7F99" w:rsidTr="00AA26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CF789B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 w:rsidRPr="00CF789B"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7B7A21" w:rsidP="000A52FF">
            <w:pPr>
              <w:tabs>
                <w:tab w:val="right" w:pos="9356"/>
              </w:tabs>
              <w:ind w:righ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7B7A21">
              <w:rPr>
                <w:rFonts w:asciiTheme="minorHAnsi" w:hAnsiTheme="minorHAnsi" w:cstheme="minorHAnsi"/>
                <w:sz w:val="22"/>
                <w:szCs w:val="22"/>
              </w:rPr>
              <w:t>TRMEW Obrót S.A., ul. L</w:t>
            </w:r>
            <w:r w:rsidR="000A52FF">
              <w:rPr>
                <w:rFonts w:asciiTheme="minorHAnsi" w:hAnsiTheme="minorHAnsi" w:cstheme="minorHAnsi"/>
                <w:sz w:val="22"/>
                <w:szCs w:val="22"/>
              </w:rPr>
              <w:t xml:space="preserve">. Rydygiera 8, 01-793 Warszawa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9B" w:rsidRPr="00CF789B" w:rsidRDefault="004760A2" w:rsidP="001C7F99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kern w:val="0"/>
                <w:sz w:val="22"/>
                <w:szCs w:val="22"/>
              </w:rPr>
              <w:t>93</w:t>
            </w:r>
            <w:bookmarkStart w:id="0" w:name="_GoBack"/>
            <w:bookmarkEnd w:id="0"/>
          </w:p>
        </w:tc>
      </w:tr>
    </w:tbl>
    <w:p w:rsidR="001C7F99" w:rsidRPr="001C7F99" w:rsidRDefault="001C7F99" w:rsidP="001C7F99">
      <w:pPr>
        <w:widowControl/>
        <w:suppressAutoHyphens w:val="0"/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</w:pPr>
    </w:p>
    <w:p w:rsidR="001C7F99" w:rsidRPr="00C17564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>Informacja o wykonawcach wykluczonych:</w:t>
      </w:r>
      <w:r w:rsidR="00C17564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  <w:t xml:space="preserve"> 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Nie dotyczy</w:t>
      </w:r>
      <w:r w:rsid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.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</w:t>
      </w: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kern w:val="0"/>
          <w:sz w:val="22"/>
          <w:szCs w:val="22"/>
        </w:rPr>
      </w:pPr>
    </w:p>
    <w:p w:rsidR="001C7F99" w:rsidRPr="00C17564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b/>
          <w:kern w:val="0"/>
          <w:sz w:val="22"/>
          <w:szCs w:val="22"/>
        </w:rPr>
        <w:t>Informacja o wykonawcach odrzuconych:</w:t>
      </w:r>
      <w:r w:rsidR="00C17564"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Nie dotyczy</w:t>
      </w:r>
      <w:r w:rsidR="00C17564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>.</w:t>
      </w:r>
      <w:r w:rsidRPr="00CF789B">
        <w:rPr>
          <w:rFonts w:asciiTheme="minorHAnsi" w:eastAsia="Times New Roman" w:hAnsiTheme="minorHAnsi"/>
          <w:bCs/>
          <w:color w:val="000000"/>
          <w:kern w:val="0"/>
          <w:sz w:val="22"/>
          <w:szCs w:val="22"/>
        </w:rPr>
        <w:t xml:space="preserve"> </w:t>
      </w: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</w:rPr>
      </w:pPr>
    </w:p>
    <w:p w:rsidR="001C7F99" w:rsidRPr="00CF789B" w:rsidRDefault="001C7F99" w:rsidP="001C7F99">
      <w:pPr>
        <w:widowControl/>
        <w:suppressAutoHyphens w:val="0"/>
        <w:rPr>
          <w:rFonts w:asciiTheme="minorHAnsi" w:eastAsia="Times New Roman" w:hAnsiTheme="minorHAnsi"/>
          <w:b/>
          <w:bCs/>
          <w:kern w:val="0"/>
          <w:sz w:val="22"/>
          <w:szCs w:val="22"/>
        </w:rPr>
      </w:pPr>
      <w:r w:rsidRPr="00CF789B">
        <w:rPr>
          <w:rFonts w:asciiTheme="minorHAnsi" w:eastAsia="Times New Roman" w:hAnsiTheme="minorHAnsi"/>
          <w:kern w:val="0"/>
          <w:sz w:val="22"/>
          <w:szCs w:val="22"/>
        </w:rPr>
        <w:t xml:space="preserve">Umowa w sprawie zamówienia publicznego zostanie zawarta w terminie </w:t>
      </w:r>
      <w:r w:rsidR="00CF789B" w:rsidRPr="00CF789B">
        <w:rPr>
          <w:rFonts w:asciiTheme="minorHAnsi" w:eastAsia="Times New Roman" w:hAnsiTheme="minorHAnsi"/>
          <w:kern w:val="0"/>
          <w:sz w:val="22"/>
          <w:szCs w:val="22"/>
        </w:rPr>
        <w:t xml:space="preserve">ustawowym, nie wcześniej niż </w:t>
      </w:r>
      <w:r w:rsidR="007B7A21">
        <w:rPr>
          <w:rFonts w:asciiTheme="minorHAnsi" w:eastAsia="Times New Roman" w:hAnsiTheme="minorHAnsi"/>
          <w:kern w:val="0"/>
          <w:sz w:val="22"/>
          <w:szCs w:val="22"/>
        </w:rPr>
        <w:t>04</w:t>
      </w:r>
      <w:r w:rsidR="00CF789B" w:rsidRPr="00703FA2">
        <w:rPr>
          <w:rFonts w:asciiTheme="minorHAnsi" w:eastAsia="Times New Roman" w:hAnsiTheme="minorHAnsi"/>
          <w:kern w:val="0"/>
          <w:sz w:val="22"/>
          <w:szCs w:val="22"/>
        </w:rPr>
        <w:t>.0</w:t>
      </w:r>
      <w:r w:rsidR="007B7A21">
        <w:rPr>
          <w:rFonts w:asciiTheme="minorHAnsi" w:eastAsia="Times New Roman" w:hAnsiTheme="minorHAnsi"/>
          <w:kern w:val="0"/>
          <w:sz w:val="22"/>
          <w:szCs w:val="22"/>
        </w:rPr>
        <w:t>4</w:t>
      </w:r>
      <w:r w:rsidR="00CF789B" w:rsidRPr="00703FA2">
        <w:rPr>
          <w:rFonts w:asciiTheme="minorHAnsi" w:eastAsia="Times New Roman" w:hAnsiTheme="minorHAnsi"/>
          <w:kern w:val="0"/>
          <w:sz w:val="22"/>
          <w:szCs w:val="22"/>
        </w:rPr>
        <w:t>.2020.</w:t>
      </w:r>
    </w:p>
    <w:p w:rsidR="001C7F99" w:rsidRPr="001C7F99" w:rsidRDefault="001C7F99" w:rsidP="001C7F99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szCs w:val="22"/>
        </w:rPr>
      </w:pPr>
    </w:p>
    <w:p w:rsidR="001C7F99" w:rsidRPr="001C7F99" w:rsidRDefault="001C7F99" w:rsidP="00AA2694">
      <w:pPr>
        <w:widowControl/>
        <w:suppressAutoHyphens w:val="0"/>
        <w:spacing w:line="360" w:lineRule="auto"/>
        <w:ind w:left="1416" w:firstLine="708"/>
        <w:jc w:val="center"/>
        <w:rPr>
          <w:rFonts w:asciiTheme="minorHAnsi" w:eastAsia="Times New Roman" w:hAnsiTheme="minorHAnsi"/>
          <w:kern w:val="0"/>
          <w:sz w:val="22"/>
          <w:szCs w:val="22"/>
        </w:rPr>
      </w:pPr>
      <w:r w:rsidRPr="001C7F99">
        <w:rPr>
          <w:rFonts w:asciiTheme="minorHAnsi" w:eastAsia="Times New Roman" w:hAnsiTheme="minorHAnsi"/>
          <w:b/>
          <w:bCs/>
          <w:kern w:val="0"/>
          <w:sz w:val="22"/>
          <w:szCs w:val="22"/>
        </w:rPr>
        <w:t xml:space="preserve">                                                                        </w:t>
      </w:r>
    </w:p>
    <w:p w:rsidR="005F7AF0" w:rsidRPr="001C7F99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Z poważaniem</w:t>
      </w:r>
    </w:p>
    <w:p w:rsidR="00A8114E" w:rsidRPr="00CB3EEF" w:rsidRDefault="005F7AF0" w:rsidP="005F7AF0">
      <w:pPr>
        <w:tabs>
          <w:tab w:val="right" w:pos="9356"/>
        </w:tabs>
        <w:ind w:right="-3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Pełnomocnik Zamawiającego</w:t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39" w:rsidRDefault="001E4D39">
      <w:r>
        <w:separator/>
      </w:r>
    </w:p>
  </w:endnote>
  <w:endnote w:type="continuationSeparator" w:id="0">
    <w:p w:rsidR="001E4D39" w:rsidRDefault="001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39" w:rsidRDefault="001E4D39">
      <w:r>
        <w:separator/>
      </w:r>
    </w:p>
  </w:footnote>
  <w:footnote w:type="continuationSeparator" w:id="0">
    <w:p w:rsidR="001E4D39" w:rsidRDefault="001E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4760A2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4760A2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1">
    <w:nsid w:val="0000001C"/>
    <w:multiLevelType w:val="singleLevel"/>
    <w:tmpl w:val="0000001C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2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18"/>
      </w:rPr>
    </w:lvl>
  </w:abstractNum>
  <w:abstractNum w:abstractNumId="3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i/>
        <w:sz w:val="18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3311EC2"/>
    <w:multiLevelType w:val="hybridMultilevel"/>
    <w:tmpl w:val="DE02A392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E701F"/>
    <w:multiLevelType w:val="hybridMultilevel"/>
    <w:tmpl w:val="6B98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5CA4"/>
    <w:multiLevelType w:val="hybridMultilevel"/>
    <w:tmpl w:val="219A8114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15C2B"/>
    <w:multiLevelType w:val="hybridMultilevel"/>
    <w:tmpl w:val="19F8B726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7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22"/>
  </w:num>
  <w:num w:numId="14">
    <w:abstractNumId w:val="11"/>
  </w:num>
  <w:num w:numId="15">
    <w:abstractNumId w:val="9"/>
  </w:num>
  <w:num w:numId="16">
    <w:abstractNumId w:val="15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0"/>
  </w:num>
  <w:num w:numId="23">
    <w:abstractNumId w:val="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25868"/>
    <w:rsid w:val="000646F3"/>
    <w:rsid w:val="00095C1A"/>
    <w:rsid w:val="00097D3C"/>
    <w:rsid w:val="000A27D7"/>
    <w:rsid w:val="000A52FF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C7F99"/>
    <w:rsid w:val="001E4D39"/>
    <w:rsid w:val="001E6AEE"/>
    <w:rsid w:val="00207B42"/>
    <w:rsid w:val="00216DE5"/>
    <w:rsid w:val="00236003"/>
    <w:rsid w:val="00254B83"/>
    <w:rsid w:val="002631F2"/>
    <w:rsid w:val="002E1501"/>
    <w:rsid w:val="00311923"/>
    <w:rsid w:val="00324939"/>
    <w:rsid w:val="00386013"/>
    <w:rsid w:val="003A627C"/>
    <w:rsid w:val="003C7056"/>
    <w:rsid w:val="003D4889"/>
    <w:rsid w:val="003F15CA"/>
    <w:rsid w:val="003F3662"/>
    <w:rsid w:val="0042016E"/>
    <w:rsid w:val="004360E3"/>
    <w:rsid w:val="00440791"/>
    <w:rsid w:val="00453C5A"/>
    <w:rsid w:val="004760A2"/>
    <w:rsid w:val="0048650F"/>
    <w:rsid w:val="004C6255"/>
    <w:rsid w:val="004E1A4A"/>
    <w:rsid w:val="004E511D"/>
    <w:rsid w:val="004F1DF2"/>
    <w:rsid w:val="004F3ED2"/>
    <w:rsid w:val="00513CAD"/>
    <w:rsid w:val="0051420D"/>
    <w:rsid w:val="00523802"/>
    <w:rsid w:val="005311AC"/>
    <w:rsid w:val="00547CCC"/>
    <w:rsid w:val="00554387"/>
    <w:rsid w:val="00563BC2"/>
    <w:rsid w:val="00596D2D"/>
    <w:rsid w:val="005F7AF0"/>
    <w:rsid w:val="0065309B"/>
    <w:rsid w:val="006A5912"/>
    <w:rsid w:val="006B5FEF"/>
    <w:rsid w:val="006C6A0A"/>
    <w:rsid w:val="006C6B85"/>
    <w:rsid w:val="006D2122"/>
    <w:rsid w:val="00703FA2"/>
    <w:rsid w:val="007818B8"/>
    <w:rsid w:val="00790701"/>
    <w:rsid w:val="007B3337"/>
    <w:rsid w:val="007B7A21"/>
    <w:rsid w:val="007F171F"/>
    <w:rsid w:val="00865694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A2694"/>
    <w:rsid w:val="00AA33D2"/>
    <w:rsid w:val="00AD22C5"/>
    <w:rsid w:val="00AE388D"/>
    <w:rsid w:val="00AF45B8"/>
    <w:rsid w:val="00B2184F"/>
    <w:rsid w:val="00B2262C"/>
    <w:rsid w:val="00B3376C"/>
    <w:rsid w:val="00B34E3E"/>
    <w:rsid w:val="00B61DFE"/>
    <w:rsid w:val="00B71A91"/>
    <w:rsid w:val="00B72B88"/>
    <w:rsid w:val="00B735AD"/>
    <w:rsid w:val="00B74D19"/>
    <w:rsid w:val="00B872CF"/>
    <w:rsid w:val="00BC3B21"/>
    <w:rsid w:val="00BE6D8C"/>
    <w:rsid w:val="00BF1C0F"/>
    <w:rsid w:val="00C03DAA"/>
    <w:rsid w:val="00C17564"/>
    <w:rsid w:val="00CB3EEF"/>
    <w:rsid w:val="00CE3161"/>
    <w:rsid w:val="00CF177A"/>
    <w:rsid w:val="00CF789B"/>
    <w:rsid w:val="00D148BA"/>
    <w:rsid w:val="00D81937"/>
    <w:rsid w:val="00D84982"/>
    <w:rsid w:val="00DB3F65"/>
    <w:rsid w:val="00DD61DD"/>
    <w:rsid w:val="00DF1F15"/>
    <w:rsid w:val="00E15588"/>
    <w:rsid w:val="00E5411A"/>
    <w:rsid w:val="00E5467F"/>
    <w:rsid w:val="00E56355"/>
    <w:rsid w:val="00E76347"/>
    <w:rsid w:val="00E82BC0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2028-5DFA-4670-AE2D-DF2A1460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11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3</cp:revision>
  <cp:lastPrinted>2019-10-30T09:06:00Z</cp:lastPrinted>
  <dcterms:created xsi:type="dcterms:W3CDTF">2020-03-24T11:54:00Z</dcterms:created>
  <dcterms:modified xsi:type="dcterms:W3CDTF">2020-03-24T12:06:00Z</dcterms:modified>
</cp:coreProperties>
</file>