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435283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.2024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BF5FAA">
        <w:rPr>
          <w:rFonts w:eastAsia="Times New Roman" w:cs="Calibri"/>
          <w:b/>
          <w:sz w:val="24"/>
          <w:szCs w:val="24"/>
          <w:lang w:eastAsia="ar-SA"/>
        </w:rPr>
        <w:t>………….2024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C637C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="00C637CF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</w:t>
      </w:r>
      <w:r w:rsidR="00435283">
        <w:rPr>
          <w:rFonts w:eastAsia="Times New Roman" w:cs="Calibri"/>
          <w:sz w:val="24"/>
          <w:szCs w:val="24"/>
          <w:lang w:eastAsia="ar-SA"/>
        </w:rPr>
        <w:t>2023 poz. 1605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E60CB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  <w:r w:rsidR="00947B51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8B0262" w:rsidRPr="00C637CF" w:rsidRDefault="008B0262" w:rsidP="00C637CF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</w:t>
      </w:r>
      <w:r w:rsidR="00C637CF">
        <w:rPr>
          <w:rFonts w:eastAsia="Times New Roman" w:cstheme="minorHAnsi"/>
          <w:iCs/>
          <w:sz w:val="24"/>
          <w:szCs w:val="24"/>
          <w:lang w:eastAsia="ar-SA"/>
        </w:rPr>
        <w:t xml:space="preserve">awca zobowiązuje się do dostawy </w:t>
      </w:r>
      <w:r w:rsidR="00C637CF">
        <w:rPr>
          <w:rFonts w:ascii="Calibri" w:hAnsi="Calibri" w:cs="Calibri"/>
          <w:sz w:val="24"/>
          <w:szCs w:val="24"/>
        </w:rPr>
        <w:t xml:space="preserve">…………………………………..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B74E97">
        <w:rPr>
          <w:rFonts w:ascii="Calibri" w:hAnsi="Calibri" w:cs="Calibri"/>
          <w:sz w:val="24"/>
          <w:szCs w:val="24"/>
        </w:rPr>
        <w:t xml:space="preserve"> t</w:t>
      </w:r>
      <w:r w:rsidR="00C637CF">
        <w:rPr>
          <w:rFonts w:ascii="Calibri" w:hAnsi="Calibri" w:cs="Calibri"/>
          <w:sz w:val="24"/>
          <w:szCs w:val="24"/>
        </w:rPr>
        <w:t xml:space="preserve"> (minimum ….. t)</w:t>
      </w:r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 w:rsidR="00E60CB7">
        <w:rPr>
          <w:rFonts w:ascii="Calibri" w:hAnsi="Calibri" w:cs="Calibri"/>
          <w:sz w:val="24"/>
          <w:szCs w:val="24"/>
        </w:rPr>
        <w:t>cznie z transportem.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Default="008B0262" w:rsidP="00C637CF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C637CF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 w:rsidRPr="00C637CF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C637CF">
        <w:rPr>
          <w:rFonts w:eastAsia="Times New Roman" w:cstheme="minorHAnsi"/>
          <w:iCs/>
          <w:sz w:val="24"/>
          <w:szCs w:val="24"/>
          <w:lang w:eastAsia="ar-SA"/>
        </w:rPr>
        <w:t>31.03.2024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435283" w:rsidRPr="00435283" w:rsidRDefault="00C637CF" w:rsidP="00435283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C637CF">
        <w:rPr>
          <w:rFonts w:eastAsia="Times New Roman" w:cstheme="minorHAnsi"/>
          <w:iCs/>
          <w:sz w:val="24"/>
          <w:szCs w:val="24"/>
          <w:lang w:eastAsia="ar-SA"/>
        </w:rPr>
        <w:t>Um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owa wygasa z dniem :- 31.12.2024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 w przypadku nie za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bezpieczenia w budżecie na  2025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 środków finansowych na powyższe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zadanie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a Zamawiający ma obowiązek zamówienia i zapłacenia za dostarczoną minimalną wartość dostawy określoną w </w:t>
      </w:r>
      <w:r w:rsidR="00435283" w:rsidRPr="00435283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="00435283" w:rsidRPr="00435283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B74E97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 xml:space="preserve">na poszczególną partię </w:t>
      </w:r>
      <w:r w:rsidR="0032040E">
        <w:rPr>
          <w:rFonts w:eastAsia="Times New Roman" w:cstheme="minorHAnsi"/>
          <w:iCs/>
          <w:sz w:val="24"/>
          <w:szCs w:val="20"/>
          <w:lang w:eastAsia="ar-SA"/>
        </w:rPr>
        <w:t>piasku lub kruszywa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  <w:bookmarkStart w:id="0" w:name="_GoBack"/>
      <w:bookmarkEnd w:id="0"/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 xml:space="preserve">za dostawę 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piasku i kruszyw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EC1044" w:rsidRDefault="008B0262" w:rsidP="00EC1044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 razie zwłoki w dostawie 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>piasku i kruszyw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Wykonawca zapłaci Zamawiającemu karę 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umowną za zwłokę w wysokości 1 % wartości zamówionego 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>piasku lub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kruszyw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>a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za każdy dzień zwłoki licząc od dnia następnego po dniu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którego dostawa miała dostać dostarczona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 xml:space="preserve"> zgodnie </w:t>
      </w:r>
      <w:r w:rsidR="00BF5FAA">
        <w:rPr>
          <w:rFonts w:eastAsia="Times New Roman" w:cstheme="minorHAnsi"/>
          <w:iCs/>
          <w:sz w:val="24"/>
          <w:szCs w:val="24"/>
          <w:lang w:eastAsia="ar-SA"/>
        </w:rPr>
        <w:t>z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 xml:space="preserve"> § 5.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EC1044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EC1044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EC1044" w:rsidRPr="00EC1044" w:rsidRDefault="00EC1044" w:rsidP="00EC1044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EC1044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EC1044">
        <w:rPr>
          <w:rFonts w:eastAsia="Times New Roman" w:cstheme="minorHAnsi"/>
          <w:iCs/>
          <w:sz w:val="24"/>
          <w:szCs w:val="24"/>
          <w:lang w:eastAsia="ar-SA"/>
        </w:rPr>
        <w:t xml:space="preserve"> 12</w:t>
      </w:r>
      <w:r w:rsidRPr="00EC1044">
        <w:rPr>
          <w:rFonts w:eastAsia="Times New Roman" w:cstheme="minorHAnsi"/>
          <w:iCs/>
          <w:sz w:val="24"/>
          <w:szCs w:val="24"/>
          <w:lang w:eastAsia="ar-SA"/>
        </w:rPr>
        <w:t>.</w:t>
      </w:r>
    </w:p>
    <w:p w:rsidR="00EC1044" w:rsidRPr="00EC1044" w:rsidRDefault="00EC1044" w:rsidP="00EC104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C1044">
        <w:rPr>
          <w:rFonts w:ascii="Calibri" w:eastAsia="Calibri" w:hAnsi="Calibri" w:cs="Calibri"/>
          <w:sz w:val="24"/>
          <w:szCs w:val="24"/>
        </w:rPr>
        <w:t xml:space="preserve">Zgodnie z art. 13 ust. 1 i 2 w zw. z art. 6 ust. 1 lit. c </w:t>
      </w:r>
      <w:r w:rsidRPr="00EC1044">
        <w:rPr>
          <w:rFonts w:ascii="Calibri" w:eastAsia="Times New Roman" w:hAnsi="Calibri" w:cs="Calibri"/>
          <w:sz w:val="24"/>
          <w:szCs w:val="24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95/46/WE, zwanym dalej RODO informujemy, że: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Administratorem danych osobowych jest: Zarząd Dróg Powiatowych w Dębicy (ZDP), ul. Parkowa 28, 39-200 Dębica, z którym można skontaktować się e-mail: zdp@rde.pl lub na adres siedziby ZDP.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Administrator wyznaczył inspektora ochrony danych, z którym można skontaktować się drogą email: </w:t>
      </w:r>
      <w:hyperlink r:id="rId8" w:history="1">
        <w:r w:rsidRPr="00EC1044">
          <w:rPr>
            <w:rFonts w:ascii="Calibri" w:eastAsia="Times New Roman" w:hAnsi="Calibri" w:cs="Calibri"/>
            <w:sz w:val="24"/>
            <w:szCs w:val="24"/>
            <w:lang w:val="x-none" w:eastAsia="ar-SA"/>
          </w:rPr>
          <w:t>inspektor.odo@onet.pl</w:t>
        </w:r>
      </w:hyperlink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. Z inspektorem ochrony danych można się kontaktować we wszystkich sprawach dotyczących przetwarzania przez ZDP danych osobowych. 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lastRenderedPageBreak/>
        <w:t xml:space="preserve">Dane osobowe będą przetwarzane </w:t>
      </w:r>
      <w:r w:rsidRPr="00EC1044">
        <w:rPr>
          <w:rFonts w:ascii="Calibri" w:eastAsia="Times New Roman" w:hAnsi="Calibri" w:cs="Calibri"/>
          <w:b/>
          <w:sz w:val="24"/>
          <w:szCs w:val="24"/>
          <w:lang w:val="x-none" w:eastAsia="ar-SA"/>
        </w:rPr>
        <w:t>w celu realizacji umowy</w:t>
      </w: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 zgodnie z ustawą z dnia 11 września 2019 r. Prawo zamówień publicznych, ustawą z dnia z dnia 23 kwietnia 1964 r. Kodeks cywilny</w:t>
      </w:r>
      <w:r w:rsidRPr="00EC104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w związku z </w:t>
      </w:r>
      <w:r w:rsidRPr="00EC1044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art. 6 ust. 1 lit. b RODO - </w:t>
      </w:r>
      <w:r w:rsidRPr="00EC1044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przetwarzanie danych osobowych, które jest niezbędne do wykonania umowy, której stroną jest osoba, której dane dotyczą</w:t>
      </w:r>
      <w:r w:rsidRPr="00EC1044">
        <w:rPr>
          <w:rFonts w:ascii="Calibri" w:eastAsia="Times New Roman" w:hAnsi="Calibri" w:cs="Calibri"/>
          <w:sz w:val="24"/>
          <w:szCs w:val="24"/>
          <w:lang w:val="x-none" w:eastAsia="pl-PL"/>
        </w:rPr>
        <w:t>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Dane osobowe mogą być udostępniane innym odbiorcom: podmiotom IT u Administratora danych, organom kontroli, ZUS, Urząd Skarbowy, bank, podmiotom niszczącym dokumentację archiwalną.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Dane osobowe nie będą przekazywane do państwa trzeciego. 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noProof/>
          <w:sz w:val="24"/>
          <w:szCs w:val="24"/>
        </w:rPr>
      </w:pPr>
      <w:r w:rsidRPr="00EC1044">
        <w:rPr>
          <w:rFonts w:ascii="Calibri" w:eastAsia="Calibri" w:hAnsi="Calibri" w:cs="Calibri"/>
          <w:noProof/>
          <w:sz w:val="24"/>
          <w:szCs w:val="24"/>
        </w:rPr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 rozporządzeniem Prezesa Rady Ministrów z dnia 18 stycznia 2011 r. w sprawie instrukcji kancelaryjnej, jednolitych rzeczowych wykazów akt oraz instrukcji w sprawie organizacji i zakresu działania archiwów zakładowych.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noProof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Posiada Pani/Pan prawo do: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dostępu do treści swoich danych w tym prawo do uzyskania kopii tych danych;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żądania sprostowania (poprawiania) danych osobowych – w przypadku, gdy dane są nieprawidłowe lub niekompletne;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ich usunięcia, ograniczenia przetwarzania danych osobowych,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przenoszenia danych,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wniesienia skargi do organu nadzorczego: Prezesa Urzędu Ochrony Danych Osobowych ul. Stawki 2, 00-193 Warszawa, e-mail: kancelaria@uodo.gov.pl.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Dane osobowe nie podlegają zautomatyzowanemu podejmowaniu decyzji i nie podlegają profilowaniu.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Podanie danych osobowych jest wymogiem ustawowym. Osoba, której dane dotyczą, jest zobowiązana do podania swoich danych. Konsekwencją niepodania danych może być brak możliwości realizacji celu.</w:t>
      </w:r>
    </w:p>
    <w:p w:rsidR="00EC1044" w:rsidRDefault="00EC1044" w:rsidP="008B0262">
      <w:pPr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EC1044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D1" w:rsidRDefault="00597ED1" w:rsidP="00E64FFB">
      <w:pPr>
        <w:spacing w:after="0" w:line="240" w:lineRule="auto"/>
      </w:pPr>
      <w:r>
        <w:separator/>
      </w:r>
    </w:p>
  </w:endnote>
  <w:endnote w:type="continuationSeparator" w:id="0">
    <w:p w:rsidR="00597ED1" w:rsidRDefault="00597ED1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D1" w:rsidRDefault="00597ED1" w:rsidP="00E64FFB">
      <w:pPr>
        <w:spacing w:after="0" w:line="240" w:lineRule="auto"/>
      </w:pPr>
      <w:r>
        <w:separator/>
      </w:r>
    </w:p>
  </w:footnote>
  <w:footnote w:type="continuationSeparator" w:id="0">
    <w:p w:rsidR="00597ED1" w:rsidRDefault="00597ED1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435283">
                              <w:pPr>
                                <w:spacing w:after="0" w:line="240" w:lineRule="auto"/>
                              </w:pPr>
                              <w:r>
                                <w:t>272…..2024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435283">
                        <w:pPr>
                          <w:spacing w:after="0" w:line="240" w:lineRule="auto"/>
                        </w:pPr>
                        <w:r>
                          <w:t>272…..2024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EC1044" w:rsidRPr="00EC104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EC1044" w:rsidRPr="00EC104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435283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435283" w:rsidP="00E64FFB">
                    <w:pPr>
                      <w:spacing w:after="0" w:line="240" w:lineRule="auto"/>
                      <w:jc w:val="right"/>
                    </w:pPr>
                    <w:r>
                      <w:t>272..2024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EC1044" w:rsidRPr="00EC104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EC1044" w:rsidRPr="00EC104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3A737AE3"/>
    <w:multiLevelType w:val="hybridMultilevel"/>
    <w:tmpl w:val="3D60F350"/>
    <w:lvl w:ilvl="0" w:tplc="C50A8B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7EFF"/>
    <w:multiLevelType w:val="hybridMultilevel"/>
    <w:tmpl w:val="C69C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87865"/>
    <w:multiLevelType w:val="hybridMultilevel"/>
    <w:tmpl w:val="1736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02424A"/>
    <w:rsid w:val="000E0066"/>
    <w:rsid w:val="001569B8"/>
    <w:rsid w:val="00162625"/>
    <w:rsid w:val="00304867"/>
    <w:rsid w:val="0032040E"/>
    <w:rsid w:val="003D2135"/>
    <w:rsid w:val="004037E0"/>
    <w:rsid w:val="00435283"/>
    <w:rsid w:val="00597ED1"/>
    <w:rsid w:val="00697A4C"/>
    <w:rsid w:val="006D35A5"/>
    <w:rsid w:val="008B0262"/>
    <w:rsid w:val="00947B51"/>
    <w:rsid w:val="009F4757"/>
    <w:rsid w:val="00B73D85"/>
    <w:rsid w:val="00B74E97"/>
    <w:rsid w:val="00BF5FAA"/>
    <w:rsid w:val="00C16AD7"/>
    <w:rsid w:val="00C637CF"/>
    <w:rsid w:val="00CC3A19"/>
    <w:rsid w:val="00D71E2C"/>
    <w:rsid w:val="00DE362C"/>
    <w:rsid w:val="00E52A78"/>
    <w:rsid w:val="00E60CB7"/>
    <w:rsid w:val="00E64FFB"/>
    <w:rsid w:val="00EC1044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272…..2023</vt:lpstr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272…..2024</dc:title>
  <dc:creator>ZARZĄD DRÓG</dc:creator>
  <cp:lastModifiedBy>ZARZĄD DRÓG</cp:lastModifiedBy>
  <cp:revision>6</cp:revision>
  <dcterms:created xsi:type="dcterms:W3CDTF">2021-11-22T13:25:00Z</dcterms:created>
  <dcterms:modified xsi:type="dcterms:W3CDTF">2024-09-11T10:20:00Z</dcterms:modified>
</cp:coreProperties>
</file>