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C25003" w:rsidRDefault="00F6775E" w:rsidP="00FF7D8B">
      <w:pPr>
        <w:rPr>
          <w:b/>
          <w:bCs/>
        </w:rPr>
      </w:pPr>
      <w:r w:rsidRPr="00C25003">
        <w:rPr>
          <w:b/>
          <w:bCs/>
        </w:rPr>
        <w:t>1.1 Nazwa zadania</w:t>
      </w:r>
    </w:p>
    <w:p w:rsidR="001B2F71" w:rsidRPr="001C5DA4" w:rsidRDefault="001B2F71" w:rsidP="00FF7D8B">
      <w:pPr>
        <w:pStyle w:val="Nagwek2"/>
      </w:pPr>
      <w:r w:rsidRPr="001C5DA4">
        <w:rPr>
          <w:bCs w:val="0"/>
        </w:rPr>
        <w:t>„</w:t>
      </w:r>
      <w:r w:rsidR="001C5DA4" w:rsidRPr="001C5DA4">
        <w:t>Przebudowa drogi bocznej od ul. T. Kościuszki w Krośnie</w:t>
      </w:r>
      <w:r w:rsidRPr="001C5DA4">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bookmarkStart w:id="0" w:name="_GoBack"/>
      <w:bookmarkEnd w:id="0"/>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1" w:name="_1__WSTĘP"/>
      <w:bookmarkEnd w:id="1"/>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2" w:name="_Toc283881720"/>
      <w:r w:rsidRPr="00C25003">
        <w:t>1. WSTĘP</w:t>
      </w:r>
      <w:bookmarkEnd w:id="2"/>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3" w:name="_Toc283881721"/>
      <w:bookmarkStart w:id="4" w:name="_Toc275335783"/>
      <w:bookmarkStart w:id="5" w:name="_Toc128547951"/>
      <w:bookmarkStart w:id="6" w:name="_Toc504453010"/>
      <w:bookmarkStart w:id="7" w:name="_Toc485608031"/>
      <w:bookmarkStart w:id="8" w:name="_Toc485450211"/>
      <w:r w:rsidRPr="00C25003">
        <w:t xml:space="preserve">2. </w:t>
      </w:r>
      <w:bookmarkEnd w:id="3"/>
      <w:bookmarkEnd w:id="4"/>
      <w:bookmarkEnd w:id="5"/>
      <w:bookmarkEnd w:id="6"/>
      <w:bookmarkEnd w:id="7"/>
      <w:bookmarkEnd w:id="8"/>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9" w:name="_Toc283881722"/>
      <w:bookmarkStart w:id="10" w:name="_Toc275335784"/>
      <w:bookmarkStart w:id="11" w:name="_Toc128547952"/>
      <w:bookmarkStart w:id="12" w:name="_Toc504453011"/>
      <w:bookmarkStart w:id="13" w:name="_Toc485608032"/>
      <w:bookmarkStart w:id="14" w:name="_Toc485450212"/>
      <w:r w:rsidRPr="00C25003">
        <w:t xml:space="preserve">3. </w:t>
      </w:r>
      <w:bookmarkEnd w:id="9"/>
      <w:bookmarkEnd w:id="10"/>
      <w:bookmarkEnd w:id="11"/>
      <w:bookmarkEnd w:id="12"/>
      <w:bookmarkEnd w:id="13"/>
      <w:bookmarkEnd w:id="14"/>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5" w:name="_Toc283881723"/>
      <w:bookmarkStart w:id="16" w:name="_Toc275335785"/>
      <w:bookmarkStart w:id="17" w:name="_Toc128547953"/>
      <w:bookmarkStart w:id="18" w:name="_Toc122409837"/>
      <w:bookmarkStart w:id="19" w:name="_Toc113338100"/>
      <w:bookmarkStart w:id="20" w:name="_Toc70745914"/>
      <w:bookmarkStart w:id="21" w:name="_Toc68929546"/>
      <w:bookmarkStart w:id="22" w:name="_Toc68921159"/>
      <w:bookmarkStart w:id="23" w:name="_Toc68660264"/>
      <w:bookmarkStart w:id="24" w:name="_Toc38338023"/>
      <w:bookmarkStart w:id="25" w:name="_Toc33320734"/>
      <w:bookmarkStart w:id="26" w:name="_Toc33319442"/>
      <w:r w:rsidRPr="00C25003">
        <w:lastRenderedPageBreak/>
        <w:t xml:space="preserve">4. </w:t>
      </w:r>
      <w:bookmarkEnd w:id="15"/>
      <w:bookmarkEnd w:id="16"/>
      <w:bookmarkEnd w:id="17"/>
      <w:bookmarkEnd w:id="18"/>
      <w:bookmarkEnd w:id="19"/>
      <w:bookmarkEnd w:id="20"/>
      <w:bookmarkEnd w:id="21"/>
      <w:bookmarkEnd w:id="22"/>
      <w:bookmarkEnd w:id="23"/>
      <w:bookmarkEnd w:id="24"/>
      <w:bookmarkEnd w:id="25"/>
      <w:bookmarkEnd w:id="26"/>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7" w:name="_Toc283881724"/>
      <w:bookmarkStart w:id="28" w:name="_Toc275335786"/>
      <w:bookmarkStart w:id="29" w:name="_Toc128547954"/>
      <w:bookmarkStart w:id="30" w:name="_Toc122409838"/>
      <w:bookmarkStart w:id="31" w:name="_Toc113338101"/>
      <w:bookmarkStart w:id="32" w:name="_Toc70745915"/>
      <w:bookmarkStart w:id="33" w:name="_Toc68929547"/>
      <w:bookmarkStart w:id="34" w:name="_Toc68921160"/>
      <w:bookmarkStart w:id="35" w:name="_Toc68660265"/>
      <w:bookmarkStart w:id="36" w:name="_Toc38338024"/>
      <w:bookmarkStart w:id="37" w:name="_Toc33320735"/>
      <w:bookmarkStart w:id="38" w:name="_Toc33319443"/>
      <w:bookmarkStart w:id="39" w:name="_Toc30219220"/>
      <w:bookmarkStart w:id="40" w:name="_Toc18217006"/>
      <w:bookmarkStart w:id="41" w:name="_Toc421940500"/>
      <w:r w:rsidRPr="00C25003">
        <w:t xml:space="preserve">5.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2" w:name="_Toc283881725"/>
      <w:bookmarkStart w:id="43" w:name="_Toc275335787"/>
      <w:bookmarkStart w:id="44" w:name="_Toc128547955"/>
      <w:bookmarkStart w:id="45" w:name="_Toc122409839"/>
      <w:bookmarkStart w:id="46" w:name="_Toc113338102"/>
      <w:bookmarkStart w:id="47" w:name="_Toc70745916"/>
      <w:bookmarkStart w:id="48" w:name="_Toc51995834"/>
      <w:bookmarkStart w:id="49" w:name="_Toc46644001"/>
      <w:bookmarkStart w:id="50" w:name="_Toc424534470"/>
      <w:r w:rsidRPr="00C25003">
        <w:t>6. KONTROLA JAKOŚCI ROBÓT</w:t>
      </w:r>
      <w:bookmarkEnd w:id="42"/>
      <w:bookmarkEnd w:id="43"/>
      <w:bookmarkEnd w:id="44"/>
      <w:bookmarkEnd w:id="45"/>
      <w:bookmarkEnd w:id="46"/>
      <w:bookmarkEnd w:id="47"/>
      <w:bookmarkEnd w:id="48"/>
      <w:bookmarkEnd w:id="49"/>
      <w:bookmarkEnd w:id="50"/>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1" w:name="_Toc283881726"/>
      <w:bookmarkStart w:id="52" w:name="_Toc275335788"/>
      <w:bookmarkStart w:id="53" w:name="_Toc268244572"/>
      <w:bookmarkStart w:id="54" w:name="_Toc213468976"/>
      <w:r w:rsidRPr="00C25003">
        <w:t>7. OBMIAR ROBÓT</w:t>
      </w:r>
      <w:bookmarkEnd w:id="51"/>
      <w:bookmarkEnd w:id="52"/>
      <w:bookmarkEnd w:id="53"/>
      <w:bookmarkEnd w:id="54"/>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5" w:name="_Toc283881727"/>
      <w:bookmarkStart w:id="56" w:name="_Toc275335789"/>
      <w:bookmarkStart w:id="57" w:name="_Toc268244573"/>
      <w:bookmarkStart w:id="58" w:name="_Toc213468977"/>
      <w:r w:rsidRPr="00C25003">
        <w:t>8. ODBIÓR ROBÓT</w:t>
      </w:r>
      <w:bookmarkEnd w:id="55"/>
      <w:bookmarkEnd w:id="56"/>
      <w:bookmarkEnd w:id="57"/>
      <w:bookmarkEnd w:id="58"/>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9" w:name="_Toc283881728"/>
      <w:bookmarkStart w:id="60" w:name="_Toc275335790"/>
      <w:bookmarkStart w:id="61" w:name="_Toc268244574"/>
      <w:bookmarkStart w:id="62" w:name="_Toc213468978"/>
      <w:r w:rsidRPr="00C25003">
        <w:t>9. PODSTAWA PŁATNOŚCI</w:t>
      </w:r>
      <w:bookmarkEnd w:id="59"/>
      <w:bookmarkEnd w:id="60"/>
      <w:bookmarkEnd w:id="61"/>
      <w:bookmarkEnd w:id="62"/>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3" w:name="_Toc213468979"/>
      <w:bookmarkStart w:id="64" w:name="_Toc268244575"/>
      <w:bookmarkStart w:id="65" w:name="_Toc275335791"/>
      <w:bookmarkStart w:id="66" w:name="_Toc283881729"/>
      <w:r>
        <w:t>10. PRZEPISY ZWIĄZANE</w:t>
      </w:r>
      <w:bookmarkEnd w:id="63"/>
      <w:bookmarkEnd w:id="64"/>
      <w:bookmarkEnd w:id="65"/>
      <w:bookmarkEnd w:id="66"/>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7" w:name="_Toc283881730"/>
      <w:r w:rsidRPr="00C25003">
        <w:t>ZAŁĄCZNIK</w:t>
      </w:r>
      <w:bookmarkEnd w:id="67"/>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F6775E" w:rsidRPr="00C25003" w:rsidRDefault="00F6775E" w:rsidP="00916712">
      <w:pPr>
        <w:pStyle w:val="Akapitzlist"/>
        <w:ind w:left="991" w:firstLine="425"/>
        <w:jc w:val="center"/>
        <w:rPr>
          <w:b/>
          <w:bCs/>
        </w:rPr>
      </w:pPr>
      <w:r w:rsidRPr="00C25003">
        <w:rPr>
          <w:b/>
          <w:bCs/>
        </w:rPr>
        <w:lastRenderedPageBreak/>
        <w:t>PODBUDOWY Z KRUS</w:t>
      </w:r>
      <w:r>
        <w:rPr>
          <w:b/>
          <w:bCs/>
        </w:rPr>
        <w:t>Z</w:t>
      </w:r>
      <w:r w:rsidRPr="00C25003">
        <w:rPr>
          <w:b/>
          <w:bCs/>
        </w:rPr>
        <w:t>YW NATURANYCH</w:t>
      </w:r>
    </w:p>
    <w:p w:rsidR="00F6775E" w:rsidRPr="00C25003" w:rsidRDefault="00F6775E" w:rsidP="00916712">
      <w:pPr>
        <w:pStyle w:val="Nagwek1"/>
      </w:pPr>
      <w:bookmarkStart w:id="68" w:name="_1__WSTĘP_1"/>
      <w:bookmarkEnd w:id="68"/>
      <w:r w:rsidRPr="00C25003">
        <w:t>1. WSTĘP</w:t>
      </w:r>
    </w:p>
    <w:p w:rsidR="00F6775E" w:rsidRPr="00C25003" w:rsidRDefault="00F6775E" w:rsidP="00916712">
      <w:pPr>
        <w:pStyle w:val="Nagwek2"/>
      </w:pPr>
      <w:r w:rsidRPr="00C25003">
        <w:t>1.1. Przedmiot ST</w:t>
      </w:r>
    </w:p>
    <w:p w:rsidR="00F6775E" w:rsidRPr="00C25003" w:rsidRDefault="00F6775E" w:rsidP="00916712">
      <w:r w:rsidRPr="00C25003">
        <w:tab/>
        <w:t>Przedmiotem niniejszej specyfikacji technicznej (ST) są wymagania ogólne dotyczące wykonania i odbioru robót związanych z wykonywaniem podbudowy  z kruszywa naturalnego stabilizowanego mechanicznie.</w:t>
      </w:r>
    </w:p>
    <w:p w:rsidR="00F6775E" w:rsidRPr="00C25003" w:rsidRDefault="00F6775E" w:rsidP="00916712">
      <w:pPr>
        <w:pStyle w:val="Nagwek2"/>
      </w:pPr>
      <w:r w:rsidRPr="00C25003">
        <w:t>1.2. Zakres stosowania ST</w:t>
      </w:r>
    </w:p>
    <w:p w:rsidR="00F6775E" w:rsidRPr="00C25003" w:rsidRDefault="00F6775E" w:rsidP="00916712">
      <w:r w:rsidRPr="00C25003">
        <w:tab/>
        <w:t>Specyfikacja techniczna (ST) stosowana jest jako dokument przetargowy i kontraktowy przy zlecaniu i realizacji robót na drogach na terenie m. Krosna.</w:t>
      </w:r>
    </w:p>
    <w:p w:rsidR="00F6775E" w:rsidRPr="00C25003" w:rsidRDefault="00F6775E" w:rsidP="00916712">
      <w:pPr>
        <w:pStyle w:val="Nagwek2"/>
      </w:pPr>
      <w:r w:rsidRPr="00C25003">
        <w:t>1.3. Zakres robót objętych ST</w:t>
      </w:r>
    </w:p>
    <w:p w:rsidR="00F6775E" w:rsidRPr="00C25003" w:rsidRDefault="00F6775E" w:rsidP="00916712">
      <w:r w:rsidRPr="00C25003">
        <w:tab/>
        <w:t>Ustalenia zawarte w niniejszej specyfikacji dotyczą zasad prowadzenia robót związanych z wykonywaniem podbudowy z kruszywa naturalnego stabilizowanego mechanicznie.</w:t>
      </w:r>
    </w:p>
    <w:p w:rsidR="00F6775E" w:rsidRPr="00C25003" w:rsidRDefault="00F6775E" w:rsidP="00916712">
      <w:r w:rsidRPr="00C25003">
        <w:tab/>
        <w:t>Ustalenia zawarte są w ST „Podbudowa z kruszyw. Wymagania ogólne” pkt 1.3.</w:t>
      </w:r>
    </w:p>
    <w:p w:rsidR="00F6775E" w:rsidRPr="00C25003" w:rsidRDefault="00F6775E" w:rsidP="00916712">
      <w:pPr>
        <w:pStyle w:val="Nagwek2"/>
      </w:pPr>
      <w:r w:rsidRPr="00C25003">
        <w:t>1.4. Określenia podstawowe</w:t>
      </w:r>
    </w:p>
    <w:p w:rsidR="00F6775E" w:rsidRPr="00C25003" w:rsidRDefault="00F6775E" w:rsidP="00916712">
      <w:r w:rsidRPr="00C25003">
        <w:rPr>
          <w:b/>
          <w:bCs/>
        </w:rPr>
        <w:t xml:space="preserve">1.4.1. </w:t>
      </w:r>
      <w:r w:rsidRPr="00C25003">
        <w:t>Podbudowa z kruszywa naturalnego stabilizowanego mechanicznie - jedna lub więcej warstw zagęszczonej mieszanki, która stanowi warstwę nośną nawierzchni drogowej.</w:t>
      </w:r>
    </w:p>
    <w:p w:rsidR="00F6775E" w:rsidRPr="00C25003" w:rsidRDefault="00F6775E" w:rsidP="00916712">
      <w:pPr>
        <w:spacing w:before="120"/>
      </w:pPr>
      <w:r w:rsidRPr="00C25003">
        <w:rPr>
          <w:b/>
          <w:bCs/>
        </w:rPr>
        <w:t xml:space="preserve">1.4.2. </w:t>
      </w:r>
      <w:r w:rsidRPr="00C25003">
        <w:t>Pozostałe</w:t>
      </w:r>
      <w:r w:rsidRPr="00C25003">
        <w:rPr>
          <w:b/>
          <w:bCs/>
        </w:rPr>
        <w:t xml:space="preserve"> </w:t>
      </w:r>
      <w:r w:rsidRPr="00C25003">
        <w:t xml:space="preserve">określenia podstawowe są zgodne z obowiązującymi, odpowiednimi polskimi normami oraz z definicjami podanymi w ST „Podbudowa z kruszyw. Wymagania ogólne” pkt 1.4. </w:t>
      </w:r>
    </w:p>
    <w:p w:rsidR="00F6775E" w:rsidRPr="00C25003" w:rsidRDefault="00F6775E" w:rsidP="00916712">
      <w:pPr>
        <w:pStyle w:val="Nagwek2"/>
      </w:pPr>
      <w:r w:rsidRPr="00C25003">
        <w:t>1.5. Ogólne wymagania dotyczące robót</w:t>
      </w:r>
    </w:p>
    <w:p w:rsidR="00F6775E" w:rsidRPr="00C25003" w:rsidRDefault="00F6775E" w:rsidP="00916712">
      <w:pPr>
        <w:pStyle w:val="tekstost"/>
      </w:pPr>
      <w:r w:rsidRPr="00C25003">
        <w:tab/>
        <w:t>Ogólne wymagania dotyczące robót podano w ST „Podbudowa z kruszyw. Wymagania ogólne” pkt 1.5.</w:t>
      </w:r>
    </w:p>
    <w:p w:rsidR="00F6775E" w:rsidRPr="00C25003" w:rsidRDefault="00F6775E" w:rsidP="00916712">
      <w:pPr>
        <w:pStyle w:val="Nagwek1"/>
      </w:pPr>
      <w:r w:rsidRPr="00C25003">
        <w:t>2. materiały</w:t>
      </w:r>
    </w:p>
    <w:p w:rsidR="00F6775E" w:rsidRPr="00C25003" w:rsidRDefault="00F6775E" w:rsidP="00916712">
      <w:pPr>
        <w:pStyle w:val="Nagwek2"/>
      </w:pPr>
      <w:r w:rsidRPr="00C25003">
        <w:t>2.1. Ogólne wymagania dotyczące materiałów</w:t>
      </w:r>
    </w:p>
    <w:p w:rsidR="00F6775E" w:rsidRPr="00C25003" w:rsidRDefault="00F6775E" w:rsidP="00916712">
      <w:r w:rsidRPr="00C25003">
        <w:tab/>
        <w:t>Ogólne wymagania dotyczące materiałów, ich pozyskiwania i składowania, podano w ST „Podbudowa z kruszyw. Wymagania ogólne” pkt 2.</w:t>
      </w:r>
    </w:p>
    <w:p w:rsidR="00F6775E" w:rsidRPr="00C25003" w:rsidRDefault="00F6775E" w:rsidP="00916712">
      <w:pPr>
        <w:pStyle w:val="Nagwek2"/>
      </w:pPr>
      <w:r w:rsidRPr="00C25003">
        <w:t>2.2. Rodzaje materiałów</w:t>
      </w:r>
    </w:p>
    <w:p w:rsidR="00F6775E" w:rsidRPr="00C25003" w:rsidRDefault="00F6775E" w:rsidP="00916712">
      <w:pPr>
        <w:pStyle w:val="tekstost"/>
      </w:pPr>
      <w:r w:rsidRPr="00C25003">
        <w:tab/>
        <w:t>Materiałem do wykonania podbudowy pomocniczej z kruszywa naturalnego stabilizowanego mechanicznie, powinna być mieszanka piasku, mieszanki i/lub żwiru, spełniająca wymagania niniejszej specyfikacji.</w:t>
      </w:r>
    </w:p>
    <w:p w:rsidR="00F6775E" w:rsidRPr="00C25003" w:rsidRDefault="00F6775E" w:rsidP="00916712">
      <w:pPr>
        <w:pStyle w:val="tekstost"/>
      </w:pPr>
      <w:r w:rsidRPr="00C25003">
        <w:tab/>
        <w:t xml:space="preserve">Materiałem do wykonania podbudowy zasadniczej z kruszywa naturalnego stabilizowanego mechanicznie powinna być mieszanka piasku, mieszanki i/lub żwiru z dodatkiem kruszywa łamanego, spełniająca wymagania niniejszych specyfikacji. Kruszywo łamane może pochodzić z </w:t>
      </w:r>
      <w:proofErr w:type="spellStart"/>
      <w:r w:rsidRPr="00C25003">
        <w:t>przekruszenia</w:t>
      </w:r>
      <w:proofErr w:type="spellEnd"/>
      <w:r w:rsidRPr="00C25003">
        <w:t xml:space="preserve"> </w:t>
      </w:r>
      <w:proofErr w:type="spellStart"/>
      <w:r w:rsidRPr="00C25003">
        <w:t>ziarn</w:t>
      </w:r>
      <w:proofErr w:type="spellEnd"/>
      <w:r w:rsidRPr="00C25003">
        <w:t xml:space="preserve"> żwiru lub kamieni narzutowych albo surowca skalnego.</w:t>
      </w:r>
    </w:p>
    <w:p w:rsidR="00F6775E" w:rsidRPr="00C25003" w:rsidRDefault="00F6775E" w:rsidP="00916712">
      <w:pPr>
        <w:pStyle w:val="tekstost"/>
      </w:pPr>
      <w:r w:rsidRPr="00C25003">
        <w:tab/>
        <w:t>Kruszywo powinno być jednorodne bez zanieczyszczeń obcych i bez domieszek gliny.</w:t>
      </w:r>
    </w:p>
    <w:p w:rsidR="00F6775E" w:rsidRPr="00C25003" w:rsidRDefault="00F6775E" w:rsidP="00916712">
      <w:pPr>
        <w:pStyle w:val="Nagwek2"/>
      </w:pPr>
      <w:r w:rsidRPr="00C25003">
        <w:t>2.3. Wymagania dla materiałów</w:t>
      </w:r>
    </w:p>
    <w:p w:rsidR="00F6775E" w:rsidRPr="00C25003" w:rsidRDefault="00F6775E" w:rsidP="00916712">
      <w:pPr>
        <w:pStyle w:val="tekstost"/>
      </w:pPr>
      <w:r w:rsidRPr="00C25003">
        <w:rPr>
          <w:b/>
          <w:bCs/>
        </w:rPr>
        <w:t xml:space="preserve">2.3.1. </w:t>
      </w:r>
      <w:r w:rsidRPr="00C25003">
        <w:t>Uziarnienie kruszywa</w:t>
      </w:r>
    </w:p>
    <w:p w:rsidR="00F6775E" w:rsidRPr="00C25003" w:rsidRDefault="00F6775E" w:rsidP="00916712">
      <w:pPr>
        <w:pStyle w:val="tekstost"/>
        <w:spacing w:before="120"/>
      </w:pPr>
      <w:r w:rsidRPr="00C25003">
        <w:tab/>
        <w:t>Uziarnienie kruszywa powinno być zgodne z wymaganiami podanymi w ST „Podbudowa z kruszyw. Wymagania ogólne” pkt 2.3.1.</w:t>
      </w:r>
    </w:p>
    <w:p w:rsidR="00F6775E" w:rsidRPr="00C25003" w:rsidRDefault="00F6775E" w:rsidP="00916712">
      <w:pPr>
        <w:pStyle w:val="tekstost"/>
        <w:spacing w:before="120"/>
      </w:pPr>
      <w:r w:rsidRPr="00C25003">
        <w:rPr>
          <w:b/>
          <w:bCs/>
        </w:rPr>
        <w:t xml:space="preserve">2.3.2. </w:t>
      </w:r>
      <w:r w:rsidRPr="00C25003">
        <w:t>Właściwości kruszywa</w:t>
      </w:r>
    </w:p>
    <w:p w:rsidR="00F6775E" w:rsidRPr="00C25003" w:rsidRDefault="00F6775E" w:rsidP="00916712">
      <w:pPr>
        <w:pStyle w:val="tekstost"/>
        <w:spacing w:before="120"/>
      </w:pPr>
      <w:r w:rsidRPr="00C25003">
        <w:tab/>
        <w:t>Kruszywo powinno spełniać wymagania określone w ST „Podbudowa z kruszyw. Wymagania ogólne” pkt 2.3.2</w:t>
      </w:r>
    </w:p>
    <w:p w:rsidR="00F6775E" w:rsidRPr="00C25003" w:rsidRDefault="00F6775E" w:rsidP="00916712">
      <w:pPr>
        <w:pStyle w:val="Nagwek1"/>
      </w:pPr>
      <w:r w:rsidRPr="00C25003">
        <w:t>3. sprzęt</w:t>
      </w:r>
    </w:p>
    <w:p w:rsidR="00F6775E" w:rsidRPr="00C25003" w:rsidRDefault="00F6775E" w:rsidP="00916712">
      <w:r w:rsidRPr="00C25003">
        <w:t>Wymagania dotyczące sprzętu podano w ST „Podbudowa z kruszyw. Wymagania ogólne” pkt 3.</w:t>
      </w:r>
    </w:p>
    <w:p w:rsidR="00F6775E" w:rsidRPr="00C25003" w:rsidRDefault="00F6775E" w:rsidP="00916712">
      <w:pPr>
        <w:pStyle w:val="Nagwek1"/>
      </w:pPr>
      <w:bookmarkStart w:id="69" w:name="_4__transport_1"/>
      <w:bookmarkEnd w:id="69"/>
      <w:r w:rsidRPr="00C25003">
        <w:t>4. transport</w:t>
      </w:r>
    </w:p>
    <w:p w:rsidR="00F6775E" w:rsidRPr="00C25003" w:rsidRDefault="00F6775E" w:rsidP="00916712">
      <w:r w:rsidRPr="00C25003">
        <w:t>Wymagania dotyczące transportu podano w ST „Podbudowa z kruszyw. Wymagania ogólne” pkt 4.</w:t>
      </w:r>
    </w:p>
    <w:p w:rsidR="00F6775E" w:rsidRPr="00C25003" w:rsidRDefault="00F6775E" w:rsidP="00916712">
      <w:pPr>
        <w:pStyle w:val="Nagwek1"/>
      </w:pPr>
      <w:bookmarkStart w:id="70" w:name="_5__wykonanie_robót_1"/>
      <w:bookmarkEnd w:id="70"/>
      <w:r w:rsidRPr="00C25003">
        <w:lastRenderedPageBreak/>
        <w:t>5. wykonanie robót</w:t>
      </w:r>
    </w:p>
    <w:p w:rsidR="00F6775E" w:rsidRPr="00C25003" w:rsidRDefault="00F6775E" w:rsidP="00916712">
      <w:r w:rsidRPr="00C25003">
        <w:t>Ogólne zasady wykonania robót podano w ST „Podbudowa z kruszyw. Wymagania ogólne” pkt 5.</w:t>
      </w:r>
    </w:p>
    <w:p w:rsidR="00F6775E" w:rsidRPr="00C25003" w:rsidRDefault="00F6775E" w:rsidP="00916712">
      <w:pPr>
        <w:pStyle w:val="Nagwek2"/>
      </w:pPr>
      <w:r w:rsidRPr="00C25003">
        <w:t>5.2. Przygotowanie podłoża</w:t>
      </w:r>
    </w:p>
    <w:p w:rsidR="00F6775E" w:rsidRPr="00C25003" w:rsidRDefault="00F6775E" w:rsidP="00916712">
      <w:r w:rsidRPr="00C25003">
        <w:tab/>
        <w:t>Przygotowanie podłoża powinno odpowiadać wymaganiom określonym w ST „Podbudowa z kruszyw. Wymagania ogólne” pkt 5.2.</w:t>
      </w:r>
    </w:p>
    <w:p w:rsidR="00F6775E" w:rsidRPr="00C25003" w:rsidRDefault="00F6775E" w:rsidP="00916712">
      <w:pPr>
        <w:pStyle w:val="Nagwek2"/>
      </w:pPr>
      <w:r w:rsidRPr="00C25003">
        <w:t>5.3. Wytwarzanie mieszanki kruszywa</w:t>
      </w:r>
    </w:p>
    <w:p w:rsidR="00F6775E" w:rsidRPr="00C25003" w:rsidRDefault="00F6775E" w:rsidP="00916712">
      <w:r w:rsidRPr="00C25003">
        <w:tab/>
        <w:t>Mieszankę kruszywa należy wytwarzać zgodnie z ustaleniami podanymi w ST „Podbudowa z kruszyw. Wymagania ogólne” pkt 5.3.</w:t>
      </w:r>
    </w:p>
    <w:p w:rsidR="00F6775E" w:rsidRPr="00C25003" w:rsidRDefault="00F6775E" w:rsidP="00916712">
      <w:r w:rsidRPr="00C25003">
        <w:tab/>
        <w:t>Jeśli dokumentacja projektowa przewiduje ulepszanie kruszyw cementem, wapnem lub popiołami przy WP od 20 do 30% lub powyżej 70%, szczegółowe warunki i wymagania dla takiej podbudowy określi SST, zgodnie z PN-S-06102 [21].</w:t>
      </w:r>
    </w:p>
    <w:p w:rsidR="00F6775E" w:rsidRPr="00C25003" w:rsidRDefault="00F6775E" w:rsidP="00916712">
      <w:pPr>
        <w:pStyle w:val="Nagwek2"/>
      </w:pPr>
      <w:r w:rsidRPr="00C25003">
        <w:t>5.4. Wbudowywanie i zagęszczanie mieszanki kruszywa</w:t>
      </w:r>
    </w:p>
    <w:p w:rsidR="00F6775E" w:rsidRPr="00C25003" w:rsidRDefault="00F6775E" w:rsidP="00916712">
      <w:r w:rsidRPr="00C25003">
        <w:tab/>
        <w:t>Ustalenia dotyczące rozkładania i zagęszczania mieszanki podano w ST „Podbudowa z kruszyw. Wymagania ogólne” pkt 5.4.</w:t>
      </w:r>
    </w:p>
    <w:p w:rsidR="00F6775E" w:rsidRPr="00C25003" w:rsidRDefault="00F6775E" w:rsidP="00916712">
      <w:pPr>
        <w:pStyle w:val="Nagwek2"/>
      </w:pPr>
      <w:r w:rsidRPr="00C25003">
        <w:t>5.5. Odcinek próbny</w:t>
      </w:r>
    </w:p>
    <w:p w:rsidR="00F6775E" w:rsidRPr="00C25003" w:rsidRDefault="00F6775E" w:rsidP="00916712">
      <w:r w:rsidRPr="00C25003">
        <w:tab/>
        <w:t>O ile przewidziano to w ST, Wykonawca powinien wykonać odcinki próbne, zgodnie z zasadami określonymi w ST „Podbudowa z kruszyw. Wymagania ogólne” pkt 5.5.</w:t>
      </w:r>
    </w:p>
    <w:p w:rsidR="00F6775E" w:rsidRPr="00C25003" w:rsidRDefault="00F6775E" w:rsidP="00916712">
      <w:pPr>
        <w:pStyle w:val="Nagwek2"/>
      </w:pPr>
      <w:r w:rsidRPr="00C25003">
        <w:t>5.6. Utrzymanie podbudowy</w:t>
      </w:r>
    </w:p>
    <w:p w:rsidR="00F6775E" w:rsidRPr="00C25003" w:rsidRDefault="00F6775E" w:rsidP="00916712">
      <w:r w:rsidRPr="00C25003">
        <w:tab/>
        <w:t>Utrzymanie podbudowy powinno odpowiadać wymaganiom określonym w ST „Podbudowa z kruszyw. Wymagania ogólne” pkt 5.6.</w:t>
      </w:r>
    </w:p>
    <w:p w:rsidR="00F6775E" w:rsidRPr="00C25003" w:rsidRDefault="00F6775E" w:rsidP="00916712">
      <w:pPr>
        <w:pStyle w:val="Nagwek1"/>
      </w:pPr>
      <w:r w:rsidRPr="00C25003">
        <w:t>6. kontrola jakości robót</w:t>
      </w:r>
    </w:p>
    <w:p w:rsidR="00F6775E" w:rsidRPr="00C25003" w:rsidRDefault="00F6775E" w:rsidP="00916712">
      <w:pPr>
        <w:pStyle w:val="Nagwek2"/>
      </w:pPr>
      <w:r w:rsidRPr="00C25003">
        <w:t>6.1. Ogólne zasady kontroli jakości robót</w:t>
      </w:r>
    </w:p>
    <w:p w:rsidR="00F6775E" w:rsidRPr="00C25003" w:rsidRDefault="00F6775E" w:rsidP="00916712">
      <w:r w:rsidRPr="00C25003">
        <w:tab/>
        <w:t>Ogólne zasady kontroli jakości robót podano w ST „Podbudowa z kruszyw. Wymagania ogólne” pkt 6.</w:t>
      </w:r>
    </w:p>
    <w:p w:rsidR="00F6775E" w:rsidRPr="00C25003" w:rsidRDefault="00F6775E" w:rsidP="00916712">
      <w:pPr>
        <w:pStyle w:val="Nagwek2"/>
      </w:pPr>
      <w:r w:rsidRPr="00C25003">
        <w:t>6.2. Badania przed przystąpieniem do robót</w:t>
      </w:r>
    </w:p>
    <w:p w:rsidR="00F6775E" w:rsidRPr="00C25003" w:rsidRDefault="00F6775E" w:rsidP="00916712">
      <w:r w:rsidRPr="00C25003">
        <w:tab/>
        <w:t>Przed przystąpieniem do robót Wykonawca powinien wykonać badania kruszyw, zgodnie z ustaleniami ST „Podbudowa z kruszyw. Wymagania ogólne” pkt 6.2.</w:t>
      </w:r>
    </w:p>
    <w:p w:rsidR="00F6775E" w:rsidRPr="00C25003" w:rsidRDefault="00F6775E" w:rsidP="00916712">
      <w:pPr>
        <w:pStyle w:val="Nagwek2"/>
      </w:pPr>
      <w:r w:rsidRPr="00C25003">
        <w:t>6.3. Badania w czasie robót</w:t>
      </w:r>
    </w:p>
    <w:p w:rsidR="00F6775E" w:rsidRPr="00C25003" w:rsidRDefault="00F6775E" w:rsidP="00916712">
      <w:r w:rsidRPr="00C25003">
        <w:tab/>
        <w:t>Częstotliwość oraz zakres badań i pomiarów kontrolnych w czasie robót podano w ST „Podbudowa z kruszyw. Wymagania ogólne” pkt 6.3.</w:t>
      </w:r>
    </w:p>
    <w:p w:rsidR="00F6775E" w:rsidRPr="00C25003" w:rsidRDefault="00F6775E" w:rsidP="00916712">
      <w:pPr>
        <w:pStyle w:val="Nagwek2"/>
      </w:pPr>
      <w:r w:rsidRPr="00C25003">
        <w:t>6.4. Wymagania dotyczące cech geometrycznych podbudowy</w:t>
      </w:r>
    </w:p>
    <w:p w:rsidR="00F6775E" w:rsidRPr="00C25003" w:rsidRDefault="00F6775E" w:rsidP="00916712">
      <w:r w:rsidRPr="00C25003">
        <w:tab/>
        <w:t>Częstotliwość oraz zakres pomiarów podano w ST „Podbudowa z kruszyw. Wymagania ogólne” pkt 6.4.</w:t>
      </w:r>
    </w:p>
    <w:p w:rsidR="00F6775E" w:rsidRPr="00C25003" w:rsidRDefault="00F6775E" w:rsidP="00916712">
      <w:pPr>
        <w:pStyle w:val="Nagwek2"/>
      </w:pPr>
      <w:r w:rsidRPr="00C25003">
        <w:t>6.5. Zasady postępowania z wadliwie wykonanymi odcinkami podbudowy</w:t>
      </w:r>
    </w:p>
    <w:p w:rsidR="00F6775E" w:rsidRPr="00C25003" w:rsidRDefault="00F6775E" w:rsidP="00916712">
      <w:pPr>
        <w:pStyle w:val="tekstost"/>
      </w:pPr>
      <w:r w:rsidRPr="00C25003">
        <w:tab/>
        <w:t>Zasady postępowania z wadliwie wykonanymi odcinkami podbudowy podano w ST „Podbudowa z kruszyw. Wymagania ogólne” pkt 6.5.</w:t>
      </w:r>
    </w:p>
    <w:p w:rsidR="00F6775E" w:rsidRPr="00C25003" w:rsidRDefault="00F6775E" w:rsidP="00916712">
      <w:pPr>
        <w:pStyle w:val="Nagwek1"/>
      </w:pPr>
      <w:bookmarkStart w:id="71" w:name="_7__obmiar_robót_1"/>
      <w:bookmarkEnd w:id="71"/>
      <w:r w:rsidRPr="00C25003">
        <w:t>7. obmiar robót</w:t>
      </w:r>
    </w:p>
    <w:p w:rsidR="00F6775E" w:rsidRPr="00C25003" w:rsidRDefault="00F6775E" w:rsidP="00916712">
      <w:pPr>
        <w:pStyle w:val="Nagwek2"/>
      </w:pPr>
      <w:r w:rsidRPr="00C25003">
        <w:t>7.1. Ogólne zasady obmiaru robót</w:t>
      </w:r>
    </w:p>
    <w:p w:rsidR="00F6775E" w:rsidRPr="00C25003" w:rsidRDefault="00F6775E" w:rsidP="00916712">
      <w:r w:rsidRPr="00C25003">
        <w:tab/>
        <w:t>Ogólne zasady obmiaru robót podano w ST „Podbudowa z kruszyw. Wymagania ogólne” pkt 7.</w:t>
      </w:r>
    </w:p>
    <w:p w:rsidR="00F6775E" w:rsidRPr="00C25003" w:rsidRDefault="00F6775E" w:rsidP="00916712">
      <w:pPr>
        <w:pStyle w:val="Nagwek2"/>
      </w:pPr>
      <w:r w:rsidRPr="00C25003">
        <w:t>7.2. Jednostka obmiarowa</w:t>
      </w:r>
    </w:p>
    <w:p w:rsidR="00F6775E" w:rsidRPr="00C25003" w:rsidRDefault="00F6775E" w:rsidP="00916712">
      <w:r w:rsidRPr="00C25003">
        <w:tab/>
        <w:t>Jednostką obmiarową jest m</w:t>
      </w:r>
      <w:r w:rsidRPr="00C25003">
        <w:rPr>
          <w:vertAlign w:val="superscript"/>
        </w:rPr>
        <w:t>2</w:t>
      </w:r>
      <w:r w:rsidRPr="00C25003">
        <w:t xml:space="preserve"> (metr kwadratowy) wykonanej i odebranej podbudowy z kruszywa naturalnego stabilizowanego mechanicznie.</w:t>
      </w:r>
    </w:p>
    <w:p w:rsidR="00F6775E" w:rsidRPr="00C25003" w:rsidRDefault="00F6775E" w:rsidP="00916712">
      <w:pPr>
        <w:pStyle w:val="Nagwek1"/>
      </w:pPr>
      <w:bookmarkStart w:id="72" w:name="_8__odbiór_robót_1"/>
      <w:bookmarkEnd w:id="72"/>
      <w:r w:rsidRPr="00C25003">
        <w:t>8. odbiór robót</w:t>
      </w:r>
    </w:p>
    <w:p w:rsidR="00F6775E" w:rsidRPr="00C25003" w:rsidRDefault="00F6775E" w:rsidP="00916712">
      <w:r w:rsidRPr="00C25003">
        <w:tab/>
        <w:t>Ogólne zasady odbioru robót podano w ST „Podbudowa z kruszyw. Wymagania ogólne” pkt 8.</w:t>
      </w:r>
    </w:p>
    <w:p w:rsidR="00F6775E" w:rsidRPr="00C25003" w:rsidRDefault="00F6775E" w:rsidP="00916712">
      <w:pPr>
        <w:pStyle w:val="Nagwek1"/>
      </w:pPr>
      <w:bookmarkStart w:id="73" w:name="_9__podstawa_płatności_1"/>
      <w:bookmarkEnd w:id="73"/>
      <w:r w:rsidRPr="00C25003">
        <w:lastRenderedPageBreak/>
        <w:t>9. podstawa płatności</w:t>
      </w:r>
    </w:p>
    <w:p w:rsidR="00F6775E" w:rsidRPr="00C25003" w:rsidRDefault="00F6775E" w:rsidP="00916712">
      <w:pPr>
        <w:pStyle w:val="Nagwek2"/>
      </w:pPr>
      <w:r w:rsidRPr="00C25003">
        <w:t>9.1. Ogólne ustalenia dotyczące podstawy płatności</w:t>
      </w:r>
    </w:p>
    <w:p w:rsidR="00F6775E" w:rsidRPr="00C25003" w:rsidRDefault="00F6775E" w:rsidP="00916712">
      <w:r w:rsidRPr="00C25003">
        <w:tab/>
        <w:t>Ogólne ustalenia dotyczące podstawy płatności podano w ST „Podbudowa z kruszyw. Wymagania ogólne” pkt 9.</w:t>
      </w:r>
    </w:p>
    <w:p w:rsidR="00F6775E" w:rsidRPr="00C25003" w:rsidRDefault="00F6775E" w:rsidP="00916712">
      <w:pPr>
        <w:pStyle w:val="Nagwek2"/>
      </w:pPr>
      <w:r w:rsidRPr="00C25003">
        <w:t>9.2. Cena jednostki obmiarowej</w:t>
      </w:r>
    </w:p>
    <w:p w:rsidR="00F6775E" w:rsidRPr="00C25003" w:rsidRDefault="00F6775E" w:rsidP="00916712">
      <w:r w:rsidRPr="00C25003">
        <w:tab/>
        <w:t>Cena wykonania 1 m</w:t>
      </w:r>
      <w:r w:rsidRPr="00C25003">
        <w:rPr>
          <w:vertAlign w:val="superscript"/>
        </w:rPr>
        <w:t>2</w:t>
      </w:r>
      <w:r w:rsidRPr="00C25003">
        <w:t xml:space="preserve"> podbudowy obejmuje:</w:t>
      </w:r>
    </w:p>
    <w:p w:rsidR="00F6775E" w:rsidRPr="00C25003" w:rsidRDefault="00F6775E" w:rsidP="00916712">
      <w:pPr>
        <w:numPr>
          <w:ilvl w:val="0"/>
          <w:numId w:val="2"/>
        </w:numPr>
      </w:pPr>
      <w:r w:rsidRPr="00C25003">
        <w:t>prace pomiarowe i roboty przygotowawcze,</w:t>
      </w:r>
    </w:p>
    <w:p w:rsidR="00F6775E" w:rsidRPr="00C25003" w:rsidRDefault="00F6775E" w:rsidP="00916712">
      <w:pPr>
        <w:numPr>
          <w:ilvl w:val="0"/>
          <w:numId w:val="2"/>
        </w:numPr>
      </w:pPr>
      <w:r w:rsidRPr="00C25003">
        <w:t>oznakowanie robót,</w:t>
      </w:r>
    </w:p>
    <w:p w:rsidR="00F6775E" w:rsidRPr="00C25003" w:rsidRDefault="00F6775E" w:rsidP="00916712">
      <w:pPr>
        <w:numPr>
          <w:ilvl w:val="0"/>
          <w:numId w:val="2"/>
        </w:numPr>
      </w:pPr>
      <w:r w:rsidRPr="00C25003">
        <w:t>sprawdzenie i ewentualną naprawę podłoża,</w:t>
      </w:r>
    </w:p>
    <w:p w:rsidR="00F6775E" w:rsidRPr="00C25003" w:rsidRDefault="00F6775E" w:rsidP="00916712">
      <w:pPr>
        <w:numPr>
          <w:ilvl w:val="0"/>
          <w:numId w:val="2"/>
        </w:numPr>
      </w:pPr>
      <w:r w:rsidRPr="00C25003">
        <w:t>przygotowanie mieszanki z kruszywa, zgodnie z receptą,</w:t>
      </w:r>
    </w:p>
    <w:p w:rsidR="00F6775E" w:rsidRPr="00C25003" w:rsidRDefault="00F6775E" w:rsidP="00916712">
      <w:pPr>
        <w:numPr>
          <w:ilvl w:val="0"/>
          <w:numId w:val="2"/>
        </w:numPr>
      </w:pPr>
      <w:r w:rsidRPr="00C25003">
        <w:t>dostarczenie mieszanki na miejsce wbudowania,</w:t>
      </w:r>
    </w:p>
    <w:p w:rsidR="00F6775E" w:rsidRPr="00C25003" w:rsidRDefault="00F6775E" w:rsidP="00916712">
      <w:pPr>
        <w:numPr>
          <w:ilvl w:val="0"/>
          <w:numId w:val="2"/>
        </w:numPr>
      </w:pPr>
      <w:r w:rsidRPr="00C25003">
        <w:t>rozłożenie mieszanki,</w:t>
      </w:r>
    </w:p>
    <w:p w:rsidR="00F6775E" w:rsidRPr="00C25003" w:rsidRDefault="00F6775E" w:rsidP="00916712">
      <w:pPr>
        <w:numPr>
          <w:ilvl w:val="0"/>
          <w:numId w:val="2"/>
        </w:numPr>
      </w:pPr>
      <w:r w:rsidRPr="00C25003">
        <w:t>zagęszczenie rozłożonej mieszanki,</w:t>
      </w:r>
    </w:p>
    <w:p w:rsidR="00F6775E" w:rsidRPr="00C25003" w:rsidRDefault="00F6775E" w:rsidP="00916712">
      <w:pPr>
        <w:numPr>
          <w:ilvl w:val="0"/>
          <w:numId w:val="2"/>
        </w:numPr>
      </w:pPr>
      <w:r w:rsidRPr="00C25003">
        <w:t>przeprowadzenie pomiarów i badań laboratoryjnych określonych w specyfikacji technicznej,</w:t>
      </w:r>
    </w:p>
    <w:p w:rsidR="00F6775E" w:rsidRPr="00C25003" w:rsidRDefault="00F6775E" w:rsidP="00916712">
      <w:pPr>
        <w:numPr>
          <w:ilvl w:val="0"/>
          <w:numId w:val="2"/>
        </w:numPr>
      </w:pPr>
      <w:r w:rsidRPr="00C25003">
        <w:t>utrzymanie podbudowy w czasie robót.</w:t>
      </w:r>
    </w:p>
    <w:p w:rsidR="00F6775E" w:rsidRPr="00C25003" w:rsidRDefault="00F6775E" w:rsidP="00916712"/>
    <w:p w:rsidR="00F6775E" w:rsidRDefault="00F6775E" w:rsidP="006926CD">
      <w:pPr>
        <w:pStyle w:val="Nagwek1"/>
      </w:pPr>
      <w:r>
        <w:t>10. przepisy związane</w:t>
      </w:r>
    </w:p>
    <w:p w:rsidR="00F6775E" w:rsidRDefault="00F6775E" w:rsidP="006926CD">
      <w:r>
        <w:tab/>
        <w:t>Normy i przepisy związane podano w ST „Podbudowa z kruszyw. Wymagania ogólne” pkt 10.</w:t>
      </w:r>
    </w:p>
    <w:p w:rsidR="00F6775E" w:rsidRDefault="00F6775E" w:rsidP="006926CD"/>
    <w:p w:rsidR="00F6775E" w:rsidRPr="00C25003" w:rsidRDefault="00F6775E" w:rsidP="00401E23"/>
    <w:p w:rsidR="00F6775E" w:rsidRPr="00C25003" w:rsidRDefault="00F6775E" w:rsidP="00401E23"/>
    <w:p w:rsidR="001B2F71" w:rsidRDefault="001B2F71"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FREZOWANIE NAWIERZCHNI ASFALTOWYCH</w:t>
      </w:r>
    </w:p>
    <w:p w:rsidR="001B2F71" w:rsidRDefault="001B2F71" w:rsidP="001B2F71">
      <w:pPr>
        <w:pStyle w:val="Standardowytekst"/>
        <w:jc w:val="center"/>
        <w:rPr>
          <w:rFonts w:ascii="Bookman Old Style" w:hAnsi="Bookman Old Style"/>
          <w:b/>
        </w:rPr>
      </w:pPr>
      <w:r>
        <w:rPr>
          <w:rFonts w:ascii="Bookman Old Style" w:hAnsi="Bookman Old Style"/>
          <w:b/>
        </w:rPr>
        <w:t>NA ZIMNO</w:t>
      </w:r>
    </w:p>
    <w:p w:rsidR="001B2F71" w:rsidRDefault="001B2F71" w:rsidP="001B2F71">
      <w:pPr>
        <w:pStyle w:val="Standardowytekst"/>
        <w:jc w:val="center"/>
        <w:rPr>
          <w:rFonts w:ascii="Bookman Old Style" w:hAnsi="Bookman Old Style"/>
          <w:b/>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frezowaniem nawierzchni asfaltowych na zimno.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stosowana jako dokument przetargowy i kontraktowy przy zlecaniu i realizacji robót na drogach krajowych i wojewódzkich, powiatowych i gminnych.</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frezowaniem nawierzchni asfaltowych na zimno.</w:t>
      </w:r>
    </w:p>
    <w:p w:rsidR="001B2F71" w:rsidRDefault="001B2F71" w:rsidP="001B2F71">
      <w:pPr>
        <w:rPr>
          <w:rFonts w:ascii="Bookman Old Style" w:hAnsi="Bookman Old Style"/>
        </w:rPr>
      </w:pPr>
      <w:r>
        <w:rPr>
          <w:rFonts w:ascii="Bookman Old Style" w:hAnsi="Bookman Old Style"/>
        </w:rPr>
        <w:tab/>
        <w:t>Frezowanie nawierzchni asfaltowych na zimno może być wykonywane w celu:</w:t>
      </w:r>
    </w:p>
    <w:p w:rsidR="001B2F71" w:rsidRDefault="001B2F71" w:rsidP="00F23D45">
      <w:pPr>
        <w:numPr>
          <w:ilvl w:val="0"/>
          <w:numId w:val="32"/>
        </w:numPr>
        <w:rPr>
          <w:rFonts w:ascii="Bookman Old Style" w:hAnsi="Bookman Old Style"/>
        </w:rPr>
      </w:pPr>
      <w:proofErr w:type="spellStart"/>
      <w:r>
        <w:rPr>
          <w:rFonts w:ascii="Bookman Old Style" w:hAnsi="Bookman Old Style"/>
        </w:rPr>
        <w:t>uszorstnienia</w:t>
      </w:r>
      <w:proofErr w:type="spellEnd"/>
      <w:r>
        <w:rPr>
          <w:rFonts w:ascii="Bookman Old Style" w:hAnsi="Bookman Old Style"/>
        </w:rPr>
        <w:t xml:space="preserve"> nawierzchni,</w:t>
      </w:r>
    </w:p>
    <w:p w:rsidR="001B2F71" w:rsidRDefault="001B2F71" w:rsidP="00F23D45">
      <w:pPr>
        <w:numPr>
          <w:ilvl w:val="0"/>
          <w:numId w:val="32"/>
        </w:numPr>
        <w:rPr>
          <w:rFonts w:ascii="Bookman Old Style" w:hAnsi="Bookman Old Style"/>
        </w:rPr>
      </w:pPr>
      <w:r>
        <w:rPr>
          <w:rFonts w:ascii="Bookman Old Style" w:hAnsi="Bookman Old Style"/>
        </w:rPr>
        <w:t>profilowania,</w:t>
      </w:r>
    </w:p>
    <w:p w:rsidR="001B2F71" w:rsidRDefault="001B2F71" w:rsidP="00F23D45">
      <w:pPr>
        <w:numPr>
          <w:ilvl w:val="0"/>
          <w:numId w:val="32"/>
        </w:numPr>
        <w:rPr>
          <w:rFonts w:ascii="Bookman Old Style" w:hAnsi="Bookman Old Style"/>
        </w:rPr>
      </w:pPr>
      <w:r>
        <w:rPr>
          <w:rFonts w:ascii="Bookman Old Style" w:hAnsi="Bookman Old Style"/>
        </w:rPr>
        <w:t>napraw nawierzchni</w:t>
      </w:r>
    </w:p>
    <w:p w:rsidR="001B2F71" w:rsidRDefault="001B2F71" w:rsidP="001B2F71">
      <w:pPr>
        <w:rPr>
          <w:rFonts w:ascii="Bookman Old Style" w:hAnsi="Bookman Old Style"/>
        </w:rPr>
      </w:pPr>
      <w:r>
        <w:rPr>
          <w:rFonts w:ascii="Bookman Old Style" w:hAnsi="Bookman Old Style"/>
        </w:rPr>
        <w:t>oraz przed wykonaniem nowej warstwy.</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rPr>
          <w:rFonts w:ascii="Bookman Old Style" w:hAnsi="Bookman Old Style"/>
        </w:rPr>
      </w:pPr>
      <w:r>
        <w:rPr>
          <w:rFonts w:ascii="Bookman Old Style" w:hAnsi="Bookman Old Style"/>
          <w:b/>
        </w:rPr>
        <w:t xml:space="preserve">1.4.1. </w:t>
      </w:r>
      <w:r>
        <w:rPr>
          <w:rFonts w:ascii="Bookman Old Style" w:hAnsi="Bookman Old Style"/>
        </w:rPr>
        <w:t>Frezowanie nawierzchni asfaltowej na zimno - kontrolowany proces skrawania górnej warstwy nawierzchni asfaltowej, bez jej ogrzania, na określoną głębokość.</w:t>
      </w:r>
    </w:p>
    <w:p w:rsidR="001B2F71" w:rsidRDefault="001B2F71" w:rsidP="001B2F71">
      <w:pPr>
        <w:spacing w:before="120"/>
        <w:rPr>
          <w:rFonts w:ascii="Bookman Old Style" w:hAnsi="Bookman Old Style"/>
        </w:rPr>
      </w:pPr>
      <w:r>
        <w:rPr>
          <w:rFonts w:ascii="Bookman Old Style" w:hAnsi="Bookman Old Style"/>
          <w:b/>
        </w:rPr>
        <w:t xml:space="preserve">1.4.2. </w:t>
      </w:r>
      <w:r>
        <w:rPr>
          <w:rFonts w:ascii="Bookman Old Style" w:hAnsi="Bookman Old Style"/>
        </w:rPr>
        <w:t>Pozostałe określenia są zgodne z obowiązującymi, odpowiednimi polskimi normami i z definicjami podanymi w ST „Wymagania ogólne” pkt 1.4.</w:t>
      </w:r>
    </w:p>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rPr>
          <w:rFonts w:ascii="Bookman Old Style" w:hAnsi="Bookman Old Style"/>
        </w:rPr>
      </w:pPr>
      <w:r>
        <w:rPr>
          <w:rFonts w:ascii="Bookman Old Style" w:hAnsi="Bookman Old Style"/>
        </w:rPr>
        <w:tab/>
        <w:t>Nie występują.</w:t>
      </w:r>
    </w:p>
    <w:p w:rsidR="001B2F71" w:rsidRDefault="001B2F71" w:rsidP="001B2F71">
      <w:pPr>
        <w:pStyle w:val="Nagwek1"/>
        <w:rPr>
          <w:rFonts w:ascii="Bookman Old Style" w:hAnsi="Bookman Old Style"/>
        </w:rPr>
      </w:pPr>
      <w:r>
        <w:rPr>
          <w:rFonts w:ascii="Bookman Old Style" w:hAnsi="Bookman Old Style"/>
        </w:rPr>
        <w:t>3. sprzęt</w:t>
      </w:r>
    </w:p>
    <w:p w:rsidR="001B2F71" w:rsidRDefault="001B2F71" w:rsidP="001B2F71">
      <w:pPr>
        <w:pStyle w:val="Nagwek2"/>
        <w:rPr>
          <w:rFonts w:ascii="Bookman Old Style" w:hAnsi="Bookman Old Style"/>
        </w:rPr>
      </w:pPr>
      <w:r>
        <w:rPr>
          <w:rFonts w:ascii="Bookman Old Style" w:hAnsi="Bookman Old Style"/>
        </w:rPr>
        <w:t>3.1. Ogólne wymagania dotyczące sprzętu</w:t>
      </w:r>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r>
        <w:rPr>
          <w:rFonts w:ascii="Bookman Old Style" w:hAnsi="Bookman Old Style"/>
        </w:rPr>
        <w:t>3.2. Sprzęt do frezowania</w:t>
      </w:r>
    </w:p>
    <w:p w:rsidR="001B2F71" w:rsidRDefault="001B2F71" w:rsidP="001B2F71">
      <w:pPr>
        <w:rPr>
          <w:rFonts w:ascii="Bookman Old Style" w:hAnsi="Bookman Old Style"/>
        </w:rPr>
      </w:pPr>
      <w:r>
        <w:rPr>
          <w:rFonts w:ascii="Bookman Old Style" w:hAnsi="Bookman Old Style"/>
        </w:rPr>
        <w:tab/>
        <w:t>Należy stosować frezarki drogowe umożliwiające frezowanie nawierzchni asfaltowej na zimno na określoną głębokość.</w:t>
      </w:r>
    </w:p>
    <w:p w:rsidR="001B2F71" w:rsidRDefault="001B2F71" w:rsidP="001B2F71">
      <w:pPr>
        <w:rPr>
          <w:rFonts w:ascii="Bookman Old Style" w:hAnsi="Bookman Old Style"/>
        </w:rPr>
      </w:pPr>
      <w:r>
        <w:rPr>
          <w:rFonts w:ascii="Bookman Old Style" w:hAnsi="Bookman Old Style"/>
        </w:rPr>
        <w:tab/>
        <w:t>Frezarka powinna być sterowana elektronicznie i zapewniać zachowanie wymaganej równości oraz pochyleń poprzecznych i podłużnych powierzchni po frezowaniu. Do małych robót (naprawy części jezdni) Inspektor może dopuścić frezarki sterowane mechanicznie.</w:t>
      </w:r>
    </w:p>
    <w:p w:rsidR="001B2F71" w:rsidRDefault="001B2F71" w:rsidP="001B2F71">
      <w:pPr>
        <w:rPr>
          <w:rFonts w:ascii="Bookman Old Style" w:hAnsi="Bookman Old Style"/>
        </w:rPr>
      </w:pPr>
      <w:r>
        <w:rPr>
          <w:rFonts w:ascii="Bookman Old Style" w:hAnsi="Bookman Old Style"/>
        </w:rPr>
        <w:tab/>
        <w:t>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1200 m.</w:t>
      </w:r>
    </w:p>
    <w:p w:rsidR="001B2F71" w:rsidRDefault="001B2F71" w:rsidP="001B2F71">
      <w:pPr>
        <w:rPr>
          <w:rFonts w:ascii="Bookman Old Style" w:hAnsi="Bookman Old Style"/>
        </w:rPr>
      </w:pPr>
      <w:r>
        <w:rPr>
          <w:rFonts w:ascii="Bookman Old Style" w:hAnsi="Bookman Old Style"/>
        </w:rPr>
        <w:tab/>
        <w:t>Przy dużych robotach frezarki muszą być wyposażone w przenośnik sfrezowanego materiału, podający go z jezdni na środki transportu.</w:t>
      </w:r>
    </w:p>
    <w:p w:rsidR="001B2F71" w:rsidRDefault="001B2F71" w:rsidP="001B2F71">
      <w:pPr>
        <w:rPr>
          <w:rFonts w:ascii="Bookman Old Style" w:hAnsi="Bookman Old Style"/>
        </w:rPr>
      </w:pPr>
      <w:r>
        <w:rPr>
          <w:rFonts w:ascii="Bookman Old Style" w:hAnsi="Bookman Old Style"/>
        </w:rPr>
        <w:tab/>
        <w:t>Przy pracach prowadzonych w terenie zabudowanym frezarki muszą, a poza nimi powinny, być zaopatrzone w systemy odpylania. Za zgodą Inspektora można dopuścić frezarki bez tego systemu:</w:t>
      </w:r>
    </w:p>
    <w:p w:rsidR="001B2F71" w:rsidRDefault="001B2F71" w:rsidP="00F23D45">
      <w:pPr>
        <w:numPr>
          <w:ilvl w:val="0"/>
          <w:numId w:val="33"/>
        </w:numPr>
        <w:rPr>
          <w:rFonts w:ascii="Bookman Old Style" w:hAnsi="Bookman Old Style"/>
        </w:rPr>
      </w:pPr>
      <w:r>
        <w:rPr>
          <w:rFonts w:ascii="Bookman Old Style" w:hAnsi="Bookman Old Style"/>
        </w:rPr>
        <w:t>na drogach zamiejskich w obszarach niezabudowanych,</w:t>
      </w:r>
    </w:p>
    <w:p w:rsidR="001B2F71" w:rsidRDefault="001B2F71" w:rsidP="00F23D45">
      <w:pPr>
        <w:numPr>
          <w:ilvl w:val="0"/>
          <w:numId w:val="33"/>
        </w:numPr>
        <w:rPr>
          <w:rFonts w:ascii="Bookman Old Style" w:hAnsi="Bookman Old Style"/>
        </w:rPr>
      </w:pPr>
      <w:r>
        <w:rPr>
          <w:rFonts w:ascii="Bookman Old Style" w:hAnsi="Bookman Old Style"/>
        </w:rPr>
        <w:t>na drogach miejskich, przy małym zakresie robót.</w:t>
      </w:r>
    </w:p>
    <w:p w:rsidR="001B2F71" w:rsidRDefault="001B2F71" w:rsidP="001B2F71">
      <w:pPr>
        <w:spacing w:after="120"/>
        <w:rPr>
          <w:rFonts w:ascii="Bookman Old Style" w:hAnsi="Bookman Old Style"/>
        </w:rPr>
      </w:pPr>
      <w:r>
        <w:rPr>
          <w:rFonts w:ascii="Bookman Old Style" w:hAnsi="Bookman Old Style"/>
        </w:rPr>
        <w:lastRenderedPageBreak/>
        <w:tab/>
        <w:t>Wykonawca może używać tylko frezarki zaakceptowane przez Inspektora. Wykonawca powinien przedstawić dane techniczne frezarek, a w przypadkach jakichkolwiek wątpliwości przeprowadzić demonstrację pracy frezarki, na własny koszt.</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rPr>
          <w:rFonts w:ascii="Bookman Old Style" w:hAnsi="Bookman Old Style"/>
        </w:rPr>
      </w:pPr>
      <w:r>
        <w:rPr>
          <w:rFonts w:ascii="Bookman Old Style" w:hAnsi="Bookman Old Style"/>
        </w:rPr>
        <w:t>4.1. Ogólne wymagania dotyczące transportu</w:t>
      </w:r>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r>
        <w:rPr>
          <w:rFonts w:ascii="Bookman Old Style" w:hAnsi="Bookman Old Style"/>
        </w:rPr>
        <w:t>4.2. Transport sfrezowanego materiału</w:t>
      </w:r>
    </w:p>
    <w:p w:rsidR="001B2F71" w:rsidRDefault="001B2F71" w:rsidP="001B2F71">
      <w:pPr>
        <w:rPr>
          <w:rFonts w:ascii="Bookman Old Style" w:hAnsi="Bookman Old Style"/>
        </w:rPr>
      </w:pPr>
      <w:r>
        <w:rPr>
          <w:rFonts w:ascii="Bookman Old Style" w:hAnsi="Bookman Old Style"/>
        </w:rPr>
        <w:tab/>
        <w:t>Transport sfrezowanego materiału powinien być tak zorganizowany, aby zapewnić pracę frezarki bez postojów. Materiał może być wywożony dowolnymi środkami transportowymi.</w:t>
      </w:r>
    </w:p>
    <w:p w:rsidR="001B2F71" w:rsidRDefault="001B2F71" w:rsidP="001B2F71">
      <w:pPr>
        <w:pStyle w:val="Nagwek1"/>
        <w:rPr>
          <w:rFonts w:ascii="Bookman Old Style" w:hAnsi="Bookman Old Style"/>
        </w:rPr>
      </w:pPr>
      <w:r>
        <w:rPr>
          <w:rFonts w:ascii="Bookman Old Style" w:hAnsi="Bookman Old Style"/>
        </w:rPr>
        <w:t>5. wykonanie robót</w:t>
      </w:r>
    </w:p>
    <w:p w:rsidR="001B2F71" w:rsidRDefault="001B2F71" w:rsidP="001B2F71">
      <w:pPr>
        <w:pStyle w:val="Nagwek2"/>
        <w:rPr>
          <w:rFonts w:ascii="Bookman Old Style" w:hAnsi="Bookman Old Style"/>
        </w:rPr>
      </w:pPr>
      <w:r>
        <w:rPr>
          <w:rFonts w:ascii="Bookman Old Style" w:hAnsi="Bookman Old Style"/>
        </w:rPr>
        <w:t>5.1. Ogólne zasady wykonania robót</w:t>
      </w:r>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r>
        <w:rPr>
          <w:rFonts w:ascii="Bookman Old Style" w:hAnsi="Bookman Old Style"/>
        </w:rPr>
        <w:t>5.2. Wykonanie frezowania</w:t>
      </w:r>
    </w:p>
    <w:p w:rsidR="001B2F71" w:rsidRDefault="001B2F71" w:rsidP="001B2F71">
      <w:pPr>
        <w:rPr>
          <w:rFonts w:ascii="Bookman Old Style" w:hAnsi="Bookman Old Style"/>
        </w:rPr>
      </w:pPr>
      <w:r>
        <w:rPr>
          <w:rFonts w:ascii="Bookman Old Style" w:hAnsi="Bookman Old Style"/>
        </w:rPr>
        <w:tab/>
        <w:t>Nawierzchnia powinna być frezowana do głębokości, szerokości i pochyleń zgodnych ze  ST.</w:t>
      </w:r>
    </w:p>
    <w:p w:rsidR="001B2F71" w:rsidRDefault="001B2F71" w:rsidP="001B2F71">
      <w:pPr>
        <w:rPr>
          <w:rFonts w:ascii="Bookman Old Style" w:hAnsi="Bookman Old Style"/>
        </w:rPr>
      </w:pPr>
      <w:r>
        <w:rPr>
          <w:rFonts w:ascii="Bookman Old Style" w:hAnsi="Bookman Old Style"/>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rsidR="001B2F71" w:rsidRDefault="001B2F71" w:rsidP="001B2F71">
      <w:pPr>
        <w:rPr>
          <w:rFonts w:ascii="Bookman Old Style" w:hAnsi="Bookman Old Style"/>
        </w:rPr>
      </w:pPr>
      <w:r>
        <w:rPr>
          <w:rFonts w:ascii="Bookman Old Style" w:hAnsi="Bookman Old Style"/>
        </w:rPr>
        <w:tab/>
        <w:t>Jeżeli ruch drogowy ma być dopuszczony po sfrezowanej części jezdni, to wówczas, ze względów bezpieczeństwa należy spełnić następujące warunki:</w:t>
      </w:r>
    </w:p>
    <w:p w:rsidR="001B2F71" w:rsidRDefault="001B2F71" w:rsidP="00F23D45">
      <w:pPr>
        <w:numPr>
          <w:ilvl w:val="0"/>
          <w:numId w:val="34"/>
        </w:numPr>
        <w:rPr>
          <w:rFonts w:ascii="Bookman Old Style" w:hAnsi="Bookman Old Style"/>
        </w:rPr>
      </w:pPr>
      <w:r>
        <w:rPr>
          <w:rFonts w:ascii="Bookman Old Style" w:hAnsi="Bookman Old Style"/>
        </w:rPr>
        <w:t>należy usunąć ścięty materiał i oczyścić nawierzchnię,</w:t>
      </w:r>
    </w:p>
    <w:p w:rsidR="001B2F71" w:rsidRDefault="001B2F71" w:rsidP="00F23D45">
      <w:pPr>
        <w:numPr>
          <w:ilvl w:val="0"/>
          <w:numId w:val="34"/>
        </w:numPr>
        <w:rPr>
          <w:rFonts w:ascii="Bookman Old Style" w:hAnsi="Bookman Old Style"/>
        </w:rPr>
      </w:pPr>
      <w:r>
        <w:rPr>
          <w:rFonts w:ascii="Bookman Old Style" w:hAnsi="Bookman Old Style"/>
        </w:rPr>
        <w:t>przy frezowaniu poszczególnych pasów ruchu, wysokość podłużnych pionowych krawędzi nie może przekraczać 40 mm,</w:t>
      </w:r>
    </w:p>
    <w:p w:rsidR="001B2F71" w:rsidRDefault="001B2F71" w:rsidP="00F23D45">
      <w:pPr>
        <w:numPr>
          <w:ilvl w:val="0"/>
          <w:numId w:val="34"/>
        </w:numPr>
        <w:rPr>
          <w:rFonts w:ascii="Bookman Old Style" w:hAnsi="Bookman Old Style"/>
        </w:rPr>
      </w:pPr>
      <w:r>
        <w:rPr>
          <w:rFonts w:ascii="Bookman Old Style" w:hAnsi="Bookman Old Style"/>
        </w:rPr>
        <w:t>przy lokalnych naprawach polegających na sfrezowaniu nawierzchni przy linii krawężnika (ścieku) dopuszcza się większy uskok niż określono w pkt b), ale przy głębokości większej od 75 mm wymaga on specjalnego oznakowania,</w:t>
      </w:r>
    </w:p>
    <w:p w:rsidR="001B2F71" w:rsidRDefault="001B2F71" w:rsidP="00F23D45">
      <w:pPr>
        <w:numPr>
          <w:ilvl w:val="0"/>
          <w:numId w:val="34"/>
        </w:numPr>
        <w:rPr>
          <w:rFonts w:ascii="Bookman Old Style" w:hAnsi="Bookman Old Style"/>
        </w:rPr>
      </w:pPr>
      <w:r>
        <w:rPr>
          <w:rFonts w:ascii="Bookman Old Style" w:hAnsi="Bookman Old Style"/>
        </w:rPr>
        <w:t>krawędzie poprzeczne na zakończenie dnia roboczego powinny być klinowo ścięte.</w:t>
      </w:r>
    </w:p>
    <w:p w:rsidR="001B2F71" w:rsidRDefault="001B2F71" w:rsidP="001B2F71">
      <w:pPr>
        <w:pStyle w:val="Nagwek2"/>
        <w:rPr>
          <w:rFonts w:ascii="Bookman Old Style" w:hAnsi="Bookman Old Style"/>
        </w:rPr>
      </w:pPr>
      <w:r>
        <w:rPr>
          <w:rFonts w:ascii="Bookman Old Style" w:hAnsi="Bookman Old Style"/>
        </w:rPr>
        <w:t xml:space="preserve">5.3. </w:t>
      </w:r>
      <w:proofErr w:type="spellStart"/>
      <w:r>
        <w:rPr>
          <w:rFonts w:ascii="Bookman Old Style" w:hAnsi="Bookman Old Style"/>
        </w:rPr>
        <w:t>Uszorstnienie</w:t>
      </w:r>
      <w:proofErr w:type="spellEnd"/>
      <w:r>
        <w:rPr>
          <w:rFonts w:ascii="Bookman Old Style" w:hAnsi="Bookman Old Style"/>
        </w:rPr>
        <w:t xml:space="preserve"> warstwy ścieralnej</w:t>
      </w:r>
    </w:p>
    <w:p w:rsidR="001B2F71" w:rsidRDefault="001B2F71" w:rsidP="001B2F71">
      <w:pPr>
        <w:rPr>
          <w:rFonts w:ascii="Bookman Old Style" w:hAnsi="Bookman Old Style"/>
        </w:rPr>
      </w:pPr>
      <w:r>
        <w:rPr>
          <w:rFonts w:ascii="Bookman Old Style" w:hAnsi="Bookman Old Style"/>
        </w:rPr>
        <w:tab/>
        <w:t>Technologia ta ma zastosowanie w przypadku nawierzchni nowych, które charakteryzują się małą szorstkością spowodowaną polerowaniem przez koła pojazdów, albo nadmiarem asfaltu.</w:t>
      </w:r>
    </w:p>
    <w:p w:rsidR="001B2F71" w:rsidRDefault="001B2F71" w:rsidP="001B2F71">
      <w:pPr>
        <w:rPr>
          <w:rFonts w:ascii="Bookman Old Style" w:hAnsi="Bookman Old Style"/>
        </w:rPr>
      </w:pPr>
      <w:r>
        <w:rPr>
          <w:rFonts w:ascii="Bookman Old Style" w:hAnsi="Bookman Old Style"/>
        </w:rPr>
        <w:tab/>
        <w:t>Frezarka powinna ściąć około 12 mm warstwy ścieralnej tworząc szorstką makroteksturę powierzchni. Zęby skrawające na obwodzie bębna frezującego powinny być tak dobrane, aby zapewnić regularną rzeźbę powierzchni po frezowaniu.</w:t>
      </w:r>
    </w:p>
    <w:p w:rsidR="001B2F71" w:rsidRDefault="001B2F71" w:rsidP="001B2F71">
      <w:pPr>
        <w:pStyle w:val="Nagwek2"/>
        <w:rPr>
          <w:rFonts w:ascii="Bookman Old Style" w:hAnsi="Bookman Old Style"/>
        </w:rPr>
      </w:pPr>
      <w:r>
        <w:rPr>
          <w:rFonts w:ascii="Bookman Old Style" w:hAnsi="Bookman Old Style"/>
        </w:rPr>
        <w:t>5.4. Profilowanie warstwy ścieralnej</w:t>
      </w:r>
    </w:p>
    <w:p w:rsidR="001B2F71" w:rsidRDefault="001B2F71" w:rsidP="001B2F71">
      <w:pPr>
        <w:rPr>
          <w:rFonts w:ascii="Bookman Old Style" w:hAnsi="Bookman Old Style"/>
        </w:rPr>
      </w:pPr>
      <w:r>
        <w:rPr>
          <w:rFonts w:ascii="Bookman Old Style" w:hAnsi="Bookman Old Style"/>
        </w:rPr>
        <w:tab/>
        <w:t>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1800 mm.</w:t>
      </w:r>
    </w:p>
    <w:p w:rsidR="001B2F71" w:rsidRDefault="001B2F71" w:rsidP="001B2F71">
      <w:pPr>
        <w:rPr>
          <w:rFonts w:ascii="Bookman Old Style" w:hAnsi="Bookman Old Style"/>
        </w:rPr>
      </w:pPr>
      <w:r>
        <w:rPr>
          <w:rFonts w:ascii="Bookman Old Style" w:hAnsi="Bookman Old Style"/>
        </w:rPr>
        <w:tab/>
        <w:t>Jeżeli frezowanie obejmie lokalne deformacje tylko na części jezdni to frezarka może być sterowana mechanicznie, a wymiar bębna skrawającego powinien być zależny od wielkości robót i zaakceptowany przez Inżyniera.</w:t>
      </w:r>
    </w:p>
    <w:p w:rsidR="001B2F71" w:rsidRDefault="001B2F71" w:rsidP="001B2F71">
      <w:pPr>
        <w:rPr>
          <w:rFonts w:ascii="Bookman Old Style" w:hAnsi="Bookman Old Style"/>
        </w:rPr>
      </w:pPr>
    </w:p>
    <w:p w:rsidR="001B2F71" w:rsidRDefault="001B2F71" w:rsidP="001B2F71">
      <w:pPr>
        <w:pStyle w:val="Nagwek2"/>
        <w:spacing w:before="0" w:after="0"/>
        <w:rPr>
          <w:rFonts w:ascii="Bookman Old Style" w:hAnsi="Bookman Old Style"/>
        </w:rPr>
      </w:pPr>
      <w:r>
        <w:rPr>
          <w:rFonts w:ascii="Bookman Old Style" w:hAnsi="Bookman Old Style"/>
        </w:rPr>
        <w:lastRenderedPageBreak/>
        <w:t>5.5. Frezowanie warstwy ścieralnej przed ułożeniem nowej warstwy lub warstw asfaltowych</w:t>
      </w:r>
    </w:p>
    <w:p w:rsidR="001B2F71" w:rsidRDefault="001B2F71" w:rsidP="001B2F71">
      <w:pPr>
        <w:spacing w:before="120"/>
        <w:rPr>
          <w:rFonts w:ascii="Bookman Old Style" w:hAnsi="Bookman Old Style"/>
        </w:rPr>
      </w:pPr>
      <w:r>
        <w:rPr>
          <w:rFonts w:ascii="Bookman Old Style" w:hAnsi="Bookman Old Style"/>
        </w:rPr>
        <w:tab/>
        <w:t xml:space="preserve">Do frezowania należy użyć frezarek sterowanych elektronicznie, względem ustalonego poziomu odniesienia, zachowując spadki poprzeczne i niweletę drogi. Nawierzchnia powinna być sfrezowana na głębokość projektowaną z dokładnością </w:t>
      </w:r>
      <w:r>
        <w:rPr>
          <w:rFonts w:ascii="Bookman Old Style" w:hAnsi="Bookman Old Style"/>
        </w:rPr>
        <w:sym w:font="Symbol" w:char="F0B1"/>
      </w:r>
      <w:r>
        <w:rPr>
          <w:rFonts w:ascii="Bookman Old Style" w:hAnsi="Bookman Old Style"/>
        </w:rPr>
        <w:t xml:space="preserve"> 5 mm.</w:t>
      </w:r>
    </w:p>
    <w:p w:rsidR="001B2F71" w:rsidRDefault="001B2F71" w:rsidP="001B2F71">
      <w:pPr>
        <w:pStyle w:val="Nagwek2"/>
        <w:rPr>
          <w:rFonts w:ascii="Bookman Old Style" w:hAnsi="Bookman Old Style"/>
        </w:rPr>
      </w:pPr>
      <w:r>
        <w:rPr>
          <w:rFonts w:ascii="Bookman Old Style" w:hAnsi="Bookman Old Style"/>
        </w:rPr>
        <w:t>5.6. Frezowanie przy kapitalnych naprawach nawierzchni</w:t>
      </w:r>
    </w:p>
    <w:p w:rsidR="001B2F71" w:rsidRDefault="001B2F71" w:rsidP="001B2F71">
      <w:pPr>
        <w:spacing w:after="120"/>
        <w:rPr>
          <w:rFonts w:ascii="Bookman Old Style" w:hAnsi="Bookman Old Style"/>
        </w:rPr>
      </w:pPr>
      <w:r>
        <w:rPr>
          <w:rFonts w:ascii="Bookman Old Style" w:hAnsi="Bookman Old Style"/>
        </w:rPr>
        <w:tab/>
        <w:t>Przy kapitalnych naprawach nawierzchni frezowanie obejmuje kilka lub wszystkie warstwy nawierzchni na głębokość określoną w dokumentacji projektowej.</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rPr>
          <w:rFonts w:ascii="Bookman Old Style" w:hAnsi="Bookman Old Style"/>
        </w:rPr>
      </w:pPr>
      <w:r>
        <w:rPr>
          <w:rFonts w:ascii="Bookman Old Style" w:hAnsi="Bookman Old Style"/>
        </w:rPr>
        <w:t>6.1. Ogólne zasady kontroli jakości robót</w:t>
      </w:r>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r>
        <w:rPr>
          <w:rFonts w:ascii="Bookman Old Style" w:hAnsi="Bookman Old Style"/>
        </w:rPr>
        <w:t>6.2. Częstotliwość oraz zakres pomiarów kontrolnych</w:t>
      </w:r>
    </w:p>
    <w:p w:rsidR="001B2F71" w:rsidRDefault="001B2F71" w:rsidP="00F23D45">
      <w:pPr>
        <w:numPr>
          <w:ilvl w:val="0"/>
          <w:numId w:val="35"/>
        </w:numPr>
        <w:spacing w:after="120"/>
        <w:ind w:left="284" w:hanging="284"/>
        <w:rPr>
          <w:rFonts w:ascii="Bookman Old Style" w:hAnsi="Bookman Old Style"/>
          <w:b/>
        </w:rPr>
      </w:pPr>
      <w:r>
        <w:rPr>
          <w:rFonts w:ascii="Bookman Old Style" w:hAnsi="Bookman Old Style"/>
        </w:rPr>
        <w:t>Minimalna częstotliwość pomiarów</w:t>
      </w:r>
    </w:p>
    <w:p w:rsidR="001B2F71" w:rsidRDefault="001B2F71" w:rsidP="001B2F71">
      <w:pPr>
        <w:rPr>
          <w:rFonts w:ascii="Bookman Old Style" w:hAnsi="Bookman Old Style"/>
        </w:rPr>
      </w:pPr>
      <w:r>
        <w:rPr>
          <w:rFonts w:ascii="Bookman Old Style" w:hAnsi="Bookman Old Style"/>
        </w:rPr>
        <w:tab/>
        <w:t>Częstotliwość oraz zakres pomiarów dla nawierzchni frezowanej na zimno podano w tablicy 1.</w:t>
      </w:r>
    </w:p>
    <w:p w:rsidR="001B2F71" w:rsidRDefault="001B2F71" w:rsidP="001B2F71">
      <w:pPr>
        <w:spacing w:before="120"/>
        <w:rPr>
          <w:rFonts w:ascii="Bookman Old Style" w:hAnsi="Bookman Old Style"/>
        </w:rPr>
      </w:pPr>
      <w:r>
        <w:rPr>
          <w:rFonts w:ascii="Bookman Old Style" w:hAnsi="Bookman Old Style"/>
        </w:rPr>
        <w:t>Tablica 1. Częstotliwość oraz zakres pomiarów kontrolnych nawierzchni frezowanej</w:t>
      </w:r>
    </w:p>
    <w:p w:rsidR="001B2F71" w:rsidRDefault="001B2F71" w:rsidP="001B2F71">
      <w:pPr>
        <w:spacing w:after="120"/>
        <w:rPr>
          <w:rFonts w:ascii="Bookman Old Style" w:hAnsi="Bookman Old Style"/>
        </w:rPr>
      </w:pPr>
      <w:r>
        <w:rPr>
          <w:rFonts w:ascii="Bookman Old Style" w:hAnsi="Bookman Old Style"/>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Właściwość nawierzchni</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Minimalna częstotliwość pomiarów</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Równość podłużna</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łatą 4-metrową co 20 metrów</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Równość poprzeczna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łatą 4-metrową co 20 metrów</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3</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Spadki poprzeczne</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co 50 m</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4</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Szerokość frezowania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co 50 m</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5</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Głębokość frezowania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na bieżąco, według ST</w:t>
            </w:r>
          </w:p>
        </w:tc>
      </w:tr>
    </w:tbl>
    <w:p w:rsidR="001B2F71" w:rsidRDefault="001B2F71" w:rsidP="001B2F71">
      <w:pPr>
        <w:spacing w:before="240"/>
        <w:rPr>
          <w:rFonts w:ascii="Bookman Old Style" w:hAnsi="Bookman Old Style"/>
        </w:rPr>
      </w:pPr>
      <w:r>
        <w:rPr>
          <w:rFonts w:ascii="Bookman Old Style" w:hAnsi="Bookman Old Style"/>
          <w:b/>
        </w:rPr>
        <w:t xml:space="preserve">6.2.2. </w:t>
      </w:r>
      <w:r>
        <w:rPr>
          <w:rFonts w:ascii="Bookman Old Style" w:hAnsi="Bookman Old Style"/>
        </w:rPr>
        <w:t>Równość nawierzchni</w:t>
      </w:r>
    </w:p>
    <w:p w:rsidR="001B2F71" w:rsidRDefault="001B2F71" w:rsidP="001B2F71">
      <w:pPr>
        <w:spacing w:before="120"/>
        <w:rPr>
          <w:rFonts w:ascii="Bookman Old Style" w:hAnsi="Bookman Old Style"/>
        </w:rPr>
      </w:pPr>
      <w:r>
        <w:rPr>
          <w:rFonts w:ascii="Bookman Old Style" w:hAnsi="Bookman Old Style"/>
        </w:rPr>
        <w:tab/>
        <w:t>Nierówności powierzchni po frezowaniu mierzone łatą 4-metrową zgodnie z BN-68/8931-04 [1] nie powinny przekraczać 6 mm.</w:t>
      </w:r>
    </w:p>
    <w:p w:rsidR="001B2F71" w:rsidRDefault="001B2F71" w:rsidP="001B2F71">
      <w:pPr>
        <w:spacing w:before="120"/>
        <w:rPr>
          <w:rFonts w:ascii="Bookman Old Style" w:hAnsi="Bookman Old Style"/>
        </w:rPr>
      </w:pPr>
      <w:r>
        <w:rPr>
          <w:rFonts w:ascii="Bookman Old Style" w:hAnsi="Bookman Old Style"/>
          <w:b/>
        </w:rPr>
        <w:t xml:space="preserve">6.2.3. </w:t>
      </w:r>
      <w:r>
        <w:rPr>
          <w:rFonts w:ascii="Bookman Old Style" w:hAnsi="Bookman Old Style"/>
        </w:rPr>
        <w:t>Spadki poprzeczne</w:t>
      </w:r>
    </w:p>
    <w:p w:rsidR="001B2F71" w:rsidRDefault="001B2F71" w:rsidP="001B2F71">
      <w:pPr>
        <w:spacing w:before="120"/>
        <w:rPr>
          <w:rFonts w:ascii="Bookman Old Style" w:hAnsi="Bookman Old Style"/>
        </w:rPr>
      </w:pPr>
      <w:r>
        <w:rPr>
          <w:rFonts w:ascii="Bookman Old Style" w:hAnsi="Bookman Old Style"/>
        </w:rPr>
        <w:tab/>
        <w:t xml:space="preserve">Spadki poprzeczne nawierzchni po frezowaniu powinny być zgodne z dokumentacją projektową lub ustaleniami z inspektorem nadzoru, z tolerancją </w:t>
      </w:r>
      <w:r>
        <w:rPr>
          <w:rFonts w:ascii="Bookman Old Style" w:hAnsi="Bookman Old Style"/>
        </w:rPr>
        <w:sym w:font="Symbol" w:char="F0B1"/>
      </w:r>
      <w:r>
        <w:rPr>
          <w:rFonts w:ascii="Bookman Old Style" w:hAnsi="Bookman Old Style"/>
        </w:rPr>
        <w:t xml:space="preserve"> 0,5%.</w:t>
      </w:r>
    </w:p>
    <w:p w:rsidR="001B2F71" w:rsidRDefault="001B2F71" w:rsidP="001B2F71">
      <w:pPr>
        <w:keepNext/>
        <w:spacing w:before="120"/>
        <w:rPr>
          <w:rFonts w:ascii="Bookman Old Style" w:hAnsi="Bookman Old Style"/>
        </w:rPr>
      </w:pPr>
      <w:r>
        <w:rPr>
          <w:rFonts w:ascii="Bookman Old Style" w:hAnsi="Bookman Old Style"/>
          <w:b/>
        </w:rPr>
        <w:t xml:space="preserve">6.2.4. </w:t>
      </w:r>
      <w:r>
        <w:rPr>
          <w:rFonts w:ascii="Bookman Old Style" w:hAnsi="Bookman Old Style"/>
        </w:rPr>
        <w:t>Szerokość frezowania</w:t>
      </w:r>
    </w:p>
    <w:p w:rsidR="001B2F71" w:rsidRDefault="001B2F71" w:rsidP="001B2F71">
      <w:pPr>
        <w:spacing w:before="120"/>
        <w:rPr>
          <w:rFonts w:ascii="Bookman Old Style" w:hAnsi="Bookman Old Style"/>
        </w:rPr>
      </w:pPr>
      <w:r>
        <w:rPr>
          <w:rFonts w:ascii="Bookman Old Style" w:hAnsi="Bookman Old Style"/>
        </w:rPr>
        <w:tab/>
        <w:t xml:space="preserve">Szerokość frezowania powinna odpowiadać szerokości określonej w dokumentacji projektowej lub ustalonej z inspektorem nadzoru, z dokładnością </w:t>
      </w:r>
      <w:r>
        <w:rPr>
          <w:rFonts w:ascii="Bookman Old Style" w:hAnsi="Bookman Old Style"/>
        </w:rPr>
        <w:sym w:font="Symbol" w:char="F0B1"/>
      </w:r>
      <w:r>
        <w:rPr>
          <w:rFonts w:ascii="Bookman Old Style" w:hAnsi="Bookman Old Style"/>
        </w:rPr>
        <w:t xml:space="preserve"> 5 cm.</w:t>
      </w:r>
    </w:p>
    <w:p w:rsidR="001B2F71" w:rsidRDefault="001B2F71" w:rsidP="001B2F71">
      <w:pPr>
        <w:spacing w:before="120"/>
        <w:rPr>
          <w:rFonts w:ascii="Bookman Old Style" w:hAnsi="Bookman Old Style"/>
        </w:rPr>
      </w:pPr>
      <w:r>
        <w:rPr>
          <w:rFonts w:ascii="Bookman Old Style" w:hAnsi="Bookman Old Style"/>
          <w:b/>
        </w:rPr>
        <w:t xml:space="preserve">6.2.5. </w:t>
      </w:r>
      <w:r>
        <w:rPr>
          <w:rFonts w:ascii="Bookman Old Style" w:hAnsi="Bookman Old Style"/>
        </w:rPr>
        <w:t>Głębokość frezowania</w:t>
      </w:r>
    </w:p>
    <w:p w:rsidR="001B2F71" w:rsidRDefault="001B2F71" w:rsidP="001B2F71">
      <w:pPr>
        <w:spacing w:before="120"/>
        <w:rPr>
          <w:rFonts w:ascii="Bookman Old Style" w:hAnsi="Bookman Old Style"/>
        </w:rPr>
      </w:pPr>
      <w:r>
        <w:rPr>
          <w:rFonts w:ascii="Bookman Old Style" w:hAnsi="Bookman Old Style"/>
        </w:rPr>
        <w:tab/>
        <w:t xml:space="preserve">Głębokość frezowania powinna odpowiadać głębokości określonej w dokumentacji projektowej lub ustalonej z inspektorem nadzoru, z dokładnością </w:t>
      </w:r>
      <w:r>
        <w:rPr>
          <w:rFonts w:ascii="Bookman Old Style" w:hAnsi="Bookman Old Style"/>
        </w:rPr>
        <w:sym w:font="Symbol" w:char="F0B1"/>
      </w:r>
      <w:r>
        <w:rPr>
          <w:rFonts w:ascii="Bookman Old Style" w:hAnsi="Bookman Old Style"/>
        </w:rPr>
        <w:t xml:space="preserve"> 5 mm.</w:t>
      </w:r>
    </w:p>
    <w:p w:rsidR="001B2F71" w:rsidRDefault="001B2F71" w:rsidP="001B2F71">
      <w:pPr>
        <w:spacing w:after="120"/>
        <w:rPr>
          <w:rFonts w:ascii="Bookman Old Style" w:hAnsi="Bookman Old Style"/>
        </w:rPr>
      </w:pPr>
      <w:r>
        <w:rPr>
          <w:rFonts w:ascii="Bookman Old Style" w:hAnsi="Bookman Old Style"/>
        </w:rPr>
        <w:tab/>
        <w:t>Powyższe ustalenia dotyczące dokładności frezowania nie dotyczą wyburzenia kilku lub wszystkich warstw nawierzchni przy naprawach kapitalnych. W takim przypadku wymagania powinny być określone w ST w dostosowaniu do potrzeb wynikających z przyjętej technologii naprawy.</w:t>
      </w:r>
    </w:p>
    <w:p w:rsidR="001B2F71" w:rsidRDefault="001B2F71" w:rsidP="001B2F71">
      <w:pPr>
        <w:pStyle w:val="Nagwek1"/>
        <w:rPr>
          <w:rFonts w:ascii="Bookman Old Style" w:hAnsi="Bookman Old Style"/>
        </w:rPr>
      </w:pPr>
      <w:r>
        <w:rPr>
          <w:rFonts w:ascii="Bookman Old Style" w:hAnsi="Bookman Old Style"/>
        </w:rPr>
        <w:t>7. obmiar robót</w:t>
      </w:r>
    </w:p>
    <w:p w:rsidR="001B2F71" w:rsidRDefault="001B2F71" w:rsidP="001B2F71">
      <w:pPr>
        <w:pStyle w:val="Nagwek2"/>
        <w:spacing w:before="60"/>
        <w:rPr>
          <w:rFonts w:ascii="Bookman Old Style" w:hAnsi="Bookman Old Style"/>
        </w:rPr>
      </w:pPr>
      <w:r>
        <w:rPr>
          <w:rFonts w:ascii="Bookman Old Style" w:hAnsi="Bookman Old Style"/>
        </w:rPr>
        <w:t>7.1. Ogólne zasady obmiaru robót</w:t>
      </w:r>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r>
        <w:rPr>
          <w:rFonts w:ascii="Bookman Old Style" w:hAnsi="Bookman Old Style"/>
        </w:rPr>
        <w:lastRenderedPageBreak/>
        <w:t>7.2. Jednostka obmiarowa</w:t>
      </w:r>
    </w:p>
    <w:p w:rsidR="001B2F71" w:rsidRDefault="001B2F71" w:rsidP="001B2F71">
      <w:pPr>
        <w:spacing w:after="120"/>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w:t>
      </w:r>
    </w:p>
    <w:p w:rsidR="001B2F71" w:rsidRDefault="001B2F71" w:rsidP="001B2F71">
      <w:pPr>
        <w:pStyle w:val="Nagwek1"/>
        <w:rPr>
          <w:rFonts w:ascii="Bookman Old Style" w:hAnsi="Bookman Old Style"/>
        </w:rPr>
      </w:pPr>
      <w:r>
        <w:rPr>
          <w:rFonts w:ascii="Bookman Old Style" w:hAnsi="Bookman Old Style"/>
        </w:rPr>
        <w:t>8. odbiór robót</w:t>
      </w:r>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spacing w:after="120"/>
        <w:rPr>
          <w:rFonts w:ascii="Bookman Old Style" w:hAnsi="Bookman Old Style"/>
        </w:rPr>
      </w:pPr>
      <w:r>
        <w:rPr>
          <w:rFonts w:ascii="Bookman Old Style" w:hAnsi="Bookman Old Style"/>
        </w:rPr>
        <w:t>Roboty uznaje się za wykonane zgodnie z dokumentacją projektową, ST i wymaganiami Inspektora, jeżeli wszystkie pomiary i badania z zachowaniem tolerancji wg pkt 6 dały wyniki pozytywne.</w:t>
      </w:r>
    </w:p>
    <w:p w:rsidR="001B2F71" w:rsidRDefault="001B2F71" w:rsidP="001B2F71">
      <w:pPr>
        <w:pStyle w:val="Nagwek1"/>
        <w:rPr>
          <w:rFonts w:ascii="Bookman Old Style" w:hAnsi="Bookman Old Style"/>
        </w:rPr>
      </w:pPr>
      <w:r>
        <w:rPr>
          <w:rFonts w:ascii="Bookman Old Style" w:hAnsi="Bookman Old Style"/>
        </w:rPr>
        <w:t>9. podstawa płatności</w:t>
      </w:r>
    </w:p>
    <w:p w:rsidR="001B2F71" w:rsidRDefault="001B2F71" w:rsidP="001B2F71">
      <w:pPr>
        <w:pStyle w:val="Nagwek2"/>
        <w:spacing w:before="60"/>
        <w:rPr>
          <w:rFonts w:ascii="Bookman Old Style" w:hAnsi="Bookman Old Style"/>
        </w:rPr>
      </w:pPr>
      <w:r>
        <w:rPr>
          <w:rFonts w:ascii="Bookman Old Style" w:hAnsi="Bookman Old Style"/>
        </w:rPr>
        <w:t>9.1. Ogólne ustalenia dotyczące podstawy płatności</w:t>
      </w:r>
    </w:p>
    <w:p w:rsidR="001B2F71" w:rsidRDefault="001B2F71" w:rsidP="001B2F71">
      <w:pPr>
        <w:pStyle w:val="Nagwek2"/>
        <w:spacing w:before="60"/>
        <w:rPr>
          <w:rFonts w:ascii="Bookman Old Style" w:hAnsi="Bookman Old Style"/>
          <w:b w:val="0"/>
        </w:rPr>
      </w:pPr>
      <w:r>
        <w:rPr>
          <w:rFonts w:ascii="Bookman Old Style" w:hAnsi="Bookman Old Style"/>
          <w:b w:val="0"/>
        </w:rPr>
        <w:tab/>
        <w:t>Ogólne ustalenia dotyczące podstawy płatności podano w ST „Wymagania ogólne” pkt 9.</w:t>
      </w:r>
      <w:r>
        <w:rPr>
          <w:rFonts w:ascii="Bookman Old Style" w:hAnsi="Bookman Old Style"/>
          <w:b w:val="0"/>
        </w:rPr>
        <w:tab/>
      </w:r>
    </w:p>
    <w:p w:rsidR="001B2F71" w:rsidRDefault="001B2F71" w:rsidP="001B2F71">
      <w:pPr>
        <w:pStyle w:val="Nagwek2"/>
        <w:spacing w:before="60"/>
        <w:rPr>
          <w:rFonts w:ascii="Bookman Old Style" w:hAnsi="Bookman Old Style"/>
        </w:rPr>
      </w:pPr>
      <w:r>
        <w:rPr>
          <w:rFonts w:ascii="Bookman Old Style" w:hAnsi="Bookman Old Style"/>
        </w:rPr>
        <w:t>9.2. Cena jednostki obmiarowej</w:t>
      </w:r>
    </w:p>
    <w:p w:rsidR="001B2F71" w:rsidRDefault="001B2F71" w:rsidP="001B2F71">
      <w:pPr>
        <w:rPr>
          <w:rFonts w:ascii="Bookman Old Style" w:hAnsi="Bookman Old Style"/>
        </w:rPr>
      </w:pPr>
      <w:r>
        <w:rPr>
          <w:rFonts w:ascii="Bookman Old Style" w:hAnsi="Bookman Old Style"/>
        </w:rPr>
        <w:tab/>
        <w:t>Cena wykonania 1 m</w:t>
      </w:r>
      <w:r>
        <w:rPr>
          <w:rFonts w:ascii="Bookman Old Style" w:hAnsi="Bookman Old Style"/>
          <w:vertAlign w:val="superscript"/>
        </w:rPr>
        <w:t xml:space="preserve">2 </w:t>
      </w:r>
      <w:r>
        <w:rPr>
          <w:rFonts w:ascii="Bookman Old Style" w:hAnsi="Bookman Old Style"/>
        </w:rPr>
        <w:t xml:space="preserve"> frezowania na zimno nawierzchni asfaltowej obejmuje:</w:t>
      </w:r>
    </w:p>
    <w:p w:rsidR="001B2F71" w:rsidRDefault="001B2F71" w:rsidP="00F23D45">
      <w:pPr>
        <w:numPr>
          <w:ilvl w:val="0"/>
          <w:numId w:val="32"/>
        </w:numPr>
        <w:rPr>
          <w:rFonts w:ascii="Bookman Old Style" w:hAnsi="Bookman Old Style"/>
        </w:rPr>
      </w:pPr>
      <w:r>
        <w:rPr>
          <w:rFonts w:ascii="Bookman Old Style" w:hAnsi="Bookman Old Style"/>
        </w:rPr>
        <w:t>prace pomiarowe,</w:t>
      </w:r>
    </w:p>
    <w:p w:rsidR="001B2F71" w:rsidRDefault="001B2F71" w:rsidP="00F23D45">
      <w:pPr>
        <w:numPr>
          <w:ilvl w:val="0"/>
          <w:numId w:val="32"/>
        </w:numPr>
        <w:rPr>
          <w:rFonts w:ascii="Bookman Old Style" w:hAnsi="Bookman Old Style"/>
        </w:rPr>
      </w:pPr>
      <w:r>
        <w:rPr>
          <w:rFonts w:ascii="Bookman Old Style" w:hAnsi="Bookman Old Style"/>
        </w:rPr>
        <w:t>oznakowanie robót,</w:t>
      </w:r>
    </w:p>
    <w:p w:rsidR="001B2F71" w:rsidRDefault="001B2F71" w:rsidP="00F23D45">
      <w:pPr>
        <w:numPr>
          <w:ilvl w:val="0"/>
          <w:numId w:val="32"/>
        </w:numPr>
        <w:rPr>
          <w:rFonts w:ascii="Bookman Old Style" w:hAnsi="Bookman Old Style"/>
        </w:rPr>
      </w:pPr>
      <w:r>
        <w:rPr>
          <w:rFonts w:ascii="Bookman Old Style" w:hAnsi="Bookman Old Style"/>
        </w:rPr>
        <w:t>frezowanie,</w:t>
      </w:r>
    </w:p>
    <w:p w:rsidR="001B2F71" w:rsidRDefault="001B2F71" w:rsidP="00F23D45">
      <w:pPr>
        <w:numPr>
          <w:ilvl w:val="0"/>
          <w:numId w:val="32"/>
        </w:numPr>
        <w:rPr>
          <w:rFonts w:ascii="Bookman Old Style" w:hAnsi="Bookman Old Style"/>
        </w:rPr>
      </w:pPr>
      <w:r>
        <w:rPr>
          <w:rFonts w:ascii="Bookman Old Style" w:hAnsi="Bookman Old Style"/>
        </w:rPr>
        <w:t>transport sfrezowanego materiału,</w:t>
      </w:r>
    </w:p>
    <w:p w:rsidR="001B2F71" w:rsidRDefault="001B2F71" w:rsidP="00F23D45">
      <w:pPr>
        <w:numPr>
          <w:ilvl w:val="0"/>
          <w:numId w:val="32"/>
        </w:numPr>
        <w:rPr>
          <w:rFonts w:ascii="Bookman Old Style" w:hAnsi="Bookman Old Style"/>
        </w:rPr>
      </w:pPr>
      <w:r>
        <w:rPr>
          <w:rFonts w:ascii="Bookman Old Style" w:hAnsi="Bookman Old Style"/>
        </w:rPr>
        <w:t>przeprowadzenie pomiarów wymaganych w specyfikacji technicznej.</w:t>
      </w:r>
    </w:p>
    <w:p w:rsidR="001B2F71" w:rsidRDefault="001B2F71" w:rsidP="001B2F71">
      <w:pPr>
        <w:rPr>
          <w:rFonts w:ascii="Bookman Old Style" w:hAnsi="Bookman Old Style"/>
        </w:rPr>
      </w:pPr>
      <w:r>
        <w:rPr>
          <w:rFonts w:ascii="Bookman Old Style" w:hAnsi="Bookman Old Style"/>
        </w:rPr>
        <w:tab/>
      </w:r>
    </w:p>
    <w:p w:rsidR="001B2F71" w:rsidRDefault="001B2F71" w:rsidP="001B2F71">
      <w:pPr>
        <w:pStyle w:val="Nagwek1"/>
        <w:spacing w:before="0"/>
        <w:rPr>
          <w:rFonts w:ascii="Bookman Old Style" w:hAnsi="Bookman Old Style"/>
        </w:rPr>
      </w:pPr>
      <w:r>
        <w:rPr>
          <w:rFonts w:ascii="Bookman Old Style" w:hAnsi="Bookman Old Style"/>
        </w:rPr>
        <w:t>10. przepisy związane</w:t>
      </w:r>
    </w:p>
    <w:p w:rsidR="001B2F71" w:rsidRDefault="001B2F71" w:rsidP="001B2F71">
      <w:pPr>
        <w:spacing w:after="120"/>
        <w:rPr>
          <w:rFonts w:ascii="Bookman Old Style" w:hAnsi="Bookman Old Style"/>
          <w:b/>
        </w:rPr>
      </w:pPr>
      <w:r>
        <w:rPr>
          <w:rFonts w:ascii="Bookman Old Style" w:hAnsi="Bookman Old Style"/>
          <w:b/>
        </w:rPr>
        <w:t>Normy</w:t>
      </w:r>
      <w:r>
        <w:rPr>
          <w:rFonts w:ascii="Bookman Old Style" w:hAnsi="Bookman Old Style"/>
        </w:rPr>
        <w:tab/>
      </w:r>
    </w:p>
    <w:p w:rsidR="001B2F71" w:rsidRDefault="001B2F71" w:rsidP="001B2F71">
      <w:pPr>
        <w:rPr>
          <w:rFonts w:ascii="Bookman Old Style" w:hAnsi="Bookman Old Style"/>
        </w:rPr>
      </w:pPr>
      <w:r>
        <w:rPr>
          <w:rFonts w:ascii="Bookman Old Style" w:hAnsi="Bookman Old Style"/>
        </w:rPr>
        <w:t>1. BN-68/8931-04</w:t>
      </w:r>
      <w:r>
        <w:rPr>
          <w:rFonts w:ascii="Bookman Old Style" w:hAnsi="Bookman Old Style"/>
        </w:rPr>
        <w:tab/>
        <w:t xml:space="preserve">Drogi samochodowe. Pomiar równości nawierzchni </w:t>
      </w:r>
      <w:proofErr w:type="spellStart"/>
      <w:r>
        <w:rPr>
          <w:rFonts w:ascii="Bookman Old Style" w:hAnsi="Bookman Old Style"/>
        </w:rPr>
        <w:t>planografem</w:t>
      </w:r>
      <w:proofErr w:type="spellEnd"/>
      <w:r>
        <w:rPr>
          <w:rFonts w:ascii="Bookman Old Style" w:hAnsi="Bookman Old Style"/>
        </w:rPr>
        <w:t xml:space="preserve"> </w:t>
      </w:r>
    </w:p>
    <w:p w:rsidR="001B2F71" w:rsidRDefault="001B2F71" w:rsidP="001B2F71">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i łatą.</w:t>
      </w: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74" w:name="_Toc407086112"/>
      <w:bookmarkStart w:id="75" w:name="_Toc407085664"/>
      <w:bookmarkStart w:id="76" w:name="_Toc407085521"/>
      <w:bookmarkStart w:id="77" w:name="_Toc407085378"/>
      <w:bookmarkStart w:id="78" w:name="_Toc407084259"/>
      <w:bookmarkStart w:id="79" w:name="_Toc407083425"/>
      <w:bookmarkStart w:id="80" w:name="_Toc407081769"/>
      <w:bookmarkStart w:id="81" w:name="_Toc407081626"/>
      <w:bookmarkStart w:id="82" w:name="_Toc407069661"/>
      <w:r>
        <w:rPr>
          <w:rFonts w:ascii="Bookman Old Style" w:hAnsi="Bookman Old Style"/>
        </w:rPr>
        <w:t>1.1. Przedmiot ST</w:t>
      </w:r>
      <w:bookmarkEnd w:id="74"/>
      <w:bookmarkEnd w:id="75"/>
      <w:bookmarkEnd w:id="76"/>
      <w:bookmarkEnd w:id="77"/>
      <w:bookmarkEnd w:id="78"/>
      <w:bookmarkEnd w:id="79"/>
      <w:bookmarkEnd w:id="80"/>
      <w:bookmarkEnd w:id="81"/>
      <w:bookmarkEnd w:id="82"/>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83" w:name="_Toc407086113"/>
      <w:bookmarkStart w:id="84" w:name="_Toc407085665"/>
      <w:bookmarkStart w:id="85" w:name="_Toc407085522"/>
      <w:bookmarkStart w:id="86" w:name="_Toc407085379"/>
      <w:bookmarkStart w:id="87" w:name="_Toc407084260"/>
      <w:bookmarkStart w:id="88" w:name="_Toc407083426"/>
      <w:bookmarkStart w:id="89" w:name="_Toc407081770"/>
      <w:bookmarkStart w:id="90" w:name="_Toc407081627"/>
      <w:bookmarkStart w:id="91" w:name="_Toc407069662"/>
      <w:r>
        <w:rPr>
          <w:rFonts w:ascii="Bookman Old Style" w:hAnsi="Bookman Old Style"/>
        </w:rPr>
        <w:t>1.2. Zakres stosowania ST</w:t>
      </w:r>
      <w:bookmarkEnd w:id="83"/>
      <w:bookmarkEnd w:id="84"/>
      <w:bookmarkEnd w:id="85"/>
      <w:bookmarkEnd w:id="86"/>
      <w:bookmarkEnd w:id="87"/>
      <w:bookmarkEnd w:id="88"/>
      <w:bookmarkEnd w:id="89"/>
      <w:bookmarkEnd w:id="90"/>
      <w:bookmarkEnd w:id="91"/>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92" w:name="_Toc407086114"/>
      <w:bookmarkStart w:id="93" w:name="_Toc407085666"/>
      <w:bookmarkStart w:id="94" w:name="_Toc407085523"/>
      <w:bookmarkStart w:id="95" w:name="_Toc407085380"/>
      <w:bookmarkStart w:id="96" w:name="_Toc407084261"/>
      <w:bookmarkStart w:id="97" w:name="_Toc407083427"/>
      <w:bookmarkStart w:id="98" w:name="_Toc407081771"/>
      <w:bookmarkStart w:id="99" w:name="_Toc407081628"/>
      <w:bookmarkStart w:id="100" w:name="_Toc407069663"/>
      <w:r>
        <w:rPr>
          <w:rFonts w:ascii="Bookman Old Style" w:hAnsi="Bookman Old Style"/>
        </w:rPr>
        <w:t>1.3. Zakres robót objętych ST</w:t>
      </w:r>
      <w:bookmarkEnd w:id="92"/>
      <w:bookmarkEnd w:id="93"/>
      <w:bookmarkEnd w:id="94"/>
      <w:bookmarkEnd w:id="95"/>
      <w:bookmarkEnd w:id="96"/>
      <w:bookmarkEnd w:id="97"/>
      <w:bookmarkEnd w:id="98"/>
      <w:bookmarkEnd w:id="99"/>
      <w:bookmarkEnd w:id="100"/>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101" w:name="_Toc407086115"/>
      <w:bookmarkStart w:id="102" w:name="_Toc407085667"/>
      <w:bookmarkStart w:id="103" w:name="_Toc407085524"/>
      <w:bookmarkStart w:id="104" w:name="_Toc407085381"/>
      <w:bookmarkStart w:id="105" w:name="_Toc407084262"/>
      <w:bookmarkStart w:id="106" w:name="_Toc407083428"/>
      <w:bookmarkStart w:id="107" w:name="_Toc407081772"/>
      <w:bookmarkStart w:id="108" w:name="_Toc407081629"/>
      <w:bookmarkStart w:id="109" w:name="_Toc407069664"/>
      <w:r>
        <w:rPr>
          <w:rFonts w:ascii="Bookman Old Style" w:hAnsi="Bookman Old Style"/>
        </w:rPr>
        <w:t>1.4. Określenia podstawowe</w:t>
      </w:r>
      <w:bookmarkEnd w:id="101"/>
      <w:bookmarkEnd w:id="102"/>
      <w:bookmarkEnd w:id="103"/>
      <w:bookmarkEnd w:id="104"/>
      <w:bookmarkEnd w:id="105"/>
      <w:bookmarkEnd w:id="106"/>
      <w:bookmarkEnd w:id="107"/>
      <w:bookmarkEnd w:id="108"/>
      <w:bookmarkEnd w:id="109"/>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10" w:name="_Toc407086116"/>
      <w:bookmarkStart w:id="111" w:name="_Toc407085668"/>
      <w:bookmarkStart w:id="112" w:name="_Toc407085525"/>
      <w:bookmarkStart w:id="113" w:name="_Toc407085382"/>
      <w:bookmarkStart w:id="114" w:name="_Toc407084263"/>
      <w:bookmarkStart w:id="115" w:name="_Toc407083429"/>
      <w:bookmarkStart w:id="116" w:name="_Toc407081773"/>
      <w:bookmarkStart w:id="117" w:name="_Toc407081630"/>
      <w:bookmarkStart w:id="118" w:name="_Toc407069665"/>
      <w:r>
        <w:rPr>
          <w:rFonts w:ascii="Bookman Old Style" w:hAnsi="Bookman Old Style"/>
        </w:rPr>
        <w:t>1.5. Ogólne wymagania dotyczące robót</w:t>
      </w:r>
      <w:bookmarkEnd w:id="110"/>
      <w:bookmarkEnd w:id="111"/>
      <w:bookmarkEnd w:id="112"/>
      <w:bookmarkEnd w:id="113"/>
      <w:bookmarkEnd w:id="114"/>
      <w:bookmarkEnd w:id="115"/>
      <w:bookmarkEnd w:id="116"/>
      <w:bookmarkEnd w:id="117"/>
      <w:bookmarkEnd w:id="118"/>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9" w:name="_Toc407086117"/>
      <w:bookmarkStart w:id="120" w:name="_Toc407085669"/>
      <w:bookmarkStart w:id="121" w:name="_Toc407085526"/>
      <w:bookmarkStart w:id="122" w:name="_Toc407085383"/>
      <w:bookmarkStart w:id="123" w:name="_Toc407084264"/>
      <w:bookmarkStart w:id="124" w:name="_Toc407083430"/>
      <w:bookmarkStart w:id="125" w:name="_Toc407081774"/>
      <w:bookmarkStart w:id="126" w:name="_Toc407081631"/>
      <w:bookmarkStart w:id="127" w:name="_Toc407069666"/>
      <w:r>
        <w:rPr>
          <w:rFonts w:ascii="Bookman Old Style" w:hAnsi="Bookman Old Style"/>
        </w:rPr>
        <w:t>2. materiały</w:t>
      </w:r>
      <w:bookmarkEnd w:id="119"/>
      <w:bookmarkEnd w:id="120"/>
      <w:bookmarkEnd w:id="121"/>
      <w:bookmarkEnd w:id="122"/>
      <w:bookmarkEnd w:id="123"/>
      <w:bookmarkEnd w:id="124"/>
      <w:bookmarkEnd w:id="125"/>
      <w:bookmarkEnd w:id="126"/>
      <w:bookmarkEnd w:id="127"/>
    </w:p>
    <w:p w:rsidR="001B2F71" w:rsidRDefault="001B2F71" w:rsidP="001B2F71">
      <w:pPr>
        <w:pStyle w:val="Nagwek2"/>
        <w:spacing w:before="0"/>
        <w:rPr>
          <w:rFonts w:ascii="Bookman Old Style" w:hAnsi="Bookman Old Style"/>
        </w:rPr>
      </w:pPr>
      <w:bookmarkStart w:id="128" w:name="_Toc407086118"/>
      <w:bookmarkStart w:id="129" w:name="_Toc407085670"/>
      <w:bookmarkStart w:id="130" w:name="_Toc407085527"/>
      <w:bookmarkStart w:id="131" w:name="_Toc407085384"/>
      <w:bookmarkStart w:id="132" w:name="_Toc407084265"/>
      <w:bookmarkStart w:id="133" w:name="_Toc407083431"/>
      <w:bookmarkStart w:id="134" w:name="_Toc407081775"/>
      <w:bookmarkStart w:id="135" w:name="_Toc407081632"/>
      <w:bookmarkStart w:id="136" w:name="_Toc407069667"/>
      <w:r>
        <w:rPr>
          <w:rFonts w:ascii="Bookman Old Style" w:hAnsi="Bookman Old Style"/>
        </w:rPr>
        <w:t>2.1. Ogólne wymagania dotyczące materiałów</w:t>
      </w:r>
      <w:bookmarkEnd w:id="128"/>
      <w:bookmarkEnd w:id="129"/>
      <w:bookmarkEnd w:id="130"/>
      <w:bookmarkEnd w:id="131"/>
      <w:bookmarkEnd w:id="132"/>
      <w:bookmarkEnd w:id="133"/>
      <w:bookmarkEnd w:id="134"/>
      <w:bookmarkEnd w:id="135"/>
      <w:bookmarkEnd w:id="136"/>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7" w:name="_Toc407086119"/>
      <w:bookmarkStart w:id="138" w:name="_Toc407085671"/>
      <w:bookmarkStart w:id="139" w:name="_Toc407085528"/>
      <w:bookmarkStart w:id="140" w:name="_Toc407085385"/>
      <w:bookmarkStart w:id="141" w:name="_Toc407084266"/>
      <w:bookmarkStart w:id="142" w:name="_Toc407083432"/>
      <w:bookmarkStart w:id="143" w:name="_Toc407081776"/>
      <w:bookmarkStart w:id="144" w:name="_Toc407081633"/>
      <w:bookmarkStart w:id="145" w:name="_Toc407069668"/>
      <w:r>
        <w:rPr>
          <w:rFonts w:ascii="Bookman Old Style" w:hAnsi="Bookman Old Style"/>
        </w:rPr>
        <w:t>2.2. Rodzaje materiałów do wykonania skropienia</w:t>
      </w:r>
      <w:bookmarkEnd w:id="137"/>
      <w:bookmarkEnd w:id="138"/>
      <w:bookmarkEnd w:id="139"/>
      <w:bookmarkEnd w:id="140"/>
      <w:bookmarkEnd w:id="141"/>
      <w:bookmarkEnd w:id="142"/>
      <w:bookmarkEnd w:id="143"/>
      <w:bookmarkEnd w:id="144"/>
      <w:bookmarkEnd w:id="145"/>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46" w:name="_Toc407086120"/>
      <w:bookmarkStart w:id="147" w:name="_Toc407085672"/>
      <w:bookmarkStart w:id="148" w:name="_Toc407085529"/>
      <w:bookmarkStart w:id="149" w:name="_Toc407085386"/>
      <w:bookmarkStart w:id="150" w:name="_Toc407084267"/>
      <w:bookmarkStart w:id="151" w:name="_Toc407083433"/>
      <w:bookmarkStart w:id="152" w:name="_Toc407081777"/>
      <w:bookmarkStart w:id="153" w:name="_Toc407081634"/>
      <w:bookmarkStart w:id="154" w:name="_Toc407069669"/>
      <w:r>
        <w:rPr>
          <w:rFonts w:ascii="Bookman Old Style" w:hAnsi="Bookman Old Style"/>
        </w:rPr>
        <w:t>2.3. Wymagania dla materiałów</w:t>
      </w:r>
      <w:bookmarkEnd w:id="146"/>
      <w:bookmarkEnd w:id="147"/>
      <w:bookmarkEnd w:id="148"/>
      <w:bookmarkEnd w:id="149"/>
      <w:bookmarkEnd w:id="150"/>
      <w:bookmarkEnd w:id="151"/>
      <w:bookmarkEnd w:id="152"/>
      <w:bookmarkEnd w:id="153"/>
      <w:bookmarkEnd w:id="154"/>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55" w:name="_Toc407086121"/>
      <w:bookmarkStart w:id="156" w:name="_Toc407085673"/>
      <w:bookmarkStart w:id="157" w:name="_Toc407085530"/>
      <w:bookmarkStart w:id="158" w:name="_Toc407085387"/>
      <w:bookmarkStart w:id="159" w:name="_Toc407084268"/>
      <w:bookmarkStart w:id="160" w:name="_Toc407083434"/>
      <w:bookmarkStart w:id="161" w:name="_Toc407081778"/>
      <w:bookmarkStart w:id="162" w:name="_Toc407081635"/>
      <w:bookmarkStart w:id="163" w:name="_Toc407069670"/>
      <w:r>
        <w:rPr>
          <w:rFonts w:ascii="Bookman Old Style" w:hAnsi="Bookman Old Style"/>
        </w:rPr>
        <w:t>2.4. Zużycie lepiszczy do skropienia</w:t>
      </w:r>
      <w:bookmarkEnd w:id="155"/>
      <w:bookmarkEnd w:id="156"/>
      <w:bookmarkEnd w:id="157"/>
      <w:bookmarkEnd w:id="158"/>
      <w:bookmarkEnd w:id="159"/>
      <w:bookmarkEnd w:id="160"/>
      <w:bookmarkEnd w:id="161"/>
      <w:bookmarkEnd w:id="162"/>
      <w:bookmarkEnd w:id="163"/>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64" w:name="_Toc407086122"/>
      <w:bookmarkStart w:id="165" w:name="_Toc407085674"/>
      <w:bookmarkStart w:id="166" w:name="_Toc407085531"/>
      <w:bookmarkStart w:id="167" w:name="_Toc407085388"/>
      <w:bookmarkStart w:id="168" w:name="_Toc407084269"/>
      <w:bookmarkStart w:id="169" w:name="_Toc407083435"/>
      <w:bookmarkStart w:id="170" w:name="_Toc407081779"/>
      <w:bookmarkStart w:id="171" w:name="_Toc407081636"/>
      <w:bookmarkStart w:id="172" w:name="_Toc407069671"/>
      <w:r>
        <w:rPr>
          <w:rFonts w:ascii="Bookman Old Style" w:hAnsi="Bookman Old Style"/>
        </w:rPr>
        <w:t>2.5. Składowanie lepiszczy</w:t>
      </w:r>
      <w:bookmarkEnd w:id="164"/>
      <w:bookmarkEnd w:id="165"/>
      <w:bookmarkEnd w:id="166"/>
      <w:bookmarkEnd w:id="167"/>
      <w:bookmarkEnd w:id="168"/>
      <w:bookmarkEnd w:id="169"/>
      <w:bookmarkEnd w:id="170"/>
      <w:bookmarkEnd w:id="171"/>
      <w:bookmarkEnd w:id="172"/>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73" w:name="_Toc407086123"/>
      <w:bookmarkStart w:id="174" w:name="_Toc407085675"/>
      <w:bookmarkStart w:id="175" w:name="_Toc407085532"/>
      <w:bookmarkStart w:id="176" w:name="_Toc407085389"/>
      <w:bookmarkStart w:id="177" w:name="_Toc407084270"/>
      <w:bookmarkStart w:id="178" w:name="_Toc407083436"/>
      <w:bookmarkStart w:id="179" w:name="_Toc407081780"/>
      <w:bookmarkStart w:id="180" w:name="_Toc407081637"/>
      <w:bookmarkStart w:id="181" w:name="_Toc407069672"/>
      <w:r>
        <w:rPr>
          <w:rFonts w:ascii="Bookman Old Style" w:hAnsi="Bookman Old Style"/>
        </w:rPr>
        <w:t>3. sprzęt</w:t>
      </w:r>
      <w:bookmarkEnd w:id="173"/>
      <w:bookmarkEnd w:id="174"/>
      <w:bookmarkEnd w:id="175"/>
      <w:bookmarkEnd w:id="176"/>
      <w:bookmarkEnd w:id="177"/>
      <w:bookmarkEnd w:id="178"/>
      <w:bookmarkEnd w:id="179"/>
      <w:bookmarkEnd w:id="180"/>
      <w:bookmarkEnd w:id="181"/>
    </w:p>
    <w:p w:rsidR="001B2F71" w:rsidRDefault="001B2F71" w:rsidP="001B2F71">
      <w:pPr>
        <w:pStyle w:val="Nagwek2"/>
        <w:rPr>
          <w:rFonts w:ascii="Bookman Old Style" w:hAnsi="Bookman Old Style"/>
        </w:rPr>
      </w:pPr>
      <w:bookmarkStart w:id="182" w:name="_Toc407086124"/>
      <w:bookmarkStart w:id="183" w:name="_Toc407085676"/>
      <w:bookmarkStart w:id="184" w:name="_Toc407085533"/>
      <w:bookmarkStart w:id="185" w:name="_Toc407085390"/>
      <w:bookmarkStart w:id="186" w:name="_Toc407084271"/>
      <w:bookmarkStart w:id="187" w:name="_Toc407083437"/>
      <w:bookmarkStart w:id="188" w:name="_Toc407081781"/>
      <w:bookmarkStart w:id="189" w:name="_Toc407081638"/>
      <w:bookmarkStart w:id="190" w:name="_Toc407069673"/>
      <w:r>
        <w:rPr>
          <w:rFonts w:ascii="Bookman Old Style" w:hAnsi="Bookman Old Style"/>
        </w:rPr>
        <w:t>3.1. Ogólne wymagania dotyczące sprzętu</w:t>
      </w:r>
      <w:bookmarkEnd w:id="182"/>
      <w:bookmarkEnd w:id="183"/>
      <w:bookmarkEnd w:id="184"/>
      <w:bookmarkEnd w:id="185"/>
      <w:bookmarkEnd w:id="186"/>
      <w:bookmarkEnd w:id="187"/>
      <w:bookmarkEnd w:id="188"/>
      <w:bookmarkEnd w:id="189"/>
      <w:bookmarkEnd w:id="190"/>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91" w:name="_Toc407086125"/>
      <w:bookmarkStart w:id="192" w:name="_Toc407085677"/>
      <w:bookmarkStart w:id="193" w:name="_Toc407085534"/>
      <w:bookmarkStart w:id="194" w:name="_Toc407085391"/>
      <w:bookmarkStart w:id="195" w:name="_Toc407084272"/>
      <w:bookmarkStart w:id="196" w:name="_Toc407083438"/>
      <w:bookmarkStart w:id="197" w:name="_Toc407081782"/>
      <w:bookmarkStart w:id="198" w:name="_Toc407081639"/>
      <w:bookmarkStart w:id="199" w:name="_Toc407069674"/>
      <w:r>
        <w:rPr>
          <w:rFonts w:ascii="Bookman Old Style" w:hAnsi="Bookman Old Style"/>
        </w:rPr>
        <w:t>3.2. Sprzęt do oczyszczania warstw nawierzchni</w:t>
      </w:r>
      <w:bookmarkEnd w:id="191"/>
      <w:bookmarkEnd w:id="192"/>
      <w:bookmarkEnd w:id="193"/>
      <w:bookmarkEnd w:id="194"/>
      <w:bookmarkEnd w:id="195"/>
      <w:bookmarkEnd w:id="196"/>
      <w:bookmarkEnd w:id="197"/>
      <w:bookmarkEnd w:id="198"/>
      <w:bookmarkEnd w:id="199"/>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200" w:name="_Toc407086126"/>
      <w:bookmarkStart w:id="201" w:name="_Toc407085678"/>
      <w:bookmarkStart w:id="202" w:name="_Toc407085535"/>
      <w:bookmarkStart w:id="203" w:name="_Toc407085392"/>
      <w:bookmarkStart w:id="204" w:name="_Toc407084273"/>
      <w:bookmarkStart w:id="205" w:name="_Toc407083439"/>
      <w:bookmarkStart w:id="206" w:name="_Toc407081783"/>
      <w:bookmarkStart w:id="207" w:name="_Toc407081640"/>
      <w:bookmarkStart w:id="208" w:name="_Toc407069675"/>
      <w:r>
        <w:rPr>
          <w:rFonts w:ascii="Bookman Old Style" w:hAnsi="Bookman Old Style"/>
        </w:rPr>
        <w:t>3.3. Sprzęt do skrapiania warstw nawierzchni</w:t>
      </w:r>
      <w:bookmarkEnd w:id="200"/>
      <w:bookmarkEnd w:id="201"/>
      <w:bookmarkEnd w:id="202"/>
      <w:bookmarkEnd w:id="203"/>
      <w:bookmarkEnd w:id="204"/>
      <w:bookmarkEnd w:id="205"/>
      <w:bookmarkEnd w:id="206"/>
      <w:bookmarkEnd w:id="207"/>
      <w:bookmarkEnd w:id="208"/>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9" w:name="_Toc407086127"/>
      <w:bookmarkStart w:id="210" w:name="_Toc407085679"/>
      <w:bookmarkStart w:id="211" w:name="_Toc407085536"/>
      <w:bookmarkStart w:id="212" w:name="_Toc407085393"/>
      <w:bookmarkStart w:id="213" w:name="_Toc407084274"/>
      <w:bookmarkStart w:id="214" w:name="_Toc407083440"/>
      <w:bookmarkStart w:id="215" w:name="_Toc407081784"/>
      <w:bookmarkStart w:id="216" w:name="_Toc407081641"/>
      <w:bookmarkStart w:id="217" w:name="_Toc407069676"/>
      <w:r>
        <w:rPr>
          <w:rFonts w:ascii="Bookman Old Style" w:hAnsi="Bookman Old Style"/>
        </w:rPr>
        <w:t>4. transport</w:t>
      </w:r>
      <w:bookmarkEnd w:id="209"/>
      <w:bookmarkEnd w:id="210"/>
      <w:bookmarkEnd w:id="211"/>
      <w:bookmarkEnd w:id="212"/>
      <w:bookmarkEnd w:id="213"/>
      <w:bookmarkEnd w:id="214"/>
      <w:bookmarkEnd w:id="215"/>
      <w:bookmarkEnd w:id="216"/>
      <w:bookmarkEnd w:id="217"/>
    </w:p>
    <w:p w:rsidR="001B2F71" w:rsidRDefault="001B2F71" w:rsidP="001B2F71">
      <w:pPr>
        <w:pStyle w:val="Nagwek2"/>
        <w:rPr>
          <w:rFonts w:ascii="Bookman Old Style" w:hAnsi="Bookman Old Style"/>
        </w:rPr>
      </w:pPr>
      <w:bookmarkStart w:id="218" w:name="_Toc407086128"/>
      <w:bookmarkStart w:id="219" w:name="_Toc407085680"/>
      <w:bookmarkStart w:id="220" w:name="_Toc407085537"/>
      <w:bookmarkStart w:id="221" w:name="_Toc407085394"/>
      <w:bookmarkStart w:id="222" w:name="_Toc407084275"/>
      <w:bookmarkStart w:id="223" w:name="_Toc407083441"/>
      <w:bookmarkStart w:id="224" w:name="_Toc407081785"/>
      <w:bookmarkStart w:id="225" w:name="_Toc407081642"/>
      <w:bookmarkStart w:id="226" w:name="_Toc407069677"/>
      <w:r>
        <w:rPr>
          <w:rFonts w:ascii="Bookman Old Style" w:hAnsi="Bookman Old Style"/>
        </w:rPr>
        <w:t>4.1. Ogólne wymagania dotyczące transportu</w:t>
      </w:r>
      <w:bookmarkEnd w:id="218"/>
      <w:bookmarkEnd w:id="219"/>
      <w:bookmarkEnd w:id="220"/>
      <w:bookmarkEnd w:id="221"/>
      <w:bookmarkEnd w:id="222"/>
      <w:bookmarkEnd w:id="223"/>
      <w:bookmarkEnd w:id="224"/>
      <w:bookmarkEnd w:id="225"/>
      <w:bookmarkEnd w:id="226"/>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7" w:name="_Toc407086129"/>
      <w:bookmarkStart w:id="228" w:name="_Toc407085681"/>
      <w:bookmarkStart w:id="229" w:name="_Toc407085538"/>
      <w:bookmarkStart w:id="230" w:name="_Toc407085395"/>
      <w:bookmarkStart w:id="231" w:name="_Toc407084276"/>
      <w:bookmarkStart w:id="232" w:name="_Toc407083442"/>
      <w:bookmarkStart w:id="233" w:name="_Toc407081786"/>
      <w:bookmarkStart w:id="234" w:name="_Toc407081643"/>
      <w:bookmarkStart w:id="235" w:name="_Toc407069678"/>
      <w:r>
        <w:rPr>
          <w:rFonts w:ascii="Bookman Old Style" w:hAnsi="Bookman Old Style"/>
        </w:rPr>
        <w:lastRenderedPageBreak/>
        <w:t>4.2. Transport lepiszczy</w:t>
      </w:r>
      <w:bookmarkEnd w:id="227"/>
      <w:bookmarkEnd w:id="228"/>
      <w:bookmarkEnd w:id="229"/>
      <w:bookmarkEnd w:id="230"/>
      <w:bookmarkEnd w:id="231"/>
      <w:bookmarkEnd w:id="232"/>
      <w:bookmarkEnd w:id="233"/>
      <w:bookmarkEnd w:id="234"/>
      <w:bookmarkEnd w:id="235"/>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36" w:name="_Toc407086130"/>
      <w:bookmarkStart w:id="237" w:name="_Toc407085682"/>
      <w:bookmarkStart w:id="238" w:name="_Toc407085539"/>
      <w:bookmarkStart w:id="239" w:name="_Toc407085396"/>
      <w:bookmarkStart w:id="240" w:name="_Toc407084277"/>
      <w:bookmarkStart w:id="241" w:name="_Toc407083443"/>
      <w:bookmarkStart w:id="242" w:name="_Toc407081787"/>
      <w:bookmarkStart w:id="243" w:name="_Toc407081644"/>
      <w:bookmarkStart w:id="244" w:name="_Toc407069679"/>
      <w:r>
        <w:rPr>
          <w:rFonts w:ascii="Bookman Old Style" w:hAnsi="Bookman Old Style"/>
        </w:rPr>
        <w:t>5. wykonanie robót</w:t>
      </w:r>
      <w:bookmarkEnd w:id="236"/>
      <w:bookmarkEnd w:id="237"/>
      <w:bookmarkEnd w:id="238"/>
      <w:bookmarkEnd w:id="239"/>
      <w:bookmarkEnd w:id="240"/>
      <w:bookmarkEnd w:id="241"/>
      <w:bookmarkEnd w:id="242"/>
      <w:bookmarkEnd w:id="243"/>
      <w:bookmarkEnd w:id="244"/>
    </w:p>
    <w:p w:rsidR="001B2F71" w:rsidRDefault="001B2F71" w:rsidP="001B2F71">
      <w:pPr>
        <w:pStyle w:val="Nagwek2"/>
        <w:rPr>
          <w:rFonts w:ascii="Bookman Old Style" w:hAnsi="Bookman Old Style"/>
        </w:rPr>
      </w:pPr>
      <w:bookmarkStart w:id="245" w:name="_Toc407086131"/>
      <w:bookmarkStart w:id="246" w:name="_Toc407085683"/>
      <w:bookmarkStart w:id="247" w:name="_Toc407085540"/>
      <w:bookmarkStart w:id="248" w:name="_Toc407085397"/>
      <w:bookmarkStart w:id="249" w:name="_Toc407084278"/>
      <w:bookmarkStart w:id="250" w:name="_Toc407083444"/>
      <w:bookmarkStart w:id="251" w:name="_Toc407081788"/>
      <w:bookmarkStart w:id="252" w:name="_Toc407081645"/>
      <w:bookmarkStart w:id="253" w:name="_Toc407069680"/>
      <w:r>
        <w:rPr>
          <w:rFonts w:ascii="Bookman Old Style" w:hAnsi="Bookman Old Style"/>
        </w:rPr>
        <w:t>5.1. Ogólne zasady wykonania robót</w:t>
      </w:r>
      <w:bookmarkEnd w:id="245"/>
      <w:bookmarkEnd w:id="246"/>
      <w:bookmarkEnd w:id="247"/>
      <w:bookmarkEnd w:id="248"/>
      <w:bookmarkEnd w:id="249"/>
      <w:bookmarkEnd w:id="250"/>
      <w:bookmarkEnd w:id="251"/>
      <w:bookmarkEnd w:id="252"/>
      <w:bookmarkEnd w:id="253"/>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54" w:name="_Toc407086132"/>
      <w:bookmarkStart w:id="255" w:name="_Toc407085684"/>
      <w:bookmarkStart w:id="256" w:name="_Toc407085541"/>
      <w:bookmarkStart w:id="257" w:name="_Toc407085398"/>
      <w:bookmarkStart w:id="258" w:name="_Toc407084279"/>
      <w:bookmarkStart w:id="259" w:name="_Toc407083445"/>
      <w:bookmarkStart w:id="260" w:name="_Toc407081789"/>
      <w:bookmarkStart w:id="261" w:name="_Toc407081646"/>
      <w:bookmarkStart w:id="262" w:name="_Toc407069681"/>
      <w:r>
        <w:rPr>
          <w:rFonts w:ascii="Bookman Old Style" w:hAnsi="Bookman Old Style"/>
        </w:rPr>
        <w:t>5.2. Oczyszczenie warstw nawierzchni</w:t>
      </w:r>
      <w:bookmarkEnd w:id="254"/>
      <w:bookmarkEnd w:id="255"/>
      <w:bookmarkEnd w:id="256"/>
      <w:bookmarkEnd w:id="257"/>
      <w:bookmarkEnd w:id="258"/>
      <w:bookmarkEnd w:id="259"/>
      <w:bookmarkEnd w:id="260"/>
      <w:bookmarkEnd w:id="261"/>
      <w:bookmarkEnd w:id="262"/>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63" w:name="_Toc407086133"/>
      <w:bookmarkStart w:id="264" w:name="_Toc407085685"/>
      <w:bookmarkStart w:id="265" w:name="_Toc407085542"/>
      <w:bookmarkStart w:id="266" w:name="_Toc407085399"/>
      <w:bookmarkStart w:id="267" w:name="_Toc407084280"/>
      <w:bookmarkStart w:id="268" w:name="_Toc407083446"/>
      <w:bookmarkStart w:id="269" w:name="_Toc407081790"/>
      <w:bookmarkStart w:id="270" w:name="_Toc407081647"/>
      <w:bookmarkStart w:id="271" w:name="_Toc407069682"/>
      <w:r>
        <w:rPr>
          <w:rFonts w:ascii="Bookman Old Style" w:hAnsi="Bookman Old Style"/>
        </w:rPr>
        <w:t>5.3. Skropienie warstw nawierzchni</w:t>
      </w:r>
      <w:bookmarkEnd w:id="263"/>
      <w:bookmarkEnd w:id="264"/>
      <w:bookmarkEnd w:id="265"/>
      <w:bookmarkEnd w:id="266"/>
      <w:bookmarkEnd w:id="267"/>
      <w:bookmarkEnd w:id="268"/>
      <w:bookmarkEnd w:id="269"/>
      <w:bookmarkEnd w:id="270"/>
      <w:bookmarkEnd w:id="271"/>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72" w:name="_Toc407086134"/>
      <w:bookmarkStart w:id="273" w:name="_Toc407085686"/>
      <w:bookmarkStart w:id="274" w:name="_Toc407085543"/>
      <w:bookmarkStart w:id="275" w:name="_Toc407085400"/>
      <w:bookmarkStart w:id="276" w:name="_Toc407084281"/>
      <w:bookmarkStart w:id="277" w:name="_Toc407083447"/>
      <w:bookmarkStart w:id="278" w:name="_Toc407081791"/>
      <w:bookmarkStart w:id="279" w:name="_Toc407081648"/>
      <w:bookmarkStart w:id="280" w:name="_Toc407069683"/>
      <w:r>
        <w:rPr>
          <w:rFonts w:ascii="Bookman Old Style" w:hAnsi="Bookman Old Style"/>
        </w:rPr>
        <w:t>6. kontrola jakości robót</w:t>
      </w:r>
      <w:bookmarkEnd w:id="272"/>
      <w:bookmarkEnd w:id="273"/>
      <w:bookmarkEnd w:id="274"/>
      <w:bookmarkEnd w:id="275"/>
      <w:bookmarkEnd w:id="276"/>
      <w:bookmarkEnd w:id="277"/>
      <w:bookmarkEnd w:id="278"/>
      <w:bookmarkEnd w:id="279"/>
      <w:bookmarkEnd w:id="280"/>
    </w:p>
    <w:p w:rsidR="001B2F71" w:rsidRDefault="001B2F71" w:rsidP="001B2F71">
      <w:pPr>
        <w:pStyle w:val="Nagwek2"/>
        <w:rPr>
          <w:rFonts w:ascii="Bookman Old Style" w:hAnsi="Bookman Old Style"/>
        </w:rPr>
      </w:pPr>
      <w:bookmarkStart w:id="281" w:name="_Toc407086135"/>
      <w:bookmarkStart w:id="282" w:name="_Toc407085687"/>
      <w:bookmarkStart w:id="283" w:name="_Toc407085544"/>
      <w:bookmarkStart w:id="284" w:name="_Toc407085401"/>
      <w:bookmarkStart w:id="285" w:name="_Toc407084282"/>
      <w:bookmarkStart w:id="286" w:name="_Toc407083448"/>
      <w:bookmarkStart w:id="287" w:name="_Toc407081792"/>
      <w:bookmarkStart w:id="288" w:name="_Toc407081649"/>
      <w:bookmarkStart w:id="289" w:name="_Toc407069684"/>
      <w:r>
        <w:rPr>
          <w:rFonts w:ascii="Bookman Old Style" w:hAnsi="Bookman Old Style"/>
        </w:rPr>
        <w:t>6.1. Ogólne zasady kontroli jakości robót</w:t>
      </w:r>
      <w:bookmarkEnd w:id="281"/>
      <w:bookmarkEnd w:id="282"/>
      <w:bookmarkEnd w:id="283"/>
      <w:bookmarkEnd w:id="284"/>
      <w:bookmarkEnd w:id="285"/>
      <w:bookmarkEnd w:id="286"/>
      <w:bookmarkEnd w:id="287"/>
      <w:bookmarkEnd w:id="288"/>
      <w:bookmarkEnd w:id="289"/>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90" w:name="_Toc407086136"/>
      <w:bookmarkStart w:id="291" w:name="_Toc407085688"/>
      <w:bookmarkStart w:id="292" w:name="_Toc407085545"/>
      <w:bookmarkStart w:id="293" w:name="_Toc407085402"/>
      <w:bookmarkStart w:id="294" w:name="_Toc407084283"/>
      <w:bookmarkStart w:id="295" w:name="_Toc407083449"/>
      <w:bookmarkStart w:id="296" w:name="_Toc407081793"/>
      <w:bookmarkStart w:id="297" w:name="_Toc407081650"/>
      <w:bookmarkStart w:id="298" w:name="_Toc407069685"/>
      <w:r>
        <w:rPr>
          <w:rFonts w:ascii="Bookman Old Style" w:hAnsi="Bookman Old Style"/>
        </w:rPr>
        <w:t>6.2. Badania przed przystąpieniem do robót</w:t>
      </w:r>
      <w:bookmarkEnd w:id="290"/>
      <w:bookmarkEnd w:id="291"/>
      <w:bookmarkEnd w:id="292"/>
      <w:bookmarkEnd w:id="293"/>
      <w:bookmarkEnd w:id="294"/>
      <w:bookmarkEnd w:id="295"/>
      <w:bookmarkEnd w:id="296"/>
      <w:bookmarkEnd w:id="297"/>
      <w:bookmarkEnd w:id="298"/>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9" w:name="_Toc407086137"/>
      <w:bookmarkStart w:id="300" w:name="_Toc407085689"/>
      <w:bookmarkStart w:id="301" w:name="_Toc407085546"/>
      <w:bookmarkStart w:id="302" w:name="_Toc407085403"/>
      <w:bookmarkStart w:id="303" w:name="_Toc407084284"/>
      <w:bookmarkStart w:id="304" w:name="_Toc407083450"/>
      <w:bookmarkStart w:id="305" w:name="_Toc407081794"/>
      <w:bookmarkStart w:id="306" w:name="_Toc407081651"/>
      <w:bookmarkStart w:id="307" w:name="_Toc407069686"/>
      <w:r>
        <w:rPr>
          <w:rFonts w:ascii="Bookman Old Style" w:hAnsi="Bookman Old Style"/>
        </w:rPr>
        <w:t>6.3. Badania w czasie robót</w:t>
      </w:r>
      <w:bookmarkEnd w:id="299"/>
      <w:bookmarkEnd w:id="300"/>
      <w:bookmarkEnd w:id="301"/>
      <w:bookmarkEnd w:id="302"/>
      <w:bookmarkEnd w:id="303"/>
      <w:bookmarkEnd w:id="304"/>
      <w:bookmarkEnd w:id="305"/>
      <w:bookmarkEnd w:id="306"/>
      <w:bookmarkEnd w:id="307"/>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8" w:name="_Toc407086138"/>
      <w:bookmarkStart w:id="309" w:name="_Toc407085690"/>
      <w:bookmarkStart w:id="310" w:name="_Toc407085547"/>
      <w:bookmarkStart w:id="311" w:name="_Toc407085404"/>
      <w:bookmarkStart w:id="312" w:name="_Toc407084285"/>
      <w:bookmarkStart w:id="313" w:name="_Toc407083451"/>
      <w:bookmarkStart w:id="314" w:name="_Toc407081795"/>
      <w:bookmarkStart w:id="315" w:name="_Toc407081652"/>
      <w:bookmarkStart w:id="316" w:name="_Toc407069687"/>
      <w:r>
        <w:rPr>
          <w:rFonts w:ascii="Bookman Old Style" w:hAnsi="Bookman Old Style"/>
        </w:rPr>
        <w:t>7. obmiar robót</w:t>
      </w:r>
      <w:bookmarkEnd w:id="308"/>
      <w:bookmarkEnd w:id="309"/>
      <w:bookmarkEnd w:id="310"/>
      <w:bookmarkEnd w:id="311"/>
      <w:bookmarkEnd w:id="312"/>
      <w:bookmarkEnd w:id="313"/>
      <w:bookmarkEnd w:id="314"/>
      <w:bookmarkEnd w:id="315"/>
      <w:bookmarkEnd w:id="316"/>
    </w:p>
    <w:p w:rsidR="001B2F71" w:rsidRDefault="001B2F71" w:rsidP="001B2F71">
      <w:pPr>
        <w:pStyle w:val="Nagwek2"/>
        <w:rPr>
          <w:rFonts w:ascii="Bookman Old Style" w:hAnsi="Bookman Old Style"/>
        </w:rPr>
      </w:pPr>
      <w:bookmarkStart w:id="317" w:name="_Toc407086139"/>
      <w:bookmarkStart w:id="318" w:name="_Toc407085691"/>
      <w:bookmarkStart w:id="319" w:name="_Toc407085548"/>
      <w:bookmarkStart w:id="320" w:name="_Toc407085405"/>
      <w:bookmarkStart w:id="321" w:name="_Toc407084286"/>
      <w:bookmarkStart w:id="322" w:name="_Toc407083452"/>
      <w:bookmarkStart w:id="323" w:name="_Toc407081796"/>
      <w:bookmarkStart w:id="324" w:name="_Toc407081653"/>
      <w:bookmarkStart w:id="325" w:name="_Toc407069688"/>
      <w:r>
        <w:rPr>
          <w:rFonts w:ascii="Bookman Old Style" w:hAnsi="Bookman Old Style"/>
        </w:rPr>
        <w:t>7.1. Ogólne zasady obmiaru robót</w:t>
      </w:r>
      <w:bookmarkEnd w:id="317"/>
      <w:bookmarkEnd w:id="318"/>
      <w:bookmarkEnd w:id="319"/>
      <w:bookmarkEnd w:id="320"/>
      <w:bookmarkEnd w:id="321"/>
      <w:bookmarkEnd w:id="322"/>
      <w:bookmarkEnd w:id="323"/>
      <w:bookmarkEnd w:id="324"/>
      <w:bookmarkEnd w:id="325"/>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26" w:name="_Toc407086140"/>
      <w:bookmarkStart w:id="327" w:name="_Toc407085692"/>
      <w:bookmarkStart w:id="328" w:name="_Toc407085549"/>
      <w:bookmarkStart w:id="329" w:name="_Toc407085406"/>
      <w:bookmarkStart w:id="330" w:name="_Toc407084287"/>
      <w:bookmarkStart w:id="331" w:name="_Toc407083453"/>
      <w:bookmarkStart w:id="332" w:name="_Toc407081797"/>
      <w:bookmarkStart w:id="333" w:name="_Toc407081654"/>
      <w:bookmarkStart w:id="334" w:name="_Toc407069689"/>
      <w:r>
        <w:rPr>
          <w:rFonts w:ascii="Bookman Old Style" w:hAnsi="Bookman Old Style"/>
        </w:rPr>
        <w:t>7.2. Jednostka obmiarowa</w:t>
      </w:r>
      <w:bookmarkEnd w:id="326"/>
      <w:bookmarkEnd w:id="327"/>
      <w:bookmarkEnd w:id="328"/>
      <w:bookmarkEnd w:id="329"/>
      <w:bookmarkEnd w:id="330"/>
      <w:bookmarkEnd w:id="331"/>
      <w:bookmarkEnd w:id="332"/>
      <w:bookmarkEnd w:id="333"/>
      <w:bookmarkEnd w:id="334"/>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35" w:name="_Toc407086141"/>
      <w:bookmarkStart w:id="336" w:name="_Toc407085693"/>
      <w:bookmarkStart w:id="337" w:name="_Toc407085550"/>
      <w:bookmarkStart w:id="338" w:name="_Toc407085407"/>
      <w:bookmarkStart w:id="339" w:name="_Toc407084288"/>
      <w:bookmarkStart w:id="340" w:name="_Toc407083454"/>
      <w:bookmarkStart w:id="341" w:name="_Toc407081798"/>
      <w:bookmarkStart w:id="342" w:name="_Toc407081655"/>
      <w:bookmarkStart w:id="343" w:name="_Toc407069690"/>
      <w:r>
        <w:rPr>
          <w:rFonts w:ascii="Bookman Old Style" w:hAnsi="Bookman Old Style"/>
        </w:rPr>
        <w:t>8. odbiór robót</w:t>
      </w:r>
      <w:bookmarkEnd w:id="335"/>
      <w:bookmarkEnd w:id="336"/>
      <w:bookmarkEnd w:id="337"/>
      <w:bookmarkEnd w:id="338"/>
      <w:bookmarkEnd w:id="339"/>
      <w:bookmarkEnd w:id="340"/>
      <w:bookmarkEnd w:id="341"/>
      <w:bookmarkEnd w:id="342"/>
      <w:bookmarkEnd w:id="343"/>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44" w:name="_Toc407086142"/>
      <w:bookmarkStart w:id="345" w:name="_Toc407085694"/>
      <w:bookmarkStart w:id="346" w:name="_Toc407085551"/>
      <w:bookmarkStart w:id="347" w:name="_Toc407085408"/>
      <w:bookmarkStart w:id="348" w:name="_Toc407084289"/>
      <w:bookmarkStart w:id="349" w:name="_Toc407083455"/>
      <w:bookmarkStart w:id="350" w:name="_Toc407081799"/>
      <w:bookmarkStart w:id="351" w:name="_Toc407081656"/>
      <w:bookmarkStart w:id="352" w:name="_Toc407069691"/>
      <w:r>
        <w:rPr>
          <w:rFonts w:ascii="Bookman Old Style" w:hAnsi="Bookman Old Style"/>
        </w:rPr>
        <w:t>9. podstawa płatności</w:t>
      </w:r>
      <w:bookmarkEnd w:id="344"/>
      <w:bookmarkEnd w:id="345"/>
      <w:bookmarkEnd w:id="346"/>
      <w:bookmarkEnd w:id="347"/>
      <w:bookmarkEnd w:id="348"/>
      <w:bookmarkEnd w:id="349"/>
      <w:bookmarkEnd w:id="350"/>
      <w:bookmarkEnd w:id="351"/>
      <w:bookmarkEnd w:id="352"/>
    </w:p>
    <w:p w:rsidR="001B2F71" w:rsidRDefault="001B2F71" w:rsidP="001B2F71">
      <w:pPr>
        <w:pStyle w:val="Nagwek2"/>
        <w:rPr>
          <w:rFonts w:ascii="Bookman Old Style" w:hAnsi="Bookman Old Style"/>
        </w:rPr>
      </w:pPr>
      <w:bookmarkStart w:id="353" w:name="_Toc407086143"/>
      <w:bookmarkStart w:id="354" w:name="_Toc407085695"/>
      <w:bookmarkStart w:id="355" w:name="_Toc407085552"/>
      <w:bookmarkStart w:id="356" w:name="_Toc407085409"/>
      <w:bookmarkStart w:id="357" w:name="_Toc407084290"/>
      <w:bookmarkStart w:id="358" w:name="_Toc407083456"/>
      <w:bookmarkStart w:id="359" w:name="_Toc407081800"/>
      <w:bookmarkStart w:id="360" w:name="_Toc407081657"/>
      <w:bookmarkStart w:id="361" w:name="_Toc407069692"/>
      <w:r>
        <w:rPr>
          <w:rFonts w:ascii="Bookman Old Style" w:hAnsi="Bookman Old Style"/>
        </w:rPr>
        <w:t>9.1. Ogólne ustalenia dotyczące podstawy płatności</w:t>
      </w:r>
      <w:bookmarkEnd w:id="353"/>
      <w:bookmarkEnd w:id="354"/>
      <w:bookmarkEnd w:id="355"/>
      <w:bookmarkEnd w:id="356"/>
      <w:bookmarkEnd w:id="357"/>
      <w:bookmarkEnd w:id="358"/>
      <w:bookmarkEnd w:id="359"/>
      <w:bookmarkEnd w:id="360"/>
      <w:bookmarkEnd w:id="361"/>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62" w:name="_Toc407086144"/>
      <w:bookmarkStart w:id="363" w:name="_Toc407085696"/>
      <w:bookmarkStart w:id="364" w:name="_Toc407085553"/>
      <w:bookmarkStart w:id="365" w:name="_Toc407085410"/>
      <w:bookmarkStart w:id="366" w:name="_Toc407084291"/>
      <w:bookmarkStart w:id="367" w:name="_Toc407083457"/>
      <w:bookmarkStart w:id="368" w:name="_Toc407081801"/>
      <w:bookmarkStart w:id="369" w:name="_Toc407081658"/>
      <w:bookmarkStart w:id="370" w:name="_Toc407069693"/>
      <w:r>
        <w:rPr>
          <w:rFonts w:ascii="Bookman Old Style" w:hAnsi="Bookman Old Style"/>
        </w:rPr>
        <w:t>9.2. Cena jednostki obmiarowej</w:t>
      </w:r>
      <w:bookmarkEnd w:id="362"/>
      <w:bookmarkEnd w:id="363"/>
      <w:bookmarkEnd w:id="364"/>
      <w:bookmarkEnd w:id="365"/>
      <w:bookmarkEnd w:id="366"/>
      <w:bookmarkEnd w:id="367"/>
      <w:bookmarkEnd w:id="368"/>
      <w:bookmarkEnd w:id="369"/>
      <w:bookmarkEnd w:id="370"/>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71" w:name="_Toc407086145"/>
      <w:bookmarkStart w:id="372" w:name="_Toc407085697"/>
      <w:bookmarkStart w:id="373" w:name="_Toc407085554"/>
      <w:bookmarkStart w:id="374" w:name="_Toc407085411"/>
      <w:bookmarkStart w:id="375" w:name="_Toc407084292"/>
      <w:bookmarkStart w:id="376" w:name="_Toc407083458"/>
      <w:bookmarkStart w:id="377" w:name="_Toc407081802"/>
      <w:bookmarkStart w:id="378" w:name="_Toc407081659"/>
      <w:bookmarkStart w:id="379" w:name="_Toc407069694"/>
      <w:r>
        <w:rPr>
          <w:rFonts w:ascii="Bookman Old Style" w:hAnsi="Bookman Old Style"/>
        </w:rPr>
        <w:lastRenderedPageBreak/>
        <w:t>10. przepisy związane</w:t>
      </w:r>
      <w:bookmarkEnd w:id="371"/>
      <w:bookmarkEnd w:id="372"/>
      <w:bookmarkEnd w:id="373"/>
      <w:bookmarkEnd w:id="374"/>
      <w:bookmarkEnd w:id="375"/>
      <w:bookmarkEnd w:id="376"/>
      <w:bookmarkEnd w:id="377"/>
      <w:bookmarkEnd w:id="378"/>
      <w:bookmarkEnd w:id="379"/>
    </w:p>
    <w:p w:rsidR="001B2F71" w:rsidRDefault="001B2F71" w:rsidP="001B2F71">
      <w:pPr>
        <w:pStyle w:val="Nagwek2"/>
        <w:rPr>
          <w:rFonts w:ascii="Bookman Old Style" w:hAnsi="Bookman Old Style"/>
        </w:rPr>
      </w:pPr>
      <w:bookmarkStart w:id="380" w:name="_Toc407086146"/>
      <w:bookmarkStart w:id="381" w:name="_Toc407085698"/>
      <w:bookmarkStart w:id="382" w:name="_Toc407085555"/>
      <w:bookmarkStart w:id="383" w:name="_Toc407085412"/>
      <w:bookmarkStart w:id="384" w:name="_Toc407084293"/>
      <w:bookmarkStart w:id="385" w:name="_Toc407083459"/>
      <w:bookmarkStart w:id="386" w:name="_Toc407081803"/>
      <w:bookmarkStart w:id="387" w:name="_Toc407081660"/>
      <w:bookmarkStart w:id="388" w:name="_Toc407069695"/>
      <w:r>
        <w:rPr>
          <w:rFonts w:ascii="Bookman Old Style" w:hAnsi="Bookman Old Style"/>
        </w:rPr>
        <w:t>10.1. Normy</w:t>
      </w:r>
      <w:bookmarkEnd w:id="380"/>
      <w:bookmarkEnd w:id="381"/>
      <w:bookmarkEnd w:id="382"/>
      <w:bookmarkEnd w:id="383"/>
      <w:bookmarkEnd w:id="384"/>
      <w:bookmarkEnd w:id="385"/>
      <w:bookmarkEnd w:id="386"/>
      <w:bookmarkEnd w:id="387"/>
      <w:bookmarkEnd w:id="388"/>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9" w:name="_Toc407086147"/>
      <w:bookmarkStart w:id="390" w:name="_Toc407085699"/>
      <w:bookmarkStart w:id="391" w:name="_Toc407085556"/>
      <w:bookmarkStart w:id="392" w:name="_Toc407085413"/>
      <w:bookmarkStart w:id="393" w:name="_Toc407084294"/>
      <w:bookmarkStart w:id="394" w:name="_Toc407083460"/>
      <w:bookmarkStart w:id="395" w:name="_Toc407081804"/>
      <w:bookmarkStart w:id="396" w:name="_Toc407081661"/>
      <w:bookmarkStart w:id="397" w:name="_Toc407069696"/>
      <w:r>
        <w:rPr>
          <w:rFonts w:ascii="Bookman Old Style" w:hAnsi="Bookman Old Style"/>
        </w:rPr>
        <w:t>10.2. Inne dokumenty</w:t>
      </w:r>
      <w:bookmarkEnd w:id="389"/>
      <w:bookmarkEnd w:id="390"/>
      <w:bookmarkEnd w:id="391"/>
      <w:bookmarkEnd w:id="392"/>
      <w:bookmarkEnd w:id="393"/>
      <w:bookmarkEnd w:id="394"/>
      <w:bookmarkEnd w:id="395"/>
      <w:bookmarkEnd w:id="396"/>
      <w:bookmarkEnd w:id="397"/>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655111220"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655111221"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D26A84" w:rsidRPr="004E5D65" w:rsidRDefault="00D26A84" w:rsidP="00D26A84">
      <w:pPr>
        <w:jc w:val="center"/>
        <w:rPr>
          <w:b/>
          <w:bCs/>
        </w:rPr>
      </w:pPr>
      <w:r w:rsidRPr="004E5D65">
        <w:rPr>
          <w:b/>
          <w:bCs/>
        </w:rPr>
        <w:lastRenderedPageBreak/>
        <w:t>Głęboki recykling nawierzchni mineralno-bitumicznej wraz z jej stabilizacją</w:t>
      </w:r>
    </w:p>
    <w:p w:rsidR="00D26A84" w:rsidRPr="00C345DD" w:rsidRDefault="00D26A84" w:rsidP="00D26A84">
      <w:pPr>
        <w:rPr>
          <w:b/>
          <w:bCs/>
        </w:rPr>
      </w:pPr>
    </w:p>
    <w:p w:rsidR="00D26A84" w:rsidRPr="00C345DD" w:rsidRDefault="00D26A84" w:rsidP="00D26A84">
      <w:pPr>
        <w:rPr>
          <w:b/>
          <w:bCs/>
        </w:rPr>
      </w:pPr>
      <w:r w:rsidRPr="00C345DD">
        <w:rPr>
          <w:b/>
          <w:bCs/>
        </w:rPr>
        <w:t>1. WSTĘP</w:t>
      </w:r>
    </w:p>
    <w:p w:rsidR="00D26A84" w:rsidRPr="00C345DD" w:rsidRDefault="00D26A84" w:rsidP="00D26A84">
      <w:pPr>
        <w:rPr>
          <w:b/>
          <w:bCs/>
        </w:rPr>
      </w:pPr>
      <w:r w:rsidRPr="00C345DD">
        <w:rPr>
          <w:b/>
          <w:bCs/>
        </w:rPr>
        <w:t>1.1. Przedmiot SST</w:t>
      </w:r>
    </w:p>
    <w:p w:rsidR="00D26A84" w:rsidRPr="00C345DD" w:rsidRDefault="00D26A84" w:rsidP="00D26A84">
      <w:r w:rsidRPr="00C345DD">
        <w:t>Przedmiotem niniejszej specyfikacji technicznej (ST) są wymagania dotyczące wykonania i odbioru robót związanych z remontem drogi o nawierzchni mineralno-bitumicznej metodą głębokiego recyclingu wraz z jej stabilizacją.</w:t>
      </w:r>
    </w:p>
    <w:p w:rsidR="00D26A84" w:rsidRPr="00C345DD" w:rsidRDefault="00D26A84" w:rsidP="00D26A84">
      <w:pPr>
        <w:rPr>
          <w:b/>
          <w:bCs/>
        </w:rPr>
      </w:pPr>
      <w:r w:rsidRPr="00C345DD">
        <w:rPr>
          <w:b/>
          <w:bCs/>
        </w:rPr>
        <w:t>1.2. Zakres stosowania ST</w:t>
      </w:r>
    </w:p>
    <w:p w:rsidR="00D26A84" w:rsidRPr="00C345DD" w:rsidRDefault="00D26A84" w:rsidP="00D26A84">
      <w:r w:rsidRPr="00C345DD">
        <w:t>Niniejsza specyfikacja służy jako dokument przetargowy i kontraktowy przy zlecaniu i realizacji robót na drogach na terenie miasta Krosna.</w:t>
      </w:r>
    </w:p>
    <w:p w:rsidR="00D26A84" w:rsidRPr="00C345DD" w:rsidRDefault="00D26A84" w:rsidP="00D26A84">
      <w:pPr>
        <w:rPr>
          <w:b/>
          <w:bCs/>
        </w:rPr>
      </w:pPr>
      <w:r w:rsidRPr="00C345DD">
        <w:rPr>
          <w:b/>
          <w:bCs/>
        </w:rPr>
        <w:t>1.3. Zakres robót objętych ST</w:t>
      </w:r>
    </w:p>
    <w:p w:rsidR="00D26A84" w:rsidRPr="00C345DD" w:rsidRDefault="00D26A84" w:rsidP="00D26A84">
      <w:r w:rsidRPr="00C345DD">
        <w:t>Ustalenia zawarte w niniejszej Specyfikacji Technicznej dotyczą prowadzenia robót przy wykonywaniu warstwy</w:t>
      </w:r>
    </w:p>
    <w:p w:rsidR="00D26A84" w:rsidRPr="00C345DD" w:rsidRDefault="00D26A84" w:rsidP="00D26A84">
      <w:r w:rsidRPr="00C345DD">
        <w:t>podbudowy, na szerokości korony drogi, metodą głębokiego recyklingu na miejscu z użyciem stabilizatora</w:t>
      </w:r>
    </w:p>
    <w:p w:rsidR="00D26A84" w:rsidRPr="00C345DD" w:rsidRDefault="00D26A84" w:rsidP="00D26A84">
      <w:r w:rsidRPr="00C345DD">
        <w:t>jonowymiennego i dodatku cementu portlandzkiego.</w:t>
      </w:r>
    </w:p>
    <w:p w:rsidR="00D26A84" w:rsidRPr="00C345DD" w:rsidRDefault="00D26A84" w:rsidP="00D26A84">
      <w:pPr>
        <w:rPr>
          <w:b/>
          <w:bCs/>
        </w:rPr>
      </w:pPr>
      <w:r w:rsidRPr="00C345DD">
        <w:rPr>
          <w:b/>
          <w:bCs/>
        </w:rPr>
        <w:t>1.4. Określenia podstawowe</w:t>
      </w:r>
    </w:p>
    <w:p w:rsidR="00D26A84" w:rsidRPr="00C345DD" w:rsidRDefault="00D26A84" w:rsidP="00D26A84">
      <w:r w:rsidRPr="00C345DD">
        <w:rPr>
          <w:b/>
          <w:bCs/>
        </w:rPr>
        <w:t xml:space="preserve">1.4.1. </w:t>
      </w:r>
      <w:r w:rsidRPr="00C345DD">
        <w:t>Destrukt - materiał mineralno-bitumiczny lub mineralno-cementowy, rozkruszony do postaci okruch</w:t>
      </w:r>
      <w:r>
        <w:t>ów</w:t>
      </w:r>
      <w:r w:rsidRPr="00C345DD">
        <w:t xml:space="preserve"> związanych lepiszczem bitumicznym lub spoiwem cementowym, powstały w wyniku frezowania warstwy lub warstw nawierzchni drogowej w temperaturze otoczenia, lub w wyniku kruszenia w kruszarce brył pochodzących z rozbiórki starej nawierzchni.</w:t>
      </w:r>
    </w:p>
    <w:p w:rsidR="00D26A84" w:rsidRPr="00C345DD" w:rsidRDefault="00D26A84" w:rsidP="00D26A84">
      <w:r w:rsidRPr="00C345DD">
        <w:rPr>
          <w:b/>
          <w:bCs/>
        </w:rPr>
        <w:t xml:space="preserve">1.4.2. </w:t>
      </w:r>
      <w:r w:rsidRPr="00C345DD">
        <w:t>Recykling głęboki na miejscu - proces technologiczny polegający na użyciu destruktu po ewentualnym odziarnieniu go kruszywem, dodaniu cementu i środków jonowymiennych, wymieszaniu go przy zachowaniu optymalnej wilgotności i z tak uzyskanej mieszanki wykonanie warstwy podbudowy w jednym ciągu technologicznym samobieżną maszyną frezującą, mieszającą i układającą.</w:t>
      </w:r>
    </w:p>
    <w:p w:rsidR="00D26A84" w:rsidRPr="00C345DD" w:rsidRDefault="00D26A84" w:rsidP="00D26A84">
      <w:r w:rsidRPr="00C345DD">
        <w:rPr>
          <w:b/>
          <w:bCs/>
        </w:rPr>
        <w:t xml:space="preserve">1.4.3. </w:t>
      </w:r>
      <w:r w:rsidRPr="00C345DD">
        <w:t xml:space="preserve">Mieszanka </w:t>
      </w:r>
      <w:proofErr w:type="spellStart"/>
      <w:r w:rsidRPr="00C345DD">
        <w:t>recyklowana</w:t>
      </w:r>
      <w:proofErr w:type="spellEnd"/>
      <w:r w:rsidRPr="00C345DD">
        <w:t xml:space="preserve"> – mieszanka o ciągłym uziarnieniu , składająca się z destruktu lub destruktu i kruszywa mineralnego, wymieszana sposobem na zimno z cementem i środkiem jonowymiennym w określonych proporcjach, w warunkach optymalnej wilgotności.</w:t>
      </w:r>
    </w:p>
    <w:p w:rsidR="00D26A84" w:rsidRPr="00C345DD" w:rsidRDefault="00D26A84" w:rsidP="00D26A84">
      <w:r w:rsidRPr="00C345DD">
        <w:rPr>
          <w:b/>
          <w:bCs/>
        </w:rPr>
        <w:t xml:space="preserve">1.4.4. </w:t>
      </w:r>
      <w:r w:rsidRPr="00C345DD">
        <w:t xml:space="preserve">Środek </w:t>
      </w:r>
      <w:proofErr w:type="spellStart"/>
      <w:r w:rsidRPr="00C345DD">
        <w:t>jonowymienny-substancja</w:t>
      </w:r>
      <w:proofErr w:type="spellEnd"/>
      <w:r w:rsidRPr="00C345DD">
        <w:t xml:space="preserve"> chemiczna zawierająca utleniacz, rozpuszczalnik oraz naturalny dyspergator.</w:t>
      </w:r>
    </w:p>
    <w:p w:rsidR="00D26A84" w:rsidRPr="00C345DD" w:rsidRDefault="00D26A84" w:rsidP="00D26A84">
      <w:r w:rsidRPr="00C345DD">
        <w:t>Rozpuszczalnik wspomaga działanie utleniacza, który wymienia jony i zwiększa przyciąganie cząsteczek, a co za tym idzie zwiększa gęstość oraz twardość materiału utrzymując jednocześnie jego elastyczność.</w:t>
      </w:r>
    </w:p>
    <w:p w:rsidR="00D26A84" w:rsidRPr="00C345DD" w:rsidRDefault="00D26A84" w:rsidP="00D26A84">
      <w:r w:rsidRPr="00C345DD">
        <w:rPr>
          <w:b/>
          <w:bCs/>
        </w:rPr>
        <w:t xml:space="preserve">1.4.5. </w:t>
      </w:r>
      <w:r w:rsidRPr="00C345DD">
        <w:t>Pozostałe określenia podstawowe są zgodne z odpowiednimi polskimi normami, z definicjami podanymi w ST „Wymagania Ogólne” pkt 1.4.</w:t>
      </w:r>
    </w:p>
    <w:p w:rsidR="00D26A84" w:rsidRPr="00C345DD" w:rsidRDefault="00D26A84" w:rsidP="00D26A84">
      <w:pPr>
        <w:rPr>
          <w:b/>
          <w:bCs/>
        </w:rPr>
      </w:pPr>
      <w:r w:rsidRPr="00C345DD">
        <w:rPr>
          <w:b/>
          <w:bCs/>
        </w:rPr>
        <w:t>1.5. Ogólne wymagania dotyczące robót</w:t>
      </w:r>
    </w:p>
    <w:p w:rsidR="00D26A84" w:rsidRPr="00C345DD" w:rsidRDefault="00D26A84" w:rsidP="00D26A84">
      <w:r w:rsidRPr="00C345DD">
        <w:t>Ogólne wymagania dotyczące robót podano w ST „Wymagania Ogólne” pkt 1.5.</w:t>
      </w:r>
    </w:p>
    <w:p w:rsidR="00D26A84" w:rsidRPr="00C345DD" w:rsidRDefault="00D26A84" w:rsidP="00D26A84">
      <w:pPr>
        <w:rPr>
          <w:b/>
          <w:bCs/>
        </w:rPr>
      </w:pPr>
      <w:r w:rsidRPr="00C345DD">
        <w:rPr>
          <w:b/>
          <w:bCs/>
        </w:rPr>
        <w:t>2. MATERIAŁY</w:t>
      </w:r>
    </w:p>
    <w:p w:rsidR="00D26A84" w:rsidRPr="00C345DD" w:rsidRDefault="00D26A84" w:rsidP="00D26A84">
      <w:pPr>
        <w:rPr>
          <w:b/>
          <w:bCs/>
        </w:rPr>
      </w:pPr>
      <w:r w:rsidRPr="00C345DD">
        <w:rPr>
          <w:b/>
          <w:bCs/>
        </w:rPr>
        <w:t>2.1. Ogólne wymagania dotyczące materiałów</w:t>
      </w:r>
    </w:p>
    <w:p w:rsidR="00D26A84" w:rsidRPr="00C345DD" w:rsidRDefault="00D26A84" w:rsidP="00D26A84">
      <w:r w:rsidRPr="00C345DD">
        <w:t>Ogól</w:t>
      </w:r>
      <w:r>
        <w:t>ne wymagania dotyczące materiałów</w:t>
      </w:r>
      <w:r w:rsidRPr="00C345DD">
        <w:t>, ich pozyskiwania i składowania, podano w ST „Wymagania Ogólne” pkt 2.</w:t>
      </w:r>
    </w:p>
    <w:p w:rsidR="00D26A84" w:rsidRPr="00C345DD" w:rsidRDefault="00D26A84" w:rsidP="00D26A84">
      <w:pPr>
        <w:rPr>
          <w:b/>
          <w:bCs/>
        </w:rPr>
      </w:pPr>
      <w:r w:rsidRPr="00C345DD">
        <w:rPr>
          <w:b/>
          <w:bCs/>
        </w:rPr>
        <w:t>2.2. Destrukt</w:t>
      </w:r>
    </w:p>
    <w:p w:rsidR="00D26A84" w:rsidRPr="00C345DD" w:rsidRDefault="00D26A84" w:rsidP="00D26A84">
      <w:r w:rsidRPr="00C345DD">
        <w:t xml:space="preserve">Materiał o pochodzeniu zgodnym z </w:t>
      </w:r>
      <w:proofErr w:type="spellStart"/>
      <w:r w:rsidRPr="00C345DD">
        <w:t>pktem</w:t>
      </w:r>
      <w:proofErr w:type="spellEnd"/>
      <w:r w:rsidRPr="00C345DD">
        <w:t xml:space="preserve"> 1.4.1, powinien być rozkruszony do </w:t>
      </w:r>
      <w:smartTag w:uri="urn:schemas-microsoft-com:office:smarttags" w:element="metricconverter">
        <w:smartTagPr>
          <w:attr w:name="ProductID" w:val="31,5 mm"/>
        </w:smartTagPr>
        <w:r w:rsidRPr="00C345DD">
          <w:t>31,5 mm</w:t>
        </w:r>
      </w:smartTag>
      <w:r w:rsidRPr="00C345DD">
        <w:t xml:space="preserve"> lub do </w:t>
      </w:r>
      <w:smartTag w:uri="urn:schemas-microsoft-com:office:smarttags" w:element="metricconverter">
        <w:smartTagPr>
          <w:attr w:name="ProductID" w:val="63,0 mm"/>
        </w:smartTagPr>
        <w:r w:rsidRPr="00C345DD">
          <w:t>63,0 mm</w:t>
        </w:r>
      </w:smartTag>
      <w:r w:rsidRPr="00C345DD">
        <w:t>, jeżeli</w:t>
      </w:r>
    </w:p>
    <w:p w:rsidR="00D26A84" w:rsidRPr="00C345DD" w:rsidRDefault="00D26A84" w:rsidP="00D26A84">
      <w:r w:rsidRPr="00C345DD">
        <w:t>frezowana warstwa zawierała tłuczeń.</w:t>
      </w:r>
    </w:p>
    <w:p w:rsidR="00D26A84" w:rsidRPr="00C345DD" w:rsidRDefault="00D26A84" w:rsidP="00D26A84">
      <w:r w:rsidRPr="00C345DD">
        <w:t xml:space="preserve">W destrukcie, o rozdrobnieniu różnym lub mniejszym od </w:t>
      </w:r>
      <w:smartTag w:uri="urn:schemas-microsoft-com:office:smarttags" w:element="metricconverter">
        <w:smartTagPr>
          <w:attr w:name="ProductID" w:val="31,5 mm"/>
        </w:smartTagPr>
        <w:r w:rsidRPr="00C345DD">
          <w:t>31,5 mm</w:t>
        </w:r>
      </w:smartTag>
      <w:r w:rsidRPr="00C345DD">
        <w:t xml:space="preserve"> średnica okruch</w:t>
      </w:r>
      <w:r>
        <w:t>ów</w:t>
      </w:r>
      <w:r w:rsidRPr="00C345DD">
        <w:t xml:space="preserve"> nadziarna nie powinna być</w:t>
      </w:r>
    </w:p>
    <w:p w:rsidR="00D26A84" w:rsidRPr="00C345DD" w:rsidRDefault="00D26A84" w:rsidP="00D26A84">
      <w:r w:rsidRPr="00C345DD">
        <w:t xml:space="preserve">większa od </w:t>
      </w:r>
      <w:smartTag w:uri="urn:schemas-microsoft-com:office:smarttags" w:element="metricconverter">
        <w:smartTagPr>
          <w:attr w:name="ProductID" w:val="63,0 mm"/>
        </w:smartTagPr>
        <w:r w:rsidRPr="00C345DD">
          <w:t>63,0 mm</w:t>
        </w:r>
      </w:smartTag>
      <w:r w:rsidRPr="00C345DD">
        <w:t xml:space="preserve">. W destrukcie o rozdrobnieniu do </w:t>
      </w:r>
      <w:smartTag w:uri="urn:schemas-microsoft-com:office:smarttags" w:element="metricconverter">
        <w:smartTagPr>
          <w:attr w:name="ProductID" w:val="63,0 mm"/>
        </w:smartTagPr>
        <w:r w:rsidRPr="00C345DD">
          <w:t>63,0 mm</w:t>
        </w:r>
      </w:smartTag>
      <w:r>
        <w:t xml:space="preserve"> średnica okruchów</w:t>
      </w:r>
      <w:r w:rsidRPr="00C345DD">
        <w:t xml:space="preserve"> nadziarna nie powinna być większa od </w:t>
      </w:r>
      <w:smartTag w:uri="urn:schemas-microsoft-com:office:smarttags" w:element="metricconverter">
        <w:smartTagPr>
          <w:attr w:name="ProductID" w:val="80,0 mm"/>
        </w:smartTagPr>
        <w:r w:rsidRPr="00C345DD">
          <w:t>80,0 mm</w:t>
        </w:r>
      </w:smartTag>
      <w:r w:rsidRPr="00C345DD">
        <w:t>. W obu przypadkach zawartość nadziarna nie powinna przekraczać 10 % m/m.</w:t>
      </w:r>
    </w:p>
    <w:p w:rsidR="00D26A84" w:rsidRPr="00C345DD" w:rsidRDefault="00D26A84" w:rsidP="00D26A84">
      <w:pPr>
        <w:rPr>
          <w:b/>
          <w:bCs/>
        </w:rPr>
      </w:pPr>
      <w:r w:rsidRPr="00C345DD">
        <w:rPr>
          <w:b/>
          <w:bCs/>
        </w:rPr>
        <w:t>2.3. Kruszywo łamane</w:t>
      </w:r>
    </w:p>
    <w:p w:rsidR="00D26A84" w:rsidRPr="00C345DD" w:rsidRDefault="00D26A84" w:rsidP="00D26A84">
      <w:r w:rsidRPr="00C345DD">
        <w:t xml:space="preserve">Można stosować kruszywa łamane spełniające wymagania zawarte w PN-B-11112:1996[9], z wyjątkiem tłucznia od 31,5 do </w:t>
      </w:r>
      <w:smartTag w:uri="urn:schemas-microsoft-com:office:smarttags" w:element="metricconverter">
        <w:smartTagPr>
          <w:attr w:name="ProductID" w:val="63,0 mm"/>
        </w:smartTagPr>
        <w:r w:rsidRPr="00C345DD">
          <w:t>63,0 mm</w:t>
        </w:r>
      </w:smartTag>
      <w:r w:rsidRPr="00C345DD">
        <w:t xml:space="preserve"> i </w:t>
      </w:r>
      <w:proofErr w:type="spellStart"/>
      <w:r w:rsidRPr="00C345DD">
        <w:t>niesortu</w:t>
      </w:r>
      <w:proofErr w:type="spellEnd"/>
      <w:r w:rsidRPr="00C345DD">
        <w:t xml:space="preserve"> od 0 do </w:t>
      </w:r>
      <w:smartTag w:uri="urn:schemas-microsoft-com:office:smarttags" w:element="metricconverter">
        <w:smartTagPr>
          <w:attr w:name="ProductID" w:val="63,0 mm"/>
        </w:smartTagPr>
        <w:r w:rsidRPr="00C345DD">
          <w:t>63,0 mm</w:t>
        </w:r>
      </w:smartTag>
      <w:r w:rsidRPr="00C345DD">
        <w:t>.</w:t>
      </w:r>
    </w:p>
    <w:p w:rsidR="00D26A84" w:rsidRPr="00C345DD" w:rsidRDefault="00D26A84" w:rsidP="00D26A84">
      <w:r w:rsidRPr="00C345DD">
        <w:t xml:space="preserve">Na drogach o kategorii ruchu KR1 do KR2 do </w:t>
      </w:r>
      <w:proofErr w:type="spellStart"/>
      <w:r w:rsidRPr="00C345DD">
        <w:t>doziarnienia</w:t>
      </w:r>
      <w:proofErr w:type="spellEnd"/>
      <w:r w:rsidRPr="00C345DD">
        <w:t xml:space="preserve"> destruktu można stosować kruszywo łamane kl. III granulowane lub zwykłe i/lub żwir kruszony kl. III.</w:t>
      </w:r>
    </w:p>
    <w:p w:rsidR="00D26A84" w:rsidRPr="00C345DD" w:rsidRDefault="00D26A84" w:rsidP="00D26A84">
      <w:pPr>
        <w:rPr>
          <w:b/>
          <w:bCs/>
        </w:rPr>
      </w:pPr>
      <w:r w:rsidRPr="00C345DD">
        <w:rPr>
          <w:b/>
          <w:bCs/>
        </w:rPr>
        <w:t>2.4. Kruszywo naturalne</w:t>
      </w:r>
    </w:p>
    <w:p w:rsidR="00D26A84" w:rsidRPr="00C345DD" w:rsidRDefault="00D26A84" w:rsidP="00D26A84">
      <w:r w:rsidRPr="00C345DD">
        <w:t xml:space="preserve">Można stosować kruszywa naturalne spełniające wymagania zawarte w PN-B-11111:1996[4], z wyjątkiem żwiru od 31,5 do 63,0mm i mieszanki od 0 do </w:t>
      </w:r>
      <w:smartTag w:uri="urn:schemas-microsoft-com:office:smarttags" w:element="metricconverter">
        <w:smartTagPr>
          <w:attr w:name="ProductID" w:val="63,0 mm"/>
        </w:smartTagPr>
        <w:r w:rsidRPr="00C345DD">
          <w:t>63,0 mm</w:t>
        </w:r>
      </w:smartTag>
      <w:r w:rsidRPr="00C345DD">
        <w:t>.</w:t>
      </w:r>
    </w:p>
    <w:p w:rsidR="00D26A84" w:rsidRPr="00C345DD" w:rsidRDefault="00D26A84" w:rsidP="00D26A84">
      <w:r w:rsidRPr="00C345DD">
        <w:t xml:space="preserve">Na drogach o kategorii ruchu KR1 do KR2 do </w:t>
      </w:r>
      <w:proofErr w:type="spellStart"/>
      <w:r w:rsidRPr="00C345DD">
        <w:t>doziarnienia</w:t>
      </w:r>
      <w:proofErr w:type="spellEnd"/>
      <w:r w:rsidRPr="00C345DD">
        <w:t xml:space="preserve"> destruktu można stosować kruszywo naturalne kl. I lub II. 23004:1988 [8].</w:t>
      </w:r>
    </w:p>
    <w:p w:rsidR="00D26A84" w:rsidRPr="00C345DD" w:rsidRDefault="00D26A84" w:rsidP="00D26A84">
      <w:pPr>
        <w:rPr>
          <w:b/>
          <w:bCs/>
        </w:rPr>
      </w:pPr>
      <w:r w:rsidRPr="00C345DD">
        <w:rPr>
          <w:b/>
          <w:bCs/>
        </w:rPr>
        <w:t>2.5. Cement</w:t>
      </w:r>
    </w:p>
    <w:p w:rsidR="00D26A84" w:rsidRPr="00C345DD" w:rsidRDefault="00D26A84" w:rsidP="00D26A84">
      <w:r w:rsidRPr="00C345DD">
        <w:t>Należy stosować cement portlandzki CEM I klasy 32,5 lub 42,5 wg PN-B-19701:1997 [7]. Wymagania dla cementu zestawiono w tablicy 1.</w:t>
      </w:r>
    </w:p>
    <w:p w:rsidR="00D26A84" w:rsidRPr="00C345DD" w:rsidRDefault="00D26A84" w:rsidP="00D26A84">
      <w:r w:rsidRPr="00C345DD">
        <w:t>Tablica 1. Właściwości mechaniczne i fizyczne cementu wg PN-B-19701:1997 [7]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6190"/>
        <w:gridCol w:w="1440"/>
        <w:gridCol w:w="1440"/>
      </w:tblGrid>
      <w:tr w:rsidR="007921C9" w:rsidRPr="00C345DD" w:rsidTr="007921C9">
        <w:trPr>
          <w:trHeight w:val="371"/>
        </w:trPr>
        <w:tc>
          <w:tcPr>
            <w:tcW w:w="578" w:type="dxa"/>
            <w:shd w:val="clear" w:color="auto" w:fill="auto"/>
            <w:vAlign w:val="center"/>
          </w:tcPr>
          <w:p w:rsidR="00D26A84" w:rsidRPr="007921C9" w:rsidRDefault="00D26A84" w:rsidP="00055C34">
            <w:pPr>
              <w:rPr>
                <w:rFonts w:cs="Calibri"/>
              </w:rPr>
            </w:pPr>
            <w:r w:rsidRPr="007921C9">
              <w:rPr>
                <w:rFonts w:cs="Calibri"/>
              </w:rPr>
              <w:t>Lp.</w:t>
            </w:r>
          </w:p>
        </w:tc>
        <w:tc>
          <w:tcPr>
            <w:tcW w:w="6190" w:type="dxa"/>
            <w:shd w:val="clear" w:color="auto" w:fill="auto"/>
            <w:vAlign w:val="center"/>
          </w:tcPr>
          <w:p w:rsidR="00D26A84" w:rsidRPr="007921C9" w:rsidRDefault="00D26A84" w:rsidP="00055C34">
            <w:pPr>
              <w:rPr>
                <w:rFonts w:cs="Calibri"/>
              </w:rPr>
            </w:pPr>
            <w:r w:rsidRPr="007921C9">
              <w:rPr>
                <w:rFonts w:cs="Calibri"/>
              </w:rPr>
              <w:t>Właściwości</w:t>
            </w:r>
          </w:p>
        </w:tc>
        <w:tc>
          <w:tcPr>
            <w:tcW w:w="1440" w:type="dxa"/>
            <w:shd w:val="clear" w:color="auto" w:fill="auto"/>
            <w:vAlign w:val="center"/>
          </w:tcPr>
          <w:p w:rsidR="00D26A84" w:rsidRPr="007921C9" w:rsidRDefault="00D26A84" w:rsidP="00055C34">
            <w:pPr>
              <w:rPr>
                <w:rFonts w:cs="Calibri"/>
              </w:rPr>
            </w:pPr>
            <w:r w:rsidRPr="007921C9">
              <w:rPr>
                <w:rFonts w:cs="Calibri"/>
              </w:rPr>
              <w:t>Klasa 32,5</w:t>
            </w:r>
          </w:p>
        </w:tc>
        <w:tc>
          <w:tcPr>
            <w:tcW w:w="1440" w:type="dxa"/>
            <w:shd w:val="clear" w:color="auto" w:fill="auto"/>
            <w:vAlign w:val="center"/>
          </w:tcPr>
          <w:p w:rsidR="00D26A84" w:rsidRPr="007921C9" w:rsidRDefault="00D26A84" w:rsidP="00055C34">
            <w:pPr>
              <w:rPr>
                <w:rFonts w:cs="Calibri"/>
              </w:rPr>
            </w:pPr>
            <w:r w:rsidRPr="007921C9">
              <w:rPr>
                <w:rFonts w:cs="Calibri"/>
              </w:rPr>
              <w:t>Klasa 42,5</w:t>
            </w:r>
          </w:p>
        </w:tc>
      </w:tr>
      <w:tr w:rsidR="007921C9" w:rsidRPr="00C345DD" w:rsidTr="007921C9">
        <w:trPr>
          <w:trHeight w:val="424"/>
        </w:trPr>
        <w:tc>
          <w:tcPr>
            <w:tcW w:w="578" w:type="dxa"/>
            <w:shd w:val="clear" w:color="auto" w:fill="auto"/>
            <w:vAlign w:val="center"/>
          </w:tcPr>
          <w:p w:rsidR="00D26A84" w:rsidRPr="007921C9" w:rsidRDefault="00D26A84" w:rsidP="00055C34">
            <w:pPr>
              <w:rPr>
                <w:rFonts w:cs="Calibri"/>
              </w:rPr>
            </w:pPr>
            <w:r w:rsidRPr="007921C9">
              <w:rPr>
                <w:rFonts w:cs="Calibri"/>
              </w:rPr>
              <w:lastRenderedPageBreak/>
              <w:t>1</w:t>
            </w:r>
          </w:p>
        </w:tc>
        <w:tc>
          <w:tcPr>
            <w:tcW w:w="6190" w:type="dxa"/>
            <w:shd w:val="clear" w:color="auto" w:fill="auto"/>
            <w:vAlign w:val="center"/>
          </w:tcPr>
          <w:p w:rsidR="00D26A84" w:rsidRPr="007921C9" w:rsidRDefault="00D26A84" w:rsidP="00055C34">
            <w:pPr>
              <w:rPr>
                <w:rFonts w:cs="Calibri"/>
              </w:rPr>
            </w:pPr>
            <w:r w:rsidRPr="007921C9">
              <w:rPr>
                <w:rFonts w:cs="Calibri"/>
              </w:rPr>
              <w:t>Wytrzymałość na ściskanie (</w:t>
            </w:r>
            <w:proofErr w:type="spellStart"/>
            <w:r w:rsidRPr="007921C9">
              <w:rPr>
                <w:rFonts w:cs="Calibri"/>
              </w:rPr>
              <w:t>MPa</w:t>
            </w:r>
            <w:proofErr w:type="spellEnd"/>
            <w:r w:rsidRPr="007921C9">
              <w:rPr>
                <w:rFonts w:cs="Calibri"/>
              </w:rPr>
              <w:t>), po 2 dniach,</w:t>
            </w:r>
          </w:p>
          <w:p w:rsidR="00D26A84" w:rsidRPr="007921C9" w:rsidRDefault="00D26A84" w:rsidP="00055C34">
            <w:pPr>
              <w:rPr>
                <w:rFonts w:cs="Calibri"/>
              </w:rPr>
            </w:pPr>
            <w:r w:rsidRPr="007921C9">
              <w:rPr>
                <w:rFonts w:cs="Calibri"/>
              </w:rPr>
              <w:t>nie mniej niż:</w:t>
            </w:r>
          </w:p>
        </w:tc>
        <w:tc>
          <w:tcPr>
            <w:tcW w:w="1440" w:type="dxa"/>
            <w:shd w:val="clear" w:color="auto" w:fill="auto"/>
            <w:vAlign w:val="center"/>
          </w:tcPr>
          <w:p w:rsidR="00D26A84" w:rsidRPr="007921C9" w:rsidRDefault="00D26A84" w:rsidP="00055C34">
            <w:pPr>
              <w:rPr>
                <w:rFonts w:cs="Calibri"/>
              </w:rPr>
            </w:pPr>
            <w:r w:rsidRPr="007921C9">
              <w:rPr>
                <w:rFonts w:cs="Calibri"/>
              </w:rPr>
              <w:t>-</w:t>
            </w:r>
          </w:p>
        </w:tc>
        <w:tc>
          <w:tcPr>
            <w:tcW w:w="1440" w:type="dxa"/>
            <w:shd w:val="clear" w:color="auto" w:fill="auto"/>
            <w:vAlign w:val="center"/>
          </w:tcPr>
          <w:p w:rsidR="00D26A84" w:rsidRPr="007921C9" w:rsidRDefault="00D26A84" w:rsidP="00055C34">
            <w:pPr>
              <w:rPr>
                <w:rFonts w:cs="Calibri"/>
              </w:rPr>
            </w:pPr>
            <w:r w:rsidRPr="007921C9">
              <w:rPr>
                <w:rFonts w:cs="Calibri"/>
              </w:rPr>
              <w:t>10</w:t>
            </w:r>
          </w:p>
        </w:tc>
      </w:tr>
      <w:tr w:rsidR="007921C9" w:rsidRPr="00C345DD" w:rsidTr="007921C9">
        <w:trPr>
          <w:trHeight w:val="424"/>
        </w:trPr>
        <w:tc>
          <w:tcPr>
            <w:tcW w:w="578" w:type="dxa"/>
            <w:shd w:val="clear" w:color="auto" w:fill="auto"/>
            <w:vAlign w:val="center"/>
          </w:tcPr>
          <w:p w:rsidR="00D26A84" w:rsidRPr="007921C9" w:rsidRDefault="00D26A84" w:rsidP="00055C34">
            <w:pPr>
              <w:rPr>
                <w:rFonts w:cs="Calibri"/>
              </w:rPr>
            </w:pPr>
            <w:r w:rsidRPr="007921C9">
              <w:rPr>
                <w:rFonts w:cs="Calibri"/>
              </w:rPr>
              <w:t>2</w:t>
            </w:r>
          </w:p>
        </w:tc>
        <w:tc>
          <w:tcPr>
            <w:tcW w:w="6190" w:type="dxa"/>
            <w:shd w:val="clear" w:color="auto" w:fill="auto"/>
            <w:vAlign w:val="center"/>
          </w:tcPr>
          <w:p w:rsidR="00D26A84" w:rsidRPr="007921C9" w:rsidRDefault="00D26A84" w:rsidP="00055C34">
            <w:pPr>
              <w:rPr>
                <w:rFonts w:cs="Calibri"/>
              </w:rPr>
            </w:pPr>
            <w:r w:rsidRPr="007921C9">
              <w:rPr>
                <w:rFonts w:cs="Calibri"/>
              </w:rPr>
              <w:t>Wytrzymałość na ściskanie (</w:t>
            </w:r>
            <w:proofErr w:type="spellStart"/>
            <w:r w:rsidRPr="007921C9">
              <w:rPr>
                <w:rFonts w:cs="Calibri"/>
              </w:rPr>
              <w:t>MPa</w:t>
            </w:r>
            <w:proofErr w:type="spellEnd"/>
            <w:r w:rsidRPr="007921C9">
              <w:rPr>
                <w:rFonts w:cs="Calibri"/>
              </w:rPr>
              <w:t>), po 7 dniach,</w:t>
            </w:r>
          </w:p>
          <w:p w:rsidR="00D26A84" w:rsidRPr="007921C9" w:rsidRDefault="00D26A84" w:rsidP="00055C34">
            <w:pPr>
              <w:rPr>
                <w:rFonts w:cs="Calibri"/>
              </w:rPr>
            </w:pPr>
            <w:r w:rsidRPr="007921C9">
              <w:rPr>
                <w:rFonts w:cs="Calibri"/>
              </w:rPr>
              <w:t>nie mniej niż:</w:t>
            </w:r>
          </w:p>
        </w:tc>
        <w:tc>
          <w:tcPr>
            <w:tcW w:w="1440" w:type="dxa"/>
            <w:shd w:val="clear" w:color="auto" w:fill="auto"/>
            <w:vAlign w:val="center"/>
          </w:tcPr>
          <w:p w:rsidR="00D26A84" w:rsidRPr="007921C9" w:rsidRDefault="00D26A84" w:rsidP="00055C34">
            <w:pPr>
              <w:rPr>
                <w:rFonts w:cs="Calibri"/>
              </w:rPr>
            </w:pPr>
            <w:r w:rsidRPr="007921C9">
              <w:rPr>
                <w:rFonts w:cs="Calibri"/>
              </w:rPr>
              <w:t>16</w:t>
            </w:r>
          </w:p>
        </w:tc>
        <w:tc>
          <w:tcPr>
            <w:tcW w:w="1440" w:type="dxa"/>
            <w:shd w:val="clear" w:color="auto" w:fill="auto"/>
            <w:vAlign w:val="center"/>
          </w:tcPr>
          <w:p w:rsidR="00D26A84" w:rsidRPr="007921C9" w:rsidRDefault="00D26A84" w:rsidP="00055C34">
            <w:pPr>
              <w:rPr>
                <w:rFonts w:cs="Calibri"/>
              </w:rPr>
            </w:pPr>
            <w:r w:rsidRPr="007921C9">
              <w:rPr>
                <w:rFonts w:cs="Calibri"/>
              </w:rPr>
              <w:t>-</w:t>
            </w:r>
          </w:p>
        </w:tc>
      </w:tr>
      <w:tr w:rsidR="007921C9" w:rsidRPr="00C345DD" w:rsidTr="007921C9">
        <w:trPr>
          <w:trHeight w:val="438"/>
        </w:trPr>
        <w:tc>
          <w:tcPr>
            <w:tcW w:w="578" w:type="dxa"/>
            <w:shd w:val="clear" w:color="auto" w:fill="auto"/>
            <w:vAlign w:val="center"/>
          </w:tcPr>
          <w:p w:rsidR="00D26A84" w:rsidRPr="007921C9" w:rsidRDefault="00D26A84" w:rsidP="00055C34">
            <w:pPr>
              <w:rPr>
                <w:rFonts w:cs="Calibri"/>
              </w:rPr>
            </w:pPr>
            <w:r w:rsidRPr="007921C9">
              <w:rPr>
                <w:rFonts w:cs="Calibri"/>
              </w:rPr>
              <w:t>3</w:t>
            </w:r>
          </w:p>
        </w:tc>
        <w:tc>
          <w:tcPr>
            <w:tcW w:w="6190" w:type="dxa"/>
            <w:shd w:val="clear" w:color="auto" w:fill="auto"/>
            <w:vAlign w:val="center"/>
          </w:tcPr>
          <w:p w:rsidR="00D26A84" w:rsidRPr="007921C9" w:rsidRDefault="00D26A84" w:rsidP="00055C34">
            <w:pPr>
              <w:rPr>
                <w:rFonts w:cs="Calibri"/>
              </w:rPr>
            </w:pPr>
            <w:r w:rsidRPr="007921C9">
              <w:rPr>
                <w:rFonts w:cs="Calibri"/>
              </w:rPr>
              <w:t>Wytrzymałość na ściskanie (</w:t>
            </w:r>
            <w:proofErr w:type="spellStart"/>
            <w:r w:rsidRPr="007921C9">
              <w:rPr>
                <w:rFonts w:cs="Calibri"/>
              </w:rPr>
              <w:t>MPa</w:t>
            </w:r>
            <w:proofErr w:type="spellEnd"/>
            <w:r w:rsidRPr="007921C9">
              <w:rPr>
                <w:rFonts w:cs="Calibri"/>
              </w:rPr>
              <w:t>), po 28 dniach, nie mniej niż:</w:t>
            </w:r>
          </w:p>
        </w:tc>
        <w:tc>
          <w:tcPr>
            <w:tcW w:w="1440" w:type="dxa"/>
            <w:shd w:val="clear" w:color="auto" w:fill="auto"/>
            <w:vAlign w:val="center"/>
          </w:tcPr>
          <w:p w:rsidR="00D26A84" w:rsidRPr="007921C9" w:rsidRDefault="00D26A84" w:rsidP="00055C34">
            <w:pPr>
              <w:rPr>
                <w:rFonts w:cs="Calibri"/>
              </w:rPr>
            </w:pPr>
            <w:r w:rsidRPr="007921C9">
              <w:rPr>
                <w:rFonts w:cs="Calibri"/>
              </w:rPr>
              <w:t>32,5</w:t>
            </w:r>
          </w:p>
        </w:tc>
        <w:tc>
          <w:tcPr>
            <w:tcW w:w="1440" w:type="dxa"/>
            <w:shd w:val="clear" w:color="auto" w:fill="auto"/>
            <w:vAlign w:val="center"/>
          </w:tcPr>
          <w:p w:rsidR="00D26A84" w:rsidRPr="007921C9" w:rsidRDefault="00D26A84" w:rsidP="00055C34">
            <w:pPr>
              <w:rPr>
                <w:rFonts w:cs="Calibri"/>
              </w:rPr>
            </w:pPr>
            <w:r w:rsidRPr="007921C9">
              <w:rPr>
                <w:rFonts w:cs="Calibri"/>
              </w:rPr>
              <w:t>42,5</w:t>
            </w:r>
          </w:p>
          <w:p w:rsidR="00D26A84" w:rsidRPr="007921C9" w:rsidRDefault="00D26A84" w:rsidP="00055C34">
            <w:pPr>
              <w:rPr>
                <w:rFonts w:cs="Calibri"/>
              </w:rPr>
            </w:pPr>
          </w:p>
        </w:tc>
      </w:tr>
      <w:tr w:rsidR="007921C9" w:rsidRPr="00C345DD" w:rsidTr="007921C9">
        <w:trPr>
          <w:trHeight w:val="1075"/>
        </w:trPr>
        <w:tc>
          <w:tcPr>
            <w:tcW w:w="578" w:type="dxa"/>
            <w:shd w:val="clear" w:color="auto" w:fill="auto"/>
            <w:vAlign w:val="center"/>
          </w:tcPr>
          <w:p w:rsidR="00D26A84" w:rsidRPr="007921C9" w:rsidRDefault="00D26A84" w:rsidP="00055C34">
            <w:pPr>
              <w:rPr>
                <w:rFonts w:cs="Calibri"/>
              </w:rPr>
            </w:pPr>
            <w:r w:rsidRPr="007921C9">
              <w:rPr>
                <w:rFonts w:cs="Calibri"/>
              </w:rPr>
              <w:t>4</w:t>
            </w:r>
          </w:p>
        </w:tc>
        <w:tc>
          <w:tcPr>
            <w:tcW w:w="6190" w:type="dxa"/>
            <w:shd w:val="clear" w:color="auto" w:fill="auto"/>
            <w:vAlign w:val="center"/>
          </w:tcPr>
          <w:p w:rsidR="00D26A84" w:rsidRPr="007921C9" w:rsidRDefault="00D26A84" w:rsidP="00055C34">
            <w:pPr>
              <w:rPr>
                <w:rFonts w:cs="Calibri"/>
              </w:rPr>
            </w:pPr>
            <w:r w:rsidRPr="007921C9">
              <w:rPr>
                <w:rFonts w:cs="Calibri"/>
              </w:rPr>
              <w:t>Czas wiązania:</w:t>
            </w:r>
          </w:p>
          <w:p w:rsidR="00D26A84" w:rsidRPr="007921C9" w:rsidRDefault="00D26A84" w:rsidP="00055C34">
            <w:pPr>
              <w:rPr>
                <w:rFonts w:cs="Calibri"/>
              </w:rPr>
            </w:pPr>
            <w:r w:rsidRPr="007921C9">
              <w:rPr>
                <w:rFonts w:cs="Calibri"/>
              </w:rPr>
              <w:t>- początek wiązania, najwcześniej po upływie, min</w:t>
            </w:r>
          </w:p>
          <w:p w:rsidR="00D26A84" w:rsidRPr="007921C9" w:rsidRDefault="00D26A84" w:rsidP="00055C34">
            <w:pPr>
              <w:rPr>
                <w:rFonts w:cs="Calibri"/>
              </w:rPr>
            </w:pPr>
            <w:r w:rsidRPr="007921C9">
              <w:rPr>
                <w:rFonts w:cs="Calibri"/>
              </w:rPr>
              <w:t>- koniec wiązania, najpóźniej po upływie, h</w:t>
            </w:r>
          </w:p>
        </w:tc>
        <w:tc>
          <w:tcPr>
            <w:tcW w:w="1440" w:type="dxa"/>
            <w:shd w:val="clear" w:color="auto" w:fill="auto"/>
            <w:vAlign w:val="center"/>
          </w:tcPr>
          <w:p w:rsidR="00D26A84" w:rsidRPr="007921C9" w:rsidRDefault="00D26A84" w:rsidP="00055C34">
            <w:pPr>
              <w:rPr>
                <w:rFonts w:cs="Calibri"/>
              </w:rPr>
            </w:pPr>
          </w:p>
          <w:p w:rsidR="00D26A84" w:rsidRPr="007921C9" w:rsidRDefault="00D26A84" w:rsidP="00055C34">
            <w:pPr>
              <w:rPr>
                <w:rFonts w:cs="Calibri"/>
              </w:rPr>
            </w:pPr>
            <w:r w:rsidRPr="007921C9">
              <w:rPr>
                <w:rFonts w:cs="Calibri"/>
              </w:rPr>
              <w:t>60</w:t>
            </w:r>
          </w:p>
          <w:p w:rsidR="00D26A84" w:rsidRPr="007921C9" w:rsidRDefault="00D26A84" w:rsidP="00055C34">
            <w:pPr>
              <w:rPr>
                <w:rFonts w:cs="Calibri"/>
              </w:rPr>
            </w:pPr>
            <w:r w:rsidRPr="007921C9">
              <w:rPr>
                <w:rFonts w:cs="Calibri"/>
              </w:rPr>
              <w:t>12</w:t>
            </w:r>
          </w:p>
          <w:p w:rsidR="00D26A84" w:rsidRPr="007921C9" w:rsidRDefault="00D26A84" w:rsidP="00055C34">
            <w:pPr>
              <w:rPr>
                <w:rFonts w:cs="Calibri"/>
              </w:rPr>
            </w:pPr>
          </w:p>
        </w:tc>
        <w:tc>
          <w:tcPr>
            <w:tcW w:w="1440" w:type="dxa"/>
            <w:shd w:val="clear" w:color="auto" w:fill="auto"/>
            <w:vAlign w:val="center"/>
          </w:tcPr>
          <w:p w:rsidR="00D26A84" w:rsidRPr="007921C9" w:rsidRDefault="00D26A84" w:rsidP="00055C34">
            <w:pPr>
              <w:rPr>
                <w:rFonts w:cs="Calibri"/>
              </w:rPr>
            </w:pPr>
          </w:p>
          <w:p w:rsidR="00D26A84" w:rsidRPr="007921C9" w:rsidRDefault="00D26A84" w:rsidP="00055C34">
            <w:pPr>
              <w:rPr>
                <w:rFonts w:cs="Calibri"/>
              </w:rPr>
            </w:pPr>
            <w:r w:rsidRPr="007921C9">
              <w:rPr>
                <w:rFonts w:cs="Calibri"/>
              </w:rPr>
              <w:t>60</w:t>
            </w:r>
          </w:p>
          <w:p w:rsidR="00D26A84" w:rsidRPr="007921C9" w:rsidRDefault="00D26A84" w:rsidP="00055C34">
            <w:pPr>
              <w:rPr>
                <w:rFonts w:cs="Calibri"/>
              </w:rPr>
            </w:pPr>
            <w:r w:rsidRPr="007921C9">
              <w:rPr>
                <w:rFonts w:cs="Calibri"/>
              </w:rPr>
              <w:t>12</w:t>
            </w:r>
          </w:p>
          <w:p w:rsidR="00D26A84" w:rsidRPr="007921C9" w:rsidRDefault="00D26A84" w:rsidP="00055C34">
            <w:pPr>
              <w:rPr>
                <w:rFonts w:cs="Calibri"/>
              </w:rPr>
            </w:pPr>
          </w:p>
        </w:tc>
      </w:tr>
      <w:tr w:rsidR="007921C9" w:rsidRPr="00C345DD" w:rsidTr="007921C9">
        <w:trPr>
          <w:trHeight w:val="226"/>
        </w:trPr>
        <w:tc>
          <w:tcPr>
            <w:tcW w:w="578" w:type="dxa"/>
            <w:shd w:val="clear" w:color="auto" w:fill="auto"/>
            <w:vAlign w:val="center"/>
          </w:tcPr>
          <w:p w:rsidR="00D26A84" w:rsidRPr="007921C9" w:rsidRDefault="00D26A84" w:rsidP="00055C34">
            <w:pPr>
              <w:rPr>
                <w:rFonts w:cs="Calibri"/>
              </w:rPr>
            </w:pPr>
            <w:r w:rsidRPr="007921C9">
              <w:rPr>
                <w:rFonts w:cs="Calibri"/>
              </w:rPr>
              <w:t>5</w:t>
            </w:r>
          </w:p>
        </w:tc>
        <w:tc>
          <w:tcPr>
            <w:tcW w:w="6190" w:type="dxa"/>
            <w:shd w:val="clear" w:color="auto" w:fill="auto"/>
            <w:vAlign w:val="center"/>
          </w:tcPr>
          <w:p w:rsidR="00D26A84" w:rsidRPr="007921C9" w:rsidRDefault="00D26A84" w:rsidP="00055C34">
            <w:pPr>
              <w:rPr>
                <w:rFonts w:cs="Calibri"/>
              </w:rPr>
            </w:pPr>
            <w:r w:rsidRPr="007921C9">
              <w:rPr>
                <w:rFonts w:cs="Calibri"/>
              </w:rPr>
              <w:t>Stałość objętości , mm , nie więcej niż:</w:t>
            </w:r>
          </w:p>
        </w:tc>
        <w:tc>
          <w:tcPr>
            <w:tcW w:w="1440" w:type="dxa"/>
            <w:shd w:val="clear" w:color="auto" w:fill="auto"/>
            <w:vAlign w:val="center"/>
          </w:tcPr>
          <w:p w:rsidR="00D26A84" w:rsidRPr="007921C9" w:rsidRDefault="00D26A84" w:rsidP="00055C34">
            <w:pPr>
              <w:rPr>
                <w:rFonts w:cs="Calibri"/>
              </w:rPr>
            </w:pPr>
            <w:r w:rsidRPr="007921C9">
              <w:rPr>
                <w:rFonts w:cs="Calibri"/>
              </w:rPr>
              <w:t>10</w:t>
            </w:r>
          </w:p>
        </w:tc>
        <w:tc>
          <w:tcPr>
            <w:tcW w:w="1440" w:type="dxa"/>
            <w:shd w:val="clear" w:color="auto" w:fill="auto"/>
            <w:vAlign w:val="center"/>
          </w:tcPr>
          <w:p w:rsidR="00D26A84" w:rsidRPr="007921C9" w:rsidRDefault="00D26A84" w:rsidP="00055C34">
            <w:pPr>
              <w:rPr>
                <w:rFonts w:cs="Calibri"/>
              </w:rPr>
            </w:pPr>
            <w:r w:rsidRPr="007921C9">
              <w:rPr>
                <w:rFonts w:cs="Calibri"/>
              </w:rPr>
              <w:t>10</w:t>
            </w:r>
          </w:p>
        </w:tc>
      </w:tr>
    </w:tbl>
    <w:p w:rsidR="00D26A84" w:rsidRPr="00C345DD" w:rsidRDefault="00D26A84" w:rsidP="00D26A84"/>
    <w:p w:rsidR="00D26A84" w:rsidRPr="00C345DD" w:rsidRDefault="00D26A84" w:rsidP="00D26A84">
      <w:r w:rsidRPr="00C345DD">
        <w:t>Badania cementu należy wykonać zgodnie z PN-B-04300:1988 [1].</w:t>
      </w:r>
    </w:p>
    <w:p w:rsidR="00D26A84" w:rsidRPr="00C345DD" w:rsidRDefault="00D26A84" w:rsidP="00D26A84">
      <w:pPr>
        <w:rPr>
          <w:b/>
          <w:bCs/>
        </w:rPr>
      </w:pPr>
      <w:r w:rsidRPr="00C345DD">
        <w:rPr>
          <w:b/>
          <w:bCs/>
        </w:rPr>
        <w:t>2.6. Środek jonowymienny</w:t>
      </w:r>
    </w:p>
    <w:p w:rsidR="00D26A84" w:rsidRPr="00C345DD" w:rsidRDefault="00D26A84" w:rsidP="00D26A84">
      <w:r w:rsidRPr="00C345DD">
        <w:t>Płynny środek w postaci koncentratu, kt</w:t>
      </w:r>
      <w:r>
        <w:t>ór</w:t>
      </w:r>
      <w:r w:rsidRPr="00C345DD">
        <w:t>y należy rozcieńczyć w wodzie w stosunku od 1:200</w:t>
      </w:r>
      <w:r>
        <w:t xml:space="preserve">, </w:t>
      </w:r>
      <w:r w:rsidRPr="00C345DD">
        <w:t>1:500</w:t>
      </w:r>
    </w:p>
    <w:p w:rsidR="00D26A84" w:rsidRPr="00C345DD" w:rsidRDefault="00D26A84" w:rsidP="00D26A84">
      <w:r w:rsidRPr="00C345DD">
        <w:t>w zależności od rodzaju i wilgotności destruktu.</w:t>
      </w:r>
    </w:p>
    <w:p w:rsidR="00D26A84" w:rsidRPr="00C345DD" w:rsidRDefault="00D26A84" w:rsidP="00D26A84">
      <w:pPr>
        <w:rPr>
          <w:b/>
          <w:bCs/>
        </w:rPr>
      </w:pPr>
      <w:r w:rsidRPr="00C345DD">
        <w:rPr>
          <w:b/>
          <w:bCs/>
        </w:rPr>
        <w:t>2.7. Woda</w:t>
      </w:r>
    </w:p>
    <w:p w:rsidR="00D26A84" w:rsidRPr="00C345DD" w:rsidRDefault="00D26A84" w:rsidP="00D26A84">
      <w:r w:rsidRPr="00C345DD">
        <w:t>Należy stosować wodę spełniającą wymagania zawarte w PN-B-32250:1988 [9]. Bez badań laboratoryjnych można</w:t>
      </w:r>
    </w:p>
    <w:p w:rsidR="00D26A84" w:rsidRPr="00C345DD" w:rsidRDefault="00D26A84" w:rsidP="00D26A84">
      <w:r w:rsidRPr="00C345DD">
        <w:t>stosować wodociągową wodę pitną.</w:t>
      </w:r>
    </w:p>
    <w:p w:rsidR="00D26A84" w:rsidRPr="00C345DD" w:rsidRDefault="00D26A84" w:rsidP="00D26A84">
      <w:pPr>
        <w:rPr>
          <w:b/>
          <w:bCs/>
        </w:rPr>
      </w:pPr>
      <w:r w:rsidRPr="00C345DD">
        <w:rPr>
          <w:b/>
          <w:bCs/>
        </w:rPr>
        <w:t>3. SPRZĘT</w:t>
      </w:r>
    </w:p>
    <w:p w:rsidR="00D26A84" w:rsidRPr="00C345DD" w:rsidRDefault="00D26A84" w:rsidP="00D26A84">
      <w:pPr>
        <w:rPr>
          <w:b/>
          <w:bCs/>
        </w:rPr>
      </w:pPr>
      <w:r w:rsidRPr="00C345DD">
        <w:rPr>
          <w:b/>
          <w:bCs/>
        </w:rPr>
        <w:t>3.1. Ogólne wymagania dotyczące sprzętu</w:t>
      </w:r>
    </w:p>
    <w:p w:rsidR="00D26A84" w:rsidRPr="00C345DD" w:rsidRDefault="00D26A84" w:rsidP="00D26A84">
      <w:r w:rsidRPr="00C345DD">
        <w:t>Ogólne wymagania dotyczące sprzętu podano w ST „Wymagania Ogólne” pkt 3.</w:t>
      </w:r>
    </w:p>
    <w:p w:rsidR="00D26A84" w:rsidRPr="00C345DD" w:rsidRDefault="00D26A84" w:rsidP="00D26A84">
      <w:pPr>
        <w:rPr>
          <w:b/>
          <w:bCs/>
        </w:rPr>
      </w:pPr>
      <w:r w:rsidRPr="00C345DD">
        <w:rPr>
          <w:b/>
          <w:bCs/>
        </w:rPr>
        <w:t>3.2. Sprzęt do wykonania podbudowy</w:t>
      </w:r>
    </w:p>
    <w:p w:rsidR="00D26A84" w:rsidRPr="00C345DD" w:rsidRDefault="00D26A84" w:rsidP="00D26A84">
      <w:r>
        <w:t>Zaleca się aby w</w:t>
      </w:r>
      <w:r w:rsidRPr="00C345DD">
        <w:t>ykonawca przystępujący do wykonania podbudowy metodą głębokiego recyclingu powinien wykazać się możliwością</w:t>
      </w:r>
      <w:r>
        <w:t xml:space="preserve"> </w:t>
      </w:r>
      <w:r w:rsidRPr="00C345DD">
        <w:t>korzystania z następującego sprzętu:</w:t>
      </w:r>
    </w:p>
    <w:p w:rsidR="00D26A84" w:rsidRPr="00C345DD" w:rsidRDefault="00D26A84" w:rsidP="00D26A84">
      <w:r>
        <w:t>-</w:t>
      </w:r>
      <w:r w:rsidRPr="00C345DD">
        <w:t>samobieżnej maszyny frezującej, mieszającej i układającej, posiadającej systemy automatycznego sterowania i</w:t>
      </w:r>
    </w:p>
    <w:p w:rsidR="00D26A84" w:rsidRPr="00C345DD" w:rsidRDefault="00D26A84" w:rsidP="00D26A84">
      <w:r w:rsidRPr="00C345DD">
        <w:t>dozowania środków dodatkowych,</w:t>
      </w:r>
    </w:p>
    <w:p w:rsidR="00D26A84" w:rsidRPr="00C345DD" w:rsidRDefault="00D26A84" w:rsidP="00D26A84">
      <w:r>
        <w:t xml:space="preserve">- </w:t>
      </w:r>
      <w:proofErr w:type="spellStart"/>
      <w:r w:rsidRPr="00C345DD">
        <w:t>rozsypywarki</w:t>
      </w:r>
      <w:proofErr w:type="spellEnd"/>
      <w:r w:rsidRPr="00C345DD">
        <w:t xml:space="preserve"> grysów,</w:t>
      </w:r>
    </w:p>
    <w:p w:rsidR="00D26A84" w:rsidRPr="00C345DD" w:rsidRDefault="00D26A84" w:rsidP="00D26A84">
      <w:r>
        <w:t>- r</w:t>
      </w:r>
      <w:r w:rsidRPr="00C345DD">
        <w:t>ozsypywacza cementu wyposażona w osłony przeciw pylne ze szczelinami o regulowanej szerokości podawania cementu,</w:t>
      </w:r>
    </w:p>
    <w:p w:rsidR="00D26A84" w:rsidRPr="00C345DD" w:rsidRDefault="00D26A84" w:rsidP="00D26A84">
      <w:r w:rsidRPr="00C345DD">
        <w:t>lub</w:t>
      </w:r>
    </w:p>
    <w:p w:rsidR="00D26A84" w:rsidRPr="00C345DD" w:rsidRDefault="00D26A84" w:rsidP="00D26A84">
      <w:r>
        <w:t xml:space="preserve">- </w:t>
      </w:r>
      <w:r w:rsidRPr="00C345DD">
        <w:t>rozkładarek sterowanych elektronicznie.</w:t>
      </w:r>
    </w:p>
    <w:p w:rsidR="00D26A84" w:rsidRPr="00C345DD" w:rsidRDefault="00D26A84" w:rsidP="00D26A84">
      <w:r w:rsidRPr="00C345DD">
        <w:t>oraz</w:t>
      </w:r>
    </w:p>
    <w:p w:rsidR="00D26A84" w:rsidRPr="00C345DD" w:rsidRDefault="00D26A84" w:rsidP="00D26A84">
      <w:r>
        <w:t xml:space="preserve">- </w:t>
      </w:r>
      <w:r w:rsidRPr="00C345DD">
        <w:t>równiarek,</w:t>
      </w:r>
    </w:p>
    <w:p w:rsidR="00D26A84" w:rsidRPr="00C345DD" w:rsidRDefault="00D26A84" w:rsidP="00D26A84">
      <w:r>
        <w:t xml:space="preserve">- </w:t>
      </w:r>
      <w:r w:rsidRPr="00C345DD">
        <w:t>walców ogumionych o masie nie mniejszej niż 14 t,</w:t>
      </w:r>
    </w:p>
    <w:p w:rsidR="00D26A84" w:rsidRPr="00C345DD" w:rsidRDefault="00D26A84" w:rsidP="00D26A84">
      <w:r>
        <w:t xml:space="preserve">- </w:t>
      </w:r>
      <w:r w:rsidRPr="00C345DD">
        <w:t>walców stalowych wibracyjnych ciężkich,</w:t>
      </w:r>
    </w:p>
    <w:p w:rsidR="00D26A84" w:rsidRPr="00C345DD" w:rsidRDefault="00D26A84" w:rsidP="00D26A84">
      <w:r>
        <w:t xml:space="preserve">- </w:t>
      </w:r>
      <w:r w:rsidRPr="00C345DD">
        <w:t>zagęszczarek płytowych, ubijaków mechanicznych lub małych walców wibracyjnych do zagęszczania w miejscach trudno dostępnych,</w:t>
      </w:r>
    </w:p>
    <w:p w:rsidR="00D26A84" w:rsidRPr="00C345DD" w:rsidRDefault="00D26A84" w:rsidP="00D26A84">
      <w:pPr>
        <w:rPr>
          <w:b/>
          <w:bCs/>
        </w:rPr>
      </w:pPr>
      <w:r w:rsidRPr="00C345DD">
        <w:rPr>
          <w:b/>
          <w:bCs/>
        </w:rPr>
        <w:t>4. TRANSPORT</w:t>
      </w:r>
    </w:p>
    <w:p w:rsidR="00D26A84" w:rsidRPr="00C345DD" w:rsidRDefault="00D26A84" w:rsidP="00D26A84">
      <w:pPr>
        <w:rPr>
          <w:b/>
          <w:bCs/>
        </w:rPr>
      </w:pPr>
      <w:r w:rsidRPr="00C345DD">
        <w:rPr>
          <w:b/>
          <w:bCs/>
        </w:rPr>
        <w:t>4.1.Ogólne wymagania dotyczące transportu</w:t>
      </w:r>
    </w:p>
    <w:p w:rsidR="00D26A84" w:rsidRPr="00C345DD" w:rsidRDefault="00D26A84" w:rsidP="00D26A84">
      <w:r w:rsidRPr="00C345DD">
        <w:t>Ogólne wymagania dotyczące transportu podano w ST „Wymagania Ogólne” pkt 4.</w:t>
      </w:r>
    </w:p>
    <w:p w:rsidR="00D26A84" w:rsidRPr="00C345DD" w:rsidRDefault="00D26A84" w:rsidP="00D26A84">
      <w:pPr>
        <w:rPr>
          <w:b/>
          <w:bCs/>
        </w:rPr>
      </w:pPr>
      <w:r w:rsidRPr="00C345DD">
        <w:rPr>
          <w:b/>
          <w:bCs/>
        </w:rPr>
        <w:t>4.2 Transport materiałów</w:t>
      </w:r>
    </w:p>
    <w:p w:rsidR="00D26A84" w:rsidRPr="00C345DD" w:rsidRDefault="00D26A84" w:rsidP="00D26A84">
      <w:r w:rsidRPr="00C345DD">
        <w:t>Kruszywa i destrukt można przewozić dowolnymi środkami transportu w warunkach zabezpieczających je przed zanieczyszczeniem, zmieszaniem z innymi materiałami, nadmiernym zawilgoceniem.</w:t>
      </w:r>
    </w:p>
    <w:p w:rsidR="00D26A84" w:rsidRPr="00C345DD" w:rsidRDefault="00D26A84" w:rsidP="00D26A84">
      <w:r w:rsidRPr="00C345DD">
        <w:t>Transport cementu powinien odbywać się zgodnie z BN-88/6731-08 [12].</w:t>
      </w:r>
    </w:p>
    <w:p w:rsidR="00D26A84" w:rsidRPr="00C345DD" w:rsidRDefault="00D26A84" w:rsidP="00D26A84">
      <w:pPr>
        <w:rPr>
          <w:b/>
          <w:bCs/>
        </w:rPr>
      </w:pPr>
      <w:r w:rsidRPr="00C345DD">
        <w:rPr>
          <w:b/>
          <w:bCs/>
        </w:rPr>
        <w:t>4.3 Transport środków jonowymiennych.</w:t>
      </w:r>
    </w:p>
    <w:p w:rsidR="00D26A84" w:rsidRPr="00C345DD" w:rsidRDefault="00D26A84" w:rsidP="00D26A84">
      <w:r w:rsidRPr="00C345DD">
        <w:t>Koncentrat środków jonowymiennych należy transportować tylko w oryginalnych opakowaniach fabrycznych</w:t>
      </w:r>
    </w:p>
    <w:p w:rsidR="00D26A84" w:rsidRPr="00C345DD" w:rsidRDefault="00D26A84" w:rsidP="00D26A84">
      <w:r w:rsidRPr="00C345DD">
        <w:t>producenta.</w:t>
      </w:r>
    </w:p>
    <w:p w:rsidR="00D26A84" w:rsidRPr="00C345DD" w:rsidRDefault="00D26A84" w:rsidP="00D26A84">
      <w:r w:rsidRPr="00C345DD">
        <w:t>Środki jonowymienne w stanie roztworu wodnego należy przewozić cysternami samochodowymi posiadającymi</w:t>
      </w:r>
    </w:p>
    <w:p w:rsidR="00D26A84" w:rsidRPr="00C345DD" w:rsidRDefault="00D26A84" w:rsidP="00D26A84">
      <w:r w:rsidRPr="00C345DD">
        <w:t>możliwość regulowania i równomiernego dozowania tego roztworu o kontrolowanej ilości jego wypływu; cysterna winna</w:t>
      </w:r>
    </w:p>
    <w:p w:rsidR="00D26A84" w:rsidRPr="00C345DD" w:rsidRDefault="00D26A84" w:rsidP="00D26A84">
      <w:r w:rsidRPr="00C345DD">
        <w:t xml:space="preserve">być wyposażona w przewóz umożliwiający podawanie roztworu bezpośrednio w miejsce głębokiego frezowania do </w:t>
      </w:r>
      <w:proofErr w:type="spellStart"/>
      <w:r w:rsidRPr="00C345DD">
        <w:t>recyklowanej</w:t>
      </w:r>
      <w:proofErr w:type="spellEnd"/>
      <w:r w:rsidRPr="00C345DD">
        <w:t xml:space="preserve"> mieszanki.</w:t>
      </w:r>
    </w:p>
    <w:p w:rsidR="00D26A84" w:rsidRPr="00C345DD" w:rsidRDefault="00D26A84" w:rsidP="00D26A84">
      <w:pPr>
        <w:rPr>
          <w:b/>
          <w:bCs/>
        </w:rPr>
      </w:pPr>
      <w:r w:rsidRPr="00C345DD">
        <w:rPr>
          <w:b/>
          <w:bCs/>
        </w:rPr>
        <w:t>5. WYKONANIE ROBÓT</w:t>
      </w:r>
    </w:p>
    <w:p w:rsidR="00D26A84" w:rsidRPr="00C345DD" w:rsidRDefault="00D26A84" w:rsidP="00D26A84">
      <w:pPr>
        <w:rPr>
          <w:b/>
          <w:bCs/>
        </w:rPr>
      </w:pPr>
      <w:r w:rsidRPr="00C345DD">
        <w:rPr>
          <w:b/>
          <w:bCs/>
        </w:rPr>
        <w:t>5.1 Ogólne zasady wykonania robót</w:t>
      </w:r>
    </w:p>
    <w:p w:rsidR="00D26A84" w:rsidRPr="00C345DD" w:rsidRDefault="00D26A84" w:rsidP="00D26A84">
      <w:r w:rsidRPr="00C345DD">
        <w:t xml:space="preserve">Ogólne zasady </w:t>
      </w:r>
      <w:r>
        <w:t xml:space="preserve">wykonywania robót podano w </w:t>
      </w:r>
      <w:r w:rsidRPr="00C345DD">
        <w:t>ST „Wymagania Ogólne” pkt 5.</w:t>
      </w:r>
    </w:p>
    <w:p w:rsidR="00D26A84" w:rsidRPr="00C345DD" w:rsidRDefault="00D26A84" w:rsidP="00D26A84">
      <w:pPr>
        <w:rPr>
          <w:b/>
          <w:bCs/>
        </w:rPr>
      </w:pPr>
      <w:r w:rsidRPr="00C345DD">
        <w:rPr>
          <w:b/>
          <w:bCs/>
        </w:rPr>
        <w:t>5.2. Warunki przystąpienia do robót</w:t>
      </w:r>
    </w:p>
    <w:p w:rsidR="00D26A84" w:rsidRPr="00C345DD" w:rsidRDefault="00D26A84" w:rsidP="00D26A84">
      <w:r w:rsidRPr="00C345DD">
        <w:lastRenderedPageBreak/>
        <w:t>Recykling z zastosowaniem środków jonowymiennych można wykonywać w okresie, w którym temperatura otoczenia w ciągu doby nie spada poniżej +5oC. Nie dopuszcza się wykonywania robót podczas opad atmosferycznych oraz przy silnym wietrze.</w:t>
      </w:r>
    </w:p>
    <w:p w:rsidR="00D26A84" w:rsidRPr="00C345DD" w:rsidRDefault="00D26A84" w:rsidP="00D26A84">
      <w:pPr>
        <w:rPr>
          <w:b/>
          <w:bCs/>
        </w:rPr>
      </w:pPr>
      <w:r w:rsidRPr="00C345DD">
        <w:rPr>
          <w:b/>
          <w:bCs/>
        </w:rPr>
        <w:t>5.3. Badania wstępne</w:t>
      </w:r>
    </w:p>
    <w:p w:rsidR="00D26A84" w:rsidRPr="00C345DD" w:rsidRDefault="00D26A84" w:rsidP="00D26A84">
      <w:r w:rsidRPr="00C345DD">
        <w:t>Przed rozpoczęciem robót należy wykonać badania (odwierty geologiczne) w celu rozpoznania istniejącej konstrukcji nawierzchni oraz podłoża w ilości zależnej od jednorodności nawierzchni. Dla każdej pobranej próbki należy określić:</w:t>
      </w:r>
    </w:p>
    <w:p w:rsidR="00D26A84" w:rsidRPr="00C345DD" w:rsidRDefault="00D26A84" w:rsidP="00D26A84">
      <w:r>
        <w:t xml:space="preserve">- </w:t>
      </w:r>
      <w:r w:rsidRPr="00C345DD">
        <w:t>rodzaj podłoża,</w:t>
      </w:r>
    </w:p>
    <w:p w:rsidR="00D26A84" w:rsidRPr="00C345DD" w:rsidRDefault="00D26A84" w:rsidP="00D26A84">
      <w:r>
        <w:t xml:space="preserve">- </w:t>
      </w:r>
      <w:r w:rsidRPr="00C345DD">
        <w:t>grubość i rodzaj warstw konstrukcyjnych starej nawierzchni,</w:t>
      </w:r>
    </w:p>
    <w:p w:rsidR="00D26A84" w:rsidRPr="00C345DD" w:rsidRDefault="00D26A84" w:rsidP="00D26A84">
      <w:r>
        <w:t xml:space="preserve">- </w:t>
      </w:r>
      <w:r w:rsidRPr="00C345DD">
        <w:t>materiał tworzący poszczególne warstwy,</w:t>
      </w:r>
    </w:p>
    <w:p w:rsidR="00D26A84" w:rsidRPr="00C345DD" w:rsidRDefault="00D26A84" w:rsidP="00D26A84">
      <w:r>
        <w:t xml:space="preserve">- </w:t>
      </w:r>
      <w:r w:rsidRPr="00C345DD">
        <w:t>zawartość starego lepiszcza bitumicznego w warstwach bitumicznych.</w:t>
      </w:r>
    </w:p>
    <w:p w:rsidR="00D26A84" w:rsidRPr="00C345DD" w:rsidRDefault="00D26A84" w:rsidP="00D26A84">
      <w:r w:rsidRPr="00C345DD">
        <w:t>Orientacyjna zawartość cementu w mieszance wynosi od 1,5 do 4,0 %, w przypadku stosowania destruktu asfaltowego i do 7% w przypadku stosowania destruktu smołowego.</w:t>
      </w:r>
    </w:p>
    <w:p w:rsidR="00D26A84" w:rsidRPr="00C345DD" w:rsidRDefault="00D26A84" w:rsidP="00D26A84">
      <w:r w:rsidRPr="00C345DD">
        <w:t xml:space="preserve">Zawartość wody w mieszance powinna odpowiadać wilgotności optymalnej, określonej według próby </w:t>
      </w:r>
      <w:proofErr w:type="spellStart"/>
      <w:r w:rsidRPr="00C345DD">
        <w:t>Proctora</w:t>
      </w:r>
      <w:proofErr w:type="spellEnd"/>
      <w:r w:rsidRPr="00C345DD">
        <w:t>.</w:t>
      </w:r>
    </w:p>
    <w:p w:rsidR="00D26A84" w:rsidRPr="00C345DD" w:rsidRDefault="00D26A84" w:rsidP="00D26A84">
      <w:r w:rsidRPr="00C345DD">
        <w:t>Na podstawie otrzymanych wyników oraz założeń j/w, należy laboratoryjnie opracować optymalny skład mieszanki oraz rodzaj i ilość środków stabilizujących w postaci recepty.</w:t>
      </w:r>
    </w:p>
    <w:p w:rsidR="00D26A84" w:rsidRPr="00C345DD" w:rsidRDefault="00D26A84" w:rsidP="00D26A84">
      <w:r w:rsidRPr="00C345DD">
        <w:t>Wyniki badań oraz receptę roboczą należy przedstawić Inżynierowi/Inspektorowi celem akceptacji.</w:t>
      </w:r>
    </w:p>
    <w:p w:rsidR="00D26A84" w:rsidRPr="00C345DD" w:rsidRDefault="00D26A84" w:rsidP="00D26A84">
      <w:r w:rsidRPr="00C345DD">
        <w:t>Wykonawca odpowiada za prawidłowe wykonanie badań oraz dobranie rodzaj oraz ilości składników.</w:t>
      </w:r>
    </w:p>
    <w:p w:rsidR="00D26A84" w:rsidRPr="00C345DD" w:rsidRDefault="00D26A84" w:rsidP="00D26A84">
      <w:r w:rsidRPr="00C345DD">
        <w:t xml:space="preserve">Koszt wykonania niezbędnych badań oraz określenia </w:t>
      </w:r>
      <w:proofErr w:type="spellStart"/>
      <w:r w:rsidRPr="00C345DD">
        <w:t>receptyroboczej</w:t>
      </w:r>
      <w:proofErr w:type="spellEnd"/>
      <w:r w:rsidRPr="00C345DD">
        <w:t xml:space="preserve"> nie podlega odrębnej zapłacie i przyjmuje się, że jest włączony w cenę kontraktową.</w:t>
      </w:r>
    </w:p>
    <w:p w:rsidR="00D26A84" w:rsidRPr="00C345DD" w:rsidRDefault="00D26A84" w:rsidP="00D26A84">
      <w:pPr>
        <w:rPr>
          <w:b/>
          <w:bCs/>
        </w:rPr>
      </w:pPr>
      <w:r w:rsidRPr="00C345DD">
        <w:rPr>
          <w:b/>
          <w:bCs/>
        </w:rPr>
        <w:t>5.4. Wykonanie i zagęszczenie podbudowy</w:t>
      </w:r>
    </w:p>
    <w:p w:rsidR="00D26A84" w:rsidRPr="00C345DD" w:rsidRDefault="00D26A84" w:rsidP="00D26A84">
      <w:r w:rsidRPr="00C345DD">
        <w:t>Wykonawca trzy dni przed planowanym rozpoczęciem robót, winien przedłożyć projekt organizacji i harmonogram robót uwzględniający wszystkie warunki w jakich będą wykonywane roboty. Remont drogi będzie</w:t>
      </w:r>
    </w:p>
    <w:p w:rsidR="00D26A84" w:rsidRPr="00C345DD" w:rsidRDefault="00D26A84" w:rsidP="00D26A84">
      <w:r w:rsidRPr="00C345DD">
        <w:t>prowadzony pod ruchem, przy ograniczeniu szerokości korony drogi.</w:t>
      </w:r>
    </w:p>
    <w:p w:rsidR="00D26A84" w:rsidRPr="00C345DD" w:rsidRDefault="00D26A84" w:rsidP="00D26A84">
      <w:r w:rsidRPr="00C345DD">
        <w:t xml:space="preserve">Głęboki recykling należy wykonywać na ustalonym w odcinku, na szerokości jezdni poszerzonej o </w:t>
      </w:r>
      <w:smartTag w:uri="urn:schemas-microsoft-com:office:smarttags" w:element="metricconverter">
        <w:smartTagPr>
          <w:attr w:name="ProductID" w:val="30 cm"/>
        </w:smartTagPr>
        <w:r w:rsidRPr="00C345DD">
          <w:t>30 cm</w:t>
        </w:r>
      </w:smartTag>
      <w:r w:rsidRPr="00C345DD">
        <w:t xml:space="preserve"> z każdej strony przy zachowaniu warunków bezpieczeństwa przebiegu robót.</w:t>
      </w:r>
    </w:p>
    <w:p w:rsidR="00D26A84" w:rsidRPr="00C345DD" w:rsidRDefault="00D26A84" w:rsidP="00D26A84">
      <w:r w:rsidRPr="00C345DD">
        <w:t xml:space="preserve">Na starej nawierzchni należy rozłożyć równomiernie kruszywo </w:t>
      </w:r>
      <w:proofErr w:type="spellStart"/>
      <w:r w:rsidRPr="00C345DD">
        <w:t>doziarniające</w:t>
      </w:r>
      <w:proofErr w:type="spellEnd"/>
      <w:r w:rsidRPr="00C345DD">
        <w:t xml:space="preserve"> (o ile wynika to z ustaleń w recepcie) i cement. Cement należy rozłożyć przed maszyną (frezarko-mieszarką) z niewielkim wyprzedzeniem odległościowym i czasowym, w celu zapewnienia, że dana działka robocza będzie wykonana w tym samym dniu lub przed pogorszeniem się warunków pogodowych. Cement powinien być rozłożony z dokładnością ｱ 3% w stosunku do założonej recepty.</w:t>
      </w:r>
    </w:p>
    <w:p w:rsidR="00D26A84" w:rsidRPr="00C345DD" w:rsidRDefault="00D26A84" w:rsidP="00D26A84">
      <w:r w:rsidRPr="00C345DD">
        <w:t>Cement można podawać również w postaci zawiesiny z wodą bezpośrednio na bęben maszyny frezująco -mieszającej, jeżeli konstrukcja maszyny na to pozwala.</w:t>
      </w:r>
    </w:p>
    <w:p w:rsidR="00D26A84" w:rsidRPr="00C345DD" w:rsidRDefault="00D26A84" w:rsidP="00D26A84">
      <w:r w:rsidRPr="00C345DD">
        <w:t>Środki jonowymienne dozowane są za pomocą automatycznego systemu sterowania samobieżnej maszyny frezująco - mieszającej.</w:t>
      </w:r>
    </w:p>
    <w:p w:rsidR="00D26A84" w:rsidRPr="00C345DD" w:rsidRDefault="00D26A84" w:rsidP="00D26A84">
      <w:r w:rsidRPr="00C345DD">
        <w:t>Dopuszcza się dozowanie roztworu jonowymiennego po wykonaniu zmieszania destruktu z cementem.</w:t>
      </w:r>
    </w:p>
    <w:p w:rsidR="00D26A84" w:rsidRPr="00C345DD" w:rsidRDefault="00D26A84" w:rsidP="00D26A84">
      <w:r w:rsidRPr="00C345DD">
        <w:t>Mieszanie składników prowadzić w trakcie głębokiego frezowania (na głębokość min.35cm) przy zachowaniu wilgotności optymalnej mieszanki. Mieszanie należy wykonywać do czasu uzyskania jednorodnego wyglądu masy na całej grubości i na powierzchni warstwy.</w:t>
      </w:r>
    </w:p>
    <w:p w:rsidR="00D26A84" w:rsidRPr="00C345DD" w:rsidRDefault="00D26A84" w:rsidP="00D26A84">
      <w:r w:rsidRPr="00C345DD">
        <w:t>Przetworzona warstwa po wstępnym wyrównaniu przez frezarko-mieszarkę, a przed zagęszczeniem winna zostać sprofilowana do założonych pochyleń poprzecznych i podłużnych przy użyciu równiarki, szablonu itp. Pobocze można profilować ręcznie.</w:t>
      </w:r>
    </w:p>
    <w:p w:rsidR="00D26A84" w:rsidRPr="00C345DD" w:rsidRDefault="00D26A84" w:rsidP="00D26A84">
      <w:r w:rsidRPr="00C345DD">
        <w:t>Sprofilowana warstwa podbudowy powinna zostać pozostawiona na czas niezbędny dla umożliwienia zajścia reakcji chemicznych (czas ten ustali Wykonawca w porozumieniu z Inżynierem/Inspektorem zależnie od temperatury otoczenia).</w:t>
      </w:r>
    </w:p>
    <w:p w:rsidR="00D26A84" w:rsidRPr="00C345DD" w:rsidRDefault="00D26A84" w:rsidP="00D26A84">
      <w:r w:rsidRPr="00C345DD">
        <w:t xml:space="preserve">Mieszankę </w:t>
      </w:r>
      <w:proofErr w:type="spellStart"/>
      <w:r w:rsidRPr="00C345DD">
        <w:t>recyklowana</w:t>
      </w:r>
      <w:proofErr w:type="spellEnd"/>
      <w:r w:rsidRPr="00C345DD">
        <w:t xml:space="preserve"> należy zagęszczać odpowiednimi walcami zgodnymi z pkt. 3.2. przy wilgotności optymalnej do uzyskania zagęszczenia </w:t>
      </w:r>
      <w:proofErr w:type="spellStart"/>
      <w:r w:rsidRPr="00C345DD">
        <w:t>Is</w:t>
      </w:r>
      <w:proofErr w:type="spellEnd"/>
      <w:r w:rsidRPr="00C345DD">
        <w:t xml:space="preserve"> ≥ 1,0 (mierzonego bezpośrednio po zagęszczeniu wg BN-77/8931-12), albo uzyskania zagęszczenia E2:E1 ≤ 2,2 przy pomiarze płytą VSS wg BN-64/8931-02 (w badaniu wykonanym po 3 dniach).</w:t>
      </w:r>
    </w:p>
    <w:p w:rsidR="00D26A84" w:rsidRPr="00C345DD" w:rsidRDefault="00D26A84" w:rsidP="00D26A84">
      <w:r w:rsidRPr="00C345DD">
        <w:t>Wałowanie z użyciem walców stalowych należy prowadzić z włączoną wibracją, w początkowej fazie zagęszczania.</w:t>
      </w:r>
    </w:p>
    <w:p w:rsidR="00D26A84" w:rsidRPr="00C345DD" w:rsidRDefault="00D26A84" w:rsidP="00D26A84">
      <w:r w:rsidRPr="00C345DD">
        <w:t>Na końcu wałowanie powinno zostać przeprowadzone walcem ogumionym.</w:t>
      </w:r>
    </w:p>
    <w:p w:rsidR="00D26A84" w:rsidRPr="00C345DD" w:rsidRDefault="00D26A84" w:rsidP="00D26A84">
      <w:r w:rsidRPr="00C345DD">
        <w:t xml:space="preserve">Wilgotność mieszanki podczas zagęszczania powinna odpowiadać wilgotności optymalnej, określonej według próby </w:t>
      </w:r>
      <w:proofErr w:type="spellStart"/>
      <w:r w:rsidRPr="00C345DD">
        <w:t>Proctora</w:t>
      </w:r>
      <w:proofErr w:type="spellEnd"/>
      <w:r w:rsidRPr="00C345DD">
        <w:t>, zgodnie PN-B-04481:1988 [2] .</w:t>
      </w:r>
    </w:p>
    <w:p w:rsidR="00D26A84" w:rsidRPr="00C345DD" w:rsidRDefault="00D26A84" w:rsidP="00D26A84">
      <w:r w:rsidRPr="00C345DD">
        <w:t>Grubość zagęszczonej warstwy podbudowy powinna wynosić min 40cm.</w:t>
      </w:r>
    </w:p>
    <w:p w:rsidR="00D26A84" w:rsidRPr="00C345DD" w:rsidRDefault="00D26A84" w:rsidP="00D26A84">
      <w:r w:rsidRPr="00C345DD">
        <w:t>Rodzaj i kolejność użytego sprzętu zagęszczającego oraz ilość przejść sprzętu zagęszczającego powinna być ustalone na odcinku próbnym.</w:t>
      </w:r>
    </w:p>
    <w:p w:rsidR="00D26A84" w:rsidRPr="00C345DD" w:rsidRDefault="00D26A84" w:rsidP="00D26A84">
      <w:r w:rsidRPr="00C345DD">
        <w:t>Całość procesu technologicznego od momentu rozłożenia cementu do pełnego zagęszczenia nie powinna przekroczyć 8 godzin (przy sprzyjających warunkach atmosferycznych).</w:t>
      </w:r>
    </w:p>
    <w:p w:rsidR="00D26A84" w:rsidRPr="00C345DD" w:rsidRDefault="00D26A84" w:rsidP="00D26A84">
      <w:pPr>
        <w:rPr>
          <w:b/>
          <w:bCs/>
        </w:rPr>
      </w:pPr>
      <w:r w:rsidRPr="00C345DD">
        <w:rPr>
          <w:b/>
          <w:bCs/>
        </w:rPr>
        <w:t>5.5. Pielęgnacja podbudowy</w:t>
      </w:r>
    </w:p>
    <w:p w:rsidR="00D26A84" w:rsidRPr="00C345DD" w:rsidRDefault="00D26A84" w:rsidP="00D26A84">
      <w:r w:rsidRPr="00C345DD">
        <w:lastRenderedPageBreak/>
        <w:t>Po wykonaniu warstwy podbudowy, w zależności od intensywności nasłonecznienia i temperatury otoczenia,</w:t>
      </w:r>
    </w:p>
    <w:p w:rsidR="00D26A84" w:rsidRPr="00C345DD" w:rsidRDefault="00D26A84" w:rsidP="00D26A84">
      <w:r w:rsidRPr="00C345DD">
        <w:t>należy rozpocząć jej pielęgnację przez skrapianie wodą przez okres 3-7 dni.</w:t>
      </w:r>
    </w:p>
    <w:p w:rsidR="00D26A84" w:rsidRPr="00C345DD" w:rsidRDefault="00D26A84" w:rsidP="00D26A84">
      <w:r w:rsidRPr="00C345DD">
        <w:t>Wykonawca jest odpowiedzialny za utrzymywanie podbudowy w należytym stanie (w tym do zapewnienia odpowiednich warunków dojrzewania – wyeliminowanie niedozwolonego ruchu na wykonanej działce roboczej) do czasu ułożenia warstwy z betonu asfaltowego.</w:t>
      </w:r>
    </w:p>
    <w:p w:rsidR="00D26A84" w:rsidRPr="00C345DD" w:rsidRDefault="00D26A84" w:rsidP="00D26A84">
      <w:r w:rsidRPr="00C345DD">
        <w:t>Jeżeli Wykonawca dopuści do uszkodzeń podbudowy w okresie do czasu ułożenia warstwy bitumicznej, to obowiązany jest dokonać wszelkich napraw podbudowy spowodowanych w okresie j/w.</w:t>
      </w:r>
    </w:p>
    <w:p w:rsidR="00D26A84" w:rsidRPr="00C345DD" w:rsidRDefault="00D26A84" w:rsidP="00D26A84">
      <w:pPr>
        <w:rPr>
          <w:b/>
          <w:bCs/>
        </w:rPr>
      </w:pPr>
      <w:r w:rsidRPr="00C345DD">
        <w:rPr>
          <w:b/>
          <w:bCs/>
        </w:rPr>
        <w:t>5.6. Odcinek próbny</w:t>
      </w:r>
    </w:p>
    <w:p w:rsidR="00D26A84" w:rsidRPr="00C345DD" w:rsidRDefault="00D26A84" w:rsidP="00D26A84">
      <w:r w:rsidRPr="00C345DD">
        <w:t>Wykonawca, na żądanie Inżyniera/Inspektora wykona w ustalonym terminie odcinek próbny w celu:</w:t>
      </w:r>
    </w:p>
    <w:p w:rsidR="00D26A84" w:rsidRPr="00C345DD" w:rsidRDefault="00D26A84" w:rsidP="00D26A84">
      <w:r>
        <w:t xml:space="preserve">- </w:t>
      </w:r>
      <w:r w:rsidRPr="00C345DD">
        <w:t>stwierdzenia czy sprzęt do mieszania, rozkładania i zagęszczania jest właściwy,</w:t>
      </w:r>
    </w:p>
    <w:p w:rsidR="00D26A84" w:rsidRPr="00C345DD" w:rsidRDefault="00D26A84" w:rsidP="00D26A84">
      <w:r>
        <w:t xml:space="preserve">- </w:t>
      </w:r>
      <w:r w:rsidRPr="00C345DD">
        <w:t>określenia grubości warstwy w stanie luźnym, koniecznej do uzyskania wymaganej grubości warstwy po zagęszczeniu,</w:t>
      </w:r>
    </w:p>
    <w:p w:rsidR="00D26A84" w:rsidRPr="00C345DD" w:rsidRDefault="00D26A84" w:rsidP="00D26A84">
      <w:r>
        <w:t xml:space="preserve">- </w:t>
      </w:r>
      <w:r w:rsidRPr="00C345DD">
        <w:t>określenia liczby przejść sprzętu zagęszczającego, potrzebnej do uzyskania wymaganego wskaźnika zagęszczenia.</w:t>
      </w:r>
    </w:p>
    <w:p w:rsidR="00D26A84" w:rsidRPr="00C345DD" w:rsidRDefault="00D26A84" w:rsidP="00D26A84">
      <w:r w:rsidRPr="00C345DD">
        <w:t>Na odcinku próbnym Wykonawca powinien użyć takich materiałów oraz sprzętu do mieszania, rozkładania i</w:t>
      </w:r>
    </w:p>
    <w:p w:rsidR="00D26A84" w:rsidRPr="00C345DD" w:rsidRDefault="00D26A84" w:rsidP="00D26A84">
      <w:r w:rsidRPr="00C345DD">
        <w:t>zagęszczania, jakie będą stosowane do wykonania podbudowy.</w:t>
      </w:r>
    </w:p>
    <w:p w:rsidR="00D26A84" w:rsidRPr="00C345DD" w:rsidRDefault="00D26A84" w:rsidP="00D26A84">
      <w:r w:rsidRPr="00C345DD">
        <w:t>Odcinek próbny, o długości ok.50m, powinien być zlokalizowany w miejscu uzgodnionym przez Inżyniera/Inspektora.</w:t>
      </w:r>
    </w:p>
    <w:p w:rsidR="00D26A84" w:rsidRPr="00C345DD" w:rsidRDefault="00D26A84" w:rsidP="00D26A84">
      <w:r w:rsidRPr="00C345DD">
        <w:t>Wykonawca może przystąpić do wykonania podbudowy po zaakceptowaniu technologii, wynik badań i pomiarów z odcinka próbnego przez Inżyniera/Inspektora.</w:t>
      </w:r>
    </w:p>
    <w:p w:rsidR="00D26A84" w:rsidRPr="00C345DD" w:rsidRDefault="00D26A84" w:rsidP="00D26A84">
      <w:pPr>
        <w:rPr>
          <w:b/>
          <w:bCs/>
        </w:rPr>
      </w:pPr>
      <w:r w:rsidRPr="00C345DD">
        <w:rPr>
          <w:b/>
          <w:bCs/>
        </w:rPr>
        <w:t>6. KONTROLA JAKOŚCI ROBÓT</w:t>
      </w:r>
    </w:p>
    <w:p w:rsidR="00D26A84" w:rsidRPr="00C345DD" w:rsidRDefault="00D26A84" w:rsidP="00D26A84">
      <w:pPr>
        <w:rPr>
          <w:b/>
          <w:bCs/>
        </w:rPr>
      </w:pPr>
      <w:r w:rsidRPr="00C345DD">
        <w:rPr>
          <w:b/>
          <w:bCs/>
        </w:rPr>
        <w:t>6.1. Ogólne zasady kontroli jakości robót</w:t>
      </w:r>
    </w:p>
    <w:p w:rsidR="00D26A84" w:rsidRPr="00C345DD" w:rsidRDefault="00D26A84" w:rsidP="00D26A84">
      <w:r w:rsidRPr="00C345DD">
        <w:t>Ogólne zasady kontroli jakości robót podano w ST „Wymagania Ogólne pkt 6.</w:t>
      </w:r>
    </w:p>
    <w:p w:rsidR="00D26A84" w:rsidRPr="00C345DD" w:rsidRDefault="00D26A84" w:rsidP="00D26A84">
      <w:pPr>
        <w:rPr>
          <w:b/>
          <w:bCs/>
        </w:rPr>
      </w:pPr>
      <w:r w:rsidRPr="00C345DD">
        <w:rPr>
          <w:b/>
          <w:bCs/>
        </w:rPr>
        <w:t>6.2. Badania przed przystąpieniem do robót</w:t>
      </w:r>
    </w:p>
    <w:p w:rsidR="00D26A84" w:rsidRPr="00C345DD" w:rsidRDefault="00D26A84" w:rsidP="00D26A84">
      <w:r w:rsidRPr="00C345DD">
        <w:t>Przed przystąpieniem do robót Wykonawca powinien wykonać badania materiałów przeznaczonych do wykonania robót i przedstawić wyniki tych badań Inżynierowi w celu akceptacji. Badania te powinny obejmować wszystkie właściwości określone w niniejszej ST.</w:t>
      </w:r>
    </w:p>
    <w:p w:rsidR="00D26A84" w:rsidRPr="00C345DD" w:rsidRDefault="00D26A84" w:rsidP="00D26A84">
      <w:pPr>
        <w:rPr>
          <w:b/>
          <w:bCs/>
        </w:rPr>
      </w:pPr>
      <w:r w:rsidRPr="00C345DD">
        <w:rPr>
          <w:b/>
          <w:bCs/>
        </w:rPr>
        <w:t>6.3. Badania w czasie robót</w:t>
      </w:r>
    </w:p>
    <w:p w:rsidR="00D26A84" w:rsidRPr="00C345DD" w:rsidRDefault="00D26A84" w:rsidP="00D26A84">
      <w:r w:rsidRPr="00C345DD">
        <w:rPr>
          <w:b/>
          <w:bCs/>
        </w:rPr>
        <w:t xml:space="preserve">6.3.1. </w:t>
      </w:r>
      <w:r w:rsidRPr="00C345DD">
        <w:t>Częstotliwość oraz zakres badań i pomiarów</w:t>
      </w:r>
    </w:p>
    <w:p w:rsidR="00D26A84" w:rsidRPr="00C345DD" w:rsidRDefault="00D26A84" w:rsidP="00D26A84">
      <w:r w:rsidRPr="00C345DD">
        <w:t>Częstotliwość i zakres badań i pomiarów w czasie wykonywania podbudowy podano w tablicy 2.</w:t>
      </w:r>
    </w:p>
    <w:p w:rsidR="00D26A84" w:rsidRPr="00C345DD" w:rsidRDefault="00D26A84" w:rsidP="00D26A84">
      <w:r w:rsidRPr="00C345DD">
        <w:t>Tablica 2. Częstotliwość oraz zakres badań i pomiarów w czasie wykonywania podbudowy z mieszanki</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35"/>
        <w:gridCol w:w="4644"/>
      </w:tblGrid>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Lp.</w:t>
            </w:r>
          </w:p>
        </w:tc>
        <w:tc>
          <w:tcPr>
            <w:tcW w:w="4535" w:type="dxa"/>
            <w:shd w:val="clear" w:color="auto" w:fill="auto"/>
            <w:vAlign w:val="center"/>
          </w:tcPr>
          <w:p w:rsidR="00D26A84" w:rsidRPr="007921C9" w:rsidRDefault="00D26A84" w:rsidP="00055C34">
            <w:pPr>
              <w:rPr>
                <w:rFonts w:cs="Calibri"/>
              </w:rPr>
            </w:pPr>
            <w:r w:rsidRPr="007921C9">
              <w:rPr>
                <w:rFonts w:cs="Calibri"/>
              </w:rPr>
              <w:t>Wyszczególnienie badań</w:t>
            </w:r>
          </w:p>
        </w:tc>
        <w:tc>
          <w:tcPr>
            <w:tcW w:w="4644" w:type="dxa"/>
            <w:shd w:val="clear" w:color="auto" w:fill="auto"/>
            <w:vAlign w:val="center"/>
          </w:tcPr>
          <w:p w:rsidR="00D26A84" w:rsidRPr="007921C9" w:rsidRDefault="00D26A84" w:rsidP="00055C34">
            <w:pPr>
              <w:rPr>
                <w:rFonts w:cs="Calibri"/>
              </w:rPr>
            </w:pPr>
            <w:r w:rsidRPr="007921C9">
              <w:rPr>
                <w:rFonts w:cs="Calibri"/>
              </w:rPr>
              <w:t>Minimalna liczba badań i pomiarów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1</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Wilgotność mieszanki</w:t>
            </w:r>
          </w:p>
        </w:tc>
        <w:tc>
          <w:tcPr>
            <w:tcW w:w="4644" w:type="dxa"/>
            <w:shd w:val="clear" w:color="auto" w:fill="auto"/>
            <w:vAlign w:val="center"/>
          </w:tcPr>
          <w:p w:rsidR="00D26A84" w:rsidRPr="007921C9" w:rsidRDefault="00D26A84" w:rsidP="00055C34">
            <w:pPr>
              <w:rPr>
                <w:rFonts w:cs="Calibri"/>
              </w:rPr>
            </w:pPr>
            <w:r w:rsidRPr="007921C9">
              <w:rPr>
                <w:rFonts w:cs="Calibri"/>
              </w:rPr>
              <w:t xml:space="preserve">co </w:t>
            </w:r>
            <w:smartTag w:uri="urn:schemas-microsoft-com:office:smarttags" w:element="metricconverter">
              <w:smartTagPr>
                <w:attr w:name="ProductID" w:val="1500 m"/>
              </w:smartTagPr>
              <w:r w:rsidRPr="007921C9">
                <w:rPr>
                  <w:rFonts w:cs="Calibri"/>
                </w:rPr>
                <w:t>1500 m</w:t>
              </w:r>
            </w:smartTag>
            <w:r w:rsidRPr="007921C9">
              <w:rPr>
                <w:rFonts w:cs="Calibri"/>
              </w:rPr>
              <w:t xml:space="preserve"> pasa roboczego maszyny oraz w przypadku wątpliwości</w:t>
            </w:r>
          </w:p>
          <w:p w:rsidR="00D26A84" w:rsidRPr="007921C9" w:rsidRDefault="00D26A84" w:rsidP="00055C34">
            <w:pPr>
              <w:rPr>
                <w:rFonts w:cs="Calibri"/>
              </w:rPr>
            </w:pP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2</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Ilość cementu w mieszance</w:t>
            </w:r>
          </w:p>
        </w:tc>
        <w:tc>
          <w:tcPr>
            <w:tcW w:w="4644" w:type="dxa"/>
            <w:shd w:val="clear" w:color="auto" w:fill="auto"/>
            <w:vAlign w:val="center"/>
          </w:tcPr>
          <w:p w:rsidR="00D26A84" w:rsidRPr="007921C9" w:rsidRDefault="00D26A84" w:rsidP="00055C34">
            <w:pPr>
              <w:rPr>
                <w:rFonts w:cs="Calibri"/>
              </w:rPr>
            </w:pPr>
            <w:r w:rsidRPr="007921C9">
              <w:rPr>
                <w:rFonts w:cs="Calibri"/>
              </w:rPr>
              <w:t xml:space="preserve">pomiar grubości warstw co </w:t>
            </w:r>
            <w:smartTag w:uri="urn:schemas-microsoft-com:office:smarttags" w:element="metricconverter">
              <w:smartTagPr>
                <w:attr w:name="ProductID" w:val="50 m"/>
              </w:smartTagPr>
              <w:r w:rsidRPr="007921C9">
                <w:rPr>
                  <w:rFonts w:cs="Calibri"/>
                </w:rPr>
                <w:t>50 m</w:t>
              </w:r>
            </w:smartTag>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3</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Ilość środków jonowymiennych w mieszance</w:t>
            </w:r>
          </w:p>
        </w:tc>
        <w:tc>
          <w:tcPr>
            <w:tcW w:w="4644" w:type="dxa"/>
            <w:shd w:val="clear" w:color="auto" w:fill="auto"/>
            <w:vAlign w:val="center"/>
          </w:tcPr>
          <w:p w:rsidR="00D26A84" w:rsidRPr="007921C9" w:rsidRDefault="00D26A84" w:rsidP="00055C34">
            <w:pPr>
              <w:rPr>
                <w:rFonts w:cs="Calibri"/>
              </w:rPr>
            </w:pPr>
            <w:r w:rsidRPr="007921C9">
              <w:rPr>
                <w:rFonts w:cs="Calibri"/>
              </w:rPr>
              <w:t>jw.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4</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Jednorodność mieszanki</w:t>
            </w:r>
          </w:p>
        </w:tc>
        <w:tc>
          <w:tcPr>
            <w:tcW w:w="4644" w:type="dxa"/>
            <w:shd w:val="clear" w:color="auto" w:fill="auto"/>
            <w:vAlign w:val="center"/>
          </w:tcPr>
          <w:p w:rsidR="00D26A84" w:rsidRPr="007921C9" w:rsidRDefault="00D26A84" w:rsidP="00055C34">
            <w:pPr>
              <w:rPr>
                <w:rFonts w:cs="Calibri"/>
              </w:rPr>
            </w:pPr>
            <w:r w:rsidRPr="007921C9">
              <w:rPr>
                <w:rFonts w:cs="Calibri"/>
              </w:rPr>
              <w:t>jw.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5</w:t>
            </w:r>
          </w:p>
        </w:tc>
        <w:tc>
          <w:tcPr>
            <w:tcW w:w="4535" w:type="dxa"/>
            <w:shd w:val="clear" w:color="auto" w:fill="auto"/>
            <w:vAlign w:val="center"/>
          </w:tcPr>
          <w:p w:rsidR="00D26A84" w:rsidRPr="007921C9" w:rsidRDefault="00D26A84" w:rsidP="00055C34">
            <w:pPr>
              <w:rPr>
                <w:rFonts w:cs="Calibri"/>
              </w:rPr>
            </w:pPr>
            <w:r w:rsidRPr="007921C9">
              <w:rPr>
                <w:rFonts w:cs="Calibri"/>
              </w:rPr>
              <w:t>Grubość zagęszczonej warstwy mieszanki</w:t>
            </w:r>
          </w:p>
        </w:tc>
        <w:tc>
          <w:tcPr>
            <w:tcW w:w="4644" w:type="dxa"/>
            <w:shd w:val="clear" w:color="auto" w:fill="auto"/>
            <w:vAlign w:val="center"/>
          </w:tcPr>
          <w:p w:rsidR="00D26A84" w:rsidRPr="007921C9" w:rsidRDefault="00D26A84" w:rsidP="00055C34">
            <w:pPr>
              <w:rPr>
                <w:rFonts w:cs="Calibri"/>
              </w:rPr>
            </w:pPr>
            <w:r w:rsidRPr="007921C9">
              <w:rPr>
                <w:rFonts w:cs="Calibri"/>
              </w:rPr>
              <w:t>jw.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6</w:t>
            </w:r>
          </w:p>
        </w:tc>
        <w:tc>
          <w:tcPr>
            <w:tcW w:w="4535" w:type="dxa"/>
            <w:shd w:val="clear" w:color="auto" w:fill="auto"/>
            <w:vAlign w:val="center"/>
          </w:tcPr>
          <w:p w:rsidR="00D26A84" w:rsidRPr="007921C9" w:rsidRDefault="00D26A84" w:rsidP="00055C34">
            <w:pPr>
              <w:rPr>
                <w:rFonts w:cs="Calibri"/>
              </w:rPr>
            </w:pPr>
            <w:r w:rsidRPr="007921C9">
              <w:rPr>
                <w:rFonts w:cs="Calibri"/>
              </w:rPr>
              <w:t>Zagęszczenie podbudowy</w:t>
            </w:r>
          </w:p>
        </w:tc>
        <w:tc>
          <w:tcPr>
            <w:tcW w:w="4644" w:type="dxa"/>
            <w:shd w:val="clear" w:color="auto" w:fill="auto"/>
            <w:vAlign w:val="center"/>
          </w:tcPr>
          <w:p w:rsidR="00D26A84" w:rsidRPr="007921C9" w:rsidRDefault="00D26A84" w:rsidP="00055C34">
            <w:pPr>
              <w:rPr>
                <w:rFonts w:cs="Calibri"/>
              </w:rPr>
            </w:pPr>
            <w:r w:rsidRPr="007921C9">
              <w:rPr>
                <w:rFonts w:cs="Calibri"/>
              </w:rPr>
              <w:t>jw.</w:t>
            </w:r>
          </w:p>
          <w:p w:rsidR="00D26A84" w:rsidRPr="007921C9" w:rsidRDefault="00D26A84" w:rsidP="00055C34">
            <w:pPr>
              <w:rPr>
                <w:rFonts w:cs="Calibri"/>
              </w:rPr>
            </w:pP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7</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Właściwości cementu</w:t>
            </w:r>
          </w:p>
        </w:tc>
        <w:tc>
          <w:tcPr>
            <w:tcW w:w="4644" w:type="dxa"/>
            <w:shd w:val="clear" w:color="auto" w:fill="auto"/>
            <w:vAlign w:val="center"/>
          </w:tcPr>
          <w:p w:rsidR="00D26A84" w:rsidRPr="007921C9" w:rsidRDefault="00D26A84" w:rsidP="00055C34">
            <w:pPr>
              <w:rPr>
                <w:rFonts w:cs="Calibri"/>
              </w:rPr>
            </w:pPr>
            <w:r w:rsidRPr="007921C9">
              <w:rPr>
                <w:rFonts w:cs="Calibri"/>
              </w:rPr>
              <w:t>Jedna próbka oraz przypadku wątpliwości</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8</w:t>
            </w:r>
          </w:p>
        </w:tc>
        <w:tc>
          <w:tcPr>
            <w:tcW w:w="4535" w:type="dxa"/>
            <w:shd w:val="clear" w:color="auto" w:fill="auto"/>
            <w:vAlign w:val="center"/>
          </w:tcPr>
          <w:p w:rsidR="00D26A84" w:rsidRPr="007921C9" w:rsidRDefault="00D26A84" w:rsidP="00055C34">
            <w:pPr>
              <w:rPr>
                <w:rFonts w:cs="Calibri"/>
              </w:rPr>
            </w:pPr>
            <w:r w:rsidRPr="007921C9">
              <w:rPr>
                <w:rFonts w:cs="Calibri"/>
              </w:rPr>
              <w:t>Właściwości środków jonowymiennych</w:t>
            </w:r>
          </w:p>
        </w:tc>
        <w:tc>
          <w:tcPr>
            <w:tcW w:w="4644" w:type="dxa"/>
            <w:shd w:val="clear" w:color="auto" w:fill="auto"/>
            <w:vAlign w:val="center"/>
          </w:tcPr>
          <w:p w:rsidR="00D26A84" w:rsidRPr="007921C9" w:rsidRDefault="00D26A84" w:rsidP="00055C34">
            <w:pPr>
              <w:rPr>
                <w:rFonts w:cs="Calibri"/>
              </w:rPr>
            </w:pPr>
            <w:r w:rsidRPr="007921C9">
              <w:rPr>
                <w:rFonts w:cs="Calibri"/>
              </w:rPr>
              <w:t>Jedna próbka oraz w przypadku wątpliwości</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9</w:t>
            </w:r>
          </w:p>
        </w:tc>
        <w:tc>
          <w:tcPr>
            <w:tcW w:w="4535" w:type="dxa"/>
            <w:shd w:val="clear" w:color="auto" w:fill="auto"/>
            <w:vAlign w:val="center"/>
          </w:tcPr>
          <w:p w:rsidR="00D26A84" w:rsidRPr="007921C9" w:rsidRDefault="00D26A84" w:rsidP="00055C34">
            <w:pPr>
              <w:rPr>
                <w:rFonts w:cs="Calibri"/>
              </w:rPr>
            </w:pPr>
            <w:r w:rsidRPr="007921C9">
              <w:rPr>
                <w:rFonts w:cs="Calibri"/>
              </w:rPr>
              <w:t>Właściwości wody</w:t>
            </w:r>
          </w:p>
          <w:p w:rsidR="00D26A84" w:rsidRPr="007921C9" w:rsidRDefault="00D26A84" w:rsidP="00055C34">
            <w:pPr>
              <w:rPr>
                <w:rFonts w:cs="Calibri"/>
              </w:rPr>
            </w:pPr>
          </w:p>
        </w:tc>
        <w:tc>
          <w:tcPr>
            <w:tcW w:w="4644" w:type="dxa"/>
            <w:shd w:val="clear" w:color="auto" w:fill="auto"/>
            <w:vAlign w:val="center"/>
          </w:tcPr>
          <w:p w:rsidR="00D26A84" w:rsidRPr="007921C9" w:rsidRDefault="00D26A84" w:rsidP="00055C34">
            <w:pPr>
              <w:rPr>
                <w:rFonts w:cs="Calibri"/>
              </w:rPr>
            </w:pPr>
            <w:r w:rsidRPr="007921C9">
              <w:rPr>
                <w:rFonts w:cs="Calibri"/>
              </w:rPr>
              <w:t>dla wątpliwego źródła</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10</w:t>
            </w:r>
          </w:p>
        </w:tc>
        <w:tc>
          <w:tcPr>
            <w:tcW w:w="4535" w:type="dxa"/>
            <w:shd w:val="clear" w:color="auto" w:fill="auto"/>
            <w:vAlign w:val="center"/>
          </w:tcPr>
          <w:p w:rsidR="00D26A84" w:rsidRPr="007921C9" w:rsidRDefault="00D26A84" w:rsidP="00055C34">
            <w:pPr>
              <w:rPr>
                <w:rFonts w:cs="Calibri"/>
              </w:rPr>
            </w:pPr>
            <w:r w:rsidRPr="007921C9">
              <w:rPr>
                <w:rFonts w:cs="Calibri"/>
              </w:rPr>
              <w:t>Wytrzymałość na ściskanie próbek Φ=d=8cm po 3 lub 7 dniach i po 28 dniach (R3 lub RM 7  i Rm28)</w:t>
            </w:r>
          </w:p>
          <w:p w:rsidR="00D26A84" w:rsidRPr="007921C9" w:rsidRDefault="00D26A84" w:rsidP="00055C34">
            <w:pPr>
              <w:rPr>
                <w:rFonts w:cs="Calibri"/>
              </w:rPr>
            </w:pPr>
          </w:p>
        </w:tc>
        <w:tc>
          <w:tcPr>
            <w:tcW w:w="4644" w:type="dxa"/>
            <w:shd w:val="clear" w:color="auto" w:fill="auto"/>
            <w:vAlign w:val="center"/>
          </w:tcPr>
          <w:p w:rsidR="00D26A84" w:rsidRPr="007921C9" w:rsidRDefault="00D26A84" w:rsidP="00055C34">
            <w:pPr>
              <w:rPr>
                <w:rFonts w:cs="Calibri"/>
              </w:rPr>
            </w:pPr>
            <w:r w:rsidRPr="007921C9">
              <w:rPr>
                <w:rFonts w:cs="Calibri"/>
              </w:rPr>
              <w:t>Jedna próbka na 3000m2 oraz w przypadku wątpliwości</w:t>
            </w:r>
          </w:p>
          <w:p w:rsidR="00D26A84" w:rsidRPr="007921C9" w:rsidRDefault="00D26A84" w:rsidP="00055C34">
            <w:pPr>
              <w:rPr>
                <w:rFonts w:cs="Calibri"/>
              </w:rPr>
            </w:pP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11</w:t>
            </w:r>
          </w:p>
        </w:tc>
        <w:tc>
          <w:tcPr>
            <w:tcW w:w="4535" w:type="dxa"/>
            <w:shd w:val="clear" w:color="auto" w:fill="auto"/>
            <w:vAlign w:val="center"/>
          </w:tcPr>
          <w:p w:rsidR="00D26A84" w:rsidRPr="007921C9" w:rsidRDefault="00D26A84" w:rsidP="00055C34">
            <w:pPr>
              <w:rPr>
                <w:rFonts w:cs="Calibri"/>
              </w:rPr>
            </w:pPr>
            <w:r w:rsidRPr="007921C9">
              <w:rPr>
                <w:rFonts w:cs="Calibri"/>
              </w:rPr>
              <w:t>Wytrzymałość na ściskanie próbek Φ8cm poddanych cyklom zamrażania, po 28 dniach (</w:t>
            </w:r>
            <w:proofErr w:type="spellStart"/>
            <w:r w:rsidRPr="007921C9">
              <w:rPr>
                <w:rFonts w:cs="Calibri"/>
              </w:rPr>
              <w:t>Rzo</w:t>
            </w:r>
            <w:proofErr w:type="spellEnd"/>
            <w:r w:rsidRPr="007921C9">
              <w:rPr>
                <w:rFonts w:cs="Calibri"/>
              </w:rPr>
              <w:t xml:space="preserve"> 28) dla oznaczenia wskaźnika mrozoodporności</w:t>
            </w:r>
          </w:p>
        </w:tc>
        <w:tc>
          <w:tcPr>
            <w:tcW w:w="4644" w:type="dxa"/>
            <w:shd w:val="clear" w:color="auto" w:fill="auto"/>
            <w:vAlign w:val="center"/>
          </w:tcPr>
          <w:p w:rsidR="00D26A84" w:rsidRPr="007921C9" w:rsidRDefault="00D26A84" w:rsidP="00055C34">
            <w:pPr>
              <w:rPr>
                <w:rFonts w:cs="Calibri"/>
              </w:rPr>
            </w:pPr>
            <w:r w:rsidRPr="007921C9">
              <w:rPr>
                <w:rFonts w:cs="Calibri"/>
              </w:rPr>
              <w:t>Jedna próbka na 3000m2 oraz w przypadku wątpliwości</w:t>
            </w:r>
          </w:p>
          <w:p w:rsidR="00D26A84" w:rsidRPr="007921C9" w:rsidRDefault="00D26A84" w:rsidP="00055C34">
            <w:pPr>
              <w:rPr>
                <w:rFonts w:cs="Calibri"/>
              </w:rPr>
            </w:pPr>
          </w:p>
        </w:tc>
      </w:tr>
    </w:tbl>
    <w:p w:rsidR="00D26A84" w:rsidRPr="00C345DD" w:rsidRDefault="00D26A84" w:rsidP="00D26A84"/>
    <w:p w:rsidR="00D26A84" w:rsidRPr="00C345DD" w:rsidRDefault="00D26A84" w:rsidP="00D26A84"/>
    <w:p w:rsidR="00D26A84" w:rsidRPr="00C345DD" w:rsidRDefault="00D26A84" w:rsidP="00D26A84"/>
    <w:p w:rsidR="00D26A84" w:rsidRPr="00C345DD" w:rsidRDefault="00D26A84" w:rsidP="00D26A84">
      <w:r w:rsidRPr="00C345DD">
        <w:rPr>
          <w:b/>
          <w:bCs/>
        </w:rPr>
        <w:t xml:space="preserve">6.3.2. </w:t>
      </w:r>
      <w:r w:rsidRPr="00C345DD">
        <w:t>Wilgotność mieszanki. Wilgotność mieszanki należy określać według PN-B-06714-17:1977 [3]. Wilgotność mieszanki powinna odpowiadać wilgotności optymalnej.</w:t>
      </w:r>
    </w:p>
    <w:p w:rsidR="00D26A84" w:rsidRPr="00C345DD" w:rsidRDefault="00D26A84" w:rsidP="00D26A84">
      <w:r w:rsidRPr="00C345DD">
        <w:rPr>
          <w:b/>
          <w:bCs/>
        </w:rPr>
        <w:lastRenderedPageBreak/>
        <w:t xml:space="preserve">6.3.3. </w:t>
      </w:r>
      <w:r w:rsidRPr="00C345DD">
        <w:t xml:space="preserve">Ilość cementu w mieszance. Sprawdzenie ilości cementu w mieszance </w:t>
      </w:r>
      <w:proofErr w:type="spellStart"/>
      <w:r w:rsidRPr="00C345DD">
        <w:t>recyklowanej</w:t>
      </w:r>
      <w:proofErr w:type="spellEnd"/>
      <w:r w:rsidRPr="00C345DD">
        <w:t xml:space="preserve"> przeprowadzić przez pomiar grubości rozłożonej warstwy cementu przed maszyną (frezarko-mieszarką) i na podstawie dokument potwierdzających wielkość jego zużycia.</w:t>
      </w:r>
    </w:p>
    <w:p w:rsidR="00D26A84" w:rsidRPr="00C345DD" w:rsidRDefault="00D26A84" w:rsidP="00D26A84">
      <w:r w:rsidRPr="00C345DD">
        <w:rPr>
          <w:b/>
          <w:bCs/>
        </w:rPr>
        <w:t xml:space="preserve">6.3.4. </w:t>
      </w:r>
      <w:r w:rsidRPr="00C345DD">
        <w:t>Ilość środków jonowymiennych w mieszance. Kontrola zużycia według dokumentów wytwórni.</w:t>
      </w:r>
    </w:p>
    <w:p w:rsidR="00D26A84" w:rsidRPr="00C345DD" w:rsidRDefault="00D26A84" w:rsidP="00D26A84">
      <w:r w:rsidRPr="00C345DD">
        <w:rPr>
          <w:b/>
          <w:bCs/>
        </w:rPr>
        <w:t xml:space="preserve">6.3.5 </w:t>
      </w:r>
      <w:r w:rsidRPr="00C345DD">
        <w:t>Jednorodność mieszanki. Sprawdzenie jednorodności mieszanki polega na ocenie wizualnej dokładności wymieszania wszystkich składników tej mieszanki, uzyskania jednolitego jej zabarwienia i nasączenia.</w:t>
      </w:r>
    </w:p>
    <w:p w:rsidR="00D26A84" w:rsidRPr="00C345DD" w:rsidRDefault="00D26A84" w:rsidP="00D26A84">
      <w:r w:rsidRPr="00C345DD">
        <w:rPr>
          <w:b/>
          <w:bCs/>
        </w:rPr>
        <w:t xml:space="preserve">6.3.6 </w:t>
      </w:r>
      <w:r w:rsidRPr="00C345DD">
        <w:t>Grubość zagęszczonej warstwy mieszanki. Sprawdzenie grubości warstwy należy wykonać po zagęszczeniu mieszanki przy użyciu zaostrzonego wyskalowanego pręta lub przy użyciu przymiaru liniowego (taśmy mierniczej).</w:t>
      </w:r>
    </w:p>
    <w:p w:rsidR="00D26A84" w:rsidRPr="00C345DD" w:rsidRDefault="00D26A84" w:rsidP="00D26A84">
      <w:r w:rsidRPr="00C345DD">
        <w:rPr>
          <w:b/>
          <w:bCs/>
        </w:rPr>
        <w:t>6.3.7.</w:t>
      </w:r>
      <w:r w:rsidRPr="00C345DD">
        <w:t xml:space="preserve">Zagęszczenie podbudowy. Wskaźnik zagęszczenia podbudowy należy określić według BN-77/8931-12 [15], w dniu kiedy została wykonana podbudowa. W przypadku gdy przeprowadzenie badania jest niemożliwe ze względu na gruboziarniste kruszywo, zagęszczenie należy określić płytą VSS </w:t>
      </w:r>
      <w:r w:rsidRPr="00C345DD">
        <w:t>16cm (200 cm2) według BN-64/8931-02 [13]. Podbudowa jest zagęszczona prawidłowo jeżeli będą spełnione dwa warunki, bez względu na kategorię ruchu:</w:t>
      </w:r>
    </w:p>
    <w:p w:rsidR="00D26A84" w:rsidRPr="00C345DD" w:rsidRDefault="00D26A84" w:rsidP="00D26A84">
      <w:r w:rsidRPr="00C345DD">
        <w:t>A)</w:t>
      </w:r>
    </w:p>
    <w:p w:rsidR="00D26A84" w:rsidRPr="00C345DD" w:rsidRDefault="00D26A84" w:rsidP="00D26A84">
      <w:r w:rsidRPr="00C345DD">
        <w:rPr>
          <w:i/>
          <w:iCs/>
        </w:rPr>
        <w:t xml:space="preserve">MEI  </w:t>
      </w:r>
      <w:r w:rsidRPr="00C345DD">
        <w:t></w:t>
      </w:r>
      <w:r w:rsidRPr="00C345DD">
        <w:t></w:t>
      </w:r>
      <w:r w:rsidRPr="00C345DD">
        <w:rPr>
          <w:i/>
          <w:iCs/>
        </w:rPr>
        <w:t xml:space="preserve"> MEII</w:t>
      </w:r>
      <w:r w:rsidRPr="00C345DD">
        <w:t></w:t>
      </w:r>
      <w:r w:rsidRPr="00C345DD">
        <w:t></w:t>
      </w:r>
      <w:r w:rsidRPr="00C345DD">
        <w:t>2,2</w:t>
      </w:r>
    </w:p>
    <w:p w:rsidR="00D26A84" w:rsidRPr="00C345DD" w:rsidRDefault="00D26A84" w:rsidP="00D26A84">
      <w:r w:rsidRPr="00C345DD">
        <w:t>gdzie:</w:t>
      </w:r>
    </w:p>
    <w:p w:rsidR="00D26A84" w:rsidRPr="00C345DD" w:rsidRDefault="00D26A84" w:rsidP="00D26A84">
      <w:r w:rsidRPr="00C345DD">
        <w:rPr>
          <w:i/>
          <w:iCs/>
        </w:rPr>
        <w:t xml:space="preserve">MEI </w:t>
      </w:r>
      <w:r w:rsidRPr="00C345DD">
        <w:t xml:space="preserve">- moduł odkształcenia w pierwszym obciążeniu, </w:t>
      </w:r>
      <w:proofErr w:type="spellStart"/>
      <w:r w:rsidRPr="00C345DD">
        <w:t>MPa</w:t>
      </w:r>
      <w:proofErr w:type="spellEnd"/>
      <w:r w:rsidRPr="00C345DD">
        <w:t>,</w:t>
      </w:r>
    </w:p>
    <w:p w:rsidR="00D26A84" w:rsidRPr="00C345DD" w:rsidRDefault="00D26A84" w:rsidP="00D26A84">
      <w:r w:rsidRPr="00C345DD">
        <w:rPr>
          <w:i/>
          <w:iCs/>
        </w:rPr>
        <w:t xml:space="preserve">MEII </w:t>
      </w:r>
      <w:r w:rsidRPr="00C345DD">
        <w:t xml:space="preserve">- moduł odkształcenia w drugim obciążeniu, </w:t>
      </w:r>
      <w:proofErr w:type="spellStart"/>
      <w:r w:rsidRPr="00C345DD">
        <w:t>MPa</w:t>
      </w:r>
      <w:proofErr w:type="spellEnd"/>
      <w:r w:rsidRPr="00C345DD">
        <w:t>.</w:t>
      </w:r>
    </w:p>
    <w:p w:rsidR="00D26A84" w:rsidRPr="00C345DD" w:rsidRDefault="00D26A84" w:rsidP="00D26A84">
      <w:r w:rsidRPr="00C345DD">
        <w:t xml:space="preserve">B) </w:t>
      </w:r>
      <w:r w:rsidRPr="00C345DD">
        <w:rPr>
          <w:i/>
          <w:iCs/>
        </w:rPr>
        <w:t xml:space="preserve">MEII </w:t>
      </w:r>
      <w:r w:rsidRPr="00C345DD">
        <w:t></w:t>
      </w:r>
      <w:r w:rsidRPr="00C345DD">
        <w:t xml:space="preserve">120 </w:t>
      </w:r>
      <w:proofErr w:type="spellStart"/>
      <w:r w:rsidRPr="00C345DD">
        <w:t>MPa</w:t>
      </w:r>
      <w:proofErr w:type="spellEnd"/>
      <w:r w:rsidRPr="00C345DD">
        <w:t xml:space="preserve"> – dla dróg o kategorii ruchu KR1 i KR2,</w:t>
      </w:r>
    </w:p>
    <w:p w:rsidR="00D26A84" w:rsidRPr="00C345DD" w:rsidRDefault="00D26A84" w:rsidP="00D26A84">
      <w:r w:rsidRPr="00C345DD">
        <w:rPr>
          <w:b/>
          <w:bCs/>
        </w:rPr>
        <w:t xml:space="preserve">6.3.8. </w:t>
      </w:r>
      <w:r w:rsidRPr="00C345DD">
        <w:t>Właściwości cementu</w:t>
      </w:r>
    </w:p>
    <w:p w:rsidR="00D26A84" w:rsidRPr="00C345DD" w:rsidRDefault="00D26A84" w:rsidP="00D26A84">
      <w:r w:rsidRPr="00C345DD">
        <w:t xml:space="preserve">Należy określić właściwości cementu podane w </w:t>
      </w:r>
      <w:proofErr w:type="spellStart"/>
      <w:r w:rsidRPr="00C345DD">
        <w:t>pkcie</w:t>
      </w:r>
      <w:proofErr w:type="spellEnd"/>
      <w:r w:rsidRPr="00C345DD">
        <w:t xml:space="preserve"> 2.6, tablica 1.</w:t>
      </w:r>
    </w:p>
    <w:p w:rsidR="00D26A84" w:rsidRPr="00C345DD" w:rsidRDefault="00D26A84" w:rsidP="00D26A84">
      <w:r w:rsidRPr="00C345DD">
        <w:rPr>
          <w:b/>
          <w:bCs/>
        </w:rPr>
        <w:t xml:space="preserve">6.3.9. </w:t>
      </w:r>
      <w:r w:rsidRPr="00C345DD">
        <w:t>Właściwości wody</w:t>
      </w:r>
    </w:p>
    <w:p w:rsidR="00D26A84" w:rsidRPr="00C345DD" w:rsidRDefault="00D26A84" w:rsidP="00D26A84">
      <w:r w:rsidRPr="00C345DD">
        <w:t>W przypadkach wątpliwych należy przeprowadzić badania wody wg PN-B-32250:1988 [9].</w:t>
      </w:r>
    </w:p>
    <w:p w:rsidR="00D26A84" w:rsidRPr="00C345DD" w:rsidRDefault="00D26A84" w:rsidP="00D26A84">
      <w:r w:rsidRPr="00C345DD">
        <w:rPr>
          <w:b/>
          <w:bCs/>
        </w:rPr>
        <w:t xml:space="preserve">6.3.10. </w:t>
      </w:r>
      <w:r w:rsidRPr="00C345DD">
        <w:t>Wytrzymałość na ściskanie: R3 lub Rm7  i Rm28</w:t>
      </w:r>
    </w:p>
    <w:p w:rsidR="00D26A84" w:rsidRPr="00C345DD" w:rsidRDefault="00D26A84" w:rsidP="00D26A84">
      <w:r w:rsidRPr="00C345DD">
        <w:t>Sprawdzenie wytrzymałości na ściskanie należy przeprowadzić na próbkach Φ=h=8cm z mieszanki pobranej bezpośrednio po wymieszaniu wszystkich składników, uformowanych przez odpowiednie zagęszczenie ubijakiem.</w:t>
      </w:r>
    </w:p>
    <w:p w:rsidR="00D26A84" w:rsidRPr="00C345DD" w:rsidRDefault="00D26A84" w:rsidP="00D26A84">
      <w:r w:rsidRPr="00C345DD">
        <w:rPr>
          <w:b/>
          <w:bCs/>
        </w:rPr>
        <w:t xml:space="preserve">6.3.11. </w:t>
      </w:r>
      <w:r w:rsidRPr="00C345DD">
        <w:t>Wytrzymałość na ściskanie po 28 dniach (Rzo28)</w:t>
      </w:r>
    </w:p>
    <w:p w:rsidR="00D26A84" w:rsidRPr="00C345DD" w:rsidRDefault="00D26A84" w:rsidP="00D26A84">
      <w:r w:rsidRPr="00C345DD">
        <w:t>Sprawdzenie wytrzymałości na ściskanie należy przeprowadzić na próbkach Φ=h=8cm z mieszanki pobranej bezpośrednio po wymieszaniu wszystkich składnik</w:t>
      </w:r>
      <w:r>
        <w:t>ów</w:t>
      </w:r>
      <w:r w:rsidRPr="00C345DD">
        <w:t>, uformowanych przez odpowiednie zagęszczenie ubijakiem. Oznaczenie tej wytrzymałości jest niezbędne do obliczenia wskaźnika mrozoodporności.</w:t>
      </w:r>
    </w:p>
    <w:p w:rsidR="00D26A84" w:rsidRPr="00C345DD" w:rsidRDefault="00D26A84" w:rsidP="00D26A84">
      <w:pPr>
        <w:rPr>
          <w:b/>
          <w:bCs/>
        </w:rPr>
      </w:pPr>
      <w:r w:rsidRPr="00C345DD">
        <w:rPr>
          <w:b/>
          <w:bCs/>
        </w:rPr>
        <w:t>6.4. Badania dotyczące cech geometrycznych i właściwości podbudowy</w:t>
      </w:r>
    </w:p>
    <w:p w:rsidR="00D26A84" w:rsidRPr="00C345DD" w:rsidRDefault="00D26A84" w:rsidP="00D26A84">
      <w:r w:rsidRPr="00C345DD">
        <w:rPr>
          <w:b/>
          <w:bCs/>
        </w:rPr>
        <w:t xml:space="preserve">6.4.1. </w:t>
      </w:r>
      <w:r w:rsidRPr="00C345DD">
        <w:t>Częstotliwość oraz zakres badań i pomiarów</w:t>
      </w:r>
    </w:p>
    <w:p w:rsidR="00D26A84" w:rsidRPr="00C345DD" w:rsidRDefault="00D26A84" w:rsidP="00D26A84">
      <w:r w:rsidRPr="00C345DD">
        <w:t>Częstotliwość oraz zakres badań i pomiarów wykonanej podbudowy podano w tablicy 3.</w:t>
      </w:r>
    </w:p>
    <w:p w:rsidR="00D26A84" w:rsidRPr="00C345DD" w:rsidRDefault="00D26A84" w:rsidP="00D26A84">
      <w:r w:rsidRPr="00C345DD">
        <w:t>Tablica 3. Częstotliwość oraz zakres badań i pomiarów wykonanej podbudowy z mieszanki</w:t>
      </w:r>
    </w:p>
    <w:p w:rsidR="00D26A84" w:rsidRPr="00C345DD" w:rsidRDefault="00D26A84" w:rsidP="00D26A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941"/>
        <w:gridCol w:w="4211"/>
      </w:tblGrid>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Lp.</w:t>
            </w:r>
          </w:p>
        </w:tc>
        <w:tc>
          <w:tcPr>
            <w:tcW w:w="3941" w:type="dxa"/>
            <w:shd w:val="clear" w:color="auto" w:fill="auto"/>
            <w:vAlign w:val="center"/>
          </w:tcPr>
          <w:p w:rsidR="00D26A84" w:rsidRPr="007921C9" w:rsidRDefault="00D26A84" w:rsidP="00055C34">
            <w:pPr>
              <w:rPr>
                <w:rFonts w:cs="Calibri"/>
              </w:rPr>
            </w:pPr>
            <w:r w:rsidRPr="007921C9">
              <w:rPr>
                <w:rFonts w:cs="Calibri"/>
              </w:rPr>
              <w:t>Badana cecha</w:t>
            </w:r>
          </w:p>
        </w:tc>
        <w:tc>
          <w:tcPr>
            <w:tcW w:w="4211" w:type="dxa"/>
            <w:shd w:val="clear" w:color="auto" w:fill="auto"/>
            <w:vAlign w:val="center"/>
          </w:tcPr>
          <w:p w:rsidR="00D26A84" w:rsidRPr="007921C9" w:rsidRDefault="00D26A84" w:rsidP="00055C34">
            <w:pPr>
              <w:rPr>
                <w:rFonts w:cs="Calibri"/>
              </w:rPr>
            </w:pPr>
            <w:r w:rsidRPr="007921C9">
              <w:rPr>
                <w:rFonts w:cs="Calibri"/>
              </w:rPr>
              <w:t>Minimalna częstotliwość badań i pomiarów</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1</w:t>
            </w:r>
          </w:p>
        </w:tc>
        <w:tc>
          <w:tcPr>
            <w:tcW w:w="3941" w:type="dxa"/>
            <w:shd w:val="clear" w:color="auto" w:fill="auto"/>
            <w:vAlign w:val="center"/>
          </w:tcPr>
          <w:p w:rsidR="00D26A84" w:rsidRPr="007921C9" w:rsidRDefault="00D26A84" w:rsidP="00055C34">
            <w:pPr>
              <w:rPr>
                <w:rFonts w:cs="Calibri"/>
              </w:rPr>
            </w:pPr>
            <w:r w:rsidRPr="007921C9">
              <w:rPr>
                <w:rFonts w:cs="Calibri"/>
              </w:rPr>
              <w:t>Szerokość</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10 razy na </w:t>
            </w:r>
            <w:smartTag w:uri="urn:schemas-microsoft-com:office:smarttags" w:element="metricconverter">
              <w:smartTagPr>
                <w:attr w:name="ProductID" w:val="1 km"/>
              </w:smartTagPr>
              <w:r w:rsidRPr="007921C9">
                <w:rPr>
                  <w:rFonts w:cs="Calibri"/>
                </w:rPr>
                <w:t>1 km</w:t>
              </w:r>
            </w:smartTag>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2</w:t>
            </w:r>
          </w:p>
        </w:tc>
        <w:tc>
          <w:tcPr>
            <w:tcW w:w="3941" w:type="dxa"/>
            <w:shd w:val="clear" w:color="auto" w:fill="auto"/>
            <w:vAlign w:val="center"/>
          </w:tcPr>
          <w:p w:rsidR="00D26A84" w:rsidRPr="007921C9" w:rsidRDefault="00D26A84" w:rsidP="00055C34">
            <w:pPr>
              <w:rPr>
                <w:rFonts w:cs="Calibri"/>
              </w:rPr>
            </w:pPr>
            <w:r w:rsidRPr="007921C9">
              <w:rPr>
                <w:rFonts w:cs="Calibri"/>
              </w:rPr>
              <w:t>Równość podłużna</w:t>
            </w:r>
          </w:p>
        </w:tc>
        <w:tc>
          <w:tcPr>
            <w:tcW w:w="4211" w:type="dxa"/>
            <w:shd w:val="clear" w:color="auto" w:fill="auto"/>
            <w:vAlign w:val="center"/>
          </w:tcPr>
          <w:p w:rsidR="00D26A84" w:rsidRPr="007921C9" w:rsidRDefault="00D26A84" w:rsidP="00055C34">
            <w:pPr>
              <w:rPr>
                <w:rFonts w:cs="Calibri"/>
              </w:rPr>
            </w:pPr>
            <w:proofErr w:type="spellStart"/>
            <w:r w:rsidRPr="007921C9">
              <w:rPr>
                <w:rFonts w:cs="Calibri"/>
              </w:rPr>
              <w:t>planografem</w:t>
            </w:r>
            <w:proofErr w:type="spellEnd"/>
            <w:r w:rsidRPr="007921C9">
              <w:rPr>
                <w:rFonts w:cs="Calibri"/>
              </w:rPr>
              <w:t xml:space="preserve"> albo co </w:t>
            </w:r>
            <w:smartTag w:uri="urn:schemas-microsoft-com:office:smarttags" w:element="metricconverter">
              <w:smartTagPr>
                <w:attr w:name="ProductID" w:val="10 m"/>
              </w:smartTagPr>
              <w:r w:rsidRPr="007921C9">
                <w:rPr>
                  <w:rFonts w:cs="Calibri"/>
                </w:rPr>
                <w:t>10 m</w:t>
              </w:r>
            </w:smartTag>
            <w:r w:rsidRPr="007921C9">
              <w:rPr>
                <w:rFonts w:cs="Calibri"/>
              </w:rPr>
              <w:t xml:space="preserve"> łatą</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3</w:t>
            </w:r>
          </w:p>
        </w:tc>
        <w:tc>
          <w:tcPr>
            <w:tcW w:w="3941" w:type="dxa"/>
            <w:shd w:val="clear" w:color="auto" w:fill="auto"/>
            <w:vAlign w:val="center"/>
          </w:tcPr>
          <w:p w:rsidR="00D26A84" w:rsidRPr="007921C9" w:rsidRDefault="00D26A84" w:rsidP="00055C34">
            <w:pPr>
              <w:rPr>
                <w:rFonts w:cs="Calibri"/>
              </w:rPr>
            </w:pPr>
            <w:r w:rsidRPr="007921C9">
              <w:rPr>
                <w:rFonts w:cs="Calibri"/>
              </w:rPr>
              <w:t>Równość poprzeczna</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nie rzadziej niż co </w:t>
            </w:r>
            <w:smartTag w:uri="urn:schemas-microsoft-com:office:smarttags" w:element="metricconverter">
              <w:smartTagPr>
                <w:attr w:name="ProductID" w:val="5 m"/>
              </w:smartTagPr>
              <w:r w:rsidRPr="007921C9">
                <w:rPr>
                  <w:rFonts w:cs="Calibri"/>
                </w:rPr>
                <w:t>5 m</w:t>
              </w:r>
            </w:smartTag>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4</w:t>
            </w:r>
          </w:p>
        </w:tc>
        <w:tc>
          <w:tcPr>
            <w:tcW w:w="3941" w:type="dxa"/>
            <w:shd w:val="clear" w:color="auto" w:fill="auto"/>
            <w:vAlign w:val="center"/>
          </w:tcPr>
          <w:p w:rsidR="00D26A84" w:rsidRPr="007921C9" w:rsidRDefault="00D26A84" w:rsidP="00055C34">
            <w:pPr>
              <w:rPr>
                <w:rFonts w:cs="Calibri"/>
              </w:rPr>
            </w:pPr>
            <w:r w:rsidRPr="007921C9">
              <w:rPr>
                <w:rFonts w:cs="Calibri"/>
              </w:rPr>
              <w:t>Spadki poprzeczne</w:t>
            </w:r>
          </w:p>
        </w:tc>
        <w:tc>
          <w:tcPr>
            <w:tcW w:w="4211" w:type="dxa"/>
            <w:shd w:val="clear" w:color="auto" w:fill="auto"/>
            <w:vAlign w:val="center"/>
          </w:tcPr>
          <w:p w:rsidR="00D26A84" w:rsidRPr="007921C9" w:rsidRDefault="00D26A84" w:rsidP="00055C34">
            <w:pPr>
              <w:rPr>
                <w:rFonts w:cs="Calibri"/>
              </w:rPr>
            </w:pPr>
            <w:r w:rsidRPr="007921C9">
              <w:rPr>
                <w:rFonts w:cs="Calibri"/>
              </w:rPr>
              <w:t>10 razy na km</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5</w:t>
            </w:r>
          </w:p>
        </w:tc>
        <w:tc>
          <w:tcPr>
            <w:tcW w:w="3941" w:type="dxa"/>
            <w:shd w:val="clear" w:color="auto" w:fill="auto"/>
            <w:vAlign w:val="center"/>
          </w:tcPr>
          <w:p w:rsidR="00D26A84" w:rsidRPr="007921C9" w:rsidRDefault="00D26A84" w:rsidP="00055C34">
            <w:pPr>
              <w:rPr>
                <w:rFonts w:cs="Calibri"/>
              </w:rPr>
            </w:pPr>
            <w:r w:rsidRPr="007921C9">
              <w:rPr>
                <w:rFonts w:cs="Calibri"/>
              </w:rPr>
              <w:t>Nośność metodą obciążenia płytą VSS</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Co </w:t>
            </w:r>
            <w:smartTag w:uri="urn:schemas-microsoft-com:office:smarttags" w:element="metricconverter">
              <w:smartTagPr>
                <w:attr w:name="ProductID" w:val="3000 m2"/>
              </w:smartTagPr>
              <w:r w:rsidRPr="007921C9">
                <w:rPr>
                  <w:rFonts w:cs="Calibri"/>
                </w:rPr>
                <w:t>3000 m2</w:t>
              </w:r>
            </w:smartTag>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6</w:t>
            </w:r>
          </w:p>
        </w:tc>
        <w:tc>
          <w:tcPr>
            <w:tcW w:w="3941" w:type="dxa"/>
            <w:shd w:val="clear" w:color="auto" w:fill="auto"/>
            <w:vAlign w:val="center"/>
          </w:tcPr>
          <w:p w:rsidR="00D26A84" w:rsidRPr="007921C9" w:rsidRDefault="00D26A84" w:rsidP="00055C34">
            <w:pPr>
              <w:rPr>
                <w:rFonts w:cs="Calibri"/>
              </w:rPr>
            </w:pPr>
            <w:r w:rsidRPr="007921C9">
              <w:rPr>
                <w:rFonts w:cs="Calibri"/>
              </w:rPr>
              <w:t>Jednolitość powierzchni</w:t>
            </w:r>
          </w:p>
        </w:tc>
        <w:tc>
          <w:tcPr>
            <w:tcW w:w="4211" w:type="dxa"/>
            <w:shd w:val="clear" w:color="auto" w:fill="auto"/>
            <w:vAlign w:val="center"/>
          </w:tcPr>
          <w:p w:rsidR="00D26A84" w:rsidRPr="007921C9" w:rsidRDefault="00D26A84" w:rsidP="00055C34">
            <w:pPr>
              <w:rPr>
                <w:rFonts w:cs="Calibri"/>
              </w:rPr>
            </w:pPr>
            <w:r w:rsidRPr="007921C9">
              <w:rPr>
                <w:rFonts w:cs="Calibri"/>
              </w:rPr>
              <w:t>Cały zakres</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7</w:t>
            </w:r>
          </w:p>
        </w:tc>
        <w:tc>
          <w:tcPr>
            <w:tcW w:w="3941" w:type="dxa"/>
            <w:shd w:val="clear" w:color="auto" w:fill="auto"/>
            <w:vAlign w:val="center"/>
          </w:tcPr>
          <w:p w:rsidR="00D26A84" w:rsidRPr="007921C9" w:rsidRDefault="00D26A84" w:rsidP="00055C34">
            <w:pPr>
              <w:rPr>
                <w:rFonts w:cs="Calibri"/>
              </w:rPr>
            </w:pPr>
            <w:r w:rsidRPr="007921C9">
              <w:rPr>
                <w:rFonts w:cs="Calibri"/>
              </w:rPr>
              <w:t>Złącza podłużne i poprzeczne</w:t>
            </w:r>
          </w:p>
        </w:tc>
        <w:tc>
          <w:tcPr>
            <w:tcW w:w="4211" w:type="dxa"/>
            <w:shd w:val="clear" w:color="auto" w:fill="auto"/>
            <w:vAlign w:val="center"/>
          </w:tcPr>
          <w:p w:rsidR="00D26A84" w:rsidRPr="007921C9" w:rsidRDefault="00D26A84" w:rsidP="00055C34">
            <w:pPr>
              <w:rPr>
                <w:rFonts w:cs="Calibri"/>
              </w:rPr>
            </w:pPr>
            <w:r w:rsidRPr="007921C9">
              <w:rPr>
                <w:rFonts w:cs="Calibri"/>
              </w:rPr>
              <w:t>Wszystkie złącza</w:t>
            </w:r>
          </w:p>
        </w:tc>
      </w:tr>
      <w:tr w:rsidR="007921C9" w:rsidRPr="00C345DD" w:rsidTr="007921C9">
        <w:trPr>
          <w:trHeight w:val="291"/>
          <w:jc w:val="center"/>
        </w:trPr>
        <w:tc>
          <w:tcPr>
            <w:tcW w:w="617" w:type="dxa"/>
            <w:shd w:val="clear" w:color="auto" w:fill="auto"/>
            <w:vAlign w:val="center"/>
          </w:tcPr>
          <w:p w:rsidR="00D26A84" w:rsidRPr="007921C9" w:rsidRDefault="00D26A84" w:rsidP="00055C34">
            <w:pPr>
              <w:rPr>
                <w:rFonts w:cs="Calibri"/>
              </w:rPr>
            </w:pPr>
            <w:r w:rsidRPr="007921C9">
              <w:rPr>
                <w:rFonts w:cs="Calibri"/>
              </w:rPr>
              <w:t>8</w:t>
            </w:r>
          </w:p>
        </w:tc>
        <w:tc>
          <w:tcPr>
            <w:tcW w:w="3941" w:type="dxa"/>
            <w:shd w:val="clear" w:color="auto" w:fill="auto"/>
            <w:vAlign w:val="center"/>
          </w:tcPr>
          <w:p w:rsidR="00D26A84" w:rsidRPr="007921C9" w:rsidRDefault="00D26A84" w:rsidP="00055C34">
            <w:pPr>
              <w:rPr>
                <w:rFonts w:cs="Calibri"/>
              </w:rPr>
            </w:pPr>
            <w:r w:rsidRPr="007921C9">
              <w:rPr>
                <w:rFonts w:cs="Calibri"/>
              </w:rPr>
              <w:t>Grubość</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w 3-ech punktach, lecz nie rzadziej niż raz na </w:t>
            </w:r>
            <w:smartTag w:uri="urn:schemas-microsoft-com:office:smarttags" w:element="metricconverter">
              <w:smartTagPr>
                <w:attr w:name="ProductID" w:val="3000 m2"/>
              </w:smartTagPr>
              <w:r w:rsidRPr="007921C9">
                <w:rPr>
                  <w:rFonts w:cs="Calibri"/>
                </w:rPr>
                <w:t>3000 m2</w:t>
              </w:r>
            </w:smartTag>
          </w:p>
        </w:tc>
      </w:tr>
    </w:tbl>
    <w:p w:rsidR="00D26A84" w:rsidRPr="00C345DD" w:rsidRDefault="00D26A84" w:rsidP="00D26A84"/>
    <w:p w:rsidR="00D26A84" w:rsidRPr="00C345DD" w:rsidRDefault="00D26A84" w:rsidP="00D26A84">
      <w:r w:rsidRPr="00C345DD">
        <w:rPr>
          <w:b/>
          <w:bCs/>
        </w:rPr>
        <w:t xml:space="preserve">6.4.2. </w:t>
      </w:r>
      <w:r w:rsidRPr="00C345DD">
        <w:t>Szerokość podbudowy</w:t>
      </w:r>
    </w:p>
    <w:p w:rsidR="00D26A84" w:rsidRPr="00C345DD" w:rsidRDefault="00D26A84" w:rsidP="00D26A84">
      <w:r w:rsidRPr="00C345DD">
        <w:t>Szerokość podbudowy powinna być zgodna z ustaloną z Inżynierem/Inspektorem z tolerancją +</w:t>
      </w:r>
      <w:smartTag w:uri="urn:schemas-microsoft-com:office:smarttags" w:element="metricconverter">
        <w:smartTagPr>
          <w:attr w:name="ProductID" w:val="5 cm"/>
        </w:smartTagPr>
        <w:r w:rsidRPr="00C345DD">
          <w:t>5 cm</w:t>
        </w:r>
      </w:smartTag>
      <w:r w:rsidRPr="00C345DD">
        <w:t>.</w:t>
      </w:r>
    </w:p>
    <w:p w:rsidR="00D26A84" w:rsidRPr="00C345DD" w:rsidRDefault="00D26A84" w:rsidP="00D26A84">
      <w:r w:rsidRPr="00C345DD">
        <w:rPr>
          <w:b/>
          <w:bCs/>
        </w:rPr>
        <w:t xml:space="preserve">6.4.3. </w:t>
      </w:r>
      <w:r w:rsidRPr="00C345DD">
        <w:t>Równość podbudowy</w:t>
      </w:r>
    </w:p>
    <w:p w:rsidR="00D26A84" w:rsidRPr="00C345DD" w:rsidRDefault="00D26A84" w:rsidP="00D26A84">
      <w:r w:rsidRPr="00C345DD">
        <w:t xml:space="preserve">Nierówności podłużne podbudowy należy mierzyć 4-metrową łatą lub </w:t>
      </w:r>
      <w:proofErr w:type="spellStart"/>
      <w:r w:rsidRPr="00C345DD">
        <w:t>planografem</w:t>
      </w:r>
      <w:proofErr w:type="spellEnd"/>
      <w:r w:rsidRPr="00C345DD">
        <w:t>, zgodnie z BN-68/8931-04</w:t>
      </w:r>
    </w:p>
    <w:p w:rsidR="00D26A84" w:rsidRPr="00C345DD" w:rsidRDefault="00D26A84" w:rsidP="00D26A84">
      <w:r w:rsidRPr="00C345DD">
        <w:t xml:space="preserve">[14]. Nierówności poprzeczne podbudowy należy mierzyć 4-metrową łatą. Nierówności podbudowy nie mogą przekraczać </w:t>
      </w:r>
      <w:smartTag w:uri="urn:schemas-microsoft-com:office:smarttags" w:element="metricconverter">
        <w:smartTagPr>
          <w:attr w:name="ProductID" w:val="20 mm"/>
        </w:smartTagPr>
        <w:r w:rsidRPr="00C345DD">
          <w:t>20 mm</w:t>
        </w:r>
      </w:smartTag>
      <w:r w:rsidRPr="00C345DD">
        <w:t>.</w:t>
      </w:r>
    </w:p>
    <w:p w:rsidR="00D26A84" w:rsidRPr="00C345DD" w:rsidRDefault="00D26A84" w:rsidP="00D26A84">
      <w:r w:rsidRPr="00C345DD">
        <w:rPr>
          <w:b/>
          <w:bCs/>
        </w:rPr>
        <w:t xml:space="preserve">6.4.4. </w:t>
      </w:r>
      <w:r w:rsidRPr="00C345DD">
        <w:t>Spadki poprzeczne podbudowy</w:t>
      </w:r>
    </w:p>
    <w:p w:rsidR="00D26A84" w:rsidRPr="00C345DD" w:rsidRDefault="00D26A84" w:rsidP="00D26A84">
      <w:r w:rsidRPr="00C345DD">
        <w:t>Spadki poprzeczne podbudowy na prostych i łukach powinny być zgodne z dokumentacją projektową, z tolerancją 0,5 %.</w:t>
      </w:r>
    </w:p>
    <w:p w:rsidR="00D26A84" w:rsidRPr="00C345DD" w:rsidRDefault="00D26A84" w:rsidP="00D26A84">
      <w:r w:rsidRPr="00C345DD">
        <w:rPr>
          <w:b/>
          <w:bCs/>
        </w:rPr>
        <w:lastRenderedPageBreak/>
        <w:t xml:space="preserve">6.4.5. </w:t>
      </w:r>
      <w:r w:rsidRPr="00C345DD">
        <w:t xml:space="preserve">Grubość podbudowy. Grubość podbudowy powinna wynosić min. </w:t>
      </w:r>
      <w:smartTag w:uri="urn:schemas-microsoft-com:office:smarttags" w:element="metricconverter">
        <w:smartTagPr>
          <w:attr w:name="ProductID" w:val="40 cm"/>
        </w:smartTagPr>
        <w:r w:rsidRPr="00C345DD">
          <w:t>40 cm</w:t>
        </w:r>
      </w:smartTag>
      <w:r w:rsidRPr="00C345DD">
        <w:t xml:space="preserve"> po ostatecznym zagęszczeniu. Grubość warstwy do odbioru robót należy sprawdzić na próbkach wyciętych wiertnicą z warstwy.</w:t>
      </w:r>
    </w:p>
    <w:p w:rsidR="00D26A84" w:rsidRPr="00C345DD" w:rsidRDefault="00D26A84" w:rsidP="00D26A84">
      <w:r w:rsidRPr="00C345DD">
        <w:rPr>
          <w:b/>
          <w:bCs/>
        </w:rPr>
        <w:t xml:space="preserve">6.4.6. </w:t>
      </w:r>
      <w:r w:rsidRPr="00C345DD">
        <w:t>Nośność metodą obciążenia płyta VSS</w:t>
      </w:r>
    </w:p>
    <w:p w:rsidR="00D26A84" w:rsidRPr="00C345DD" w:rsidRDefault="00D26A84" w:rsidP="00D26A84">
      <w:r w:rsidRPr="00C345DD">
        <w:t>Sprawdzenie nośności warstwy metodą obciążenia statycznego płytą VSS Φ30 cm należy przeprowadzić zgodnie z wymaganiami normy PN-S-02205:1998 (załącznik B) po co najmniej 3 dniach od ułożenia warstwy. Do obliczenia modułów odkształcenia E należy przyjąć zakres obciążeń jednostkowych od 0,15</w:t>
      </w:r>
      <w:r w:rsidRPr="00C345DD">
        <w:pgNum/>
      </w:r>
      <w:r w:rsidRPr="00C345DD">
        <w:t xml:space="preserve">0,25 </w:t>
      </w:r>
      <w:proofErr w:type="spellStart"/>
      <w:r w:rsidRPr="00C345DD">
        <w:t>MPa</w:t>
      </w:r>
      <w:proofErr w:type="spellEnd"/>
      <w:r w:rsidRPr="00C345DD">
        <w:t xml:space="preserve">, doprowadzając końcowe obciążenie do 0,45 </w:t>
      </w:r>
      <w:proofErr w:type="spellStart"/>
      <w:r w:rsidRPr="00C345DD">
        <w:t>MPa</w:t>
      </w:r>
      <w:proofErr w:type="spellEnd"/>
      <w:r w:rsidRPr="00C345DD">
        <w:t xml:space="preserve">. Wymaga się, aby wtórny moduł odkształcenia E2 był nie mniejszy niż 120 </w:t>
      </w:r>
      <w:proofErr w:type="spellStart"/>
      <w:r w:rsidRPr="00C345DD">
        <w:t>MPa</w:t>
      </w:r>
      <w:proofErr w:type="spellEnd"/>
      <w:r w:rsidRPr="00C345DD">
        <w:t>.</w:t>
      </w:r>
    </w:p>
    <w:p w:rsidR="00D26A84" w:rsidRPr="00C345DD" w:rsidRDefault="00D26A84" w:rsidP="00D26A84">
      <w:r w:rsidRPr="00C345DD">
        <w:rPr>
          <w:b/>
          <w:bCs/>
        </w:rPr>
        <w:t xml:space="preserve">6.4.7. </w:t>
      </w:r>
      <w:r w:rsidRPr="00C345DD">
        <w:t>Jednolitość wyglądu warstwy. Sprawdzenie polega na wizualnej ocenie powierzchni podbudowy, jej Ogólnego wyglądu (brak rys, spękań itp.) i jej zabarwienia.</w:t>
      </w:r>
    </w:p>
    <w:p w:rsidR="00D26A84" w:rsidRPr="00C345DD" w:rsidRDefault="00D26A84" w:rsidP="00D26A84">
      <w:r w:rsidRPr="00C345DD">
        <w:rPr>
          <w:b/>
          <w:bCs/>
        </w:rPr>
        <w:t xml:space="preserve">6.4.8. </w:t>
      </w:r>
      <w:r w:rsidRPr="00C345DD">
        <w:t xml:space="preserve">Złącza podłużne i poprzeczne. Złącza w podbudowie (o ile będą występować) powinny być wykonane w linii prostej prostopadle i równoległe do osi drogi. Złącza winny być całkowicie związane i jednorodne z powierzchnią warstwy, a przylegające warstwy powinny być w jednym poziomie. Dopuszczona może zostać różnica wysokości do </w:t>
      </w:r>
      <w:smartTag w:uri="urn:schemas-microsoft-com:office:smarttags" w:element="metricconverter">
        <w:smartTagPr>
          <w:attr w:name="ProductID" w:val="10 mm"/>
        </w:smartTagPr>
        <w:r w:rsidRPr="00C345DD">
          <w:t>10 mm</w:t>
        </w:r>
      </w:smartTag>
      <w:r w:rsidRPr="00C345DD">
        <w:t>.</w:t>
      </w:r>
    </w:p>
    <w:p w:rsidR="00D26A84" w:rsidRPr="00C345DD" w:rsidRDefault="00D26A84" w:rsidP="00D26A84">
      <w:pPr>
        <w:rPr>
          <w:b/>
          <w:bCs/>
        </w:rPr>
      </w:pPr>
      <w:r w:rsidRPr="00C345DD">
        <w:rPr>
          <w:b/>
          <w:bCs/>
        </w:rPr>
        <w:t>7. OBMIAR ROBÓT</w:t>
      </w:r>
    </w:p>
    <w:p w:rsidR="00D26A84" w:rsidRPr="00C345DD" w:rsidRDefault="00D26A84" w:rsidP="00D26A84">
      <w:pPr>
        <w:rPr>
          <w:b/>
          <w:bCs/>
        </w:rPr>
      </w:pPr>
      <w:r w:rsidRPr="00C345DD">
        <w:rPr>
          <w:b/>
          <w:bCs/>
        </w:rPr>
        <w:t>7.1. Ogólne zasady obmiaru robót</w:t>
      </w:r>
    </w:p>
    <w:p w:rsidR="00D26A84" w:rsidRPr="00C345DD" w:rsidRDefault="00D26A84" w:rsidP="00D26A84">
      <w:r w:rsidRPr="00C345DD">
        <w:t>Ogólne zasady obmiaru robót podano w ST „Wymagania Ogólne” pkt 7.</w:t>
      </w:r>
    </w:p>
    <w:p w:rsidR="00D26A84" w:rsidRPr="00C345DD" w:rsidRDefault="00D26A84" w:rsidP="00D26A84">
      <w:pPr>
        <w:rPr>
          <w:b/>
          <w:bCs/>
        </w:rPr>
      </w:pPr>
      <w:r w:rsidRPr="00C345DD">
        <w:rPr>
          <w:b/>
          <w:bCs/>
        </w:rPr>
        <w:t>7.2. Jednostka obmiarowa</w:t>
      </w:r>
    </w:p>
    <w:p w:rsidR="00D26A84" w:rsidRPr="00C345DD" w:rsidRDefault="00D26A84" w:rsidP="00D26A84">
      <w:r w:rsidRPr="00C345DD">
        <w:t>Jednostką obmiarową jest m2 (metr kwadratowy) podbudowy.</w:t>
      </w:r>
    </w:p>
    <w:p w:rsidR="00D26A84" w:rsidRPr="00C345DD" w:rsidRDefault="00D26A84" w:rsidP="00D26A84">
      <w:pPr>
        <w:rPr>
          <w:b/>
          <w:bCs/>
        </w:rPr>
      </w:pPr>
      <w:r w:rsidRPr="00C345DD">
        <w:rPr>
          <w:b/>
          <w:bCs/>
        </w:rPr>
        <w:t>8. ODBIÓR ROBÓT</w:t>
      </w:r>
    </w:p>
    <w:p w:rsidR="00D26A84" w:rsidRPr="00C345DD" w:rsidRDefault="00D26A84" w:rsidP="00D26A84">
      <w:r w:rsidRPr="00C345DD">
        <w:t xml:space="preserve">Ogólne zasady odbioru robót podano w ST „Wymagania Ogólne” pkt 8. Roboty uznaje się za wykonane zgodnie z ST, jeżeli wszystkie pomiary i badania z zachowaniem tolerancji wg </w:t>
      </w:r>
      <w:proofErr w:type="spellStart"/>
      <w:r w:rsidRPr="00C345DD">
        <w:t>pktu</w:t>
      </w:r>
      <w:proofErr w:type="spellEnd"/>
      <w:r w:rsidRPr="00C345DD">
        <w:t xml:space="preserve"> 6 dały wyniki pozytywne.</w:t>
      </w:r>
    </w:p>
    <w:p w:rsidR="00D26A84" w:rsidRPr="00C345DD" w:rsidRDefault="00D26A84" w:rsidP="00D26A84">
      <w:pPr>
        <w:rPr>
          <w:b/>
          <w:bCs/>
        </w:rPr>
      </w:pPr>
      <w:r w:rsidRPr="00C345DD">
        <w:rPr>
          <w:b/>
          <w:bCs/>
        </w:rPr>
        <w:t>9. PODSTAWA PŁATNOŚCI</w:t>
      </w:r>
    </w:p>
    <w:p w:rsidR="00D26A84" w:rsidRPr="00C345DD" w:rsidRDefault="00D26A84" w:rsidP="00D26A84">
      <w:pPr>
        <w:rPr>
          <w:b/>
          <w:bCs/>
        </w:rPr>
      </w:pPr>
      <w:r w:rsidRPr="00C345DD">
        <w:rPr>
          <w:b/>
          <w:bCs/>
        </w:rPr>
        <w:t>9.1. Ogólne ustalenia dotyczące podstawy płatności</w:t>
      </w:r>
    </w:p>
    <w:p w:rsidR="00D26A84" w:rsidRPr="00C345DD" w:rsidRDefault="00D26A84" w:rsidP="00D26A84">
      <w:r w:rsidRPr="00C345DD">
        <w:t>Ogólne ustalenia dotyczące podstawy płatności podano w OST D-00.00.00 „Wymagania Ogólne” pkt 9.</w:t>
      </w:r>
    </w:p>
    <w:p w:rsidR="00D26A84" w:rsidRPr="00C345DD" w:rsidRDefault="00D26A84" w:rsidP="00D26A84">
      <w:pPr>
        <w:rPr>
          <w:b/>
          <w:bCs/>
        </w:rPr>
      </w:pPr>
      <w:r w:rsidRPr="00C345DD">
        <w:rPr>
          <w:b/>
          <w:bCs/>
        </w:rPr>
        <w:t>9.2.Cena jednostki obmiarowej</w:t>
      </w:r>
    </w:p>
    <w:p w:rsidR="00D26A84" w:rsidRPr="00C345DD" w:rsidRDefault="00D26A84" w:rsidP="00D26A84">
      <w:r w:rsidRPr="00C345DD">
        <w:rPr>
          <w:b/>
          <w:bCs/>
        </w:rPr>
        <w:t xml:space="preserve">9.2.1. </w:t>
      </w:r>
      <w:r w:rsidRPr="00C345DD">
        <w:t>Cena wykonania 1m2 podbudowy, wykonanej metodą recyklingu na miejscu , obejmuje :</w:t>
      </w:r>
    </w:p>
    <w:p w:rsidR="00D26A84" w:rsidRPr="00C345DD" w:rsidRDefault="00D26A84" w:rsidP="00D26A84">
      <w:r>
        <w:t xml:space="preserve">- </w:t>
      </w:r>
      <w:r w:rsidRPr="00C345DD">
        <w:t>badania terenowe oraz laboratoryjne, określenie recepty roboczej,</w:t>
      </w:r>
    </w:p>
    <w:p w:rsidR="00D26A84" w:rsidRDefault="00D26A84" w:rsidP="00D26A84">
      <w:r>
        <w:t xml:space="preserve">- </w:t>
      </w:r>
      <w:r w:rsidRPr="00C345DD">
        <w:t>prace pomiarowe i roboty przygotowawcze,</w:t>
      </w:r>
    </w:p>
    <w:p w:rsidR="00D26A84" w:rsidRPr="00C345DD" w:rsidRDefault="00D26A84" w:rsidP="00D26A84">
      <w:r>
        <w:t xml:space="preserve">- </w:t>
      </w:r>
      <w:r w:rsidRPr="00C345DD">
        <w:t>oznakowanie robót,</w:t>
      </w:r>
    </w:p>
    <w:p w:rsidR="00D26A84" w:rsidRPr="00C345DD" w:rsidRDefault="00D26A84" w:rsidP="00D26A84">
      <w:r>
        <w:t xml:space="preserve">- </w:t>
      </w:r>
      <w:r w:rsidRPr="00C345DD">
        <w:t xml:space="preserve">dostarczenie materiałów (mieszanki </w:t>
      </w:r>
      <w:proofErr w:type="spellStart"/>
      <w:r w:rsidRPr="00C345DD">
        <w:t>doziarniającej</w:t>
      </w:r>
      <w:proofErr w:type="spellEnd"/>
      <w:r w:rsidRPr="00C345DD">
        <w:t xml:space="preserve"> , cementu, środka jonowymiennego i wody),</w:t>
      </w:r>
    </w:p>
    <w:p w:rsidR="00D26A84" w:rsidRPr="00C345DD" w:rsidRDefault="00D26A84" w:rsidP="00D26A84">
      <w:r>
        <w:t xml:space="preserve">- </w:t>
      </w:r>
      <w:r w:rsidRPr="00C345DD">
        <w:t xml:space="preserve">rozłożenie mieszanki </w:t>
      </w:r>
      <w:proofErr w:type="spellStart"/>
      <w:r w:rsidRPr="00C345DD">
        <w:t>doziarniającej</w:t>
      </w:r>
      <w:proofErr w:type="spellEnd"/>
      <w:r w:rsidRPr="00C345DD">
        <w:t xml:space="preserve"> i cementu,</w:t>
      </w:r>
    </w:p>
    <w:p w:rsidR="00D26A84" w:rsidRPr="00C345DD" w:rsidRDefault="00D26A84" w:rsidP="00D26A84">
      <w:r>
        <w:t xml:space="preserve">- </w:t>
      </w:r>
      <w:r w:rsidRPr="00C345DD">
        <w:t xml:space="preserve">frezowanie starej nawierzchni (w razie potrzeby) i mieszanie z mieszanką </w:t>
      </w:r>
      <w:proofErr w:type="spellStart"/>
      <w:r w:rsidRPr="00C345DD">
        <w:t>doziarniającą</w:t>
      </w:r>
      <w:proofErr w:type="spellEnd"/>
      <w:r w:rsidRPr="00C345DD">
        <w:t>,</w:t>
      </w:r>
    </w:p>
    <w:p w:rsidR="00D26A84" w:rsidRPr="00C345DD" w:rsidRDefault="00D26A84" w:rsidP="00D26A84">
      <w:r>
        <w:t xml:space="preserve">- </w:t>
      </w:r>
      <w:r w:rsidRPr="00C345DD">
        <w:t>przetworzenie mieszanki z dodaniem cementu, wody i środka jonowymiennego wg recepty,</w:t>
      </w:r>
    </w:p>
    <w:p w:rsidR="00D26A84" w:rsidRPr="00C345DD" w:rsidRDefault="00D26A84" w:rsidP="00D26A84">
      <w:r>
        <w:t xml:space="preserve">- </w:t>
      </w:r>
      <w:r w:rsidRPr="00C345DD">
        <w:t>zagęszczenie mieszanki,</w:t>
      </w:r>
      <w:r>
        <w:t xml:space="preserve"> </w:t>
      </w:r>
      <w:r w:rsidRPr="00C345DD">
        <w:t>przeprowadzenie pomiarów i badań laboratoryjnych kontrolnych, wymaganych w specyfikacji technicznej.</w:t>
      </w:r>
    </w:p>
    <w:p w:rsidR="00D26A84" w:rsidRPr="00C345DD" w:rsidRDefault="00D26A84" w:rsidP="00D26A84">
      <w:pPr>
        <w:rPr>
          <w:b/>
          <w:bCs/>
        </w:rPr>
      </w:pPr>
      <w:r w:rsidRPr="00C345DD">
        <w:rPr>
          <w:b/>
          <w:bCs/>
        </w:rPr>
        <w:t>10. PRZEPISY ZWIĄZANE</w:t>
      </w:r>
    </w:p>
    <w:p w:rsidR="00D26A84" w:rsidRPr="00C345DD" w:rsidRDefault="00D26A84" w:rsidP="00D26A84">
      <w:pPr>
        <w:rPr>
          <w:b/>
          <w:bCs/>
        </w:rPr>
      </w:pPr>
      <w:r w:rsidRPr="00C345DD">
        <w:rPr>
          <w:b/>
          <w:bCs/>
        </w:rPr>
        <w:t>10.1. Normy</w:t>
      </w:r>
    </w:p>
    <w:p w:rsidR="00D26A84" w:rsidRPr="00C345DD" w:rsidRDefault="00D26A84" w:rsidP="00D26A84">
      <w:r w:rsidRPr="00C345DD">
        <w:t>1. PN-B-04300: 1988 Cement. Metody badań. Oznaczanie cech fizycznych</w:t>
      </w:r>
    </w:p>
    <w:p w:rsidR="00D26A84" w:rsidRPr="00C345DD" w:rsidRDefault="00D26A84" w:rsidP="00D26A84">
      <w:r w:rsidRPr="00C345DD">
        <w:t>2. PN-B-04481: 1988 Grunty budowlane. Badania próbek gruntu</w:t>
      </w:r>
    </w:p>
    <w:p w:rsidR="00D26A84" w:rsidRPr="00C345DD" w:rsidRDefault="00D26A84" w:rsidP="00D26A84">
      <w:r w:rsidRPr="00C345DD">
        <w:t>3. PN-B-06714- 17:1977 Kruszywa mineralne. Oznaczanie wilgotności</w:t>
      </w:r>
    </w:p>
    <w:p w:rsidR="00D26A84" w:rsidRPr="00C345DD" w:rsidRDefault="00D26A84" w:rsidP="00D26A84">
      <w:r w:rsidRPr="00C345DD">
        <w:t>4. PN-B-11111: 1996 Kruszywa mineralne. Kruszywa naturalne do nawierzchni drogowych. Żwir i mieszanka</w:t>
      </w:r>
    </w:p>
    <w:p w:rsidR="00D26A84" w:rsidRPr="00C345DD" w:rsidRDefault="00D26A84" w:rsidP="00D26A84">
      <w:r w:rsidRPr="00C345DD">
        <w:t>5. PN-B-11112: 1996 Kruszywa mineralne. Kruszywa łamane do nawierzchni drogowych</w:t>
      </w:r>
    </w:p>
    <w:p w:rsidR="00D26A84" w:rsidRPr="00C345DD" w:rsidRDefault="00D26A84" w:rsidP="00D26A84">
      <w:r w:rsidRPr="00C345DD">
        <w:t>6. PN-B-11115:1998 Kruszywa mineralne. Kruszywa sztuczne z żużla stalowniczego do nawierzchni drogowych.</w:t>
      </w:r>
    </w:p>
    <w:p w:rsidR="00D26A84" w:rsidRPr="00C345DD" w:rsidRDefault="00D26A84" w:rsidP="00D26A84">
      <w:r w:rsidRPr="00C345DD">
        <w:t>7. PN-B-19701: 1997 Cement. Cement powszechnego użytku. Skład, wymagania i ocena zgodności</w:t>
      </w:r>
    </w:p>
    <w:p w:rsidR="00D26A84" w:rsidRPr="00C345DD" w:rsidRDefault="00D26A84" w:rsidP="00D26A84">
      <w:r w:rsidRPr="00C345DD">
        <w:t>8. PN-B-23004: 1988 Kruszywa mineralne. Kruszywa sztuczne. Kruszywo z żużla wielkopiecowego kawałkowego</w:t>
      </w:r>
    </w:p>
    <w:p w:rsidR="00D26A84" w:rsidRPr="00C345DD" w:rsidRDefault="00D26A84" w:rsidP="00D26A84">
      <w:r w:rsidRPr="00C345DD">
        <w:t>9. PN-B-32250: 1988 Materiały budowlane. Woda do betonu i zapraw</w:t>
      </w:r>
    </w:p>
    <w:p w:rsidR="00D26A84" w:rsidRPr="00C345DD" w:rsidRDefault="00D26A84" w:rsidP="00D26A84">
      <w:r w:rsidRPr="00C345DD">
        <w:t>10. PN-C-04501: 1977 Analiza sitowa. Wytyczne wykonania</w:t>
      </w:r>
    </w:p>
    <w:p w:rsidR="00D26A84" w:rsidRPr="00C345DD" w:rsidRDefault="00D26A84" w:rsidP="00D26A84">
      <w:r w:rsidRPr="00C345DD">
        <w:t>11. PN-S-04001: 1967 Drogi samochodowe. Metody badań mas mineralno-bitumicznych i nawierzchni bitumicznych.</w:t>
      </w:r>
    </w:p>
    <w:p w:rsidR="00D26A84" w:rsidRPr="00C345DD" w:rsidRDefault="00D26A84" w:rsidP="00D26A84">
      <w:r w:rsidRPr="00C345DD">
        <w:t>12. BN-88/6731-08 Cement. Transport i przechowywanie</w:t>
      </w:r>
    </w:p>
    <w:p w:rsidR="00D26A84" w:rsidRPr="00C345DD" w:rsidRDefault="00D26A84" w:rsidP="00D26A84">
      <w:r w:rsidRPr="00C345DD">
        <w:t>13. BN-64/8931-02 Drogi samochodowe. Oznaczenie modułu odkształcenia nawierzchni podatnych i podłoża przez obciążenie płytą</w:t>
      </w:r>
    </w:p>
    <w:p w:rsidR="00D26A84" w:rsidRPr="00C345DD" w:rsidRDefault="00D26A84" w:rsidP="00D26A84">
      <w:r w:rsidRPr="00C345DD">
        <w:t xml:space="preserve">14. BN-68/8931-04 Drogi samochodowe. Pomiar równości nawierzchni </w:t>
      </w:r>
      <w:proofErr w:type="spellStart"/>
      <w:r w:rsidRPr="00C345DD">
        <w:t>planografem</w:t>
      </w:r>
      <w:proofErr w:type="spellEnd"/>
      <w:r w:rsidRPr="00C345DD">
        <w:t xml:space="preserve"> i łatą</w:t>
      </w:r>
    </w:p>
    <w:p w:rsidR="00D26A84" w:rsidRPr="00C345DD" w:rsidRDefault="00D26A84" w:rsidP="00D26A84">
      <w:r w:rsidRPr="00C345DD">
        <w:t>15. BN-77/8931-12 Oznaczenie wskaźnika zagęszczenia gruntu</w:t>
      </w:r>
    </w:p>
    <w:p w:rsidR="00D26A84" w:rsidRDefault="00D26A84" w:rsidP="00D26A84"/>
    <w:p w:rsidR="001B2F71" w:rsidRDefault="001B2F71" w:rsidP="001C0854">
      <w:pPr>
        <w:ind w:left="283"/>
        <w:jc w:val="center"/>
        <w:rPr>
          <w:b/>
          <w:bCs/>
        </w:rPr>
      </w:pPr>
    </w:p>
    <w:p w:rsidR="00934926" w:rsidRDefault="00934926" w:rsidP="001C0854">
      <w:pPr>
        <w:ind w:left="283"/>
        <w:jc w:val="center"/>
        <w:rPr>
          <w:b/>
          <w:bCs/>
        </w:rPr>
      </w:pPr>
    </w:p>
    <w:p w:rsidR="00934926" w:rsidRDefault="00934926" w:rsidP="00934926">
      <w:pPr>
        <w:jc w:val="center"/>
        <w:rPr>
          <w:b/>
          <w:bCs/>
        </w:rPr>
      </w:pPr>
      <w:r>
        <w:rPr>
          <w:b/>
          <w:bCs/>
        </w:rPr>
        <w:lastRenderedPageBreak/>
        <w:t>KRAWĘŻNIKI BETONOWE</w:t>
      </w:r>
    </w:p>
    <w:p w:rsidR="00934926" w:rsidRDefault="00934926" w:rsidP="00934926">
      <w:pPr>
        <w:pStyle w:val="Nagwek1"/>
      </w:pPr>
      <w:bookmarkStart w:id="398" w:name="_Toc141496947"/>
      <w:r>
        <w:t>1</w:t>
      </w:r>
      <w:bookmarkStart w:id="399" w:name="_Toc428759421"/>
      <w:bookmarkEnd w:id="398"/>
      <w:r>
        <w:t>1. WSTĘP</w:t>
      </w:r>
      <w:bookmarkEnd w:id="399"/>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ustawieniem krawężników betonowych.</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rPr>
          <w:b/>
          <w:bCs/>
        </w:rPr>
      </w:pPr>
      <w:r>
        <w:rPr>
          <w:b/>
          <w:bCs/>
        </w:rPr>
        <w:t>1.3. Zakres robót objętych ST</w:t>
      </w:r>
    </w:p>
    <w:p w:rsidR="00934926" w:rsidRDefault="00934926" w:rsidP="00934926">
      <w:r>
        <w:rPr>
          <w:b/>
          <w:bCs/>
        </w:rPr>
        <w:tab/>
      </w:r>
      <w:r>
        <w:t>Ustalenia zawarte w niniejszej specyfikacji dotyczą zasad prowadzenia robót związanych z ustawieniem krawężników:</w:t>
      </w:r>
    </w:p>
    <w:p w:rsidR="00934926" w:rsidRDefault="00934926" w:rsidP="00934926">
      <w:pPr>
        <w:numPr>
          <w:ilvl w:val="0"/>
          <w:numId w:val="2"/>
        </w:numPr>
      </w:pPr>
      <w:r>
        <w:t>betonowych na ławie betonowej z oporem lub zwykłej,</w:t>
      </w:r>
    </w:p>
    <w:p w:rsidR="00934926" w:rsidRDefault="00934926" w:rsidP="00934926">
      <w:pPr>
        <w:numPr>
          <w:ilvl w:val="0"/>
          <w:numId w:val="2"/>
        </w:numPr>
      </w:pPr>
      <w:r>
        <w:t>betonowych na ławie tłuczniowej lub żwirowej,</w:t>
      </w:r>
    </w:p>
    <w:p w:rsidR="00934926" w:rsidRDefault="00934926" w:rsidP="00934926">
      <w:pPr>
        <w:numPr>
          <w:ilvl w:val="0"/>
          <w:numId w:val="2"/>
        </w:numPr>
      </w:pPr>
      <w:r>
        <w:t>betonowych wtopionych na ławie betonowej, żwirowej lub tłuczniowej,</w:t>
      </w:r>
    </w:p>
    <w:p w:rsidR="00934926" w:rsidRDefault="00934926" w:rsidP="00934926">
      <w:pPr>
        <w:numPr>
          <w:ilvl w:val="0"/>
          <w:numId w:val="2"/>
        </w:numPr>
      </w:pPr>
      <w:r>
        <w:t>betonowych wtopionych bez ławy, na podsypce piaskowej lub cementowo-piaskowej.</w:t>
      </w:r>
    </w:p>
    <w:p w:rsidR="00934926" w:rsidRDefault="00934926" w:rsidP="00934926">
      <w:pPr>
        <w:pStyle w:val="Nagwek2"/>
      </w:pPr>
      <w:r>
        <w:t>1.4. Określenia podstawowe</w:t>
      </w:r>
    </w:p>
    <w:p w:rsidR="00934926" w:rsidRDefault="00934926" w:rsidP="00934926">
      <w:r>
        <w:rPr>
          <w:b/>
          <w:bCs/>
        </w:rPr>
        <w:t xml:space="preserve">1.4.1. </w:t>
      </w:r>
      <w:r>
        <w:t>Krawężniki betonowe - prefabrykowane belki betonowe ograniczające chodniki dla pieszych, pasy dzielące, wyspy kierujące oraz nawierzchnie drogowe.</w:t>
      </w:r>
    </w:p>
    <w:p w:rsidR="00934926" w:rsidRDefault="00934926" w:rsidP="00934926">
      <w:pPr>
        <w:spacing w:before="120"/>
      </w:pPr>
      <w:r>
        <w:rPr>
          <w:b/>
          <w:bCs/>
        </w:rPr>
        <w:t xml:space="preserve">1.4.2. </w:t>
      </w:r>
      <w:r>
        <w:t>Pozostałe określenia podstawowe są zgodne z obowiązującymi, odpowiednimi polskimi normami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bookmarkStart w:id="400" w:name="_Toc428243643"/>
      <w:bookmarkStart w:id="401" w:name="_Toc428323648"/>
      <w:bookmarkStart w:id="402" w:name="_Toc428759422"/>
      <w:r>
        <w:t>2. MATERIAŁY</w:t>
      </w:r>
      <w:bookmarkEnd w:id="400"/>
      <w:bookmarkEnd w:id="401"/>
      <w:bookmarkEnd w:id="402"/>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krawężniki betonowe,</w:t>
      </w:r>
    </w:p>
    <w:p w:rsidR="00934926" w:rsidRDefault="00934926" w:rsidP="00934926">
      <w:pPr>
        <w:numPr>
          <w:ilvl w:val="0"/>
          <w:numId w:val="2"/>
        </w:numPr>
      </w:pPr>
      <w:r>
        <w:t>piasek na podsypkę i do zapraw,</w:t>
      </w:r>
    </w:p>
    <w:p w:rsidR="00934926" w:rsidRDefault="00934926" w:rsidP="00934926">
      <w:pPr>
        <w:numPr>
          <w:ilvl w:val="0"/>
          <w:numId w:val="2"/>
        </w:numPr>
      </w:pPr>
      <w:r>
        <w:t>cement do podsypki i zapraw,</w:t>
      </w:r>
    </w:p>
    <w:p w:rsidR="00934926" w:rsidRDefault="00934926" w:rsidP="00934926">
      <w:pPr>
        <w:numPr>
          <w:ilvl w:val="0"/>
          <w:numId w:val="2"/>
        </w:numPr>
      </w:pPr>
      <w:r>
        <w:t>woda,</w:t>
      </w:r>
    </w:p>
    <w:p w:rsidR="00934926" w:rsidRDefault="00934926" w:rsidP="00934926">
      <w:pPr>
        <w:numPr>
          <w:ilvl w:val="0"/>
          <w:numId w:val="2"/>
        </w:numPr>
      </w:pPr>
      <w:r>
        <w:t>materiały do wykonania ławy pod krawężniki.</w:t>
      </w:r>
    </w:p>
    <w:p w:rsidR="00934926" w:rsidRDefault="00934926" w:rsidP="00934926">
      <w:pPr>
        <w:pStyle w:val="Nagwek2"/>
      </w:pPr>
      <w:r>
        <w:t>2.3. Krawężniki betonowe - klasyfikacja</w:t>
      </w:r>
    </w:p>
    <w:p w:rsidR="00934926" w:rsidRDefault="00934926" w:rsidP="00934926">
      <w:r>
        <w:tab/>
        <w:t>Klasyfikacja jest zgodna z BN-80/6775-03/01 [14].</w:t>
      </w:r>
    </w:p>
    <w:p w:rsidR="00934926" w:rsidRDefault="00934926" w:rsidP="00934926">
      <w:pPr>
        <w:spacing w:before="120"/>
      </w:pPr>
      <w:r>
        <w:rPr>
          <w:b/>
          <w:bCs/>
        </w:rPr>
        <w:t xml:space="preserve">2.3.1. </w:t>
      </w:r>
      <w:r>
        <w:t>Typy</w:t>
      </w:r>
    </w:p>
    <w:p w:rsidR="00934926" w:rsidRDefault="00934926" w:rsidP="00934926">
      <w:pPr>
        <w:spacing w:before="120"/>
      </w:pPr>
      <w:r>
        <w:tab/>
        <w:t>W zależności od przeznaczenia rozróżnia się następujące typy krawężników betonowych:</w:t>
      </w:r>
    </w:p>
    <w:p w:rsidR="00934926" w:rsidRDefault="00934926" w:rsidP="00934926">
      <w:r>
        <w:t>U   -   uliczne,</w:t>
      </w:r>
    </w:p>
    <w:p w:rsidR="00934926" w:rsidRDefault="00934926" w:rsidP="00934926">
      <w:r>
        <w:t>D   -   drogowe.</w:t>
      </w:r>
    </w:p>
    <w:p w:rsidR="00934926" w:rsidRDefault="00934926" w:rsidP="00934926">
      <w:pPr>
        <w:spacing w:before="120"/>
      </w:pPr>
      <w:r>
        <w:rPr>
          <w:b/>
          <w:bCs/>
        </w:rPr>
        <w:t xml:space="preserve">2.3.2. </w:t>
      </w:r>
      <w:r>
        <w:t>Rodzaje</w:t>
      </w:r>
    </w:p>
    <w:p w:rsidR="00934926" w:rsidRDefault="00934926" w:rsidP="00934926">
      <w:pPr>
        <w:spacing w:before="120"/>
      </w:pPr>
      <w:r>
        <w:tab/>
        <w:t>W zależności od kształtu przekroju poprzecznego rozróżnia się następujące rodzaje krawężników betonowych:</w:t>
      </w:r>
    </w:p>
    <w:p w:rsidR="00934926" w:rsidRDefault="00934926" w:rsidP="00934926">
      <w:pPr>
        <w:numPr>
          <w:ilvl w:val="0"/>
          <w:numId w:val="2"/>
        </w:numPr>
      </w:pPr>
      <w:r>
        <w:t>prostokątne ścięte</w:t>
      </w:r>
      <w:r>
        <w:tab/>
        <w:t>- rodzaj „a”,</w:t>
      </w:r>
    </w:p>
    <w:p w:rsidR="00934926" w:rsidRDefault="00934926" w:rsidP="00934926">
      <w:pPr>
        <w:numPr>
          <w:ilvl w:val="0"/>
          <w:numId w:val="2"/>
        </w:numPr>
      </w:pPr>
      <w:r>
        <w:t>prostokątne</w:t>
      </w:r>
      <w:r>
        <w:tab/>
      </w:r>
      <w:r>
        <w:tab/>
        <w:t>- rodzaj „b”.</w:t>
      </w:r>
    </w:p>
    <w:p w:rsidR="00934926" w:rsidRDefault="00934926" w:rsidP="00934926">
      <w:pPr>
        <w:spacing w:before="120"/>
      </w:pPr>
      <w:r>
        <w:rPr>
          <w:b/>
          <w:bCs/>
        </w:rPr>
        <w:t xml:space="preserve">2.3.3. </w:t>
      </w:r>
      <w:r>
        <w:t>Odmiany</w:t>
      </w:r>
    </w:p>
    <w:p w:rsidR="00934926" w:rsidRDefault="00934926" w:rsidP="00934926">
      <w:pPr>
        <w:spacing w:before="120"/>
      </w:pPr>
      <w:r>
        <w:tab/>
        <w:t>W zależności od technologii i produkcji krawężników betonowych, rozróżnia się odmiany:</w:t>
      </w:r>
    </w:p>
    <w:p w:rsidR="00934926" w:rsidRDefault="00934926" w:rsidP="00934926">
      <w:r>
        <w:t>1 - krawężnik betonowy jednowarstwowy,</w:t>
      </w:r>
    </w:p>
    <w:p w:rsidR="00934926" w:rsidRDefault="00934926" w:rsidP="00934926">
      <w:r>
        <w:lastRenderedPageBreak/>
        <w:t>2 - krawężnik betonowy dwuwarstwowy.</w:t>
      </w:r>
    </w:p>
    <w:p w:rsidR="00934926" w:rsidRDefault="00934926" w:rsidP="00934926">
      <w:pPr>
        <w:spacing w:before="120"/>
      </w:pPr>
      <w:r>
        <w:rPr>
          <w:b/>
          <w:bCs/>
        </w:rPr>
        <w:t xml:space="preserve">2.3.4. </w:t>
      </w:r>
      <w:r>
        <w:t>Gatunki</w:t>
      </w:r>
    </w:p>
    <w:p w:rsidR="00934926" w:rsidRDefault="00934926" w:rsidP="00934926">
      <w:pPr>
        <w:spacing w:before="120"/>
      </w:pPr>
      <w:r>
        <w:tab/>
        <w:t>W zależności od dopuszczalnych wad, uszkodzeń krawężniki betonowe dzieli się na:</w:t>
      </w:r>
    </w:p>
    <w:p w:rsidR="00934926" w:rsidRDefault="00934926" w:rsidP="00934926">
      <w:pPr>
        <w:numPr>
          <w:ilvl w:val="0"/>
          <w:numId w:val="2"/>
        </w:numPr>
      </w:pPr>
      <w:r>
        <w:t>gatunek 1 - G1,</w:t>
      </w:r>
    </w:p>
    <w:p w:rsidR="00934926" w:rsidRDefault="00934926" w:rsidP="00934926">
      <w:pPr>
        <w:numPr>
          <w:ilvl w:val="0"/>
          <w:numId w:val="2"/>
        </w:numPr>
      </w:pPr>
      <w:r>
        <w:t>gatunek 2 - G2.</w:t>
      </w:r>
    </w:p>
    <w:p w:rsidR="00934926" w:rsidRDefault="00934926" w:rsidP="00934926">
      <w:r>
        <w:tab/>
        <w:t>Przykład oznaczenia krawężnika betonowego ulicznego (U), prostokątnego (b), jednowarstwowego (1) o wymiarach 12 x 15 x 100 cm, gat. 1: Ub-1/12/15/100 BN-80/6775-03/04 [15].</w:t>
      </w:r>
    </w:p>
    <w:p w:rsidR="00934926" w:rsidRDefault="00934926" w:rsidP="00934926">
      <w:pPr>
        <w:pStyle w:val="Nagwek2"/>
      </w:pPr>
      <w:r>
        <w:t>2.4. Krawężniki betonowe - wymagania techniczne</w:t>
      </w:r>
    </w:p>
    <w:p w:rsidR="00934926" w:rsidRDefault="00934926" w:rsidP="00934926">
      <w:r>
        <w:rPr>
          <w:b/>
          <w:bCs/>
        </w:rPr>
        <w:t xml:space="preserve">2.4.1. </w:t>
      </w:r>
      <w:r>
        <w:t>Kształt i wymiary</w:t>
      </w:r>
    </w:p>
    <w:p w:rsidR="00934926" w:rsidRDefault="00934926" w:rsidP="00934926">
      <w:pPr>
        <w:spacing w:before="120"/>
      </w:pPr>
      <w:r>
        <w:tab/>
        <w:t>Kształt krawężników betonowych przedstawiono na rysunku 1, a wymiary podano w tablicy 1.</w:t>
      </w:r>
    </w:p>
    <w:p w:rsidR="00934926" w:rsidRDefault="00934926" w:rsidP="00934926">
      <w:pPr>
        <w:ind w:firstLine="709"/>
      </w:pPr>
      <w:r>
        <w:t>Wymiary krawężników betonowych podano w tablicy 1.</w:t>
      </w:r>
    </w:p>
    <w:p w:rsidR="00934926" w:rsidRDefault="00934926" w:rsidP="00934926">
      <w:pPr>
        <w:ind w:firstLine="709"/>
      </w:pPr>
      <w:r>
        <w:t>Dopuszczalne odchyłki wymiarów krawężników betonowych podano w tablicy 2.</w:t>
      </w:r>
    </w:p>
    <w:p w:rsidR="00934926" w:rsidRDefault="00934926" w:rsidP="00934926">
      <w:pPr>
        <w:jc w:val="center"/>
        <w:rPr>
          <w:b/>
          <w:bCs/>
        </w:rPr>
      </w:pPr>
    </w:p>
    <w:p w:rsidR="00934926" w:rsidRDefault="00934926" w:rsidP="00934926">
      <w:pPr>
        <w:pStyle w:val="Akapitzlist"/>
        <w:numPr>
          <w:ilvl w:val="0"/>
          <w:numId w:val="48"/>
        </w:numPr>
        <w:jc w:val="center"/>
      </w:pPr>
      <w:r>
        <w:t>krawężnik rodzaju „a”</w:t>
      </w:r>
    </w:p>
    <w:p w:rsidR="00934926" w:rsidRDefault="00934926" w:rsidP="00934926">
      <w:pPr>
        <w:jc w:val="center"/>
        <w:rPr>
          <w:b/>
          <w:bCs/>
        </w:rPr>
      </w:pPr>
      <w:r>
        <w:rPr>
          <w:b/>
          <w:noProof/>
        </w:rPr>
        <w:drawing>
          <wp:inline distT="0" distB="0" distL="0" distR="0">
            <wp:extent cx="2562225" cy="11239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934926" w:rsidRDefault="00934926" w:rsidP="00934926">
      <w:pPr>
        <w:jc w:val="center"/>
        <w:rPr>
          <w:b/>
          <w:bCs/>
        </w:rPr>
      </w:pPr>
    </w:p>
    <w:p w:rsidR="00934926" w:rsidRDefault="00934926" w:rsidP="00934926">
      <w:pPr>
        <w:pStyle w:val="Akapitzlist"/>
        <w:numPr>
          <w:ilvl w:val="0"/>
          <w:numId w:val="48"/>
        </w:numPr>
        <w:jc w:val="center"/>
      </w:pPr>
      <w:r>
        <w:t>krawężnik rodzaju „b”</w:t>
      </w:r>
    </w:p>
    <w:p w:rsidR="00934926" w:rsidRDefault="00934926" w:rsidP="00934926">
      <w:pPr>
        <w:jc w:val="center"/>
        <w:rPr>
          <w:b/>
          <w:bCs/>
        </w:rPr>
      </w:pPr>
      <w:r>
        <w:rPr>
          <w:b/>
          <w:noProof/>
        </w:rPr>
        <w:drawing>
          <wp:inline distT="0" distB="0" distL="0" distR="0">
            <wp:extent cx="2381250" cy="112395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934926" w:rsidRDefault="00934926" w:rsidP="00934926">
      <w:pPr>
        <w:jc w:val="center"/>
      </w:pPr>
      <w:r>
        <w:t>c) wpusty na powierzchniach stykowych krawężników</w:t>
      </w:r>
    </w:p>
    <w:p w:rsidR="00934926" w:rsidRDefault="00934926" w:rsidP="00934926">
      <w:pPr>
        <w:jc w:val="center"/>
        <w:rPr>
          <w:b/>
          <w:bCs/>
        </w:rPr>
      </w:pPr>
      <w:r>
        <w:rPr>
          <w:b/>
          <w:noProof/>
        </w:rPr>
        <w:drawing>
          <wp:inline distT="0" distB="0" distL="0" distR="0">
            <wp:extent cx="2066925" cy="9239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934926" w:rsidRDefault="00934926" w:rsidP="00934926">
      <w:r>
        <w:t>Rys. 1. Wymiarowanie krawężników</w:t>
      </w:r>
    </w:p>
    <w:p w:rsidR="00934926" w:rsidRDefault="00934926" w:rsidP="00934926">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934926" w:rsidTr="00934926">
        <w:tc>
          <w:tcPr>
            <w:tcW w:w="1063"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Wymiary krawężników,   cm</w:t>
            </w:r>
          </w:p>
        </w:tc>
      </w:tr>
      <w:tr w:rsidR="00934926" w:rsidTr="00934926">
        <w:trPr>
          <w:gridAfter w:val="1"/>
          <w:wAfter w:w="7" w:type="dxa"/>
        </w:trPr>
        <w:tc>
          <w:tcPr>
            <w:tcW w:w="1063" w:type="dxa"/>
            <w:tcBorders>
              <w:top w:val="nil"/>
              <w:left w:val="single" w:sz="6" w:space="0" w:color="auto"/>
              <w:bottom w:val="double" w:sz="6" w:space="0" w:color="auto"/>
              <w:right w:val="single" w:sz="6" w:space="0" w:color="auto"/>
            </w:tcBorders>
            <w:hideMark/>
          </w:tcPr>
          <w:p w:rsidR="00934926" w:rsidRDefault="00934926">
            <w:pPr>
              <w:numPr>
                <w:ilvl w:val="12"/>
                <w:numId w:val="0"/>
              </w:numPr>
              <w:jc w:val="center"/>
            </w:pPr>
            <w:r>
              <w:t>krawężnika</w:t>
            </w:r>
          </w:p>
        </w:tc>
        <w:tc>
          <w:tcPr>
            <w:tcW w:w="1134" w:type="dxa"/>
            <w:tcBorders>
              <w:top w:val="nil"/>
              <w:left w:val="nil"/>
              <w:bottom w:val="double" w:sz="6" w:space="0" w:color="auto"/>
              <w:right w:val="nil"/>
            </w:tcBorders>
            <w:hideMark/>
          </w:tcPr>
          <w:p w:rsidR="00934926" w:rsidRDefault="00934926">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r</w:t>
            </w:r>
          </w:p>
        </w:tc>
      </w:tr>
      <w:tr w:rsidR="00934926" w:rsidTr="00934926">
        <w:trPr>
          <w:gridAfter w:val="1"/>
          <w:wAfter w:w="7" w:type="dxa"/>
        </w:trPr>
        <w:tc>
          <w:tcPr>
            <w:tcW w:w="1063"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934926" w:rsidRDefault="00934926">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20</w:t>
            </w:r>
          </w:p>
          <w:p w:rsidR="00934926" w:rsidRDefault="00934926">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min. 3</w:t>
            </w:r>
          </w:p>
          <w:p w:rsidR="00934926" w:rsidRDefault="00934926">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de-DE"/>
              </w:rPr>
            </w:pPr>
            <w:r>
              <w:rPr>
                <w:lang w:val="de-DE"/>
              </w:rPr>
              <w:t>min. 12</w:t>
            </w:r>
          </w:p>
          <w:p w:rsidR="00934926" w:rsidRDefault="00934926">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de-DE"/>
              </w:rPr>
            </w:pPr>
            <w:r>
              <w:rPr>
                <w:lang w:val="de-DE"/>
              </w:rPr>
              <w:t>1,0</w:t>
            </w:r>
          </w:p>
        </w:tc>
      </w:tr>
      <w:tr w:rsidR="00934926" w:rsidTr="00934926">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rPr>
                <w:lang w:val="de-DE"/>
              </w:rPr>
            </w:pPr>
          </w:p>
          <w:p w:rsidR="00934926" w:rsidRDefault="00934926">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934926" w:rsidRDefault="00934926">
            <w:pPr>
              <w:numPr>
                <w:ilvl w:val="12"/>
                <w:numId w:val="0"/>
              </w:numPr>
              <w:jc w:val="center"/>
              <w:rPr>
                <w:lang w:val="de-DE"/>
              </w:rPr>
            </w:pPr>
          </w:p>
          <w:p w:rsidR="00934926" w:rsidRDefault="00934926">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15</w:t>
            </w:r>
          </w:p>
          <w:p w:rsidR="00934926" w:rsidRDefault="00934926">
            <w:pPr>
              <w:numPr>
                <w:ilvl w:val="12"/>
                <w:numId w:val="0"/>
              </w:numPr>
              <w:jc w:val="center"/>
            </w:pPr>
            <w:r>
              <w:t>12</w:t>
            </w:r>
          </w:p>
          <w:p w:rsidR="00934926" w:rsidRDefault="00934926">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20</w:t>
            </w:r>
          </w:p>
          <w:p w:rsidR="00934926" w:rsidRDefault="00934926">
            <w:pPr>
              <w:numPr>
                <w:ilvl w:val="12"/>
                <w:numId w:val="0"/>
              </w:numPr>
              <w:jc w:val="center"/>
            </w:pPr>
            <w:r>
              <w:t>25</w:t>
            </w:r>
          </w:p>
          <w:p w:rsidR="00934926" w:rsidRDefault="00934926">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w:t>
            </w:r>
          </w:p>
        </w:tc>
      </w:tr>
    </w:tbl>
    <w:p w:rsidR="00934926" w:rsidRDefault="00934926" w:rsidP="00934926">
      <w:pPr>
        <w:numPr>
          <w:ilvl w:val="12"/>
          <w:numId w:val="0"/>
        </w:numPr>
        <w:spacing w:before="120" w:after="120"/>
      </w:pPr>
    </w:p>
    <w:p w:rsidR="00934926" w:rsidRDefault="00934926" w:rsidP="00934926">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934926" w:rsidTr="00934926">
        <w:trPr>
          <w:jc w:val="center"/>
        </w:trPr>
        <w:tc>
          <w:tcPr>
            <w:tcW w:w="1701" w:type="dxa"/>
            <w:tcBorders>
              <w:top w:val="single" w:sz="6" w:space="0" w:color="auto"/>
              <w:left w:val="single" w:sz="6" w:space="0" w:color="auto"/>
              <w:bottom w:val="nil"/>
              <w:right w:val="nil"/>
            </w:tcBorders>
            <w:hideMark/>
          </w:tcPr>
          <w:p w:rsidR="00934926" w:rsidRDefault="00934926">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odchyłka, mm</w:t>
            </w:r>
          </w:p>
        </w:tc>
      </w:tr>
      <w:tr w:rsidR="00934926" w:rsidTr="00934926">
        <w:trPr>
          <w:jc w:val="center"/>
        </w:trPr>
        <w:tc>
          <w:tcPr>
            <w:tcW w:w="1701" w:type="dxa"/>
            <w:tcBorders>
              <w:top w:val="nil"/>
              <w:left w:val="single" w:sz="6" w:space="0" w:color="auto"/>
              <w:bottom w:val="double" w:sz="6" w:space="0" w:color="auto"/>
              <w:right w:val="nil"/>
            </w:tcBorders>
            <w:hideMark/>
          </w:tcPr>
          <w:p w:rsidR="00934926" w:rsidRDefault="00934926">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170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12</w:t>
            </w:r>
          </w:p>
        </w:tc>
      </w:tr>
      <w:tr w:rsidR="00934926" w:rsidTr="00934926">
        <w:trPr>
          <w:jc w:val="center"/>
        </w:trPr>
        <w:tc>
          <w:tcPr>
            <w:tcW w:w="170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r>
    </w:tbl>
    <w:p w:rsidR="00934926" w:rsidRDefault="00934926" w:rsidP="00934926">
      <w:pPr>
        <w:numPr>
          <w:ilvl w:val="12"/>
          <w:numId w:val="0"/>
        </w:numPr>
        <w:rPr>
          <w:b/>
          <w:bCs/>
        </w:rPr>
      </w:pPr>
    </w:p>
    <w:p w:rsidR="00934926" w:rsidRDefault="00934926" w:rsidP="00934926">
      <w:pPr>
        <w:numPr>
          <w:ilvl w:val="12"/>
          <w:numId w:val="0"/>
        </w:numPr>
        <w:spacing w:before="120"/>
      </w:pPr>
      <w:r>
        <w:rPr>
          <w:b/>
          <w:bCs/>
        </w:rPr>
        <w:t xml:space="preserve">2.4.2. </w:t>
      </w:r>
      <w:r>
        <w:t>Dopuszczalne wady i uszkodzenia</w:t>
      </w:r>
    </w:p>
    <w:p w:rsidR="00934926" w:rsidRDefault="00934926" w:rsidP="00934926">
      <w:pPr>
        <w:numPr>
          <w:ilvl w:val="12"/>
          <w:numId w:val="0"/>
        </w:numPr>
        <w:spacing w:before="120"/>
      </w:pPr>
      <w:r>
        <w:tab/>
        <w:t>Powierzchnie krawężników betonowych powinny być bez rys, pęknięć i ubytków betonu, o fakturze z formy lub zatartej. Krawędzie elementów powinny być równe i proste.</w:t>
      </w:r>
    </w:p>
    <w:p w:rsidR="00934926" w:rsidRDefault="00934926" w:rsidP="00934926">
      <w:pPr>
        <w:numPr>
          <w:ilvl w:val="12"/>
          <w:numId w:val="0"/>
        </w:numPr>
      </w:pPr>
      <w:r>
        <w:tab/>
        <w:t>Dopuszczalne wady oraz uszkodzenia powierzchni i krawędzi elementów, zgodnie z BN-80/6775-03/01 [14], nie powinny przekraczać wartości podanych w tablicy 3.</w:t>
      </w:r>
    </w:p>
    <w:p w:rsidR="00934926" w:rsidRDefault="00934926" w:rsidP="00934926">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934926" w:rsidTr="00934926">
        <w:trPr>
          <w:jc w:val="center"/>
        </w:trPr>
        <w:tc>
          <w:tcPr>
            <w:tcW w:w="5315" w:type="dxa"/>
            <w:gridSpan w:val="2"/>
            <w:tcBorders>
              <w:top w:val="single" w:sz="6" w:space="0" w:color="auto"/>
              <w:left w:val="single" w:sz="6" w:space="0" w:color="auto"/>
              <w:bottom w:val="nil"/>
              <w:right w:val="nil"/>
            </w:tcBorders>
          </w:tcPr>
          <w:p w:rsidR="00934926" w:rsidRDefault="00934926">
            <w:pPr>
              <w:numPr>
                <w:ilvl w:val="12"/>
                <w:numId w:val="0"/>
              </w:numPr>
            </w:pPr>
          </w:p>
          <w:p w:rsidR="00934926" w:rsidRDefault="00934926">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wielkość wad i uszkodzeń</w:t>
            </w:r>
          </w:p>
        </w:tc>
      </w:tr>
      <w:tr w:rsidR="00934926" w:rsidTr="00934926">
        <w:trPr>
          <w:jc w:val="center"/>
        </w:trPr>
        <w:tc>
          <w:tcPr>
            <w:tcW w:w="5315" w:type="dxa"/>
            <w:gridSpan w:val="2"/>
            <w:tcBorders>
              <w:top w:val="nil"/>
              <w:left w:val="single" w:sz="6" w:space="0" w:color="auto"/>
              <w:bottom w:val="double" w:sz="6" w:space="0" w:color="auto"/>
              <w:right w:val="nil"/>
            </w:tcBorders>
          </w:tcPr>
          <w:p w:rsidR="00934926" w:rsidRDefault="00934926">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5315" w:type="dxa"/>
            <w:gridSpan w:val="2"/>
            <w:tcBorders>
              <w:top w:val="nil"/>
              <w:left w:val="single" w:sz="6" w:space="0" w:color="auto"/>
              <w:bottom w:val="nil"/>
              <w:right w:val="nil"/>
            </w:tcBorders>
            <w:hideMark/>
          </w:tcPr>
          <w:p w:rsidR="00934926" w:rsidRDefault="00934926">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3</w:t>
            </w:r>
          </w:p>
        </w:tc>
      </w:tr>
      <w:tr w:rsidR="00934926" w:rsidTr="00934926">
        <w:trPr>
          <w:jc w:val="center"/>
        </w:trPr>
        <w:tc>
          <w:tcPr>
            <w:tcW w:w="2055" w:type="dxa"/>
            <w:tcBorders>
              <w:top w:val="single" w:sz="6" w:space="0" w:color="auto"/>
              <w:left w:val="single" w:sz="6" w:space="0" w:color="auto"/>
              <w:bottom w:val="nil"/>
              <w:right w:val="nil"/>
            </w:tcBorders>
            <w:hideMark/>
          </w:tcPr>
          <w:p w:rsidR="00934926" w:rsidRDefault="00934926">
            <w:pPr>
              <w:numPr>
                <w:ilvl w:val="12"/>
                <w:numId w:val="0"/>
              </w:numPr>
              <w:spacing w:before="60"/>
            </w:pPr>
            <w:r>
              <w:t>Szczerby i uszkodzenia</w:t>
            </w:r>
          </w:p>
          <w:p w:rsidR="00934926" w:rsidRDefault="00934926">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niedopuszczalne</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pPr>
          </w:p>
        </w:tc>
        <w:tc>
          <w:tcPr>
            <w:tcW w:w="3260" w:type="dxa"/>
            <w:tcBorders>
              <w:top w:val="single" w:sz="6" w:space="0" w:color="auto"/>
              <w:left w:val="single" w:sz="6" w:space="0" w:color="auto"/>
              <w:bottom w:val="nil"/>
              <w:right w:val="single" w:sz="6" w:space="0" w:color="auto"/>
            </w:tcBorders>
            <w:hideMark/>
          </w:tcPr>
          <w:p w:rsidR="00934926" w:rsidRDefault="00934926">
            <w:pPr>
              <w:numPr>
                <w:ilvl w:val="12"/>
                <w:numId w:val="0"/>
              </w:numPr>
              <w:spacing w:before="60"/>
            </w:pPr>
            <w:r>
              <w:t xml:space="preserve">ograniczających pozostałe </w:t>
            </w:r>
          </w:p>
          <w:p w:rsidR="00934926" w:rsidRDefault="00934926">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40</w:t>
            </w:r>
          </w:p>
        </w:tc>
      </w:tr>
      <w:tr w:rsidR="00934926" w:rsidTr="00934926">
        <w:trPr>
          <w:jc w:val="center"/>
        </w:trPr>
        <w:tc>
          <w:tcPr>
            <w:tcW w:w="2055" w:type="dxa"/>
            <w:tcBorders>
              <w:top w:val="nil"/>
              <w:left w:val="single" w:sz="6" w:space="0" w:color="auto"/>
              <w:bottom w:val="single" w:sz="6" w:space="0" w:color="auto"/>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10</w:t>
            </w:r>
          </w:p>
        </w:tc>
      </w:tr>
    </w:tbl>
    <w:p w:rsidR="00934926" w:rsidRDefault="00934926" w:rsidP="00934926">
      <w:pPr>
        <w:numPr>
          <w:ilvl w:val="12"/>
          <w:numId w:val="0"/>
        </w:numPr>
      </w:pPr>
    </w:p>
    <w:p w:rsidR="00934926" w:rsidRDefault="00934926" w:rsidP="00934926">
      <w:pPr>
        <w:numPr>
          <w:ilvl w:val="12"/>
          <w:numId w:val="0"/>
        </w:numPr>
        <w:spacing w:before="120"/>
      </w:pPr>
      <w:r>
        <w:rPr>
          <w:b/>
          <w:bCs/>
        </w:rPr>
        <w:t xml:space="preserve">2.4.3. </w:t>
      </w:r>
      <w:r>
        <w:t>Składowanie</w:t>
      </w:r>
    </w:p>
    <w:p w:rsidR="00934926" w:rsidRDefault="00934926" w:rsidP="00934926">
      <w:pPr>
        <w:numPr>
          <w:ilvl w:val="12"/>
          <w:numId w:val="0"/>
        </w:numPr>
        <w:spacing w:before="120"/>
      </w:pPr>
      <w:r>
        <w:tab/>
        <w:t>Krawężniki betonowe mogą być przechowywane na składowiskach otwartych, posegregowane według typów, rodzajów, odmian, gatunków i wielkości.</w:t>
      </w:r>
    </w:p>
    <w:p w:rsidR="00934926" w:rsidRDefault="00934926" w:rsidP="00934926">
      <w:pPr>
        <w:numPr>
          <w:ilvl w:val="12"/>
          <w:numId w:val="0"/>
        </w:numPr>
      </w:pPr>
      <w:r>
        <w:tab/>
        <w:t>Krawężniki betonowe należy układać z zastosowaniem podkładek i przekładek drewnianych o wymiarach: grubość 2,5 cm, szerokość 5 cm, długość min. 5 cm większa niż szerokość krawężnika.</w:t>
      </w:r>
    </w:p>
    <w:p w:rsidR="00934926" w:rsidRDefault="00934926" w:rsidP="00934926">
      <w:pPr>
        <w:keepNext/>
        <w:numPr>
          <w:ilvl w:val="12"/>
          <w:numId w:val="0"/>
        </w:numPr>
        <w:spacing w:before="120"/>
      </w:pPr>
      <w:r>
        <w:rPr>
          <w:b/>
          <w:bCs/>
        </w:rPr>
        <w:t xml:space="preserve">2.4.4. </w:t>
      </w:r>
      <w:r>
        <w:t>Beton i jego składniki</w:t>
      </w:r>
    </w:p>
    <w:p w:rsidR="00934926" w:rsidRDefault="00934926" w:rsidP="00934926">
      <w:pPr>
        <w:keepNext/>
        <w:numPr>
          <w:ilvl w:val="12"/>
          <w:numId w:val="0"/>
        </w:numPr>
        <w:spacing w:before="120"/>
      </w:pPr>
      <w:r>
        <w:rPr>
          <w:b/>
          <w:bCs/>
        </w:rPr>
        <w:t xml:space="preserve">2.4.4.1. </w:t>
      </w:r>
      <w:r>
        <w:t>Beton do produkcji krawężników</w:t>
      </w:r>
    </w:p>
    <w:p w:rsidR="00934926" w:rsidRDefault="00934926" w:rsidP="00934926">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934926" w:rsidRDefault="00934926" w:rsidP="00934926">
      <w:pPr>
        <w:numPr>
          <w:ilvl w:val="12"/>
          <w:numId w:val="0"/>
        </w:numPr>
      </w:pPr>
      <w:r>
        <w:tab/>
        <w:t>Beton użyty do produkcji krawężników powinien charakteryzować się:</w:t>
      </w:r>
    </w:p>
    <w:p w:rsidR="00934926" w:rsidRDefault="00934926" w:rsidP="00934926">
      <w:pPr>
        <w:numPr>
          <w:ilvl w:val="0"/>
          <w:numId w:val="2"/>
        </w:numPr>
      </w:pPr>
      <w:r>
        <w:t>nasiąkliwością, poniżej 4%,</w:t>
      </w:r>
    </w:p>
    <w:p w:rsidR="00934926" w:rsidRDefault="00934926" w:rsidP="00934926">
      <w:pPr>
        <w:numPr>
          <w:ilvl w:val="0"/>
          <w:numId w:val="2"/>
        </w:numPr>
      </w:pPr>
      <w:r>
        <w:t xml:space="preserve">ścieralnością na tarczy </w:t>
      </w:r>
      <w:proofErr w:type="spellStart"/>
      <w:r>
        <w:t>Boehmego</w:t>
      </w:r>
      <w:proofErr w:type="spellEnd"/>
      <w:r>
        <w:t>, dla gatunku 1: 3 mm, dla gatunku 2: 4 mm,</w:t>
      </w:r>
    </w:p>
    <w:p w:rsidR="00934926" w:rsidRDefault="00934926" w:rsidP="00934926">
      <w:pPr>
        <w:numPr>
          <w:ilvl w:val="0"/>
          <w:numId w:val="2"/>
        </w:numPr>
      </w:pPr>
      <w:r>
        <w:t>mrozoodpornością i wodoszczelnością, zgodnie z normą PN-B-06250 [2].</w:t>
      </w:r>
    </w:p>
    <w:p w:rsidR="00934926" w:rsidRDefault="00934926" w:rsidP="00934926">
      <w:pPr>
        <w:spacing w:before="120"/>
      </w:pPr>
      <w:r>
        <w:rPr>
          <w:b/>
          <w:bCs/>
        </w:rPr>
        <w:t xml:space="preserve">2.4.4.2. </w:t>
      </w:r>
      <w:r>
        <w:t xml:space="preserve"> Cement</w:t>
      </w:r>
    </w:p>
    <w:p w:rsidR="00934926" w:rsidRDefault="00934926" w:rsidP="00934926">
      <w:pPr>
        <w:spacing w:before="120"/>
      </w:pPr>
      <w:r>
        <w:tab/>
        <w:t xml:space="preserve">Cement stosowany do betonu powinien być cementem portlandzkim klasy nie niższej niż „32,5” </w:t>
      </w:r>
      <w:r>
        <w:br/>
        <w:t>wg PN-B-19701 [10].</w:t>
      </w:r>
    </w:p>
    <w:p w:rsidR="00934926" w:rsidRDefault="00934926" w:rsidP="00934926">
      <w:pPr>
        <w:spacing w:before="120"/>
      </w:pPr>
      <w:r>
        <w:tab/>
        <w:t>Przechowywanie cementu powinno być zgodne z BN-88/6731-08 [12].</w:t>
      </w:r>
    </w:p>
    <w:p w:rsidR="00934926" w:rsidRDefault="00934926" w:rsidP="00934926">
      <w:pPr>
        <w:spacing w:before="120"/>
      </w:pPr>
      <w:r>
        <w:rPr>
          <w:b/>
          <w:bCs/>
        </w:rPr>
        <w:t xml:space="preserve">2.4.4.3. </w:t>
      </w:r>
      <w:r>
        <w:t>Kruszywo</w:t>
      </w:r>
    </w:p>
    <w:p w:rsidR="00934926" w:rsidRDefault="00934926" w:rsidP="00934926">
      <w:pPr>
        <w:spacing w:before="120"/>
      </w:pPr>
      <w:r>
        <w:tab/>
        <w:t>Kruszywo powinno odpowiadać wymaganiom PN-B-06712 [5].</w:t>
      </w:r>
    </w:p>
    <w:p w:rsidR="00934926" w:rsidRDefault="00934926" w:rsidP="00934926">
      <w:r>
        <w:tab/>
        <w:t>Kruszywo należy przechowywać w warunkach zabezpieczających je przed zanieczyszczeniem, zmieszaniem z kruszywami innych asortymentów, gatunków i marek.</w:t>
      </w:r>
    </w:p>
    <w:p w:rsidR="00934926" w:rsidRDefault="00934926" w:rsidP="00934926">
      <w:pPr>
        <w:spacing w:before="120"/>
      </w:pPr>
      <w:r>
        <w:rPr>
          <w:b/>
          <w:bCs/>
        </w:rPr>
        <w:t xml:space="preserve">2.4.4.4. </w:t>
      </w:r>
      <w:r>
        <w:t>Woda</w:t>
      </w:r>
    </w:p>
    <w:p w:rsidR="00934926" w:rsidRDefault="00934926" w:rsidP="00934926">
      <w:pPr>
        <w:spacing w:before="120"/>
      </w:pPr>
      <w:r>
        <w:tab/>
        <w:t>Woda powinna być odmiany „1” i odpowiadać wymaganiom PN-B-32250 [11].</w:t>
      </w:r>
    </w:p>
    <w:p w:rsidR="00934926" w:rsidRDefault="00934926" w:rsidP="00934926">
      <w:pPr>
        <w:pStyle w:val="Nagwek2"/>
      </w:pPr>
      <w:r>
        <w:lastRenderedPageBreak/>
        <w:t>2.5. Materiały na podsypkę i do zapraw</w:t>
      </w:r>
    </w:p>
    <w:p w:rsidR="00934926" w:rsidRDefault="00934926" w:rsidP="00934926">
      <w:r>
        <w:tab/>
        <w:t>Piasek na podsypkę cementowo-piaskową powinien odpowiadać wymaganiom PN-B-06712 [5], a do zaprawy cementowo-piaskowej PN-B-06711 [4].</w:t>
      </w:r>
    </w:p>
    <w:p w:rsidR="00934926" w:rsidRDefault="00934926" w:rsidP="00934926">
      <w:r>
        <w:tab/>
        <w:t>Cement na podsypkę i do zaprawy cementowo-piaskowej powinien być cementem portlandzkim klasy nie mniejszej niż „32,5”, odpowiadający wymaganiom PN-B-19701 [10].</w:t>
      </w:r>
    </w:p>
    <w:p w:rsidR="00934926" w:rsidRDefault="00934926" w:rsidP="00934926">
      <w:r>
        <w:tab/>
        <w:t>Woda powinna być odmiany „1” i odpowiadać wymaganiom PN-B-32250 [11].</w:t>
      </w:r>
    </w:p>
    <w:p w:rsidR="00934926" w:rsidRDefault="00934926" w:rsidP="00934926">
      <w:pPr>
        <w:pStyle w:val="Nagwek2"/>
      </w:pPr>
      <w:r>
        <w:t>2.6. Materiały na ławy</w:t>
      </w:r>
    </w:p>
    <w:p w:rsidR="00934926" w:rsidRDefault="00934926" w:rsidP="00934926">
      <w:r>
        <w:tab/>
        <w:t>Do wykonania ław pod krawężniki należy stosować, dla:</w:t>
      </w:r>
    </w:p>
    <w:p w:rsidR="00934926" w:rsidRDefault="00934926" w:rsidP="00934926">
      <w:pPr>
        <w:numPr>
          <w:ilvl w:val="0"/>
          <w:numId w:val="29"/>
        </w:numPr>
      </w:pPr>
      <w:r>
        <w:t>ławy betonowej - beton klasy B 15 lub B 10, wg PN-B-06250 [2], którego składniki powinny odpowiadać wymaganiom punktu 2.4.4,</w:t>
      </w:r>
    </w:p>
    <w:p w:rsidR="00934926" w:rsidRDefault="00934926" w:rsidP="00934926">
      <w:pPr>
        <w:numPr>
          <w:ilvl w:val="0"/>
          <w:numId w:val="29"/>
        </w:numPr>
      </w:pPr>
      <w:r>
        <w:t>ławy żwirowej - żwir odpowiadający wymaganiom PN-B-11111 [7],</w:t>
      </w:r>
    </w:p>
    <w:p w:rsidR="00934926" w:rsidRDefault="00934926" w:rsidP="00934926">
      <w:pPr>
        <w:numPr>
          <w:ilvl w:val="0"/>
          <w:numId w:val="29"/>
        </w:numPr>
      </w:pPr>
      <w:r>
        <w:t>ławy tłuczniowej - tłuczeń odpowiadający wymaganiom PN-B-11112 [8].</w:t>
      </w:r>
    </w:p>
    <w:p w:rsidR="00934926" w:rsidRDefault="00934926" w:rsidP="00934926">
      <w:pPr>
        <w:pStyle w:val="Nagwek2"/>
      </w:pPr>
      <w:r>
        <w:t>2.7. Masa zalewowa</w:t>
      </w:r>
    </w:p>
    <w:p w:rsidR="00934926" w:rsidRDefault="00934926" w:rsidP="00934926">
      <w:r>
        <w:tab/>
        <w:t>Masa zalewowa, do wypełnienia szczelin dylatacyjnych na gorąco, powinna odpowiadać wymaganiom BN-74/6771-04 [13] lub aprobaty technicznej.</w:t>
      </w:r>
    </w:p>
    <w:p w:rsidR="00934926" w:rsidRDefault="00934926" w:rsidP="00934926">
      <w:pPr>
        <w:pStyle w:val="Nagwek1"/>
      </w:pPr>
      <w:bookmarkStart w:id="403" w:name="_Toc428759423"/>
      <w:bookmarkStart w:id="404" w:name="_Toc428239274"/>
      <w:r>
        <w:t>3. SPRZĘT</w:t>
      </w:r>
      <w:bookmarkEnd w:id="403"/>
      <w:bookmarkEnd w:id="404"/>
    </w:p>
    <w:p w:rsidR="00934926" w:rsidRDefault="00934926" w:rsidP="00934926">
      <w:pPr>
        <w:pStyle w:val="Nagwek2"/>
      </w:pPr>
      <w:r>
        <w:t>3.1. Ogólne wymagania dotyczące sprzętu</w:t>
      </w:r>
    </w:p>
    <w:p w:rsidR="00934926" w:rsidRDefault="00934926" w:rsidP="00934926">
      <w:pPr>
        <w:tabs>
          <w:tab w:val="right" w:leader="dot" w:pos="-1985"/>
          <w:tab w:val="left" w:pos="284"/>
        </w:tabs>
      </w:pPr>
      <w:r>
        <w:rPr>
          <w:b/>
          <w:bCs/>
        </w:rPr>
        <w:tab/>
      </w:r>
      <w:r>
        <w:rPr>
          <w:b/>
          <w:bCs/>
        </w:rPr>
        <w:tab/>
      </w:r>
      <w:r>
        <w:t>Ogólne wymagania dotyczące sprzętu podano w ST „Wymagania ogólne” pkt 3.</w:t>
      </w:r>
    </w:p>
    <w:p w:rsidR="00934926" w:rsidRDefault="00934926" w:rsidP="00934926">
      <w:pPr>
        <w:pStyle w:val="Nagwek2"/>
      </w:pPr>
      <w:r>
        <w:t xml:space="preserve">3.2. Sprzęt </w:t>
      </w:r>
    </w:p>
    <w:p w:rsidR="00934926" w:rsidRDefault="00934926" w:rsidP="00934926">
      <w:pPr>
        <w:tabs>
          <w:tab w:val="right" w:leader="dot" w:pos="-1985"/>
          <w:tab w:val="left" w:pos="284"/>
        </w:tabs>
      </w:pPr>
      <w:r>
        <w:rPr>
          <w:b/>
          <w:bCs/>
        </w:rPr>
        <w:tab/>
      </w:r>
      <w:r>
        <w:rPr>
          <w:b/>
          <w:bCs/>
        </w:rPr>
        <w:tab/>
      </w:r>
      <w:r>
        <w:t>Roboty wykonuje się ręcznie przy zastosowaniu:</w:t>
      </w:r>
    </w:p>
    <w:p w:rsidR="00934926" w:rsidRDefault="00934926" w:rsidP="00934926">
      <w:pPr>
        <w:numPr>
          <w:ilvl w:val="0"/>
          <w:numId w:val="2"/>
        </w:numPr>
        <w:tabs>
          <w:tab w:val="right" w:leader="dot" w:pos="-1985"/>
          <w:tab w:val="left" w:pos="284"/>
        </w:tabs>
      </w:pPr>
      <w:r>
        <w:t>betoniarek do wytwarzania betonu i zapraw oraz przygotowania podsypki cementowo-piaskowej,</w:t>
      </w:r>
    </w:p>
    <w:p w:rsidR="00934926" w:rsidRDefault="00934926" w:rsidP="00934926">
      <w:pPr>
        <w:numPr>
          <w:ilvl w:val="0"/>
          <w:numId w:val="2"/>
        </w:numPr>
        <w:tabs>
          <w:tab w:val="right" w:leader="dot" w:pos="-1985"/>
          <w:tab w:val="left" w:pos="284"/>
        </w:tabs>
      </w:pPr>
      <w:r>
        <w:t>wibratorów płytowych, ubijaków ręcznych lub mechanicznych.</w:t>
      </w:r>
    </w:p>
    <w:p w:rsidR="00934926" w:rsidRDefault="00934926" w:rsidP="00934926">
      <w:pPr>
        <w:pStyle w:val="Nagwek1"/>
      </w:pPr>
      <w:bookmarkStart w:id="405" w:name="_Toc428759424"/>
      <w:bookmarkStart w:id="406" w:name="_Toc428239275"/>
      <w:r>
        <w:t>4. TRANSPORT</w:t>
      </w:r>
      <w:bookmarkEnd w:id="405"/>
      <w:bookmarkEnd w:id="406"/>
    </w:p>
    <w:p w:rsidR="00934926" w:rsidRDefault="00934926" w:rsidP="00934926">
      <w:pPr>
        <w:pStyle w:val="Nagwek2"/>
      </w:pPr>
      <w:r>
        <w:t>4.1. Ogólne wymagania dotyczące transportu</w:t>
      </w:r>
    </w:p>
    <w:p w:rsidR="00934926" w:rsidRDefault="00934926" w:rsidP="00934926">
      <w:pPr>
        <w:tabs>
          <w:tab w:val="right" w:leader="dot" w:pos="-1985"/>
          <w:tab w:val="left" w:pos="284"/>
        </w:tabs>
      </w:pPr>
      <w:r>
        <w:tab/>
      </w:r>
      <w:r>
        <w:tab/>
        <w:t>Ogólne wymagania dotyczące transportu podano w ST „Wymagania ogólne” pkt 4.</w:t>
      </w:r>
    </w:p>
    <w:p w:rsidR="00934926" w:rsidRDefault="00934926" w:rsidP="00934926">
      <w:pPr>
        <w:pStyle w:val="Nagwek2"/>
      </w:pPr>
      <w:r>
        <w:t>4.2. Transport krawężników</w:t>
      </w:r>
    </w:p>
    <w:p w:rsidR="00934926" w:rsidRDefault="00934926" w:rsidP="00934926">
      <w:pPr>
        <w:tabs>
          <w:tab w:val="right" w:leader="dot" w:pos="-1985"/>
          <w:tab w:val="left" w:pos="284"/>
        </w:tabs>
      </w:pPr>
      <w:r>
        <w:rPr>
          <w:b/>
          <w:bCs/>
        </w:rPr>
        <w:tab/>
      </w:r>
      <w:r>
        <w:rPr>
          <w:b/>
          <w:bCs/>
        </w:rPr>
        <w:tab/>
      </w:r>
      <w:r>
        <w:t>Krawężniki betonowe mogą być przewożone dowolnymi środkami transportowymi.</w:t>
      </w:r>
    </w:p>
    <w:p w:rsidR="00934926" w:rsidRDefault="00934926" w:rsidP="00934926">
      <w:pPr>
        <w:tabs>
          <w:tab w:val="right" w:leader="dot" w:pos="-1985"/>
          <w:tab w:val="left" w:pos="284"/>
        </w:tabs>
      </w:pPr>
      <w:r>
        <w:tab/>
      </w:r>
      <w:r>
        <w:tab/>
        <w:t>Krawężniki betonowe układać należy na środkach transportowych w pozycji pionowej z nachyleniem w kierunku jazdy.</w:t>
      </w:r>
    </w:p>
    <w:p w:rsidR="00934926" w:rsidRDefault="00934926" w:rsidP="00934926">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934926" w:rsidRDefault="00934926" w:rsidP="00934926">
      <w:pPr>
        <w:pStyle w:val="Nagwek2"/>
      </w:pPr>
      <w:r>
        <w:t>4.3. Transport pozostałych materiałów</w:t>
      </w:r>
    </w:p>
    <w:p w:rsidR="00934926" w:rsidRDefault="00934926" w:rsidP="00934926">
      <w:r>
        <w:tab/>
        <w:t>Transport cementu powinien się odbywać w warunkach zgodnych z BN-88/6731-08 [12].</w:t>
      </w:r>
    </w:p>
    <w:p w:rsidR="00934926" w:rsidRDefault="00934926" w:rsidP="00934926">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34926" w:rsidRDefault="00934926" w:rsidP="00934926">
      <w:r>
        <w:tab/>
        <w:t>Masę zalewową należy pakować w bębny blaszane lub beczki drewniane. Transport powinien odbywać się w warunkach zabezpieczających przed uszkodzeniem bębnów i beczek.</w:t>
      </w:r>
    </w:p>
    <w:p w:rsidR="00934926" w:rsidRDefault="00934926" w:rsidP="00934926">
      <w:pPr>
        <w:pStyle w:val="Nagwek1"/>
      </w:pPr>
      <w:bookmarkStart w:id="407" w:name="_Toc428759425"/>
      <w:bookmarkStart w:id="408" w:name="_Toc428239276"/>
      <w:r>
        <w:t>5. WYKONANIE ROBÓT</w:t>
      </w:r>
      <w:bookmarkEnd w:id="407"/>
      <w:bookmarkEnd w:id="408"/>
    </w:p>
    <w:p w:rsidR="00934926" w:rsidRDefault="00934926" w:rsidP="00934926">
      <w:pPr>
        <w:pStyle w:val="Nagwek2"/>
      </w:pPr>
      <w:r>
        <w:t>5.1. Ogólne zasady wykonania robót</w:t>
      </w:r>
    </w:p>
    <w:p w:rsidR="00934926" w:rsidRDefault="00934926" w:rsidP="00934926">
      <w:r>
        <w:rPr>
          <w:b/>
          <w:bCs/>
        </w:rPr>
        <w:tab/>
      </w:r>
      <w:r>
        <w:t>Ogólne zasady wykonania robót podano w ST „Wymagania ogólne” pkt 5.</w:t>
      </w:r>
    </w:p>
    <w:p w:rsidR="00934926" w:rsidRDefault="00934926" w:rsidP="00934926">
      <w:pPr>
        <w:pStyle w:val="Nagwek2"/>
      </w:pPr>
      <w:r>
        <w:t>5.2. Wykonanie koryta pod ławy</w:t>
      </w:r>
    </w:p>
    <w:p w:rsidR="00934926" w:rsidRDefault="00934926" w:rsidP="00934926">
      <w:r>
        <w:tab/>
        <w:t>Koryto pod ławy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r>
        <w:lastRenderedPageBreak/>
        <w:tab/>
        <w:t xml:space="preserve">Wskaźnik zagęszczenia dna wykonanego koryta pod ławę powinien wynosić co najmniej 0,97 według normalnej metody </w:t>
      </w:r>
      <w:proofErr w:type="spellStart"/>
      <w:r>
        <w:t>Proctora</w:t>
      </w:r>
      <w:proofErr w:type="spellEnd"/>
      <w:r>
        <w:t>.</w:t>
      </w:r>
    </w:p>
    <w:p w:rsidR="00934926" w:rsidRDefault="00934926" w:rsidP="00934926">
      <w:pPr>
        <w:pStyle w:val="Nagwek2"/>
      </w:pPr>
      <w:r>
        <w:t>5.3. Wykonanie ław</w:t>
      </w:r>
    </w:p>
    <w:p w:rsidR="00934926" w:rsidRDefault="00934926" w:rsidP="00934926">
      <w:r>
        <w:tab/>
        <w:t>Wykonanie ław powinno być zgodne z BN-64/8845-02 [16].</w:t>
      </w:r>
    </w:p>
    <w:p w:rsidR="00934926" w:rsidRDefault="00934926" w:rsidP="00934926">
      <w:pPr>
        <w:spacing w:before="120"/>
      </w:pPr>
      <w:r>
        <w:rPr>
          <w:b/>
          <w:bCs/>
        </w:rPr>
        <w:t xml:space="preserve">5.3.1. </w:t>
      </w:r>
      <w:r>
        <w:t>Ława żwirowa</w:t>
      </w:r>
    </w:p>
    <w:p w:rsidR="00934926" w:rsidRDefault="00934926" w:rsidP="00934926">
      <w:pPr>
        <w:spacing w:before="120"/>
      </w:pPr>
      <w:r>
        <w:tab/>
        <w:t>Ławy żwirowe o wysokości do 10 cm wykonuje się jednowarstwowo przez zasypanie koryta żwirem i zagęszczenie go polewając wodą.</w:t>
      </w:r>
    </w:p>
    <w:p w:rsidR="00934926" w:rsidRDefault="00934926" w:rsidP="00934926">
      <w:r>
        <w:tab/>
        <w:t>Ławy o wysokości powyżej 10 cm należy wykonywać dwuwarstwowo, starannie zagęszczając poszczególne warstwy.</w:t>
      </w:r>
    </w:p>
    <w:p w:rsidR="00934926" w:rsidRDefault="00934926" w:rsidP="00934926">
      <w:pPr>
        <w:keepNext/>
        <w:spacing w:before="120"/>
      </w:pPr>
      <w:r>
        <w:rPr>
          <w:b/>
          <w:bCs/>
        </w:rPr>
        <w:t xml:space="preserve">5.3.2. </w:t>
      </w:r>
      <w:r>
        <w:t>Ława tłuczniowa</w:t>
      </w:r>
    </w:p>
    <w:p w:rsidR="00934926" w:rsidRDefault="00934926" w:rsidP="00934926">
      <w:pPr>
        <w:spacing w:before="120"/>
      </w:pPr>
      <w:r>
        <w:tab/>
        <w:t>Ławy należy wykonywać przez zasypanie wykopu koryta tłuczniem.</w:t>
      </w:r>
    </w:p>
    <w:p w:rsidR="00934926" w:rsidRDefault="00934926" w:rsidP="00934926">
      <w:r>
        <w:tab/>
        <w:t>Tłuczeń należy starannie ubić polewając wodą. Górną powierzchnię ławy tłuczniowej należy wyrównać klińcem i ostatecznie zagęścić.</w:t>
      </w:r>
    </w:p>
    <w:p w:rsidR="00934926" w:rsidRDefault="00934926" w:rsidP="00934926">
      <w:r>
        <w:tab/>
        <w:t>Przy grubości warstwy tłucznia w ławie wynoszącej powyżej 10 cm należy ławę wykonać dwuwarstwowo, starannie zagęszczając poszczególne warstwy.</w:t>
      </w:r>
    </w:p>
    <w:p w:rsidR="00934926" w:rsidRDefault="00934926" w:rsidP="00934926">
      <w:pPr>
        <w:spacing w:before="120"/>
      </w:pPr>
      <w:r>
        <w:rPr>
          <w:b/>
          <w:bCs/>
        </w:rPr>
        <w:t xml:space="preserve">5.3.3. </w:t>
      </w:r>
      <w:r>
        <w:t>Ława betonowa</w:t>
      </w:r>
    </w:p>
    <w:p w:rsidR="00934926" w:rsidRDefault="00934926" w:rsidP="00934926">
      <w:pPr>
        <w:spacing w:before="120"/>
      </w:pPr>
      <w:r>
        <w:t>Ławy betonowe zwykłe w gruntach spoistych wykonuje się bez szalowania, przy gruntach sypkich należy stosować szalowanie.</w:t>
      </w:r>
    </w:p>
    <w:p w:rsidR="00934926" w:rsidRDefault="00934926" w:rsidP="00934926">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34926" w:rsidRDefault="00934926" w:rsidP="00934926">
      <w:pPr>
        <w:pStyle w:val="Nagwek2"/>
      </w:pPr>
      <w:r>
        <w:t>5.4. Ustawienie krawężników betonowych</w:t>
      </w:r>
    </w:p>
    <w:p w:rsidR="00934926" w:rsidRDefault="00934926" w:rsidP="00934926">
      <w:r>
        <w:rPr>
          <w:b/>
          <w:bCs/>
        </w:rPr>
        <w:t xml:space="preserve">5.4.1. </w:t>
      </w:r>
      <w:r>
        <w:t>Zasady ustawiania krawężników</w:t>
      </w:r>
    </w:p>
    <w:p w:rsidR="00934926" w:rsidRDefault="00934926" w:rsidP="00934926">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34926" w:rsidRDefault="00934926" w:rsidP="00934926">
      <w:r>
        <w:tab/>
        <w:t>Zewnętrzna ściana krawężnika od strony chodnika powinna być po ustawieniu krawężnika obsypana piaskiem, żwirem, tłuczniem lub miejscowym gruntem przepuszczalnym, starannie ubitym.</w:t>
      </w:r>
    </w:p>
    <w:p w:rsidR="00934926" w:rsidRDefault="00934926" w:rsidP="00934926">
      <w:r>
        <w:tab/>
        <w:t>Ustawienie krawężników powinno być zgodne z BN-64/8845-02 [16].</w:t>
      </w:r>
    </w:p>
    <w:p w:rsidR="00934926" w:rsidRDefault="00934926" w:rsidP="00934926">
      <w:pPr>
        <w:keepNext/>
        <w:spacing w:before="120"/>
      </w:pPr>
      <w:r>
        <w:rPr>
          <w:b/>
          <w:bCs/>
        </w:rPr>
        <w:t xml:space="preserve">5.4.2. </w:t>
      </w:r>
      <w:r>
        <w:t>Ustawienie krawężników na ławie żwirowej lub tłuczniowej</w:t>
      </w:r>
    </w:p>
    <w:p w:rsidR="00934926" w:rsidRDefault="00934926" w:rsidP="00934926">
      <w:pPr>
        <w:spacing w:before="120"/>
      </w:pPr>
      <w:r>
        <w:tab/>
        <w:t>Ustawianie krawężników na ławie żwirowej i tłuczniowej powinno być wykonywane na podsypce z piasku o grubości warstwy od 3 do 5 cm po zagęszczeniu.</w:t>
      </w:r>
    </w:p>
    <w:p w:rsidR="00934926" w:rsidRDefault="00934926" w:rsidP="00934926">
      <w:pPr>
        <w:spacing w:before="120"/>
      </w:pPr>
      <w:r>
        <w:rPr>
          <w:b/>
          <w:bCs/>
        </w:rPr>
        <w:t xml:space="preserve">5.4.3. </w:t>
      </w:r>
      <w:r>
        <w:t>Ustawienie krawężników na ławie betonowej</w:t>
      </w:r>
    </w:p>
    <w:p w:rsidR="00934926" w:rsidRDefault="00934926" w:rsidP="00934926">
      <w:pPr>
        <w:spacing w:before="120"/>
      </w:pPr>
      <w:r>
        <w:tab/>
        <w:t>Ustawianie krawężników na ławie betonowej wykonuje się  na podsypce z piasku lub na podsypce cementowo-piaskowej o grubości 3 do 5 cm po zagęszczeniu.</w:t>
      </w:r>
    </w:p>
    <w:p w:rsidR="00934926" w:rsidRDefault="00934926" w:rsidP="00934926">
      <w:pPr>
        <w:spacing w:before="120"/>
      </w:pPr>
      <w:r>
        <w:rPr>
          <w:b/>
          <w:bCs/>
        </w:rPr>
        <w:t xml:space="preserve">5.4.4. </w:t>
      </w:r>
      <w:r>
        <w:t>Wypełnianie spoin</w:t>
      </w:r>
    </w:p>
    <w:p w:rsidR="00934926" w:rsidRDefault="00934926" w:rsidP="00934926">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934926" w:rsidRDefault="00934926" w:rsidP="00934926">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934926" w:rsidRDefault="00934926" w:rsidP="00934926">
      <w:pPr>
        <w:pStyle w:val="Nagwek1"/>
      </w:pPr>
      <w:bookmarkStart w:id="409" w:name="_Toc428759426"/>
      <w:r>
        <w:t>6. kontrola jakości robót</w:t>
      </w:r>
      <w:bookmarkEnd w:id="409"/>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lastRenderedPageBreak/>
        <w:t>6.2. Badania przed przystąpieniem do robót</w:t>
      </w:r>
    </w:p>
    <w:p w:rsidR="00934926" w:rsidRDefault="00934926" w:rsidP="00934926">
      <w:pPr>
        <w:spacing w:after="120"/>
      </w:pPr>
      <w:r>
        <w:rPr>
          <w:b/>
          <w:bCs/>
        </w:rPr>
        <w:t xml:space="preserve">6.2.1. </w:t>
      </w:r>
      <w:r>
        <w:t>Badania krawężników</w:t>
      </w:r>
    </w:p>
    <w:p w:rsidR="00934926" w:rsidRDefault="00934926" w:rsidP="00934926">
      <w:r>
        <w:tab/>
        <w:t>Przed przystąpieniem do robót Wykonawca powinien wykonać badania materiałów przeznaczonych do ustawienia krawężników betonowych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pPr>
        <w:keepNext/>
        <w:spacing w:before="120"/>
      </w:pPr>
      <w:r>
        <w:rPr>
          <w:b/>
          <w:bCs/>
        </w:rPr>
        <w:t xml:space="preserve">6.2.2. </w:t>
      </w:r>
      <w:r>
        <w:t>Badania pozostałych materiałów</w:t>
      </w:r>
    </w:p>
    <w:p w:rsidR="00934926" w:rsidRDefault="00934926" w:rsidP="00934926">
      <w:pPr>
        <w:spacing w:before="120"/>
      </w:pPr>
      <w:r>
        <w:tab/>
        <w:t>Badania pozostałych materiałów stosowanych przy ustawianiu krawężników betonowych powinny obejmować wszystkie właściwości, określone w normach podanych dla odpowiednich materiałów w pkt 2.</w:t>
      </w:r>
    </w:p>
    <w:p w:rsidR="00934926" w:rsidRDefault="00934926" w:rsidP="00934926">
      <w:pPr>
        <w:spacing w:before="120"/>
        <w:rPr>
          <w:b/>
          <w:bCs/>
        </w:rPr>
      </w:pPr>
      <w:r>
        <w:rPr>
          <w:b/>
          <w:bCs/>
        </w:rPr>
        <w:t>6.3. Badania w czasie robót</w:t>
      </w:r>
    </w:p>
    <w:p w:rsidR="00934926" w:rsidRDefault="00934926" w:rsidP="00934926">
      <w:pPr>
        <w:spacing w:before="120"/>
      </w:pPr>
      <w:r>
        <w:rPr>
          <w:b/>
          <w:bCs/>
        </w:rPr>
        <w:t xml:space="preserve">6.3.1. </w:t>
      </w:r>
      <w:r>
        <w:t>Sprawdzenie koryta pod ławę</w:t>
      </w:r>
    </w:p>
    <w:p w:rsidR="00934926" w:rsidRDefault="00934926" w:rsidP="00934926">
      <w:pPr>
        <w:spacing w:before="120"/>
      </w:pPr>
      <w:r>
        <w:tab/>
        <w:t>Należy sprawdzać wymiary koryta oraz zagęszczenie podłoża na dnie wykopu.</w:t>
      </w:r>
    </w:p>
    <w:p w:rsidR="00934926" w:rsidRDefault="00934926" w:rsidP="00934926">
      <w:r>
        <w:tab/>
        <w:t xml:space="preserve">Tolerancja dla szerokości wykopu wynosi </w:t>
      </w:r>
      <w:r>
        <w:sym w:font="Symbol" w:char="F0B1"/>
      </w:r>
      <w:r>
        <w:t xml:space="preserve"> 2 cm. Zagęszczenie podłoża powinno być zgodne z pkt 5.2.</w:t>
      </w:r>
    </w:p>
    <w:p w:rsidR="00934926" w:rsidRDefault="00934926" w:rsidP="00934926">
      <w:pPr>
        <w:spacing w:before="120"/>
      </w:pPr>
      <w:r>
        <w:rPr>
          <w:b/>
          <w:bCs/>
        </w:rPr>
        <w:t xml:space="preserve">6.3.2. </w:t>
      </w:r>
      <w:r>
        <w:t>Sprawdzenie ław</w:t>
      </w:r>
    </w:p>
    <w:p w:rsidR="00934926" w:rsidRDefault="00934926" w:rsidP="00934926">
      <w:pPr>
        <w:spacing w:before="120"/>
      </w:pPr>
      <w:r>
        <w:tab/>
        <w:t>Przy wykonywaniu ław badaniu podlegają:</w:t>
      </w:r>
    </w:p>
    <w:p w:rsidR="00934926" w:rsidRDefault="00934926" w:rsidP="00934926">
      <w:pPr>
        <w:numPr>
          <w:ilvl w:val="0"/>
          <w:numId w:val="30"/>
        </w:numPr>
      </w:pPr>
      <w:r>
        <w:t>Zgodność profilu podłużnego górnej powierzchni ław z dokumentacją projektową.</w:t>
      </w:r>
    </w:p>
    <w:p w:rsidR="00934926" w:rsidRDefault="00934926" w:rsidP="00934926">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934926" w:rsidRDefault="00934926" w:rsidP="00934926">
      <w:pPr>
        <w:ind w:left="284" w:hanging="284"/>
      </w:pPr>
      <w:r>
        <w:t>b)</w:t>
      </w:r>
      <w:r>
        <w:tab/>
        <w:t>Wymiary ław.</w:t>
      </w:r>
    </w:p>
    <w:p w:rsidR="00934926" w:rsidRDefault="00934926" w:rsidP="00934926">
      <w:pPr>
        <w:ind w:left="284" w:hanging="284"/>
      </w:pPr>
      <w:r>
        <w:tab/>
        <w:t>Wymiary ław należy sprawdzić w dwóch dowolnie wybranych punktach na każde 100 m ławy. Tolerancje wymiarów wynoszą:</w:t>
      </w:r>
    </w:p>
    <w:p w:rsidR="00934926" w:rsidRDefault="00934926" w:rsidP="00934926">
      <w:pPr>
        <w:ind w:left="284" w:hanging="284"/>
      </w:pPr>
      <w:r>
        <w:tab/>
        <w:t xml:space="preserve">- dla wysokości  </w:t>
      </w:r>
      <w:r>
        <w:sym w:font="Symbol" w:char="F0B1"/>
      </w:r>
      <w:r>
        <w:t xml:space="preserve"> 10% wysokości projektowanej,</w:t>
      </w:r>
    </w:p>
    <w:p w:rsidR="00934926" w:rsidRDefault="00934926" w:rsidP="00934926">
      <w:pPr>
        <w:ind w:left="284" w:hanging="284"/>
      </w:pPr>
      <w:r>
        <w:tab/>
        <w:t xml:space="preserve">- dla szerokości  </w:t>
      </w:r>
      <w:r>
        <w:sym w:font="Symbol" w:char="F0B1"/>
      </w:r>
      <w:r>
        <w:t xml:space="preserve"> 10% szerokości projektowanej.</w:t>
      </w:r>
    </w:p>
    <w:p w:rsidR="00934926" w:rsidRDefault="00934926" w:rsidP="00934926">
      <w:pPr>
        <w:ind w:left="284" w:hanging="284"/>
      </w:pPr>
      <w:r>
        <w:t>c)</w:t>
      </w:r>
      <w:r>
        <w:tab/>
        <w:t>Równość górnej powierzchni ław.</w:t>
      </w:r>
    </w:p>
    <w:p w:rsidR="00934926" w:rsidRDefault="00934926" w:rsidP="00934926">
      <w:pPr>
        <w:ind w:left="284" w:hanging="284"/>
      </w:pPr>
      <w:r>
        <w:tab/>
        <w:t>Równość górnej powierzchni ławy sprawdza się przez przyłożenie w dwóch punktach, na każde 100 m ławy, trzymetrowej łaty.</w:t>
      </w:r>
    </w:p>
    <w:p w:rsidR="00934926" w:rsidRDefault="00934926" w:rsidP="00934926">
      <w:pPr>
        <w:ind w:left="284" w:hanging="284"/>
      </w:pPr>
      <w:r>
        <w:tab/>
        <w:t>Prześwit pomiędzy górną powierzchnią ławy i przyłożoną łatą nie może przekraczać  1 cm.</w:t>
      </w:r>
    </w:p>
    <w:p w:rsidR="00934926" w:rsidRDefault="00934926" w:rsidP="00934926">
      <w:pPr>
        <w:ind w:left="284" w:hanging="284"/>
      </w:pPr>
      <w:r>
        <w:t>d)</w:t>
      </w:r>
      <w:r>
        <w:tab/>
        <w:t>Zagęszczenie ław.</w:t>
      </w:r>
    </w:p>
    <w:p w:rsidR="00934926" w:rsidRDefault="00934926" w:rsidP="00934926">
      <w:pPr>
        <w:ind w:left="284" w:hanging="284"/>
      </w:pPr>
      <w:r>
        <w:tab/>
        <w:t>Zagęszczenie ław bada się w dwóch przekrojach na każde 100 m. Ławy ze żwiru lub piasku nie mogą wykazywać śladu urządzenia zagęszczającego.</w:t>
      </w:r>
    </w:p>
    <w:p w:rsidR="00934926" w:rsidRDefault="00934926" w:rsidP="00934926">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934926" w:rsidRDefault="00934926" w:rsidP="00934926">
      <w:pPr>
        <w:ind w:left="284" w:hanging="284"/>
      </w:pPr>
      <w:r>
        <w:t>e)</w:t>
      </w:r>
      <w:r>
        <w:tab/>
        <w:t>Odchylenie linii ław od projektowanego kierunku.</w:t>
      </w:r>
    </w:p>
    <w:p w:rsidR="00934926" w:rsidRDefault="00934926" w:rsidP="00934926">
      <w:pPr>
        <w:ind w:left="284" w:hanging="284"/>
      </w:pPr>
      <w:r>
        <w:tab/>
        <w:t xml:space="preserve">Dopuszczalne odchylenie linii ław od projektowanego kierunku nie może przekraczać  </w:t>
      </w:r>
      <w:r>
        <w:sym w:font="Symbol" w:char="F0B1"/>
      </w:r>
      <w:r>
        <w:t xml:space="preserve"> 2 cm na każde 100 m wykonanej ławy.</w:t>
      </w:r>
    </w:p>
    <w:p w:rsidR="00934926" w:rsidRDefault="00934926" w:rsidP="00934926">
      <w:pPr>
        <w:spacing w:before="120"/>
        <w:ind w:left="284" w:hanging="284"/>
      </w:pPr>
      <w:r>
        <w:rPr>
          <w:b/>
          <w:bCs/>
        </w:rPr>
        <w:t xml:space="preserve">6.3.3. </w:t>
      </w:r>
      <w:r>
        <w:t>Sprawdzenie ustawienia krawężników</w:t>
      </w:r>
    </w:p>
    <w:p w:rsidR="00934926" w:rsidRDefault="00934926" w:rsidP="00934926">
      <w:pPr>
        <w:spacing w:before="120"/>
        <w:ind w:left="284" w:hanging="284"/>
      </w:pPr>
      <w:r>
        <w:tab/>
        <w:t>Przy ustawianiu krawężników należy sprawdzać:</w:t>
      </w:r>
    </w:p>
    <w:p w:rsidR="00934926" w:rsidRDefault="00934926" w:rsidP="00934926">
      <w:pPr>
        <w:numPr>
          <w:ilvl w:val="0"/>
          <w:numId w:val="31"/>
        </w:numPr>
      </w:pPr>
      <w:r>
        <w:t xml:space="preserve">dopuszczalne odchylenia linii krawężników w poziomie od linii projektowanej, które wynosi </w:t>
      </w:r>
      <w:r>
        <w:sym w:font="Symbol" w:char="F0B1"/>
      </w:r>
      <w:r>
        <w:t xml:space="preserve"> 1 cm na każde 100 m ustawionego krawężnika,</w:t>
      </w:r>
    </w:p>
    <w:p w:rsidR="00934926" w:rsidRDefault="00934926" w:rsidP="00934926">
      <w:pPr>
        <w:numPr>
          <w:ilvl w:val="0"/>
          <w:numId w:val="31"/>
        </w:numPr>
      </w:pPr>
      <w:r>
        <w:t xml:space="preserve">dopuszczalne odchylenie niwelety górnej płaszczyzny krawężnika od niwelety projektowanej, które wynosi </w:t>
      </w:r>
      <w:r>
        <w:sym w:font="Symbol" w:char="F0B1"/>
      </w:r>
      <w:r>
        <w:t xml:space="preserve"> 1 cm na każde 100 m ustawionego krawężnika,</w:t>
      </w:r>
    </w:p>
    <w:p w:rsidR="00934926" w:rsidRDefault="00934926" w:rsidP="00934926">
      <w:pPr>
        <w:numPr>
          <w:ilvl w:val="0"/>
          <w:numId w:val="31"/>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934926" w:rsidRDefault="00934926" w:rsidP="00934926">
      <w:pPr>
        <w:numPr>
          <w:ilvl w:val="0"/>
          <w:numId w:val="31"/>
        </w:numPr>
      </w:pPr>
      <w:r>
        <w:t>dokładność wypełnienia spoin bada się co 10 metrów. Spoiny muszą być wypełnione całkowicie na pełną głębokość.</w:t>
      </w:r>
    </w:p>
    <w:p w:rsidR="00934926" w:rsidRDefault="00934926" w:rsidP="00934926">
      <w:pPr>
        <w:pStyle w:val="Nagwek1"/>
      </w:pPr>
      <w:bookmarkStart w:id="410" w:name="_Toc428759427"/>
      <w:bookmarkStart w:id="411" w:name="_Toc428323653"/>
      <w:bookmarkStart w:id="412" w:name="_Toc428169263"/>
      <w:r>
        <w:lastRenderedPageBreak/>
        <w:t>7. OBMIAR ROBÓT</w:t>
      </w:r>
      <w:bookmarkEnd w:id="410"/>
      <w:bookmarkEnd w:id="411"/>
      <w:bookmarkEnd w:id="412"/>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krawężnika betonowego.</w:t>
      </w:r>
    </w:p>
    <w:p w:rsidR="00934926" w:rsidRDefault="00934926" w:rsidP="00934926">
      <w:pPr>
        <w:pStyle w:val="Nagwek1"/>
      </w:pPr>
      <w:bookmarkStart w:id="413" w:name="_Toc428759428"/>
      <w:bookmarkStart w:id="414" w:name="_Toc428323654"/>
      <w:bookmarkStart w:id="415" w:name="_Toc428169264"/>
      <w:r>
        <w:t>8. ODBIÓR ROBÓT</w:t>
      </w:r>
      <w:bookmarkEnd w:id="413"/>
      <w:bookmarkEnd w:id="414"/>
      <w:bookmarkEnd w:id="415"/>
    </w:p>
    <w:p w:rsidR="00934926" w:rsidRDefault="00934926" w:rsidP="00934926">
      <w:pPr>
        <w:pStyle w:val="Nagwek2"/>
      </w:pPr>
      <w:r>
        <w:t>8.1. Ogólne zasady odbioru robót</w:t>
      </w:r>
    </w:p>
    <w:p w:rsidR="00934926" w:rsidRDefault="00934926" w:rsidP="00934926">
      <w:r>
        <w:tab/>
        <w:t>Ogólne zasady odbioru robót podano w ST „Wymagania ogólne” pkt 8.</w:t>
      </w:r>
    </w:p>
    <w:p w:rsidR="00934926" w:rsidRDefault="00934926" w:rsidP="00934926">
      <w:r>
        <w:tab/>
        <w:t>Roboty uznaje się za wykonane zgodnie z dokumentacją projektową, 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wykonanie koryta pod ławę,</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pStyle w:val="Nagwek1"/>
      </w:pPr>
      <w:bookmarkStart w:id="416" w:name="_Toc428759429"/>
      <w:bookmarkStart w:id="417" w:name="_Toc428323655"/>
      <w:bookmarkStart w:id="418" w:name="_Toc428169265"/>
      <w:r>
        <w:t>9. PODSTAWA PŁATNOŚCI</w:t>
      </w:r>
      <w:bookmarkEnd w:id="416"/>
      <w:bookmarkEnd w:id="417"/>
      <w:bookmarkEnd w:id="418"/>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pStyle w:val="Nagwek2"/>
        <w:numPr>
          <w:ilvl w:val="12"/>
          <w:numId w:val="0"/>
        </w:numPr>
      </w:pPr>
      <w:r>
        <w:t>9.2. Cena jednostki obmiarowej</w:t>
      </w:r>
    </w:p>
    <w:p w:rsidR="00934926" w:rsidRDefault="00934926" w:rsidP="00934926">
      <w:pPr>
        <w:numPr>
          <w:ilvl w:val="12"/>
          <w:numId w:val="0"/>
        </w:numPr>
      </w:pPr>
      <w:r>
        <w:tab/>
        <w:t>Cena wykonania 1 m krawężnika betonowego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dostarczenie materiałów na miejsce wbudowania,</w:t>
      </w:r>
    </w:p>
    <w:p w:rsidR="00934926" w:rsidRDefault="00934926" w:rsidP="00934926">
      <w:pPr>
        <w:numPr>
          <w:ilvl w:val="0"/>
          <w:numId w:val="2"/>
        </w:numPr>
      </w:pPr>
      <w:r>
        <w:t>wykonanie koryta pod ławę,</w:t>
      </w:r>
    </w:p>
    <w:p w:rsidR="00934926" w:rsidRDefault="00934926" w:rsidP="00934926">
      <w:pPr>
        <w:numPr>
          <w:ilvl w:val="0"/>
          <w:numId w:val="2"/>
        </w:numPr>
      </w:pPr>
      <w:r>
        <w:t>ew. wykonanie szalunku,</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numPr>
          <w:ilvl w:val="0"/>
          <w:numId w:val="2"/>
        </w:numPr>
      </w:pPr>
      <w:r>
        <w:t>ustawienie krawężników na podsypce (piaskowej lub cementowo-piaskowej),</w:t>
      </w:r>
    </w:p>
    <w:p w:rsidR="00934926" w:rsidRDefault="00934926" w:rsidP="00934926">
      <w:pPr>
        <w:numPr>
          <w:ilvl w:val="0"/>
          <w:numId w:val="2"/>
        </w:numPr>
      </w:pPr>
      <w:r>
        <w:t>wypełnienie spoin krawężników zaprawą,</w:t>
      </w:r>
    </w:p>
    <w:p w:rsidR="00934926" w:rsidRDefault="00934926" w:rsidP="00934926">
      <w:pPr>
        <w:numPr>
          <w:ilvl w:val="0"/>
          <w:numId w:val="2"/>
        </w:numPr>
      </w:pPr>
      <w:r>
        <w:t>ew. zalanie spoin masą zalewową,</w:t>
      </w:r>
    </w:p>
    <w:p w:rsidR="00934926" w:rsidRDefault="00934926" w:rsidP="00934926">
      <w:pPr>
        <w:numPr>
          <w:ilvl w:val="0"/>
          <w:numId w:val="2"/>
        </w:numPr>
      </w:pPr>
      <w:r>
        <w:t>zasypanie zewnętrznej ściany krawężnika gruntem i ubicie,</w:t>
      </w:r>
    </w:p>
    <w:p w:rsidR="00934926" w:rsidRDefault="00934926" w:rsidP="00934926">
      <w:pPr>
        <w:widowControl w:val="0"/>
        <w:numPr>
          <w:ilvl w:val="0"/>
          <w:numId w:val="2"/>
        </w:numPr>
        <w:shd w:val="clear" w:color="auto" w:fill="FFFFFF"/>
        <w:tabs>
          <w:tab w:val="left" w:pos="715"/>
        </w:tabs>
        <w:overflowPunct/>
        <w:spacing w:line="278" w:lineRule="exact"/>
        <w:jc w:val="left"/>
        <w:rPr>
          <w:color w:val="000000"/>
        </w:rPr>
      </w:pPr>
      <w:r>
        <w:t>przeprowadzenie badań i pomiarów wymaganych w specyfikacji technicznej</w:t>
      </w:r>
    </w:p>
    <w:p w:rsidR="00934926" w:rsidRDefault="00934926" w:rsidP="00934926">
      <w:pPr>
        <w:widowControl w:val="0"/>
        <w:shd w:val="clear" w:color="auto" w:fill="FFFFFF"/>
        <w:tabs>
          <w:tab w:val="left" w:pos="715"/>
        </w:tabs>
        <w:overflowPunct/>
        <w:spacing w:line="278" w:lineRule="exact"/>
        <w:jc w:val="left"/>
      </w:pPr>
    </w:p>
    <w:p w:rsidR="00934926" w:rsidRDefault="00934926" w:rsidP="00934926">
      <w:pPr>
        <w:pStyle w:val="Nagwek1"/>
      </w:pPr>
      <w:bookmarkStart w:id="419" w:name="_Toc428759430"/>
      <w:r>
        <w:t>10. przepisy związane</w:t>
      </w:r>
      <w:bookmarkEnd w:id="419"/>
    </w:p>
    <w:p w:rsidR="00934926" w:rsidRDefault="00934926" w:rsidP="00934926">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934926" w:rsidTr="00934926">
        <w:tc>
          <w:tcPr>
            <w:tcW w:w="637" w:type="dxa"/>
            <w:hideMark/>
          </w:tcPr>
          <w:p w:rsidR="00934926" w:rsidRDefault="00934926">
            <w:pPr>
              <w:jc w:val="center"/>
            </w:pPr>
            <w:r>
              <w:t xml:space="preserve">  1.</w:t>
            </w:r>
          </w:p>
        </w:tc>
        <w:tc>
          <w:tcPr>
            <w:tcW w:w="1701" w:type="dxa"/>
            <w:hideMark/>
          </w:tcPr>
          <w:p w:rsidR="00934926" w:rsidRDefault="00934926">
            <w:r>
              <w:t>PN-B-06050</w:t>
            </w:r>
          </w:p>
        </w:tc>
        <w:tc>
          <w:tcPr>
            <w:tcW w:w="5171" w:type="dxa"/>
            <w:hideMark/>
          </w:tcPr>
          <w:p w:rsidR="00934926" w:rsidRDefault="00934926">
            <w:r>
              <w:t>Roboty ziemne budowlane</w:t>
            </w:r>
          </w:p>
        </w:tc>
      </w:tr>
      <w:tr w:rsidR="00934926" w:rsidTr="00934926">
        <w:tc>
          <w:tcPr>
            <w:tcW w:w="637" w:type="dxa"/>
            <w:hideMark/>
          </w:tcPr>
          <w:p w:rsidR="00934926" w:rsidRDefault="00934926">
            <w:pPr>
              <w:jc w:val="center"/>
            </w:pPr>
            <w:r>
              <w:t xml:space="preserve">  2.</w:t>
            </w:r>
          </w:p>
        </w:tc>
        <w:tc>
          <w:tcPr>
            <w:tcW w:w="1701" w:type="dxa"/>
            <w:hideMark/>
          </w:tcPr>
          <w:p w:rsidR="00934926" w:rsidRDefault="00934926">
            <w:r>
              <w:t>PN-B-06250</w:t>
            </w:r>
          </w:p>
        </w:tc>
        <w:tc>
          <w:tcPr>
            <w:tcW w:w="5171" w:type="dxa"/>
            <w:hideMark/>
          </w:tcPr>
          <w:p w:rsidR="00934926" w:rsidRDefault="00934926">
            <w:r>
              <w:t>Beton zwykły</w:t>
            </w:r>
          </w:p>
        </w:tc>
      </w:tr>
      <w:tr w:rsidR="00934926" w:rsidTr="00934926">
        <w:tc>
          <w:tcPr>
            <w:tcW w:w="637" w:type="dxa"/>
            <w:hideMark/>
          </w:tcPr>
          <w:p w:rsidR="00934926" w:rsidRDefault="00934926">
            <w:pPr>
              <w:jc w:val="center"/>
            </w:pPr>
            <w:r>
              <w:t xml:space="preserve">  3.</w:t>
            </w:r>
          </w:p>
        </w:tc>
        <w:tc>
          <w:tcPr>
            <w:tcW w:w="1701" w:type="dxa"/>
            <w:hideMark/>
          </w:tcPr>
          <w:p w:rsidR="00934926" w:rsidRDefault="00934926">
            <w:r>
              <w:t>PN-B-06251</w:t>
            </w:r>
          </w:p>
        </w:tc>
        <w:tc>
          <w:tcPr>
            <w:tcW w:w="5171" w:type="dxa"/>
            <w:hideMark/>
          </w:tcPr>
          <w:p w:rsidR="00934926" w:rsidRDefault="00934926">
            <w:r>
              <w:t>Roboty betonowe i żelbetowe</w:t>
            </w:r>
          </w:p>
        </w:tc>
      </w:tr>
      <w:tr w:rsidR="00934926" w:rsidTr="00934926">
        <w:tc>
          <w:tcPr>
            <w:tcW w:w="637" w:type="dxa"/>
            <w:hideMark/>
          </w:tcPr>
          <w:p w:rsidR="00934926" w:rsidRDefault="00934926">
            <w:pPr>
              <w:jc w:val="center"/>
            </w:pPr>
            <w:r>
              <w:t xml:space="preserve">  4.</w:t>
            </w:r>
          </w:p>
        </w:tc>
        <w:tc>
          <w:tcPr>
            <w:tcW w:w="1701" w:type="dxa"/>
            <w:hideMark/>
          </w:tcPr>
          <w:p w:rsidR="00934926" w:rsidRDefault="00934926">
            <w:r>
              <w:t>PN-B-06711</w:t>
            </w:r>
          </w:p>
        </w:tc>
        <w:tc>
          <w:tcPr>
            <w:tcW w:w="5171" w:type="dxa"/>
            <w:hideMark/>
          </w:tcPr>
          <w:p w:rsidR="00934926" w:rsidRDefault="00934926">
            <w:r>
              <w:t>Kruszywo mineralne. Piasek do betonów i zapraw</w:t>
            </w:r>
          </w:p>
        </w:tc>
      </w:tr>
      <w:tr w:rsidR="00934926" w:rsidTr="00934926">
        <w:tc>
          <w:tcPr>
            <w:tcW w:w="637" w:type="dxa"/>
            <w:hideMark/>
          </w:tcPr>
          <w:p w:rsidR="00934926" w:rsidRDefault="00934926">
            <w:pPr>
              <w:jc w:val="center"/>
            </w:pPr>
            <w:r>
              <w:t xml:space="preserve">  5.</w:t>
            </w:r>
          </w:p>
        </w:tc>
        <w:tc>
          <w:tcPr>
            <w:tcW w:w="1701" w:type="dxa"/>
            <w:hideMark/>
          </w:tcPr>
          <w:p w:rsidR="00934926" w:rsidRDefault="00934926">
            <w:r>
              <w:t>PN-B-06712</w:t>
            </w:r>
          </w:p>
        </w:tc>
        <w:tc>
          <w:tcPr>
            <w:tcW w:w="5171" w:type="dxa"/>
            <w:hideMark/>
          </w:tcPr>
          <w:p w:rsidR="00934926" w:rsidRDefault="00934926">
            <w:r>
              <w:t>Kruszywa mineralne do betonu zwykłego</w:t>
            </w:r>
          </w:p>
        </w:tc>
      </w:tr>
      <w:tr w:rsidR="00934926" w:rsidTr="00934926">
        <w:tc>
          <w:tcPr>
            <w:tcW w:w="637" w:type="dxa"/>
            <w:hideMark/>
          </w:tcPr>
          <w:p w:rsidR="00934926" w:rsidRDefault="00934926">
            <w:pPr>
              <w:jc w:val="center"/>
            </w:pPr>
            <w:r>
              <w:t xml:space="preserve">  6.</w:t>
            </w:r>
          </w:p>
        </w:tc>
        <w:tc>
          <w:tcPr>
            <w:tcW w:w="1701" w:type="dxa"/>
            <w:hideMark/>
          </w:tcPr>
          <w:p w:rsidR="00934926" w:rsidRDefault="00934926">
            <w:r>
              <w:t>PN-B-10021</w:t>
            </w:r>
          </w:p>
        </w:tc>
        <w:tc>
          <w:tcPr>
            <w:tcW w:w="5171" w:type="dxa"/>
            <w:hideMark/>
          </w:tcPr>
          <w:p w:rsidR="00934926" w:rsidRDefault="00934926">
            <w:r>
              <w:t>Prefabrykaty budowlane z betonu. Metody pomiaru cech geometrycznych</w:t>
            </w:r>
          </w:p>
        </w:tc>
      </w:tr>
      <w:tr w:rsidR="00934926" w:rsidTr="00934926">
        <w:tc>
          <w:tcPr>
            <w:tcW w:w="637" w:type="dxa"/>
            <w:hideMark/>
          </w:tcPr>
          <w:p w:rsidR="00934926" w:rsidRDefault="00934926">
            <w:pPr>
              <w:jc w:val="center"/>
            </w:pPr>
            <w:r>
              <w:t xml:space="preserve">  7.</w:t>
            </w:r>
          </w:p>
        </w:tc>
        <w:tc>
          <w:tcPr>
            <w:tcW w:w="1701" w:type="dxa"/>
            <w:hideMark/>
          </w:tcPr>
          <w:p w:rsidR="00934926" w:rsidRDefault="00934926">
            <w:r>
              <w:t>PN-B-11111</w:t>
            </w:r>
          </w:p>
        </w:tc>
        <w:tc>
          <w:tcPr>
            <w:tcW w:w="5171" w:type="dxa"/>
            <w:hideMark/>
          </w:tcPr>
          <w:p w:rsidR="00934926" w:rsidRDefault="00934926">
            <w:r>
              <w:t>Kruszywa mineralne. Kruszywa naturalne do nawierzchni drogowych. Żwir i mieszanka</w:t>
            </w:r>
          </w:p>
        </w:tc>
      </w:tr>
      <w:tr w:rsidR="00934926" w:rsidTr="00934926">
        <w:tc>
          <w:tcPr>
            <w:tcW w:w="637" w:type="dxa"/>
            <w:hideMark/>
          </w:tcPr>
          <w:p w:rsidR="00934926" w:rsidRDefault="00934926">
            <w:pPr>
              <w:jc w:val="center"/>
            </w:pPr>
            <w:r>
              <w:t xml:space="preserve">  8.</w:t>
            </w:r>
          </w:p>
        </w:tc>
        <w:tc>
          <w:tcPr>
            <w:tcW w:w="1701" w:type="dxa"/>
            <w:hideMark/>
          </w:tcPr>
          <w:p w:rsidR="00934926" w:rsidRDefault="00934926">
            <w:r>
              <w:t>PN-B-11112</w:t>
            </w:r>
          </w:p>
        </w:tc>
        <w:tc>
          <w:tcPr>
            <w:tcW w:w="5171" w:type="dxa"/>
            <w:hideMark/>
          </w:tcPr>
          <w:p w:rsidR="00934926" w:rsidRDefault="00934926">
            <w:r>
              <w:t>Kruszywa mineralne. Kruszywo łamane do nawierzchni drogowych</w:t>
            </w:r>
          </w:p>
        </w:tc>
      </w:tr>
      <w:tr w:rsidR="00934926" w:rsidTr="00934926">
        <w:tc>
          <w:tcPr>
            <w:tcW w:w="637" w:type="dxa"/>
            <w:hideMark/>
          </w:tcPr>
          <w:p w:rsidR="00934926" w:rsidRDefault="00934926">
            <w:pPr>
              <w:jc w:val="center"/>
            </w:pPr>
            <w:r>
              <w:t xml:space="preserve">  9.</w:t>
            </w:r>
          </w:p>
        </w:tc>
        <w:tc>
          <w:tcPr>
            <w:tcW w:w="1701" w:type="dxa"/>
            <w:hideMark/>
          </w:tcPr>
          <w:p w:rsidR="00934926" w:rsidRDefault="00934926">
            <w:r>
              <w:t>PN-B-11113</w:t>
            </w:r>
          </w:p>
        </w:tc>
        <w:tc>
          <w:tcPr>
            <w:tcW w:w="5171" w:type="dxa"/>
            <w:hideMark/>
          </w:tcPr>
          <w:p w:rsidR="00934926" w:rsidRDefault="00934926">
            <w:r>
              <w:t>Kruszywa mineralne. Kruszywa naturalne do nawierzchni drogowych. Piasek</w:t>
            </w:r>
          </w:p>
        </w:tc>
      </w:tr>
      <w:tr w:rsidR="00934926" w:rsidTr="00934926">
        <w:tc>
          <w:tcPr>
            <w:tcW w:w="637" w:type="dxa"/>
            <w:hideMark/>
          </w:tcPr>
          <w:p w:rsidR="00934926" w:rsidRDefault="00934926">
            <w:pPr>
              <w:jc w:val="center"/>
            </w:pPr>
            <w:r>
              <w:t>10.</w:t>
            </w:r>
          </w:p>
        </w:tc>
        <w:tc>
          <w:tcPr>
            <w:tcW w:w="1701" w:type="dxa"/>
            <w:hideMark/>
          </w:tcPr>
          <w:p w:rsidR="00934926" w:rsidRDefault="00934926">
            <w:r>
              <w:t>PN-B-19701</w:t>
            </w:r>
          </w:p>
        </w:tc>
        <w:tc>
          <w:tcPr>
            <w:tcW w:w="5171" w:type="dxa"/>
            <w:hideMark/>
          </w:tcPr>
          <w:p w:rsidR="00934926" w:rsidRDefault="00934926">
            <w:r>
              <w:t>Cement. Cement powszechnego użytku. Skład, wymagania i ocena zgodności</w:t>
            </w:r>
          </w:p>
        </w:tc>
      </w:tr>
      <w:tr w:rsidR="00934926" w:rsidTr="00934926">
        <w:tc>
          <w:tcPr>
            <w:tcW w:w="637" w:type="dxa"/>
            <w:hideMark/>
          </w:tcPr>
          <w:p w:rsidR="00934926" w:rsidRDefault="00934926">
            <w:pPr>
              <w:jc w:val="center"/>
            </w:pPr>
            <w:r>
              <w:lastRenderedPageBreak/>
              <w:t>11.</w:t>
            </w:r>
          </w:p>
        </w:tc>
        <w:tc>
          <w:tcPr>
            <w:tcW w:w="1701" w:type="dxa"/>
            <w:hideMark/>
          </w:tcPr>
          <w:p w:rsidR="00934926" w:rsidRDefault="00934926">
            <w:r>
              <w:t>PN-B32250</w:t>
            </w:r>
          </w:p>
        </w:tc>
        <w:tc>
          <w:tcPr>
            <w:tcW w:w="5171" w:type="dxa"/>
            <w:hideMark/>
          </w:tcPr>
          <w:p w:rsidR="00934926" w:rsidRDefault="00934926">
            <w:r>
              <w:t>Materiały budowlane. Woda do betonów i zapraw</w:t>
            </w:r>
          </w:p>
        </w:tc>
      </w:tr>
      <w:tr w:rsidR="00934926" w:rsidTr="00934926">
        <w:tc>
          <w:tcPr>
            <w:tcW w:w="637" w:type="dxa"/>
            <w:hideMark/>
          </w:tcPr>
          <w:p w:rsidR="00934926" w:rsidRDefault="00934926">
            <w:pPr>
              <w:jc w:val="center"/>
            </w:pPr>
            <w:r>
              <w:t>12.</w:t>
            </w:r>
          </w:p>
        </w:tc>
        <w:tc>
          <w:tcPr>
            <w:tcW w:w="1701" w:type="dxa"/>
            <w:hideMark/>
          </w:tcPr>
          <w:p w:rsidR="00934926" w:rsidRDefault="00934926">
            <w:r>
              <w:t>BN-88/6731-08</w:t>
            </w:r>
          </w:p>
        </w:tc>
        <w:tc>
          <w:tcPr>
            <w:tcW w:w="5171" w:type="dxa"/>
            <w:hideMark/>
          </w:tcPr>
          <w:p w:rsidR="00934926" w:rsidRDefault="00934926">
            <w:r>
              <w:t>Cement. Transport i przechowywanie</w:t>
            </w:r>
          </w:p>
        </w:tc>
      </w:tr>
      <w:tr w:rsidR="00934926" w:rsidTr="00934926">
        <w:tc>
          <w:tcPr>
            <w:tcW w:w="637" w:type="dxa"/>
            <w:hideMark/>
          </w:tcPr>
          <w:p w:rsidR="00934926" w:rsidRDefault="00934926">
            <w:pPr>
              <w:jc w:val="center"/>
            </w:pPr>
            <w:r>
              <w:t>13.</w:t>
            </w:r>
          </w:p>
        </w:tc>
        <w:tc>
          <w:tcPr>
            <w:tcW w:w="1701" w:type="dxa"/>
            <w:hideMark/>
          </w:tcPr>
          <w:p w:rsidR="00934926" w:rsidRDefault="00934926">
            <w:r>
              <w:t>BN-74/6771-04</w:t>
            </w:r>
          </w:p>
        </w:tc>
        <w:tc>
          <w:tcPr>
            <w:tcW w:w="5171" w:type="dxa"/>
            <w:hideMark/>
          </w:tcPr>
          <w:p w:rsidR="00934926" w:rsidRDefault="00934926">
            <w:r>
              <w:t>Drogi samochodowe. Masa zalewowa</w:t>
            </w:r>
          </w:p>
        </w:tc>
      </w:tr>
      <w:tr w:rsidR="00934926" w:rsidTr="00934926">
        <w:tc>
          <w:tcPr>
            <w:tcW w:w="637" w:type="dxa"/>
            <w:hideMark/>
          </w:tcPr>
          <w:p w:rsidR="00934926" w:rsidRDefault="00934926">
            <w:pPr>
              <w:jc w:val="center"/>
            </w:pPr>
            <w:r>
              <w:t>14.</w:t>
            </w:r>
          </w:p>
        </w:tc>
        <w:tc>
          <w:tcPr>
            <w:tcW w:w="1701" w:type="dxa"/>
            <w:hideMark/>
          </w:tcPr>
          <w:p w:rsidR="00934926" w:rsidRDefault="00934926">
            <w:r>
              <w:t>BN-80/6775-03/01</w:t>
            </w:r>
          </w:p>
        </w:tc>
        <w:tc>
          <w:tcPr>
            <w:tcW w:w="5171" w:type="dxa"/>
            <w:hideMark/>
          </w:tcPr>
          <w:p w:rsidR="00934926" w:rsidRDefault="00934926">
            <w:r>
              <w:t>Prefabrykaty budowlane z betonu. Elementy nawierzchni dróg, ulic, parkingów i torowisk tramwajowych. Wspólne wymagania i badania</w:t>
            </w:r>
          </w:p>
        </w:tc>
      </w:tr>
    </w:tbl>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r>
        <w:rPr>
          <w:b/>
          <w:bCs/>
          <w:sz w:val="22"/>
          <w:szCs w:val="22"/>
        </w:rPr>
        <w:lastRenderedPageBreak/>
        <w:t>OBRZEŻA BETONOWE</w:t>
      </w:r>
    </w:p>
    <w:p w:rsidR="00934926" w:rsidRDefault="00934926" w:rsidP="00934926">
      <w:pPr>
        <w:pStyle w:val="Nagwek1"/>
      </w:pPr>
      <w:bookmarkStart w:id="420" w:name="_Toc507896377"/>
      <w:bookmarkStart w:id="421" w:name="_Toc426531382"/>
      <w:bookmarkStart w:id="422" w:name="_Toc416830698"/>
      <w:bookmarkStart w:id="423" w:name="_Toc404150096"/>
      <w:r>
        <w:t>1. WSTĘP</w:t>
      </w:r>
      <w:bookmarkEnd w:id="420"/>
      <w:bookmarkEnd w:id="421"/>
      <w:bookmarkEnd w:id="422"/>
      <w:bookmarkEnd w:id="423"/>
    </w:p>
    <w:p w:rsidR="00934926" w:rsidRDefault="00934926" w:rsidP="00934926">
      <w:pPr>
        <w:pStyle w:val="Nagwek2"/>
      </w:pPr>
      <w:r>
        <w:t>1.1. Przedmiot ST</w:t>
      </w:r>
    </w:p>
    <w:p w:rsidR="00934926" w:rsidRDefault="00934926" w:rsidP="00934926">
      <w:pPr>
        <w:tabs>
          <w:tab w:val="left" w:pos="630"/>
        </w:tabs>
      </w:pPr>
      <w:r>
        <w:rPr>
          <w:b/>
          <w:bCs/>
        </w:rPr>
        <w:tab/>
      </w:r>
      <w:r>
        <w:t>Przedmiotem niniejszej specyfikacji technicznej (ST) są wymagania dotyczące wykonania i odbioru robót związanych z ustawieniem betonowego obrzeża chodnikowego.</w:t>
      </w:r>
    </w:p>
    <w:p w:rsidR="00934926" w:rsidRDefault="00934926" w:rsidP="00934926">
      <w:pPr>
        <w:pStyle w:val="Nagwek2"/>
      </w:pPr>
      <w:r>
        <w:t>1.2. Zakres stosowania ST</w:t>
      </w:r>
    </w:p>
    <w:p w:rsidR="00934926" w:rsidRDefault="00934926" w:rsidP="00934926">
      <w:pPr>
        <w:tabs>
          <w:tab w:val="left" w:pos="630"/>
        </w:tabs>
      </w:pPr>
      <w:r>
        <w:rPr>
          <w:b/>
          <w:bCs/>
        </w:rPr>
        <w:tab/>
      </w:r>
      <w:r>
        <w:t>Specyfikacja techniczna (ST) stosowana jest jako dokument przetargowy i kontraktowy przy zlecaniu i realizacji robót na drogach na terenie m. Krosna.</w:t>
      </w:r>
    </w:p>
    <w:p w:rsidR="00934926" w:rsidRDefault="00934926" w:rsidP="00934926">
      <w:pPr>
        <w:tabs>
          <w:tab w:val="left" w:pos="630"/>
        </w:tabs>
        <w:rPr>
          <w:b/>
          <w:bCs/>
        </w:rPr>
      </w:pPr>
      <w:r>
        <w:rPr>
          <w:b/>
          <w:bCs/>
        </w:rPr>
        <w:t>1.3. Zakres robót objętych ST</w:t>
      </w:r>
    </w:p>
    <w:p w:rsidR="00934926" w:rsidRDefault="00934926" w:rsidP="00934926">
      <w:pPr>
        <w:tabs>
          <w:tab w:val="left" w:pos="630"/>
        </w:tabs>
      </w:pPr>
      <w:r>
        <w:rPr>
          <w:b/>
          <w:bCs/>
        </w:rPr>
        <w:tab/>
      </w:r>
      <w:r>
        <w:t>Ustalenia zawarte w niniejszej specyfikacji dotyczą zasad prowadzenia robót związanych z ustawieniem betonowego obrzeża chodnikowego.</w:t>
      </w:r>
    </w:p>
    <w:p w:rsidR="00934926" w:rsidRDefault="00934926" w:rsidP="00934926">
      <w:pPr>
        <w:pStyle w:val="Nagwek2"/>
      </w:pPr>
      <w:r>
        <w:t>1.4. Określenia podstawowe</w:t>
      </w:r>
    </w:p>
    <w:p w:rsidR="00934926" w:rsidRDefault="00934926" w:rsidP="00934926">
      <w:pPr>
        <w:tabs>
          <w:tab w:val="left" w:pos="567"/>
        </w:tabs>
      </w:pPr>
      <w:r>
        <w:rPr>
          <w:b/>
          <w:bCs/>
        </w:rPr>
        <w:t xml:space="preserve">1.4.1. </w:t>
      </w:r>
      <w:r>
        <w:t>Obrzeża chodnikowe - prefabrykowane belki betonowe rozgraniczające jednostronnie lub dwustronnie ciągi komunikacyjne od terenów nie przeznaczonych do komunikacji.</w:t>
      </w:r>
    </w:p>
    <w:p w:rsidR="00934926" w:rsidRDefault="00934926" w:rsidP="00934926">
      <w:pPr>
        <w:tabs>
          <w:tab w:val="left" w:pos="567"/>
        </w:tabs>
        <w:spacing w:before="120"/>
      </w:pPr>
      <w:r>
        <w:rPr>
          <w:b/>
          <w:bCs/>
        </w:rPr>
        <w:t xml:space="preserve">1.4.2. </w:t>
      </w:r>
      <w:r>
        <w:t>Pozostałe określenia podstawowe są zgodne z obowiązującymi, odpowiednimi polskimi normami  i definicjami podanymi w ST „Wymagania ogólne”   pkt 1.4.</w:t>
      </w:r>
    </w:p>
    <w:p w:rsidR="00934926" w:rsidRDefault="00934926" w:rsidP="00934926">
      <w:pPr>
        <w:pStyle w:val="Nagwek2"/>
      </w:pPr>
      <w:r>
        <w:t>1.5. Ogólne wymagania dotyczące robót</w:t>
      </w:r>
    </w:p>
    <w:p w:rsidR="00934926" w:rsidRDefault="00934926" w:rsidP="00934926">
      <w:pPr>
        <w:tabs>
          <w:tab w:val="left" w:pos="630"/>
        </w:tabs>
      </w:pPr>
      <w:r>
        <w:tab/>
        <w:t>Ogólne wymagania dotyczące robót podano w ST „Wymagania ogólne” pkt 1.5.</w:t>
      </w:r>
    </w:p>
    <w:p w:rsidR="00934926" w:rsidRDefault="00934926" w:rsidP="00934926">
      <w:pPr>
        <w:pStyle w:val="Nagwek1"/>
      </w:pPr>
      <w:bookmarkStart w:id="424" w:name="_Toc507896378"/>
      <w:bookmarkStart w:id="425" w:name="_Toc426531383"/>
      <w:bookmarkStart w:id="426" w:name="_Toc425567015"/>
      <w:r>
        <w:t>2. MATERIAŁY</w:t>
      </w:r>
      <w:bookmarkEnd w:id="424"/>
      <w:bookmarkEnd w:id="425"/>
      <w:bookmarkEnd w:id="426"/>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obrzeża odpowiadające wymaganiom BN-80/6775-04/04 [9] i BN-80/6775-03/01 [8],</w:t>
      </w:r>
    </w:p>
    <w:p w:rsidR="00934926" w:rsidRDefault="00934926" w:rsidP="00934926">
      <w:pPr>
        <w:numPr>
          <w:ilvl w:val="0"/>
          <w:numId w:val="2"/>
        </w:numPr>
      </w:pPr>
      <w:r>
        <w:t>żwir lub piasek do wykonania ław,</w:t>
      </w:r>
    </w:p>
    <w:p w:rsidR="00934926" w:rsidRDefault="00934926" w:rsidP="00934926">
      <w:pPr>
        <w:numPr>
          <w:ilvl w:val="0"/>
          <w:numId w:val="2"/>
        </w:numPr>
        <w:rPr>
          <w:lang w:val="en-US"/>
        </w:rPr>
      </w:pPr>
      <w:r>
        <w:rPr>
          <w:lang w:val="en-US"/>
        </w:rPr>
        <w:t xml:space="preserve">cement </w:t>
      </w:r>
      <w:proofErr w:type="spellStart"/>
      <w:r>
        <w:rPr>
          <w:lang w:val="en-US"/>
        </w:rPr>
        <w:t>wg</w:t>
      </w:r>
      <w:proofErr w:type="spellEnd"/>
      <w:r>
        <w:rPr>
          <w:lang w:val="en-US"/>
        </w:rPr>
        <w:t xml:space="preserve"> PN-B-19701 [7],</w:t>
      </w:r>
    </w:p>
    <w:p w:rsidR="00934926" w:rsidRDefault="00934926" w:rsidP="00934926">
      <w:pPr>
        <w:numPr>
          <w:ilvl w:val="0"/>
          <w:numId w:val="2"/>
        </w:numPr>
      </w:pPr>
      <w:r>
        <w:t>piasek do zapraw wg PN-B-06711 [3].</w:t>
      </w:r>
    </w:p>
    <w:p w:rsidR="00934926" w:rsidRDefault="00934926" w:rsidP="00934926">
      <w:pPr>
        <w:pStyle w:val="Nagwek2"/>
      </w:pPr>
      <w:r>
        <w:t>2.3. Betonowe obrzeża chodnikowe - klasyfikacja</w:t>
      </w:r>
    </w:p>
    <w:p w:rsidR="00934926" w:rsidRDefault="00934926" w:rsidP="00934926">
      <w:r>
        <w:tab/>
        <w:t>W zależności od przekroju poprzecznego rozróżnia się dwa rodzaje obrzeży:</w:t>
      </w:r>
    </w:p>
    <w:p w:rsidR="00934926" w:rsidRDefault="00934926" w:rsidP="00934926">
      <w:pPr>
        <w:numPr>
          <w:ilvl w:val="0"/>
          <w:numId w:val="2"/>
        </w:numPr>
      </w:pPr>
      <w:r>
        <w:t>obrzeże niskie</w:t>
      </w:r>
      <w:r>
        <w:tab/>
        <w:t>- On,</w:t>
      </w:r>
    </w:p>
    <w:p w:rsidR="00934926" w:rsidRDefault="00934926" w:rsidP="00934926">
      <w:pPr>
        <w:numPr>
          <w:ilvl w:val="0"/>
          <w:numId w:val="2"/>
        </w:numPr>
      </w:pPr>
      <w:r>
        <w:t>obrzeże wysokie</w:t>
      </w:r>
      <w:r>
        <w:tab/>
        <w:t xml:space="preserve">- </w:t>
      </w:r>
      <w:proofErr w:type="spellStart"/>
      <w:r>
        <w:t>Ow</w:t>
      </w:r>
      <w:proofErr w:type="spellEnd"/>
      <w:r>
        <w:t>.</w:t>
      </w:r>
    </w:p>
    <w:p w:rsidR="00934926" w:rsidRDefault="00934926" w:rsidP="00934926">
      <w:r>
        <w:tab/>
        <w:t>W zależności od dopuszczalnych wielkości i liczby uszkodzeń oraz odchyłek wymiarowych obrzeża dzieli się na:</w:t>
      </w:r>
    </w:p>
    <w:p w:rsidR="00934926" w:rsidRDefault="00934926" w:rsidP="00934926">
      <w:pPr>
        <w:numPr>
          <w:ilvl w:val="0"/>
          <w:numId w:val="2"/>
        </w:numPr>
      </w:pPr>
      <w:r>
        <w:t xml:space="preserve">gatunek 1 </w:t>
      </w:r>
      <w:r>
        <w:tab/>
        <w:t>- G1,</w:t>
      </w:r>
    </w:p>
    <w:p w:rsidR="00934926" w:rsidRDefault="00934926" w:rsidP="00934926">
      <w:pPr>
        <w:numPr>
          <w:ilvl w:val="0"/>
          <w:numId w:val="2"/>
        </w:numPr>
      </w:pPr>
      <w:r>
        <w:t>gatunek 2</w:t>
      </w:r>
      <w:r>
        <w:tab/>
        <w:t>- G2.</w:t>
      </w:r>
    </w:p>
    <w:p w:rsidR="00934926" w:rsidRDefault="00934926" w:rsidP="00934926">
      <w:r>
        <w:t>Przykład oznaczenia betonowego obrzeża chodnikowego niskiego (On) o wymiarach 6 x 20 x 75 cm gat. 1:</w:t>
      </w:r>
    </w:p>
    <w:p w:rsidR="00934926" w:rsidRDefault="00934926" w:rsidP="00934926">
      <w:r>
        <w:tab/>
        <w:t>obrzeże On - I/6/20/75 BN-80/6775-03/04 [9].</w:t>
      </w:r>
    </w:p>
    <w:p w:rsidR="00934926" w:rsidRDefault="00934926" w:rsidP="00934926">
      <w:pPr>
        <w:rPr>
          <w:b/>
          <w:bCs/>
          <w:sz w:val="22"/>
          <w:szCs w:val="22"/>
        </w:rPr>
      </w:pPr>
    </w:p>
    <w:p w:rsidR="00934926" w:rsidRDefault="00934926" w:rsidP="00934926">
      <w:pPr>
        <w:pStyle w:val="Nagwek2"/>
      </w:pPr>
      <w:r>
        <w:t>2.4. Betonowe obrzeża chodnikowe - wymagania techniczne</w:t>
      </w:r>
    </w:p>
    <w:p w:rsidR="00934926" w:rsidRDefault="00934926" w:rsidP="00934926">
      <w:r>
        <w:rPr>
          <w:b/>
          <w:bCs/>
        </w:rPr>
        <w:t xml:space="preserve">2.4.1. </w:t>
      </w:r>
      <w:r>
        <w:t>Wymiary betonowych obrzeży chodnikowych</w:t>
      </w:r>
    </w:p>
    <w:p w:rsidR="00934926" w:rsidRDefault="00934926" w:rsidP="00934926">
      <w:pPr>
        <w:spacing w:before="120"/>
      </w:pPr>
      <w:r>
        <w:tab/>
        <w:t>Kształt obrzeży betonowych przedstawiono na rysunku 1, a wymiary podano w tablicy 1.</w:t>
      </w:r>
    </w:p>
    <w:p w:rsidR="00934926" w:rsidRDefault="00934926" w:rsidP="00934926">
      <w:pPr>
        <w:spacing w:before="120"/>
      </w:pPr>
    </w:p>
    <w:p w:rsidR="00934926" w:rsidRDefault="00934926" w:rsidP="00934926">
      <w:pPr>
        <w:jc w:val="center"/>
      </w:pPr>
      <w:r>
        <w:rPr>
          <w:noProof/>
        </w:rPr>
        <w:lastRenderedPageBreak/>
        <w:drawing>
          <wp:inline distT="0" distB="0" distL="0" distR="0">
            <wp:extent cx="2343150" cy="1076325"/>
            <wp:effectExtent l="0" t="0" r="0" b="9525"/>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934926" w:rsidRDefault="00934926" w:rsidP="00934926">
      <w:pPr>
        <w:jc w:val="center"/>
      </w:pPr>
      <w:r>
        <w:t>Rysunek 1. Kształt betonowego obrzeża chodnikowego</w:t>
      </w:r>
    </w:p>
    <w:p w:rsidR="00934926" w:rsidRDefault="00934926" w:rsidP="00934926"/>
    <w:p w:rsidR="00934926" w:rsidRDefault="00934926" w:rsidP="00934926">
      <w:pPr>
        <w:jc w:val="center"/>
      </w:pPr>
      <w:r>
        <w:t>Tablica 1. Wymiary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934926" w:rsidTr="00934926">
        <w:tc>
          <w:tcPr>
            <w:tcW w:w="1812" w:type="dxa"/>
            <w:vMerge w:val="restart"/>
            <w:tcBorders>
              <w:top w:val="single" w:sz="4" w:space="0" w:color="auto"/>
              <w:left w:val="single" w:sz="4" w:space="0" w:color="auto"/>
              <w:bottom w:val="single" w:sz="4" w:space="0" w:color="auto"/>
              <w:right w:val="single" w:sz="4" w:space="0" w:color="auto"/>
            </w:tcBorders>
            <w:hideMark/>
          </w:tcPr>
          <w:p w:rsidR="00934926" w:rsidRDefault="00934926">
            <w:pPr>
              <w:jc w:val="center"/>
            </w:pPr>
            <w:r>
              <w:t>Rodzaj obrzeża</w:t>
            </w:r>
          </w:p>
        </w:tc>
        <w:tc>
          <w:tcPr>
            <w:tcW w:w="7250" w:type="dxa"/>
            <w:gridSpan w:val="4"/>
            <w:tcBorders>
              <w:top w:val="single" w:sz="4" w:space="0" w:color="auto"/>
              <w:left w:val="single" w:sz="4" w:space="0" w:color="auto"/>
              <w:bottom w:val="single" w:sz="4" w:space="0" w:color="auto"/>
              <w:right w:val="single" w:sz="4" w:space="0" w:color="auto"/>
            </w:tcBorders>
            <w:hideMark/>
          </w:tcPr>
          <w:p w:rsidR="00934926" w:rsidRDefault="00934926">
            <w:pPr>
              <w:jc w:val="center"/>
            </w:pPr>
            <w:r>
              <w:t>Wymiary obrzeży, cm</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l</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b</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h</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r</w:t>
            </w:r>
          </w:p>
        </w:tc>
      </w:tr>
      <w:tr w:rsidR="00934926" w:rsidTr="00934926">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On</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75</w:t>
            </w:r>
          </w:p>
          <w:p w:rsidR="00934926" w:rsidRDefault="00934926">
            <w:pPr>
              <w:jc w:val="center"/>
            </w:pPr>
            <w:r>
              <w:rPr>
                <w:lang w:val="en-US"/>
              </w:rPr>
              <w:t>100</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6</w:t>
            </w:r>
          </w:p>
          <w:p w:rsidR="00934926" w:rsidRDefault="00934926">
            <w:pPr>
              <w:jc w:val="center"/>
            </w:pPr>
            <w:r>
              <w:rPr>
                <w:lang w:val="en-US"/>
              </w:rPr>
              <w:t>6</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20</w:t>
            </w:r>
          </w:p>
          <w:p w:rsidR="00934926" w:rsidRDefault="00934926">
            <w:pPr>
              <w:jc w:val="center"/>
            </w:pPr>
            <w:r>
              <w:rPr>
                <w:lang w:val="en-US"/>
              </w:rPr>
              <w:t>20</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3</w:t>
            </w:r>
          </w:p>
          <w:p w:rsidR="00934926" w:rsidRDefault="00934926">
            <w:pPr>
              <w:jc w:val="center"/>
            </w:pPr>
            <w:r>
              <w:rPr>
                <w:lang w:val="en-US"/>
              </w:rPr>
              <w:t>3</w:t>
            </w:r>
          </w:p>
        </w:tc>
      </w:tr>
      <w:tr w:rsidR="00934926" w:rsidTr="00934926">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proofErr w:type="spellStart"/>
            <w:r>
              <w:t>Ow</w:t>
            </w:r>
            <w:proofErr w:type="spellEnd"/>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75</w:t>
            </w:r>
          </w:p>
          <w:p w:rsidR="00934926" w:rsidRDefault="00934926">
            <w:pPr>
              <w:jc w:val="center"/>
            </w:pPr>
            <w:r>
              <w:t>90</w:t>
            </w:r>
          </w:p>
          <w:p w:rsidR="00934926" w:rsidRDefault="00934926">
            <w:pPr>
              <w:jc w:val="center"/>
              <w:rPr>
                <w:b/>
                <w:bCs/>
              </w:rPr>
            </w:pPr>
            <w:r>
              <w:rPr>
                <w:b/>
                <w:bCs/>
              </w:rPr>
              <w:t>100</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8</w:t>
            </w:r>
          </w:p>
          <w:p w:rsidR="00934926" w:rsidRDefault="00934926">
            <w:pPr>
              <w:jc w:val="center"/>
            </w:pPr>
            <w:r>
              <w:t>8</w:t>
            </w:r>
          </w:p>
          <w:p w:rsidR="00934926" w:rsidRDefault="00934926">
            <w:pPr>
              <w:jc w:val="center"/>
              <w:rPr>
                <w:b/>
                <w:bCs/>
              </w:rPr>
            </w:pPr>
            <w:r>
              <w:rPr>
                <w:b/>
                <w:bCs/>
              </w:rPr>
              <w:t>8</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30</w:t>
            </w:r>
          </w:p>
          <w:p w:rsidR="00934926" w:rsidRDefault="00934926">
            <w:pPr>
              <w:jc w:val="center"/>
            </w:pPr>
            <w:r>
              <w:t>24</w:t>
            </w:r>
          </w:p>
          <w:p w:rsidR="00934926" w:rsidRDefault="00934926">
            <w:pPr>
              <w:jc w:val="center"/>
              <w:rPr>
                <w:b/>
                <w:bCs/>
              </w:rPr>
            </w:pPr>
            <w:r>
              <w:rPr>
                <w:b/>
                <w:bCs/>
              </w:rPr>
              <w:t>30</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3</w:t>
            </w:r>
          </w:p>
          <w:p w:rsidR="00934926" w:rsidRDefault="00934926">
            <w:pPr>
              <w:jc w:val="center"/>
            </w:pPr>
            <w:r>
              <w:t>3</w:t>
            </w:r>
          </w:p>
          <w:p w:rsidR="00934926" w:rsidRDefault="00934926">
            <w:pPr>
              <w:jc w:val="center"/>
            </w:pPr>
            <w:r>
              <w:t>3</w:t>
            </w:r>
          </w:p>
        </w:tc>
      </w:tr>
    </w:tbl>
    <w:p w:rsidR="00934926" w:rsidRDefault="00934926" w:rsidP="00934926">
      <w:pPr>
        <w:jc w:val="center"/>
      </w:pPr>
    </w:p>
    <w:p w:rsidR="00934926" w:rsidRDefault="00934926" w:rsidP="00934926">
      <w:pPr>
        <w:spacing w:before="120"/>
      </w:pPr>
      <w:r>
        <w:rPr>
          <w:b/>
          <w:bCs/>
        </w:rPr>
        <w:t xml:space="preserve">2.4.2. </w:t>
      </w:r>
      <w:r>
        <w:t>Dopuszczalne odchyłki wymiarów obrzeży</w:t>
      </w:r>
    </w:p>
    <w:p w:rsidR="00934926" w:rsidRDefault="00934926" w:rsidP="00934926">
      <w:pPr>
        <w:spacing w:before="120"/>
      </w:pPr>
      <w:r>
        <w:tab/>
        <w:t>Dopuszczalne odchyłki wymiarów obrzeży podano w tablicy 2.</w:t>
      </w:r>
    </w:p>
    <w:p w:rsidR="00934926" w:rsidRDefault="00934926" w:rsidP="00934926">
      <w:pPr>
        <w:spacing w:before="120"/>
      </w:pPr>
    </w:p>
    <w:p w:rsidR="00934926" w:rsidRDefault="00934926" w:rsidP="00934926">
      <w:pPr>
        <w:jc w:val="center"/>
      </w:pPr>
      <w:r>
        <w:t>Tablica 2. Dopuszczalne odchyłki wymiarów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934926" w:rsidTr="00934926">
        <w:tc>
          <w:tcPr>
            <w:tcW w:w="3020" w:type="dxa"/>
            <w:vMerge w:val="restart"/>
            <w:tcBorders>
              <w:top w:val="single" w:sz="4" w:space="0" w:color="auto"/>
              <w:left w:val="single" w:sz="4" w:space="0" w:color="auto"/>
              <w:bottom w:val="single" w:sz="4" w:space="0" w:color="auto"/>
              <w:right w:val="single" w:sz="4" w:space="0" w:color="auto"/>
            </w:tcBorders>
            <w:hideMark/>
          </w:tcPr>
          <w:p w:rsidR="00934926" w:rsidRDefault="00934926">
            <w:pPr>
              <w:jc w:val="center"/>
            </w:pPr>
            <w:r>
              <w:t>Rodzaj wymiaru</w:t>
            </w:r>
          </w:p>
        </w:tc>
        <w:tc>
          <w:tcPr>
            <w:tcW w:w="6042"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Dopuszczalna odchyłka, m</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1</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2</w:t>
            </w:r>
          </w:p>
        </w:tc>
      </w:tr>
      <w:tr w:rsidR="00934926" w:rsidTr="00934926">
        <w:tc>
          <w:tcPr>
            <w:tcW w:w="3020"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l</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8</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12</w:t>
            </w:r>
          </w:p>
        </w:tc>
      </w:tr>
      <w:tr w:rsidR="00934926" w:rsidTr="00934926">
        <w:tc>
          <w:tcPr>
            <w:tcW w:w="3020"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proofErr w:type="spellStart"/>
            <w:r>
              <w:t>b,h</w:t>
            </w:r>
            <w:proofErr w:type="spellEnd"/>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3</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3</w:t>
            </w:r>
          </w:p>
        </w:tc>
      </w:tr>
    </w:tbl>
    <w:p w:rsidR="00934926" w:rsidRDefault="00934926" w:rsidP="00934926"/>
    <w:p w:rsidR="00934926" w:rsidRDefault="00934926" w:rsidP="00934926">
      <w:pPr>
        <w:spacing w:before="120"/>
      </w:pPr>
      <w:r>
        <w:rPr>
          <w:b/>
          <w:bCs/>
        </w:rPr>
        <w:t xml:space="preserve">2.4.3. </w:t>
      </w:r>
      <w:r>
        <w:t>Dopuszczalne wady i uszkodzenia obrzeży</w:t>
      </w:r>
    </w:p>
    <w:p w:rsidR="00934926" w:rsidRDefault="00934926" w:rsidP="00934926">
      <w:pPr>
        <w:spacing w:before="120"/>
      </w:pPr>
      <w:r>
        <w:tab/>
        <w:t>Powierzchnie obrzeży powinny być bez rys, pęknięć i ubytków betonu, o fakturze z formy lub zatartej. Krawędzie elementów powinny być równe i proste.</w:t>
      </w:r>
    </w:p>
    <w:p w:rsidR="00934926" w:rsidRDefault="00934926" w:rsidP="00934926">
      <w:r>
        <w:tab/>
        <w:t>Dopuszczalne wady oraz uszkodzenia powierzchni i krawędzi elementów nie powinny przekraczać wartości podanych w tablicy 3.</w:t>
      </w:r>
    </w:p>
    <w:p w:rsidR="00934926" w:rsidRDefault="00934926" w:rsidP="00934926"/>
    <w:p w:rsidR="00934926" w:rsidRDefault="00934926" w:rsidP="00934926">
      <w:pPr>
        <w:jc w:val="center"/>
      </w:pPr>
      <w:r>
        <w:t>Tablica 3. Dopuszczalne wady i uszkodzenia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34926" w:rsidTr="00934926">
        <w:tc>
          <w:tcPr>
            <w:tcW w:w="4530" w:type="dxa"/>
            <w:gridSpan w:val="2"/>
            <w:vMerge w:val="restart"/>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r>
              <w:t>Rodzaj wad i uszkodzeń</w:t>
            </w:r>
          </w:p>
        </w:tc>
        <w:tc>
          <w:tcPr>
            <w:tcW w:w="4532"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 xml:space="preserve">Dopuszczalna wielkość </w:t>
            </w:r>
          </w:p>
          <w:p w:rsidR="00934926" w:rsidRDefault="00934926">
            <w:pPr>
              <w:jc w:val="center"/>
            </w:pPr>
            <w:r>
              <w:t>wad i uszkodzeń</w:t>
            </w:r>
          </w:p>
        </w:tc>
      </w:tr>
      <w:tr w:rsidR="00934926" w:rsidTr="0093492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1</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2</w:t>
            </w:r>
          </w:p>
        </w:tc>
      </w:tr>
      <w:tr w:rsidR="00934926" w:rsidTr="00934926">
        <w:tc>
          <w:tcPr>
            <w:tcW w:w="4530"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Wklęsłość lub wypukłość powierzchni i krawędzi w mm</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2</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3</w:t>
            </w:r>
          </w:p>
        </w:tc>
      </w:tr>
      <w:tr w:rsidR="00934926" w:rsidTr="00934926">
        <w:tc>
          <w:tcPr>
            <w:tcW w:w="2265" w:type="dxa"/>
            <w:vMerge w:val="restart"/>
            <w:tcBorders>
              <w:top w:val="single" w:sz="4" w:space="0" w:color="auto"/>
              <w:left w:val="single" w:sz="4" w:space="0" w:color="auto"/>
              <w:bottom w:val="single" w:sz="4" w:space="0" w:color="auto"/>
              <w:right w:val="single" w:sz="4" w:space="0" w:color="auto"/>
            </w:tcBorders>
          </w:tcPr>
          <w:p w:rsidR="00934926" w:rsidRDefault="00934926"/>
          <w:p w:rsidR="00934926" w:rsidRDefault="00934926">
            <w:r>
              <w:t>Szczerby i uszkodzenia krawędzi i naroży</w:t>
            </w:r>
          </w:p>
        </w:tc>
        <w:tc>
          <w:tcPr>
            <w:tcW w:w="2265"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ograniczających powierzchnie górne (ścieralne)</w:t>
            </w:r>
          </w:p>
        </w:tc>
        <w:tc>
          <w:tcPr>
            <w:tcW w:w="4532" w:type="dxa"/>
            <w:gridSpan w:val="2"/>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r>
              <w:t>niedopuszczalne</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2265"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ograniczających   pozostałe powierzchnie:</w:t>
            </w:r>
          </w:p>
          <w:p w:rsidR="00934926" w:rsidRDefault="00934926">
            <w:pPr>
              <w:jc w:val="center"/>
            </w:pPr>
            <w:r>
              <w:t>liczba, max</w:t>
            </w:r>
          </w:p>
          <w:p w:rsidR="00934926" w:rsidRDefault="00934926">
            <w:pPr>
              <w:jc w:val="center"/>
            </w:pPr>
            <w:r>
              <w:t>długość, mm, max</w:t>
            </w:r>
          </w:p>
          <w:p w:rsidR="00934926" w:rsidRDefault="00934926">
            <w:pPr>
              <w:jc w:val="center"/>
            </w:pPr>
            <w:r>
              <w:t>głębokość, mm, max</w:t>
            </w:r>
          </w:p>
        </w:tc>
        <w:tc>
          <w:tcPr>
            <w:tcW w:w="2266" w:type="dxa"/>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p>
          <w:p w:rsidR="00934926" w:rsidRDefault="00934926">
            <w:pPr>
              <w:jc w:val="center"/>
            </w:pPr>
            <w:r>
              <w:t>2</w:t>
            </w:r>
          </w:p>
          <w:p w:rsidR="00934926" w:rsidRDefault="00934926">
            <w:pPr>
              <w:jc w:val="center"/>
            </w:pPr>
            <w:r>
              <w:t>20</w:t>
            </w:r>
          </w:p>
          <w:p w:rsidR="00934926" w:rsidRDefault="00934926">
            <w:pPr>
              <w:jc w:val="center"/>
            </w:pPr>
            <w:r>
              <w:t>6</w:t>
            </w:r>
          </w:p>
        </w:tc>
        <w:tc>
          <w:tcPr>
            <w:tcW w:w="2266" w:type="dxa"/>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p>
          <w:p w:rsidR="00934926" w:rsidRDefault="00934926">
            <w:pPr>
              <w:jc w:val="center"/>
            </w:pPr>
            <w:r>
              <w:t>2</w:t>
            </w:r>
          </w:p>
          <w:p w:rsidR="00934926" w:rsidRDefault="00934926">
            <w:pPr>
              <w:jc w:val="center"/>
            </w:pPr>
            <w:r>
              <w:t>40</w:t>
            </w:r>
          </w:p>
          <w:p w:rsidR="00934926" w:rsidRDefault="00934926">
            <w:pPr>
              <w:jc w:val="center"/>
            </w:pPr>
            <w:r>
              <w:t>10</w:t>
            </w:r>
          </w:p>
        </w:tc>
      </w:tr>
    </w:tbl>
    <w:p w:rsidR="00934926" w:rsidRDefault="00934926" w:rsidP="00934926"/>
    <w:p w:rsidR="00934926" w:rsidRDefault="00934926" w:rsidP="00934926">
      <w:pPr>
        <w:spacing w:before="120"/>
      </w:pPr>
      <w:r>
        <w:rPr>
          <w:b/>
          <w:bCs/>
        </w:rPr>
        <w:t xml:space="preserve">2.4.4. </w:t>
      </w:r>
      <w:r>
        <w:t>Składowanie</w:t>
      </w:r>
    </w:p>
    <w:p w:rsidR="00934926" w:rsidRDefault="00934926" w:rsidP="00934926">
      <w:pPr>
        <w:spacing w:before="120"/>
      </w:pPr>
      <w:r>
        <w:tab/>
        <w:t>Betonowe obrzeża chodnikowe mogą być przechowywane na składowiskach otwartych, posegregowane według rodzajów i gatunków.</w:t>
      </w:r>
    </w:p>
    <w:p w:rsidR="00934926" w:rsidRDefault="00934926" w:rsidP="00934926">
      <w:r>
        <w:lastRenderedPageBreak/>
        <w:tab/>
        <w:t>Betonowe obrzeża chodnikowe należy układać z zastosowaniem podkładek i przekładek drewnianych o wymiarach co najmniej: grubość 2,5 cm, szerokość 5 cm, długość minimum 5 cm większa niż szerokość obrzeża.</w:t>
      </w:r>
    </w:p>
    <w:p w:rsidR="00934926" w:rsidRDefault="00934926" w:rsidP="00934926">
      <w:pPr>
        <w:spacing w:before="120"/>
      </w:pPr>
      <w:r>
        <w:rPr>
          <w:b/>
          <w:bCs/>
        </w:rPr>
        <w:t xml:space="preserve">2.4.5. </w:t>
      </w:r>
      <w:r>
        <w:t>Beton i jego składniki</w:t>
      </w:r>
    </w:p>
    <w:p w:rsidR="00934926" w:rsidRDefault="00934926" w:rsidP="00934926">
      <w:pPr>
        <w:spacing w:before="120"/>
      </w:pPr>
      <w:r>
        <w:tab/>
        <w:t>Do produkcji obrzeży należy stosować beton według PN-B-06250 [2], klasy B 25 i B 30.</w:t>
      </w:r>
    </w:p>
    <w:p w:rsidR="00934926" w:rsidRDefault="00934926" w:rsidP="00934926">
      <w:pPr>
        <w:pStyle w:val="Nagwek2"/>
      </w:pPr>
      <w:r>
        <w:t>2.5. Materiały na ławę i do zaprawy</w:t>
      </w:r>
    </w:p>
    <w:p w:rsidR="00934926" w:rsidRDefault="00934926" w:rsidP="00934926">
      <w:r>
        <w:tab/>
        <w:t>Żwir do wykonania ławy powinien odpowiadać wymaganiom PN-B-11111 [5], a piasek - wymaganiom PN-B-11113 [6].</w:t>
      </w:r>
    </w:p>
    <w:p w:rsidR="00934926" w:rsidRDefault="00934926" w:rsidP="00934926">
      <w:r>
        <w:tab/>
        <w:t>Materiały do zaprawy cementowo-piaskowej powinny odpowiadać wymaganiom podanym w OST D-08.01.01 „Krawężniki betonowe” pkt 2.</w:t>
      </w:r>
    </w:p>
    <w:p w:rsidR="00934926" w:rsidRDefault="00934926" w:rsidP="00934926">
      <w:pPr>
        <w:pStyle w:val="Nagwek1"/>
      </w:pPr>
      <w:bookmarkStart w:id="427" w:name="_Toc507896379"/>
      <w:bookmarkStart w:id="428" w:name="_Toc426531384"/>
      <w:r>
        <w:t>3. sprzęt</w:t>
      </w:r>
      <w:bookmarkEnd w:id="427"/>
      <w:bookmarkEnd w:id="428"/>
    </w:p>
    <w:p w:rsidR="00934926" w:rsidRDefault="00934926" w:rsidP="00934926">
      <w:pPr>
        <w:pStyle w:val="Nagwek2"/>
      </w:pPr>
      <w:r>
        <w:t>3.1. Ogólne wymagania dotyczące sprzętu</w:t>
      </w:r>
    </w:p>
    <w:p w:rsidR="00934926" w:rsidRDefault="00934926" w:rsidP="00934926">
      <w:r>
        <w:tab/>
        <w:t>Ogólne wymagania dotyczące sprzętu podano w ST „Wymagania ogólne” pkt 3.</w:t>
      </w:r>
    </w:p>
    <w:p w:rsidR="00934926" w:rsidRDefault="00934926" w:rsidP="00934926">
      <w:pPr>
        <w:pStyle w:val="Nagwek2"/>
      </w:pPr>
      <w:r>
        <w:t>3.2. Sprzęt do ustawiania obrzeży</w:t>
      </w:r>
    </w:p>
    <w:p w:rsidR="00934926" w:rsidRDefault="00934926" w:rsidP="00934926">
      <w:r>
        <w:tab/>
        <w:t>Roboty wykonuje się ręcznie przy zastosowaniu drobnego sprzętu pomocniczego.</w:t>
      </w:r>
    </w:p>
    <w:p w:rsidR="00934926" w:rsidRDefault="00934926" w:rsidP="00934926">
      <w:pPr>
        <w:pStyle w:val="Nagwek1"/>
      </w:pPr>
      <w:bookmarkStart w:id="429" w:name="_Toc507896380"/>
      <w:bookmarkStart w:id="430" w:name="_Toc426531385"/>
      <w:r>
        <w:t>4. transport</w:t>
      </w:r>
      <w:bookmarkEnd w:id="429"/>
      <w:bookmarkEnd w:id="430"/>
    </w:p>
    <w:p w:rsidR="00934926" w:rsidRDefault="00934926" w:rsidP="00934926">
      <w:pPr>
        <w:pStyle w:val="Nagwek2"/>
      </w:pPr>
      <w:r>
        <w:t>4.1. Ogólne wymagania dotyczące transportu</w:t>
      </w:r>
    </w:p>
    <w:p w:rsidR="00934926" w:rsidRDefault="00934926" w:rsidP="00934926">
      <w:r>
        <w:tab/>
        <w:t>Ogólne wymagania dotyczące transportu podano w ST „Wymagania ogólne” pkt 4.</w:t>
      </w:r>
    </w:p>
    <w:p w:rsidR="00934926" w:rsidRDefault="00934926" w:rsidP="00934926">
      <w:pPr>
        <w:pStyle w:val="Nagwek2"/>
      </w:pPr>
      <w:r>
        <w:t>4.2. Transport obrzeży betonowych</w:t>
      </w:r>
    </w:p>
    <w:p w:rsidR="00934926" w:rsidRDefault="00934926" w:rsidP="00934926">
      <w:r>
        <w:tab/>
        <w:t>Betonowe obrzeża chodnikowe mogą być przewożone dowolnymi środkami transportu po osiągnięciu przez beton wytrzymałości minimum 0,7 wytrzymałości projektowanej.</w:t>
      </w:r>
    </w:p>
    <w:p w:rsidR="00934926" w:rsidRDefault="00934926" w:rsidP="00934926">
      <w:r>
        <w:tab/>
        <w:t>Obrzeża powinny być zabezpieczone przed przemieszczeniem się i uszkodzeniami w czasie transportu.</w:t>
      </w:r>
    </w:p>
    <w:p w:rsidR="00934926" w:rsidRDefault="00934926" w:rsidP="00934926">
      <w:pPr>
        <w:pStyle w:val="Nagwek2"/>
      </w:pPr>
      <w:r>
        <w:t>4.3. Transport pozostałych materiałów</w:t>
      </w:r>
    </w:p>
    <w:p w:rsidR="00934926" w:rsidRDefault="00934926" w:rsidP="00934926">
      <w:r>
        <w:tab/>
        <w:t>Transport pozostałych materiałów podano w ST „Krawężniki betonowe”.</w:t>
      </w:r>
    </w:p>
    <w:p w:rsidR="00934926" w:rsidRDefault="00934926" w:rsidP="00934926">
      <w:pPr>
        <w:pStyle w:val="Nagwek1"/>
      </w:pPr>
      <w:bookmarkStart w:id="431" w:name="_Toc507896381"/>
      <w:bookmarkStart w:id="432" w:name="_Toc426531386"/>
      <w:r>
        <w:t>5. wykonanie robót</w:t>
      </w:r>
      <w:bookmarkEnd w:id="431"/>
      <w:bookmarkEnd w:id="432"/>
    </w:p>
    <w:p w:rsidR="00934926" w:rsidRDefault="00934926" w:rsidP="00934926">
      <w:pPr>
        <w:pStyle w:val="Nagwek2"/>
      </w:pPr>
      <w:r>
        <w:t>5.1. Ogólne zasady wykonania robót</w:t>
      </w:r>
    </w:p>
    <w:p w:rsidR="00934926" w:rsidRDefault="00934926" w:rsidP="00934926">
      <w:r>
        <w:tab/>
        <w:t>Ogólne zasady wykonania robót podano w ST „Wymagania ogólne” pkt 5.</w:t>
      </w:r>
    </w:p>
    <w:p w:rsidR="00934926" w:rsidRDefault="00934926" w:rsidP="00934926">
      <w:pPr>
        <w:pStyle w:val="Nagwek2"/>
      </w:pPr>
      <w:r>
        <w:t>5.2. Wykonanie koryta</w:t>
      </w:r>
    </w:p>
    <w:p w:rsidR="00934926" w:rsidRDefault="00934926" w:rsidP="00934926">
      <w:r>
        <w:tab/>
        <w:t>Koryto pod podsypkę (ławę)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pPr>
        <w:pStyle w:val="Nagwek2"/>
      </w:pPr>
      <w:r>
        <w:t>5.3. Podłoże lub podsypka (ława)</w:t>
      </w:r>
    </w:p>
    <w:p w:rsidR="00934926" w:rsidRDefault="00934926" w:rsidP="00934926">
      <w:r>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934926" w:rsidRDefault="00934926" w:rsidP="00934926">
      <w:pPr>
        <w:pStyle w:val="Nagwek2"/>
      </w:pPr>
      <w:r>
        <w:t>5.4. Ustawienie betonowych obrzeży chodnikowych</w:t>
      </w:r>
    </w:p>
    <w:p w:rsidR="00934926" w:rsidRDefault="00934926" w:rsidP="00934926">
      <w:r>
        <w:tab/>
        <w:t>Betonowe obrzeża chodnikowe należy ustawiać na wykonanym podłożu w miejscu i ze światłem (odległością górnej powierzchni obrzeża od ciągu komunikacyjnego) zgodnym z ustaleniami dokumentacji projektowej.</w:t>
      </w:r>
    </w:p>
    <w:p w:rsidR="00934926" w:rsidRDefault="00934926" w:rsidP="00934926">
      <w:r>
        <w:tab/>
        <w:t>Zewnętrzna ściana obrzeża powinna być obsypana piaskiem, żwirem lub miejscowym gruntem przepuszczalnym, starannie ubitym.</w:t>
      </w:r>
    </w:p>
    <w:p w:rsidR="00934926" w:rsidRDefault="00934926" w:rsidP="00934926">
      <w:r>
        <w:tab/>
        <w:t>Spoiny nie powinny przekraczać szerokości 1 cm. Należy wypełnić je piaskiem lub zaprawą cementowo-piaskową w stosunku 1:2. Spoiny przed zalaniem należy oczyścić i zmyć wodą. Spoiny muszą być wypełnione całkowicie na pełną głębokość.</w:t>
      </w:r>
    </w:p>
    <w:p w:rsidR="00934926" w:rsidRDefault="00934926" w:rsidP="00934926">
      <w:pPr>
        <w:pStyle w:val="Nagwek1"/>
      </w:pPr>
      <w:bookmarkStart w:id="433" w:name="_Toc507896382"/>
      <w:bookmarkStart w:id="434" w:name="_Toc426531387"/>
      <w:r>
        <w:lastRenderedPageBreak/>
        <w:t>6. kontrola jakości robót</w:t>
      </w:r>
      <w:bookmarkEnd w:id="433"/>
      <w:bookmarkEnd w:id="434"/>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materiałów przeznaczonych do ustawienia betonowych obrzeży chodnikowych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w:t>
      </w:r>
      <w:r>
        <w:br/>
        <w:t xml:space="preserve"> tablicy 3. Pomiary długości i głębokości uszkodzeń należy wykonać za pomocą przymiaru stalowego lub suwmiarki z dokładnością do 1 mm, zgodnie z ustaleniami PN-B-10021 [4].</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r>
        <w:tab/>
        <w:t>Badania pozostałych materiałów powinny obejmować wszystkie właściwości określone w normach podanych dla odpowiednich materiałów wymienionych w pkt 2.</w:t>
      </w:r>
    </w:p>
    <w:p w:rsidR="00934926" w:rsidRDefault="00934926" w:rsidP="00934926">
      <w:pPr>
        <w:pStyle w:val="Nagwek2"/>
      </w:pPr>
      <w:r>
        <w:t>6.3. Badania w czasie robót</w:t>
      </w:r>
    </w:p>
    <w:p w:rsidR="00934926" w:rsidRDefault="00934926" w:rsidP="00934926">
      <w:r>
        <w:tab/>
        <w:t>W czasie robót należy sprawdzać wykonanie:</w:t>
      </w:r>
    </w:p>
    <w:p w:rsidR="00934926" w:rsidRDefault="00934926" w:rsidP="00934926">
      <w:pPr>
        <w:numPr>
          <w:ilvl w:val="0"/>
          <w:numId w:val="23"/>
        </w:numPr>
      </w:pPr>
      <w:r>
        <w:t>koryta pod podsypkę (ławę) - zgodnie z wymaganiami pkt 5.2,</w:t>
      </w:r>
    </w:p>
    <w:p w:rsidR="00934926" w:rsidRDefault="00934926" w:rsidP="00934926">
      <w:pPr>
        <w:numPr>
          <w:ilvl w:val="0"/>
          <w:numId w:val="23"/>
        </w:numPr>
      </w:pPr>
      <w:r>
        <w:t>podłoża z rodzimego gruntu piaszczystego lub podsypki (ławy) ze żwiru lub piasku - zgodnie z wymaganiami pkt 5.3,</w:t>
      </w:r>
    </w:p>
    <w:p w:rsidR="00934926" w:rsidRDefault="00934926" w:rsidP="00934926">
      <w:pPr>
        <w:numPr>
          <w:ilvl w:val="0"/>
          <w:numId w:val="23"/>
        </w:numPr>
      </w:pPr>
      <w:r>
        <w:t>ustawienia betonowego obrzeża chodnikowego - zgodnie z wymaganiami pkt 5.4, przy dopuszczalnych odchyleniach:</w:t>
      </w:r>
    </w:p>
    <w:p w:rsidR="00934926" w:rsidRDefault="00934926" w:rsidP="00934926">
      <w:pPr>
        <w:numPr>
          <w:ilvl w:val="0"/>
          <w:numId w:val="2"/>
        </w:numPr>
      </w:pPr>
      <w:r>
        <w:t xml:space="preserve">linii obrzeża w planie, które może wynosić </w:t>
      </w:r>
      <w:r>
        <w:sym w:font="Symbol" w:char="F0B1"/>
      </w:r>
      <w:r>
        <w:t xml:space="preserve"> 2 cm na każde 100 m długości obrzeża,</w:t>
      </w:r>
    </w:p>
    <w:p w:rsidR="00934926" w:rsidRDefault="00934926" w:rsidP="00934926">
      <w:pPr>
        <w:numPr>
          <w:ilvl w:val="0"/>
          <w:numId w:val="2"/>
        </w:numPr>
      </w:pPr>
      <w:r>
        <w:t xml:space="preserve">niwelety górnej płaszczyzny obrzeża , które może wynosić </w:t>
      </w:r>
      <w:r>
        <w:sym w:font="Symbol" w:char="F0B1"/>
      </w:r>
      <w:r>
        <w:t>1 cm na każde 100 m długości obrzeża,</w:t>
      </w:r>
    </w:p>
    <w:p w:rsidR="00934926" w:rsidRDefault="00934926" w:rsidP="00934926">
      <w:pPr>
        <w:numPr>
          <w:ilvl w:val="0"/>
          <w:numId w:val="2"/>
        </w:numPr>
      </w:pPr>
      <w:r>
        <w:t>wypełnienia spoin, sprawdzane co 10 metrów, które powinno wykazywać całkowite wypełnienie badanej spoiny na pełną głębokość.</w:t>
      </w:r>
    </w:p>
    <w:p w:rsidR="00934926" w:rsidRDefault="00934926" w:rsidP="00934926">
      <w:pPr>
        <w:pStyle w:val="Nagwek1"/>
      </w:pPr>
      <w:bookmarkStart w:id="435" w:name="_Toc507896383"/>
      <w:bookmarkStart w:id="436" w:name="_Toc426531388"/>
      <w:r>
        <w:t>7. obmiar robót</w:t>
      </w:r>
      <w:bookmarkEnd w:id="435"/>
      <w:bookmarkEnd w:id="436"/>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betonowego obrzeża chodnikowego.</w:t>
      </w:r>
    </w:p>
    <w:p w:rsidR="00934926" w:rsidRDefault="00934926" w:rsidP="00934926">
      <w:pPr>
        <w:pStyle w:val="Nagwek1"/>
      </w:pPr>
      <w:bookmarkStart w:id="437" w:name="_Toc507896384"/>
      <w:bookmarkStart w:id="438" w:name="_Toc426531389"/>
      <w:bookmarkStart w:id="439" w:name="_Toc426435744"/>
      <w:r>
        <w:t>8. ODBIÓR ROBÓT</w:t>
      </w:r>
      <w:bookmarkEnd w:id="437"/>
      <w:bookmarkEnd w:id="438"/>
      <w:bookmarkEnd w:id="439"/>
    </w:p>
    <w:p w:rsidR="00934926" w:rsidRDefault="00934926" w:rsidP="00934926">
      <w:pPr>
        <w:pStyle w:val="Nagwek2"/>
      </w:pPr>
      <w:r>
        <w:t>8.1. Ogólne zasady odbioru robót</w:t>
      </w:r>
    </w:p>
    <w:p w:rsidR="00934926" w:rsidRDefault="00934926" w:rsidP="00934926">
      <w:r>
        <w:t>Ogólne zasady odbioru robót podano w ST „Wymagania ogólne” pkt 8.</w:t>
      </w:r>
    </w:p>
    <w:p w:rsidR="00934926" w:rsidRDefault="00934926" w:rsidP="00934926">
      <w:r>
        <w:t>Roboty uznaje się za wykonane zgodnie z dokumentacją projektową, SST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wykonane koryto,</w:t>
      </w:r>
    </w:p>
    <w:p w:rsidR="00934926" w:rsidRDefault="00934926" w:rsidP="00934926">
      <w:pPr>
        <w:numPr>
          <w:ilvl w:val="0"/>
          <w:numId w:val="2"/>
        </w:numPr>
      </w:pPr>
      <w:r>
        <w:t>wykonana podsypka.</w:t>
      </w:r>
    </w:p>
    <w:p w:rsidR="00934926" w:rsidRDefault="00934926" w:rsidP="00934926">
      <w:pPr>
        <w:pStyle w:val="Nagwek1"/>
      </w:pPr>
      <w:bookmarkStart w:id="440" w:name="_Toc507896385"/>
      <w:bookmarkStart w:id="441" w:name="_Toc426531390"/>
      <w:bookmarkStart w:id="442" w:name="_Toc426435745"/>
      <w:r>
        <w:t>9. PODSTAWA PŁATNOŚCI</w:t>
      </w:r>
      <w:bookmarkEnd w:id="440"/>
      <w:bookmarkEnd w:id="441"/>
      <w:bookmarkEnd w:id="442"/>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„Wymagania ogólne” pkt 9.</w:t>
      </w:r>
    </w:p>
    <w:p w:rsidR="00934926" w:rsidRDefault="00934926" w:rsidP="00934926">
      <w:pPr>
        <w:pStyle w:val="Nagwek2"/>
      </w:pPr>
      <w:r>
        <w:t>9.2. Cena jednostki obmiarowej</w:t>
      </w:r>
    </w:p>
    <w:p w:rsidR="00934926" w:rsidRDefault="00934926" w:rsidP="00934926">
      <w:r>
        <w:tab/>
        <w:t>Cena wykonania 1 m betonowego obrzeża chodnikowego obejmuje:</w:t>
      </w:r>
    </w:p>
    <w:p w:rsidR="00934926" w:rsidRDefault="00934926" w:rsidP="00934926">
      <w:pPr>
        <w:numPr>
          <w:ilvl w:val="0"/>
          <w:numId w:val="2"/>
        </w:numPr>
      </w:pPr>
      <w:r>
        <w:lastRenderedPageBreak/>
        <w:t>prace pomiarowe i roboty przygotowawcze,</w:t>
      </w:r>
    </w:p>
    <w:p w:rsidR="00934926" w:rsidRDefault="00934926" w:rsidP="00934926">
      <w:pPr>
        <w:numPr>
          <w:ilvl w:val="0"/>
          <w:numId w:val="2"/>
        </w:numPr>
      </w:pPr>
      <w:r>
        <w:t>dostarczenie materiałów,</w:t>
      </w:r>
    </w:p>
    <w:p w:rsidR="00934926" w:rsidRDefault="00934926" w:rsidP="00934926">
      <w:pPr>
        <w:numPr>
          <w:ilvl w:val="0"/>
          <w:numId w:val="2"/>
        </w:numPr>
      </w:pPr>
      <w:r>
        <w:t>wykonanie koryta,</w:t>
      </w:r>
    </w:p>
    <w:p w:rsidR="00934926" w:rsidRDefault="00934926" w:rsidP="00934926">
      <w:pPr>
        <w:numPr>
          <w:ilvl w:val="0"/>
          <w:numId w:val="2"/>
        </w:numPr>
      </w:pPr>
      <w:r>
        <w:t>rozścielenie i ubicie podsypki,</w:t>
      </w:r>
    </w:p>
    <w:p w:rsidR="00934926" w:rsidRDefault="00934926" w:rsidP="00934926">
      <w:pPr>
        <w:numPr>
          <w:ilvl w:val="0"/>
          <w:numId w:val="2"/>
        </w:numPr>
      </w:pPr>
      <w:r>
        <w:t>ustawienie obrzeża,</w:t>
      </w:r>
    </w:p>
    <w:p w:rsidR="00934926" w:rsidRDefault="00934926" w:rsidP="00934926">
      <w:pPr>
        <w:numPr>
          <w:ilvl w:val="0"/>
          <w:numId w:val="2"/>
        </w:numPr>
      </w:pPr>
      <w:r>
        <w:t>wypełnienie spoin,</w:t>
      </w:r>
    </w:p>
    <w:p w:rsidR="00934926" w:rsidRDefault="00934926" w:rsidP="00934926">
      <w:pPr>
        <w:numPr>
          <w:ilvl w:val="0"/>
          <w:numId w:val="2"/>
        </w:numPr>
      </w:pPr>
      <w:r>
        <w:t>obsypanie zewnętrznej ściany obrzeża,</w:t>
      </w:r>
    </w:p>
    <w:p w:rsidR="00934926" w:rsidRDefault="00934926" w:rsidP="00934926">
      <w:pPr>
        <w:numPr>
          <w:ilvl w:val="0"/>
          <w:numId w:val="2"/>
        </w:numPr>
      </w:pPr>
      <w:r>
        <w:t>wykonanie badań i pomiarów wymaganych w specyfikacji technicznej.</w:t>
      </w:r>
    </w:p>
    <w:p w:rsidR="00934926" w:rsidRDefault="00934926" w:rsidP="00934926">
      <w:pPr>
        <w:rPr>
          <w:b/>
          <w:bCs/>
          <w:sz w:val="22"/>
          <w:szCs w:val="22"/>
        </w:rPr>
      </w:pPr>
    </w:p>
    <w:p w:rsidR="00934926" w:rsidRDefault="00934926" w:rsidP="00934926">
      <w:pPr>
        <w:pStyle w:val="Akapitzlist"/>
        <w:ind w:left="283"/>
        <w:rPr>
          <w:b/>
          <w:bCs/>
          <w:sz w:val="22"/>
          <w:szCs w:val="22"/>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443" w:name="_2__materiały_1"/>
      <w:bookmarkEnd w:id="443"/>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jc w:val="center"/>
        <w:rPr>
          <w:b/>
          <w:bCs/>
          <w:sz w:val="22"/>
          <w:szCs w:val="22"/>
        </w:rPr>
      </w:pPr>
      <w:r>
        <w:rPr>
          <w:b/>
          <w:bCs/>
          <w:sz w:val="22"/>
          <w:szCs w:val="22"/>
        </w:rPr>
        <w:lastRenderedPageBreak/>
        <w:t>CHODNIK   Z   BRUKOWEJ KOSTKI   BETONOWEJ</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wykonaniem chodnika z brukowej kostki betonowej.</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r>
        <w:rPr>
          <w:b/>
          <w:bCs/>
        </w:rPr>
        <w:tab/>
      </w:r>
      <w:r>
        <w:t>Ustalenia zawarte w niniejszej specyfikacji dotyczą zasad prowadzenia robót związanych z wykonaniem chodnika z brukowej kostki betonowej.</w:t>
      </w:r>
    </w:p>
    <w:p w:rsidR="00934926" w:rsidRDefault="00934926" w:rsidP="00934926">
      <w:pPr>
        <w:pStyle w:val="Nagwek2"/>
      </w:pPr>
      <w:r>
        <w:t>1.4. Określenia podstawowe</w:t>
      </w:r>
    </w:p>
    <w:p w:rsidR="00934926" w:rsidRDefault="00934926" w:rsidP="00934926">
      <w:r>
        <w:rPr>
          <w:b/>
          <w:bCs/>
        </w:rPr>
        <w:t xml:space="preserve">1.4.1. </w:t>
      </w:r>
      <w:r>
        <w:t xml:space="preserve">Betonowa kostka brukowa - kształtka wytwarzana z betonu metodą </w:t>
      </w:r>
      <w:proofErr w:type="spellStart"/>
      <w:r>
        <w:t>wibroprasowania</w:t>
      </w:r>
      <w:proofErr w:type="spellEnd"/>
      <w:r>
        <w:t>. Produkowana jest jako kształtka jednowarstwowa lub w dwóch warstwach połączonych ze sobą trwale w fazie produkcji.</w:t>
      </w:r>
    </w:p>
    <w:p w:rsidR="00934926" w:rsidRDefault="00934926" w:rsidP="00934926">
      <w:pPr>
        <w:spacing w:before="120"/>
      </w:pPr>
      <w:r>
        <w:rPr>
          <w:b/>
          <w:bCs/>
        </w:rPr>
        <w:t xml:space="preserve">1.4.2. </w:t>
      </w:r>
      <w:r>
        <w:t>Pozostałe określenia podstawowe są zgodne z obowiązującymi, odpowiednimi polskimi normami i z definicjami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r>
        <w:t>2. MATERIAŁY</w:t>
      </w:r>
    </w:p>
    <w:p w:rsidR="00934926" w:rsidRDefault="00934926" w:rsidP="00934926">
      <w:pPr>
        <w:pStyle w:val="Nagwek2"/>
      </w:pPr>
      <w:r>
        <w:t>2.1. Ogólne wymagania dotyczące materiałów</w:t>
      </w:r>
    </w:p>
    <w:p w:rsidR="00934926" w:rsidRDefault="00934926" w:rsidP="00934926">
      <w:pPr>
        <w:pStyle w:val="tekstost"/>
      </w:pPr>
      <w:r>
        <w:t>Ogólne wymagania dotyczące materiałów, ich pozyskiwania i składowania, podano w  ST „Wymagania ogólne” pkt 2.</w:t>
      </w:r>
    </w:p>
    <w:p w:rsidR="00934926" w:rsidRDefault="00934926" w:rsidP="00934926">
      <w:pPr>
        <w:pStyle w:val="Nagwek2"/>
      </w:pPr>
      <w:r>
        <w:t>2.2. Betonowa kostka brukowa - wymagania</w:t>
      </w:r>
    </w:p>
    <w:p w:rsidR="00934926" w:rsidRDefault="00934926" w:rsidP="00934926">
      <w:r>
        <w:rPr>
          <w:b/>
          <w:bCs/>
        </w:rPr>
        <w:t xml:space="preserve">2.2.1. </w:t>
      </w:r>
      <w:r>
        <w:t>Aprobata techniczna</w:t>
      </w:r>
    </w:p>
    <w:p w:rsidR="00934926" w:rsidRDefault="00934926" w:rsidP="00934926">
      <w:pPr>
        <w:spacing w:before="120"/>
      </w:pPr>
      <w:r>
        <w:tab/>
        <w:t>Warunkiem dopuszczenia do stosowania betonowej kostki brukowej w budownictwie drogowym jest posiadanie aprobaty technicznej, wydanej przez uprawnioną jednostkę.</w:t>
      </w:r>
    </w:p>
    <w:p w:rsidR="00934926" w:rsidRDefault="00934926" w:rsidP="00934926">
      <w:pPr>
        <w:pStyle w:val="tekstost"/>
        <w:spacing w:before="120"/>
      </w:pPr>
      <w:r>
        <w:rPr>
          <w:b/>
          <w:bCs/>
        </w:rPr>
        <w:t xml:space="preserve">2.2.2. </w:t>
      </w:r>
      <w:r>
        <w:t xml:space="preserve"> Wygląd zewnętrzny</w:t>
      </w:r>
    </w:p>
    <w:p w:rsidR="00934926" w:rsidRDefault="00934926" w:rsidP="00934926">
      <w:pPr>
        <w:pStyle w:val="tekstost"/>
        <w:spacing w:before="120"/>
      </w:pPr>
      <w:r>
        <w:tab/>
        <w:t>Struktura wyrobu powinna być zwarta, bez rys, pęknięć, plam i ubytków.</w:t>
      </w:r>
    </w:p>
    <w:p w:rsidR="00934926" w:rsidRDefault="00934926" w:rsidP="00934926">
      <w:pPr>
        <w:pStyle w:val="tekstost"/>
      </w:pPr>
      <w:r>
        <w:tab/>
        <w:t xml:space="preserve">Powierzchnia górna kostek powinna być równa i szorstka, a krawędzie kostek równe i proste, wklęśnięcia nie powinny przekraczać 2 mm dla kostek o grubości </w:t>
      </w:r>
      <w:r>
        <w:sym w:font="Symbol" w:char="F0A3"/>
      </w:r>
      <w:r>
        <w:t xml:space="preserve"> 80 mm.</w:t>
      </w:r>
    </w:p>
    <w:p w:rsidR="00934926" w:rsidRDefault="00934926" w:rsidP="00934926">
      <w:pPr>
        <w:pStyle w:val="tekstost"/>
        <w:spacing w:before="120"/>
      </w:pPr>
      <w:r>
        <w:rPr>
          <w:b/>
          <w:bCs/>
        </w:rPr>
        <w:t xml:space="preserve">2.2.3. </w:t>
      </w:r>
      <w:r>
        <w:t>Kształt, wymiary i kolor kostki brukowej</w:t>
      </w:r>
    </w:p>
    <w:p w:rsidR="00934926" w:rsidRDefault="00934926" w:rsidP="00934926">
      <w:pPr>
        <w:pStyle w:val="tekstost"/>
        <w:spacing w:before="120"/>
      </w:pPr>
      <w:r>
        <w:tab/>
        <w:t>Do wykonania nawierzchni chodnika stosuje się betonową kostkę brukową o grubości 60 mm. Kostki o takiej grubości są produkowane w kraju.</w:t>
      </w:r>
    </w:p>
    <w:p w:rsidR="00934926" w:rsidRDefault="00934926" w:rsidP="00934926">
      <w:pPr>
        <w:pStyle w:val="tekstost"/>
      </w:pPr>
      <w:r>
        <w:tab/>
        <w:t>Tolerancje wymiarowe wynoszą:</w:t>
      </w:r>
    </w:p>
    <w:p w:rsidR="00934926" w:rsidRDefault="00934926" w:rsidP="00934926">
      <w:pPr>
        <w:pStyle w:val="tekstost"/>
        <w:numPr>
          <w:ilvl w:val="0"/>
          <w:numId w:val="2"/>
        </w:numPr>
      </w:pPr>
      <w:r>
        <w:t>na długości</w:t>
      </w:r>
      <w:r>
        <w:tab/>
      </w:r>
      <w:r>
        <w:tab/>
      </w:r>
      <w:r>
        <w:sym w:font="Symbol" w:char="F0B1"/>
      </w:r>
      <w:r>
        <w:t xml:space="preserve"> 3 mm,</w:t>
      </w:r>
    </w:p>
    <w:p w:rsidR="00934926" w:rsidRDefault="00934926" w:rsidP="00934926">
      <w:pPr>
        <w:pStyle w:val="tekstost"/>
        <w:numPr>
          <w:ilvl w:val="0"/>
          <w:numId w:val="2"/>
        </w:numPr>
      </w:pPr>
      <w:r>
        <w:t>na szerokości</w:t>
      </w:r>
      <w:r>
        <w:tab/>
      </w:r>
      <w:r>
        <w:tab/>
      </w:r>
      <w:r>
        <w:sym w:font="Symbol" w:char="F0B1"/>
      </w:r>
      <w:r>
        <w:t xml:space="preserve"> 3 mm,</w:t>
      </w:r>
    </w:p>
    <w:p w:rsidR="00934926" w:rsidRDefault="00934926" w:rsidP="00934926">
      <w:pPr>
        <w:pStyle w:val="tekstost"/>
        <w:numPr>
          <w:ilvl w:val="0"/>
          <w:numId w:val="2"/>
        </w:numPr>
      </w:pPr>
      <w:r>
        <w:t>na grubości</w:t>
      </w:r>
      <w:r>
        <w:tab/>
      </w:r>
      <w:r>
        <w:tab/>
      </w:r>
      <w:r>
        <w:sym w:font="Symbol" w:char="F0B1"/>
      </w:r>
      <w:r>
        <w:t xml:space="preserve"> 5 mm.</w:t>
      </w:r>
    </w:p>
    <w:p w:rsidR="00934926" w:rsidRDefault="00934926" w:rsidP="00934926">
      <w:pPr>
        <w:pStyle w:val="tekstost"/>
      </w:pPr>
      <w:r>
        <w:tab/>
        <w:t>Kolory kostek produkowanych aktualnie w kraju to: szary, ceglany, klinkierowy, grafitowy i brązowy</w:t>
      </w:r>
    </w:p>
    <w:p w:rsidR="00934926" w:rsidRDefault="00934926" w:rsidP="00934926">
      <w:pPr>
        <w:pStyle w:val="tekstost"/>
        <w:numPr>
          <w:ilvl w:val="12"/>
          <w:numId w:val="0"/>
        </w:numPr>
        <w:spacing w:before="120"/>
      </w:pPr>
      <w:r>
        <w:rPr>
          <w:b/>
          <w:bCs/>
        </w:rPr>
        <w:t xml:space="preserve">2.2.4. </w:t>
      </w:r>
      <w:r>
        <w:t>Cechy fizykomechaniczne betonowych kostek brukowych</w:t>
      </w:r>
    </w:p>
    <w:p w:rsidR="00934926" w:rsidRDefault="00934926" w:rsidP="00934926">
      <w:pPr>
        <w:pStyle w:val="tekstost"/>
        <w:numPr>
          <w:ilvl w:val="12"/>
          <w:numId w:val="0"/>
        </w:numPr>
        <w:spacing w:before="120"/>
      </w:pPr>
      <w:r>
        <w:tab/>
        <w:t>Betonowe kostki brukowe powinny mieć cechy fizykomechaniczne określone w tablicy 1.</w:t>
      </w:r>
    </w:p>
    <w:p w:rsidR="00934926" w:rsidRDefault="00934926" w:rsidP="00934926">
      <w:pPr>
        <w:pStyle w:val="tekstost"/>
        <w:numPr>
          <w:ilvl w:val="12"/>
          <w:numId w:val="0"/>
        </w:numPr>
        <w:spacing w:before="120" w:after="120"/>
      </w:pPr>
    </w:p>
    <w:p w:rsidR="00934926" w:rsidRDefault="00934926" w:rsidP="00934926">
      <w:pPr>
        <w:pStyle w:val="tekstost"/>
        <w:numPr>
          <w:ilvl w:val="12"/>
          <w:numId w:val="0"/>
        </w:numPr>
        <w:spacing w:before="120" w:after="120"/>
      </w:pPr>
      <w:r>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934926" w:rsidTr="00934926">
        <w:trPr>
          <w:jc w:val="center"/>
        </w:trPr>
        <w:tc>
          <w:tcPr>
            <w:tcW w:w="496"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Lp.</w:t>
            </w:r>
          </w:p>
        </w:tc>
        <w:tc>
          <w:tcPr>
            <w:tcW w:w="5811"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Cechy</w:t>
            </w:r>
          </w:p>
        </w:tc>
        <w:tc>
          <w:tcPr>
            <w:tcW w:w="1203"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Wartość</w:t>
            </w:r>
          </w:p>
        </w:tc>
      </w:tr>
      <w:tr w:rsidR="00934926" w:rsidTr="00934926">
        <w:trPr>
          <w:jc w:val="center"/>
        </w:trPr>
        <w:tc>
          <w:tcPr>
            <w:tcW w:w="496" w:type="dxa"/>
            <w:tcBorders>
              <w:top w:val="nil"/>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1</w:t>
            </w:r>
          </w:p>
        </w:tc>
        <w:tc>
          <w:tcPr>
            <w:tcW w:w="5811" w:type="dxa"/>
            <w:tcBorders>
              <w:top w:val="nil"/>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pPr>
            <w:r>
              <w:t xml:space="preserve">Wytrzymałość na ściskanie po 28 dniach, </w:t>
            </w:r>
            <w:proofErr w:type="spellStart"/>
            <w:r>
              <w:t>MPa</w:t>
            </w:r>
            <w:proofErr w:type="spellEnd"/>
            <w:r>
              <w:t>, co najmniej</w:t>
            </w:r>
          </w:p>
          <w:p w:rsidR="00934926" w:rsidRDefault="00934926">
            <w:pPr>
              <w:pStyle w:val="tekstost"/>
              <w:numPr>
                <w:ilvl w:val="12"/>
                <w:numId w:val="0"/>
              </w:numPr>
            </w:pPr>
            <w:r>
              <w:lastRenderedPageBreak/>
              <w:t>a) średnia z sześciu kostek</w:t>
            </w:r>
          </w:p>
          <w:p w:rsidR="00934926" w:rsidRDefault="00934926">
            <w:pPr>
              <w:pStyle w:val="tekstost"/>
              <w:numPr>
                <w:ilvl w:val="12"/>
                <w:numId w:val="0"/>
              </w:numPr>
              <w:spacing w:after="60"/>
            </w:pPr>
            <w:r>
              <w:t>b) najmniejsza pojedynczej kostki</w:t>
            </w:r>
          </w:p>
        </w:tc>
        <w:tc>
          <w:tcPr>
            <w:tcW w:w="1203" w:type="dxa"/>
            <w:tcBorders>
              <w:top w:val="nil"/>
              <w:left w:val="single" w:sz="6" w:space="0" w:color="auto"/>
              <w:bottom w:val="single" w:sz="6" w:space="0" w:color="auto"/>
              <w:right w:val="single" w:sz="6" w:space="0" w:color="auto"/>
            </w:tcBorders>
          </w:tcPr>
          <w:p w:rsidR="00934926" w:rsidRDefault="00934926">
            <w:pPr>
              <w:pStyle w:val="tekstost"/>
              <w:numPr>
                <w:ilvl w:val="12"/>
                <w:numId w:val="0"/>
              </w:numPr>
              <w:jc w:val="center"/>
            </w:pPr>
          </w:p>
          <w:p w:rsidR="00934926" w:rsidRDefault="00934926">
            <w:pPr>
              <w:pStyle w:val="tekstost"/>
              <w:numPr>
                <w:ilvl w:val="12"/>
                <w:numId w:val="0"/>
              </w:numPr>
              <w:spacing w:before="60"/>
              <w:jc w:val="center"/>
            </w:pPr>
            <w:r>
              <w:lastRenderedPageBreak/>
              <w:t>60</w:t>
            </w:r>
          </w:p>
          <w:p w:rsidR="00934926" w:rsidRDefault="00934926">
            <w:pPr>
              <w:pStyle w:val="tekstost"/>
              <w:numPr>
                <w:ilvl w:val="12"/>
                <w:numId w:val="0"/>
              </w:numPr>
              <w:jc w:val="center"/>
            </w:pPr>
            <w:r>
              <w:t>50</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jc w:val="center"/>
            </w:pPr>
            <w:r>
              <w:lastRenderedPageBreak/>
              <w:t>2</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pPr>
            <w:r>
              <w:t>Nasiąkliwość wodą wg PN-B-06250 [2], %, nie więcej niż</w:t>
            </w:r>
          </w:p>
        </w:tc>
        <w:tc>
          <w:tcPr>
            <w:tcW w:w="1203"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jc w:val="center"/>
            </w:pPr>
            <w:r>
              <w:t>5</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3</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pPr>
            <w:r>
              <w:t>Odporność na zamrażanie, po 50 cyklach zamrażania, wg PN-B-06250 [2]:</w:t>
            </w:r>
          </w:p>
          <w:p w:rsidR="00934926" w:rsidRDefault="00934926">
            <w:pPr>
              <w:pStyle w:val="tekstost"/>
              <w:numPr>
                <w:ilvl w:val="12"/>
                <w:numId w:val="0"/>
              </w:numPr>
            </w:pPr>
            <w:r>
              <w:t>a) pęknięcia próbki</w:t>
            </w:r>
          </w:p>
          <w:p w:rsidR="00934926" w:rsidRDefault="00934926">
            <w:pPr>
              <w:pStyle w:val="tekstost"/>
              <w:numPr>
                <w:ilvl w:val="12"/>
                <w:numId w:val="0"/>
              </w:numPr>
            </w:pPr>
            <w:r>
              <w:t>b) strata masy, %, nie więcej niż</w:t>
            </w:r>
          </w:p>
          <w:p w:rsidR="00934926" w:rsidRDefault="00934926">
            <w:pPr>
              <w:pStyle w:val="tekstost"/>
              <w:numPr>
                <w:ilvl w:val="12"/>
                <w:numId w:val="0"/>
              </w:numPr>
            </w:pPr>
            <w:r>
              <w:t>c) obniżenie wytrzymałości na ściskanie w stosunku do wytrzymałości</w:t>
            </w:r>
          </w:p>
          <w:p w:rsidR="00934926" w:rsidRDefault="00934926">
            <w:pPr>
              <w:pStyle w:val="tekstost"/>
              <w:numPr>
                <w:ilvl w:val="12"/>
                <w:numId w:val="0"/>
              </w:numPr>
              <w:spacing w:after="60"/>
            </w:pPr>
            <w:r>
              <w:t xml:space="preserve">     próbek nie zamrażanych, %, nie więcej niż</w:t>
            </w:r>
          </w:p>
        </w:tc>
        <w:tc>
          <w:tcPr>
            <w:tcW w:w="1203" w:type="dxa"/>
            <w:tcBorders>
              <w:top w:val="single" w:sz="6" w:space="0" w:color="auto"/>
              <w:left w:val="single" w:sz="6" w:space="0" w:color="auto"/>
              <w:bottom w:val="single" w:sz="6" w:space="0" w:color="auto"/>
              <w:right w:val="single" w:sz="6" w:space="0" w:color="auto"/>
            </w:tcBorders>
          </w:tcPr>
          <w:p w:rsidR="00934926" w:rsidRDefault="00934926">
            <w:pPr>
              <w:pStyle w:val="tekstost"/>
              <w:numPr>
                <w:ilvl w:val="12"/>
                <w:numId w:val="0"/>
              </w:numPr>
              <w:jc w:val="center"/>
            </w:pPr>
          </w:p>
          <w:p w:rsidR="00934926" w:rsidRDefault="00934926">
            <w:pPr>
              <w:pStyle w:val="tekstost"/>
              <w:numPr>
                <w:ilvl w:val="12"/>
                <w:numId w:val="0"/>
              </w:numPr>
              <w:jc w:val="center"/>
            </w:pPr>
          </w:p>
          <w:p w:rsidR="00934926" w:rsidRDefault="00934926">
            <w:pPr>
              <w:pStyle w:val="tekstost"/>
              <w:numPr>
                <w:ilvl w:val="12"/>
                <w:numId w:val="0"/>
              </w:numPr>
              <w:spacing w:before="60"/>
              <w:jc w:val="center"/>
            </w:pPr>
            <w:r>
              <w:t>brak</w:t>
            </w:r>
          </w:p>
          <w:p w:rsidR="00934926" w:rsidRDefault="00934926">
            <w:pPr>
              <w:pStyle w:val="tekstost"/>
              <w:numPr>
                <w:ilvl w:val="12"/>
                <w:numId w:val="0"/>
              </w:numPr>
              <w:jc w:val="center"/>
            </w:pPr>
            <w:r>
              <w:t>5</w:t>
            </w:r>
          </w:p>
          <w:p w:rsidR="00934926" w:rsidRDefault="00934926">
            <w:pPr>
              <w:pStyle w:val="tekstost"/>
              <w:numPr>
                <w:ilvl w:val="12"/>
                <w:numId w:val="0"/>
              </w:numPr>
              <w:jc w:val="center"/>
            </w:pPr>
          </w:p>
          <w:p w:rsidR="00934926" w:rsidRDefault="00934926">
            <w:pPr>
              <w:pStyle w:val="tekstost"/>
              <w:numPr>
                <w:ilvl w:val="12"/>
                <w:numId w:val="0"/>
              </w:numPr>
              <w:jc w:val="center"/>
            </w:pPr>
            <w:r>
              <w:t>20</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4</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pPr>
            <w:r>
              <w:t xml:space="preserve">Ścieralność na tarczy </w:t>
            </w:r>
            <w:proofErr w:type="spellStart"/>
            <w:r>
              <w:t>Boehmego</w:t>
            </w:r>
            <w:proofErr w:type="spellEnd"/>
            <w:r>
              <w:t xml:space="preserve"> wg PN-B-04111 [1], mm, nie więcej niż</w:t>
            </w:r>
          </w:p>
        </w:tc>
        <w:tc>
          <w:tcPr>
            <w:tcW w:w="1203"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180"/>
              <w:jc w:val="center"/>
            </w:pPr>
            <w:r>
              <w:t>4</w:t>
            </w:r>
          </w:p>
        </w:tc>
      </w:tr>
    </w:tbl>
    <w:p w:rsidR="00934926" w:rsidRDefault="00934926" w:rsidP="00934926">
      <w:pPr>
        <w:pStyle w:val="tekstost"/>
        <w:numPr>
          <w:ilvl w:val="12"/>
          <w:numId w:val="0"/>
        </w:numPr>
      </w:pPr>
    </w:p>
    <w:p w:rsidR="00934926" w:rsidRDefault="00934926" w:rsidP="00934926">
      <w:pPr>
        <w:pStyle w:val="Nagwek2"/>
        <w:numPr>
          <w:ilvl w:val="12"/>
          <w:numId w:val="0"/>
        </w:numPr>
      </w:pPr>
      <w:r>
        <w:t>2.3. Materiały do produkcji betonowych kostek brukowych</w:t>
      </w:r>
    </w:p>
    <w:p w:rsidR="00934926" w:rsidRDefault="00934926" w:rsidP="00934926">
      <w:pPr>
        <w:numPr>
          <w:ilvl w:val="12"/>
          <w:numId w:val="0"/>
        </w:numPr>
        <w:spacing w:before="120"/>
      </w:pPr>
      <w:r>
        <w:rPr>
          <w:b/>
          <w:bCs/>
        </w:rPr>
        <w:t xml:space="preserve">2.3.1. </w:t>
      </w:r>
      <w:r>
        <w:t>Cement</w:t>
      </w:r>
    </w:p>
    <w:p w:rsidR="00934926" w:rsidRDefault="00934926" w:rsidP="00934926">
      <w:pPr>
        <w:numPr>
          <w:ilvl w:val="12"/>
          <w:numId w:val="0"/>
        </w:numPr>
        <w:spacing w:before="120"/>
      </w:pPr>
      <w:r>
        <w:tab/>
        <w:t>Do produkcji kostki brukowej należy stosować cement portlandzki, bez dodatków,   klasy nie niższej niż „32,5”. Zaleca się stosowanie cementu o jasnym kolorze. Cement powinien odpowiadać wymaganiom</w:t>
      </w:r>
      <w:r>
        <w:br/>
        <w:t xml:space="preserve"> PN-B-19701 [4].</w:t>
      </w:r>
    </w:p>
    <w:p w:rsidR="00934926" w:rsidRDefault="00934926" w:rsidP="00934926">
      <w:pPr>
        <w:numPr>
          <w:ilvl w:val="12"/>
          <w:numId w:val="0"/>
        </w:numPr>
        <w:spacing w:before="120"/>
      </w:pPr>
      <w:r>
        <w:rPr>
          <w:b/>
          <w:bCs/>
        </w:rPr>
        <w:t xml:space="preserve">2.3.2.  </w:t>
      </w:r>
      <w:r>
        <w:t>Kruszywo do betonu</w:t>
      </w:r>
    </w:p>
    <w:p w:rsidR="00934926" w:rsidRDefault="00934926" w:rsidP="00934926">
      <w:pPr>
        <w:numPr>
          <w:ilvl w:val="12"/>
          <w:numId w:val="0"/>
        </w:numPr>
        <w:spacing w:before="120"/>
      </w:pPr>
      <w:r>
        <w:tab/>
        <w:t>Należy stosować kruszywa mineralne  odpowiadające wymaganiom PN-B-06712 [3].</w:t>
      </w:r>
    </w:p>
    <w:p w:rsidR="00934926" w:rsidRDefault="00934926" w:rsidP="00934926">
      <w:pPr>
        <w:numPr>
          <w:ilvl w:val="12"/>
          <w:numId w:val="0"/>
        </w:numPr>
      </w:pPr>
      <w:r>
        <w:tab/>
        <w:t>Uziarnienie kruszywa powinno być ustalone w recepcie laboratoryjnej mieszanki betonowej, przy założonych parametrach wymaganych dla produkowanego wyrobu.</w:t>
      </w:r>
    </w:p>
    <w:p w:rsidR="00934926" w:rsidRDefault="00934926" w:rsidP="00934926">
      <w:pPr>
        <w:numPr>
          <w:ilvl w:val="12"/>
          <w:numId w:val="0"/>
        </w:numPr>
        <w:spacing w:before="120"/>
      </w:pPr>
      <w:r>
        <w:rPr>
          <w:b/>
          <w:bCs/>
        </w:rPr>
        <w:t xml:space="preserve">2.3.3. </w:t>
      </w:r>
      <w:r>
        <w:t>Woda</w:t>
      </w:r>
    </w:p>
    <w:p w:rsidR="00934926" w:rsidRDefault="00934926" w:rsidP="00934926">
      <w:pPr>
        <w:numPr>
          <w:ilvl w:val="12"/>
          <w:numId w:val="0"/>
        </w:numPr>
        <w:spacing w:before="120"/>
      </w:pPr>
      <w:r>
        <w:tab/>
        <w:t>Woda powinna być odmiany „1” i odpowiadać wymaganiom PN-B-32250 [5].</w:t>
      </w:r>
    </w:p>
    <w:p w:rsidR="00934926" w:rsidRDefault="00934926" w:rsidP="00934926">
      <w:pPr>
        <w:numPr>
          <w:ilvl w:val="12"/>
          <w:numId w:val="0"/>
        </w:numPr>
        <w:spacing w:before="120"/>
      </w:pPr>
    </w:p>
    <w:p w:rsidR="00934926" w:rsidRDefault="00934926" w:rsidP="00934926">
      <w:pPr>
        <w:numPr>
          <w:ilvl w:val="12"/>
          <w:numId w:val="0"/>
        </w:numPr>
        <w:spacing w:before="120"/>
      </w:pPr>
    </w:p>
    <w:p w:rsidR="00934926" w:rsidRDefault="00934926" w:rsidP="00934926">
      <w:pPr>
        <w:numPr>
          <w:ilvl w:val="12"/>
          <w:numId w:val="0"/>
        </w:numPr>
        <w:spacing w:before="120"/>
      </w:pPr>
      <w:r>
        <w:rPr>
          <w:b/>
          <w:bCs/>
        </w:rPr>
        <w:t xml:space="preserve">2.3.4. </w:t>
      </w:r>
      <w:r>
        <w:t>Dodatki</w:t>
      </w:r>
    </w:p>
    <w:p w:rsidR="00934926" w:rsidRDefault="00934926" w:rsidP="00934926">
      <w:pPr>
        <w:numPr>
          <w:ilvl w:val="12"/>
          <w:numId w:val="0"/>
        </w:numPr>
        <w:spacing w:before="120"/>
      </w:pPr>
      <w:r>
        <w:tab/>
        <w:t>Do produkcji kostek brukowych stosuje się dodatki w postaci plastyfikatorów i barwników, zgodnie z receptą laboratoryjną.</w:t>
      </w:r>
    </w:p>
    <w:p w:rsidR="00934926" w:rsidRDefault="00934926" w:rsidP="00934926">
      <w:pPr>
        <w:numPr>
          <w:ilvl w:val="12"/>
          <w:numId w:val="0"/>
        </w:numPr>
      </w:pPr>
      <w:r>
        <w:tab/>
        <w:t>Plastyfikatory zapewniają gotowym wyrobom większą wytrzymałość, mniejszą nasiąkliwość i większą odporność na niskie temperatury i działanie soli.</w:t>
      </w:r>
    </w:p>
    <w:p w:rsidR="00934926" w:rsidRDefault="00934926" w:rsidP="00934926">
      <w:pPr>
        <w:numPr>
          <w:ilvl w:val="12"/>
          <w:numId w:val="0"/>
        </w:numPr>
      </w:pPr>
      <w:r>
        <w:tab/>
        <w:t>Stosowane barwniki powinny zapewnić kostce trwałe wybarwienie. Powinny to być barwniki nieorganiczne.</w:t>
      </w:r>
    </w:p>
    <w:p w:rsidR="00934926" w:rsidRDefault="00934926" w:rsidP="00934926">
      <w:pPr>
        <w:pStyle w:val="Nagwek1"/>
        <w:numPr>
          <w:ilvl w:val="12"/>
          <w:numId w:val="0"/>
        </w:numPr>
      </w:pPr>
      <w:r>
        <w:t>3. sprzęt</w:t>
      </w:r>
    </w:p>
    <w:p w:rsidR="00934926" w:rsidRDefault="00934926" w:rsidP="00934926">
      <w:pPr>
        <w:pStyle w:val="Nagwek2"/>
        <w:numPr>
          <w:ilvl w:val="12"/>
          <w:numId w:val="0"/>
        </w:numPr>
      </w:pPr>
      <w:r>
        <w:t>3.1. Ogólne wymagania dotyczące sprzętu</w:t>
      </w:r>
    </w:p>
    <w:p w:rsidR="00934926" w:rsidRDefault="00934926" w:rsidP="00934926">
      <w:pPr>
        <w:numPr>
          <w:ilvl w:val="12"/>
          <w:numId w:val="0"/>
        </w:numPr>
      </w:pPr>
      <w:r>
        <w:tab/>
        <w:t>Ogólne wymagania dotyczące sprzętu podano w ST „Wymagania ogólne” pkt 3.</w:t>
      </w:r>
    </w:p>
    <w:p w:rsidR="00934926" w:rsidRDefault="00934926" w:rsidP="00934926">
      <w:pPr>
        <w:pStyle w:val="Nagwek2"/>
        <w:numPr>
          <w:ilvl w:val="12"/>
          <w:numId w:val="0"/>
        </w:numPr>
      </w:pPr>
      <w:r>
        <w:t>3.2. Sprzęt do wykonania chodnika z kostki brukowej</w:t>
      </w:r>
    </w:p>
    <w:p w:rsidR="00934926" w:rsidRDefault="00934926" w:rsidP="00934926">
      <w:pPr>
        <w:numPr>
          <w:ilvl w:val="12"/>
          <w:numId w:val="0"/>
        </w:numPr>
      </w:pPr>
      <w:r>
        <w:tab/>
        <w:t>Małe powierzchnie chodnika z kostki brukowej wykonuje się ręcznie.</w:t>
      </w:r>
    </w:p>
    <w:p w:rsidR="00934926" w:rsidRDefault="00934926" w:rsidP="00934926">
      <w:pPr>
        <w:numPr>
          <w:ilvl w:val="12"/>
          <w:numId w:val="0"/>
        </w:numPr>
      </w:pPr>
      <w:r>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934926" w:rsidRDefault="00934926" w:rsidP="00934926">
      <w:pPr>
        <w:numPr>
          <w:ilvl w:val="12"/>
          <w:numId w:val="0"/>
        </w:numPr>
      </w:pPr>
      <w:r>
        <w:tab/>
        <w:t>Do zagęszczenia nawierzchni stosuje się wibratory płytowe z osłoną z tworzywa sztucznego.</w:t>
      </w:r>
    </w:p>
    <w:p w:rsidR="00934926" w:rsidRDefault="00934926" w:rsidP="00934926">
      <w:pPr>
        <w:pStyle w:val="Nagwek1"/>
        <w:numPr>
          <w:ilvl w:val="12"/>
          <w:numId w:val="0"/>
        </w:numPr>
      </w:pPr>
      <w:r>
        <w:t>4. transport</w:t>
      </w:r>
    </w:p>
    <w:p w:rsidR="00934926" w:rsidRDefault="00934926" w:rsidP="00934926">
      <w:pPr>
        <w:pStyle w:val="Nagwek2"/>
        <w:numPr>
          <w:ilvl w:val="12"/>
          <w:numId w:val="0"/>
        </w:numPr>
      </w:pPr>
      <w:r>
        <w:t>4.1. Ogólne wymagania dotyczące transportu</w:t>
      </w:r>
    </w:p>
    <w:p w:rsidR="00934926" w:rsidRDefault="00934926" w:rsidP="00934926">
      <w:pPr>
        <w:numPr>
          <w:ilvl w:val="12"/>
          <w:numId w:val="0"/>
        </w:numPr>
      </w:pPr>
      <w:r>
        <w:tab/>
        <w:t>Ogólne wymagania dotyczące transportu podano w ST „Wymagania ogólne” pkt 4.</w:t>
      </w:r>
    </w:p>
    <w:p w:rsidR="00934926" w:rsidRDefault="00934926" w:rsidP="00934926">
      <w:pPr>
        <w:pStyle w:val="Nagwek2"/>
        <w:numPr>
          <w:ilvl w:val="12"/>
          <w:numId w:val="0"/>
        </w:numPr>
      </w:pPr>
      <w:r>
        <w:lastRenderedPageBreak/>
        <w:t>4.2. Transport betonowych kostek brukowych</w:t>
      </w:r>
    </w:p>
    <w:p w:rsidR="00934926" w:rsidRDefault="00934926" w:rsidP="00934926">
      <w:pPr>
        <w:numPr>
          <w:ilvl w:val="12"/>
          <w:numId w:val="0"/>
        </w:numPr>
      </w:pPr>
      <w:r>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934926" w:rsidRDefault="00934926" w:rsidP="00934926">
      <w:pPr>
        <w:numPr>
          <w:ilvl w:val="12"/>
          <w:numId w:val="0"/>
        </w:numPr>
      </w:pPr>
      <w:r>
        <w:tab/>
        <w:t>Kostki betonowe można również przewozić samochodami na paletach transportowych producenta.</w:t>
      </w:r>
    </w:p>
    <w:p w:rsidR="00934926" w:rsidRDefault="00934926" w:rsidP="00934926">
      <w:pPr>
        <w:pStyle w:val="Nagwek1"/>
        <w:numPr>
          <w:ilvl w:val="12"/>
          <w:numId w:val="0"/>
        </w:numPr>
      </w:pPr>
      <w:r>
        <w:t>5. WYKONANIE ROBÓT</w:t>
      </w:r>
    </w:p>
    <w:p w:rsidR="00934926" w:rsidRDefault="00934926" w:rsidP="00934926">
      <w:pPr>
        <w:pStyle w:val="Nagwek2"/>
        <w:numPr>
          <w:ilvl w:val="12"/>
          <w:numId w:val="0"/>
        </w:numPr>
      </w:pPr>
      <w:r>
        <w:t>5.1. Ogólne zasady wykonania robót</w:t>
      </w:r>
    </w:p>
    <w:p w:rsidR="00934926" w:rsidRDefault="00934926" w:rsidP="00934926">
      <w:pPr>
        <w:numPr>
          <w:ilvl w:val="12"/>
          <w:numId w:val="0"/>
        </w:numPr>
      </w:pPr>
      <w:r>
        <w:rPr>
          <w:b/>
          <w:bCs/>
        </w:rPr>
        <w:tab/>
      </w:r>
      <w:r>
        <w:t>Ogólne zasady wykonania robót podano w ST „Wymagania ogólne” pkt 5.</w:t>
      </w:r>
    </w:p>
    <w:p w:rsidR="00934926" w:rsidRDefault="00934926" w:rsidP="00934926">
      <w:pPr>
        <w:pStyle w:val="Nagwek2"/>
        <w:numPr>
          <w:ilvl w:val="12"/>
          <w:numId w:val="0"/>
        </w:numPr>
      </w:pPr>
      <w:r>
        <w:t>5.2. Koryto pod chodnik</w:t>
      </w:r>
    </w:p>
    <w:p w:rsidR="00934926" w:rsidRDefault="00934926" w:rsidP="00934926">
      <w:pPr>
        <w:numPr>
          <w:ilvl w:val="12"/>
          <w:numId w:val="0"/>
        </w:numPr>
      </w:pPr>
      <w:r>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t>Proctora</w:t>
      </w:r>
      <w:proofErr w:type="spellEnd"/>
      <w:r>
        <w:t>.</w:t>
      </w:r>
    </w:p>
    <w:p w:rsidR="00934926" w:rsidRDefault="00934926" w:rsidP="00934926">
      <w:pPr>
        <w:numPr>
          <w:ilvl w:val="12"/>
          <w:numId w:val="0"/>
        </w:numPr>
      </w:pPr>
      <w:r>
        <w:tab/>
        <w:t xml:space="preserve">Jeżeli dokumentacja projektowa nie określa inaczej, to nawierzchnię chodnika z kostki brukowej można wykonywać bezpośrednio na podłożu z gruntu piaszczystego o  WP </w:t>
      </w:r>
      <w:r>
        <w:sym w:font="Symbol" w:char="F0B3"/>
      </w:r>
      <w:r>
        <w:t xml:space="preserve"> 35 [6] w uprzednio wykonanym korycie.</w:t>
      </w:r>
    </w:p>
    <w:p w:rsidR="00934926" w:rsidRDefault="00934926" w:rsidP="00934926">
      <w:pPr>
        <w:pStyle w:val="Nagwek2"/>
        <w:numPr>
          <w:ilvl w:val="12"/>
          <w:numId w:val="0"/>
        </w:numPr>
      </w:pPr>
      <w:r>
        <w:t>5.3. Podsypka</w:t>
      </w:r>
    </w:p>
    <w:p w:rsidR="00934926" w:rsidRDefault="00934926" w:rsidP="00934926">
      <w:pPr>
        <w:numPr>
          <w:ilvl w:val="12"/>
          <w:numId w:val="0"/>
        </w:numPr>
      </w:pPr>
      <w:r>
        <w:t>Na podsypkę należy stosować piasek odpowiadający wymaganiom PN-B-06712 [3].</w:t>
      </w:r>
    </w:p>
    <w:p w:rsidR="00934926" w:rsidRDefault="00934926" w:rsidP="00934926">
      <w:pPr>
        <w:numPr>
          <w:ilvl w:val="12"/>
          <w:numId w:val="0"/>
        </w:numPr>
      </w:pPr>
      <w:r>
        <w:t>Grubość podsypki po zagęszczeniu powinna zawierać się w granicach od 3 do 5 cm. Podsypka powinna być zwilżona wodą, zagęszczona i wyprofilowana.</w:t>
      </w:r>
    </w:p>
    <w:p w:rsidR="00934926" w:rsidRDefault="00934926" w:rsidP="00934926">
      <w:pPr>
        <w:pStyle w:val="Nagwek2"/>
        <w:numPr>
          <w:ilvl w:val="12"/>
          <w:numId w:val="0"/>
        </w:numPr>
      </w:pPr>
      <w:r>
        <w:t>5.4. Warstwa odsączająca</w:t>
      </w:r>
    </w:p>
    <w:p w:rsidR="00934926" w:rsidRDefault="00934926" w:rsidP="00934926">
      <w:pPr>
        <w:numPr>
          <w:ilvl w:val="12"/>
          <w:numId w:val="0"/>
        </w:numPr>
      </w:pPr>
      <w:r>
        <w:tab/>
        <w:t>Jeżeli w dokumentacji projektowej dla wykonania chodnika przewidziana jest warstwa odsączająca, to jej wykonanie powinno być zgodne z warunkami określonymi  w ST „Warstwy odsączające i odcinające”.</w:t>
      </w:r>
    </w:p>
    <w:p w:rsidR="00934926" w:rsidRDefault="00934926" w:rsidP="00934926">
      <w:pPr>
        <w:pStyle w:val="Nagwek2"/>
        <w:numPr>
          <w:ilvl w:val="12"/>
          <w:numId w:val="0"/>
        </w:numPr>
      </w:pPr>
      <w:r>
        <w:t>5.5. Układanie chodnika z betonowych kostek brukowych</w:t>
      </w:r>
    </w:p>
    <w:p w:rsidR="00934926" w:rsidRDefault="00934926" w:rsidP="00934926">
      <w:pPr>
        <w:numPr>
          <w:ilvl w:val="12"/>
          <w:numId w:val="0"/>
        </w:numPr>
      </w:pPr>
      <w:r>
        <w:t>Z uwagi na różnorodność kształtów i kolorów produkowanych kostek, możliwe jest ułożenie dowolnego wzoru - wcześniej ustalonego w dokumentacji projektowej lub zaakceptowanego przez Inżyniera.</w:t>
      </w:r>
    </w:p>
    <w:p w:rsidR="00934926" w:rsidRDefault="00934926" w:rsidP="00934926">
      <w:pPr>
        <w:numPr>
          <w:ilvl w:val="12"/>
          <w:numId w:val="0"/>
        </w:numPr>
      </w:pPr>
      <w:r>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934926" w:rsidRDefault="00934926" w:rsidP="00934926">
      <w:pPr>
        <w:numPr>
          <w:ilvl w:val="12"/>
          <w:numId w:val="0"/>
        </w:numPr>
      </w:pPr>
      <w:r>
        <w:t>Po ułożeniu kostki, szczeliny należy wypełnić piaskiem, a następnie zamieść powierzchnię ułożonych kostek przy użyciu szczotek ręcznych lub mechanicznych i przystąpić do ubijania nawierzchni chodnika.</w:t>
      </w:r>
    </w:p>
    <w:p w:rsidR="00934926" w:rsidRDefault="00934926" w:rsidP="00934926">
      <w:pPr>
        <w:numPr>
          <w:ilvl w:val="12"/>
          <w:numId w:val="0"/>
        </w:numPr>
      </w:pPr>
      <w: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934926" w:rsidRDefault="00934926" w:rsidP="00934926">
      <w:pPr>
        <w:numPr>
          <w:ilvl w:val="12"/>
          <w:numId w:val="0"/>
        </w:numPr>
      </w:pPr>
      <w:r>
        <w:t>Do zagęszczania nawierzchni z betonowych kostek brukowych nie wolno używać walca.</w:t>
      </w:r>
    </w:p>
    <w:p w:rsidR="00934926" w:rsidRDefault="00934926" w:rsidP="00934926">
      <w:pPr>
        <w:numPr>
          <w:ilvl w:val="12"/>
          <w:numId w:val="0"/>
        </w:numPr>
      </w:pPr>
      <w:r>
        <w:t>Po ubiciu nawierzchni należy uzupełnić szczeliny materiałem do wypełnienia i zamieść nawierzchnię. Chodnik z wypełnieniem spoin piaskiem nie wymaga pielęgnacji - może być zaraz oddany do użytkowania.</w:t>
      </w:r>
    </w:p>
    <w:p w:rsidR="00934926" w:rsidRDefault="00934926" w:rsidP="00934926">
      <w:pPr>
        <w:pStyle w:val="Nagwek1"/>
        <w:numPr>
          <w:ilvl w:val="12"/>
          <w:numId w:val="0"/>
        </w:numPr>
      </w:pPr>
      <w:r>
        <w:t>6. kontrola jakości robót</w:t>
      </w:r>
    </w:p>
    <w:p w:rsidR="00934926" w:rsidRDefault="00934926" w:rsidP="00934926">
      <w:pPr>
        <w:pStyle w:val="Nagwek2"/>
        <w:numPr>
          <w:ilvl w:val="12"/>
          <w:numId w:val="0"/>
        </w:numPr>
      </w:pPr>
      <w:r>
        <w:t>6.1. Ogólne zasady kontroli jakości robót</w:t>
      </w:r>
    </w:p>
    <w:p w:rsidR="00934926" w:rsidRDefault="00934926" w:rsidP="00934926">
      <w:pPr>
        <w:numPr>
          <w:ilvl w:val="12"/>
          <w:numId w:val="0"/>
        </w:numPr>
      </w:pPr>
      <w:r>
        <w:tab/>
        <w:t>Ogólne zasady kontroli jakości robót podano w ST „Wymagania ogólne” pkt 6.</w:t>
      </w:r>
    </w:p>
    <w:p w:rsidR="00934926" w:rsidRDefault="00934926" w:rsidP="00934926">
      <w:pPr>
        <w:pStyle w:val="Nagwek2"/>
        <w:numPr>
          <w:ilvl w:val="12"/>
          <w:numId w:val="0"/>
        </w:numPr>
      </w:pPr>
      <w:r>
        <w:t>6.2. Badania przed przystąpieniem do robót</w:t>
      </w:r>
    </w:p>
    <w:p w:rsidR="00934926" w:rsidRDefault="00934926" w:rsidP="00934926">
      <w:pPr>
        <w:numPr>
          <w:ilvl w:val="12"/>
          <w:numId w:val="0"/>
        </w:numPr>
      </w:pPr>
      <w:r>
        <w:tab/>
        <w:t>Przed przystąpieniem do robót Wykonawca powinien sprawdzić, czy producent kostek brukowych posiada aprobatę techniczną.</w:t>
      </w:r>
    </w:p>
    <w:p w:rsidR="00934926" w:rsidRDefault="00934926" w:rsidP="00934926">
      <w:pPr>
        <w:numPr>
          <w:ilvl w:val="12"/>
          <w:numId w:val="0"/>
        </w:numPr>
      </w:pPr>
      <w:r>
        <w:tab/>
        <w:t>Pozostałe wymagania określono w ST „Nawierzchnia z kostki brukowej betonowej”.</w:t>
      </w:r>
    </w:p>
    <w:p w:rsidR="00934926" w:rsidRDefault="00934926" w:rsidP="00934926">
      <w:pPr>
        <w:numPr>
          <w:ilvl w:val="12"/>
          <w:numId w:val="0"/>
        </w:numPr>
        <w:spacing w:before="120"/>
        <w:rPr>
          <w:b/>
          <w:bCs/>
        </w:rPr>
      </w:pPr>
      <w:r>
        <w:rPr>
          <w:b/>
          <w:bCs/>
        </w:rPr>
        <w:t>6.3. Badania w czasie robót</w:t>
      </w:r>
    </w:p>
    <w:p w:rsidR="00934926" w:rsidRDefault="00934926" w:rsidP="00934926">
      <w:pPr>
        <w:pStyle w:val="tekstost"/>
        <w:numPr>
          <w:ilvl w:val="12"/>
          <w:numId w:val="0"/>
        </w:numPr>
        <w:spacing w:before="120"/>
      </w:pPr>
      <w:r>
        <w:rPr>
          <w:b/>
          <w:bCs/>
        </w:rPr>
        <w:t xml:space="preserve">6.3.1. </w:t>
      </w:r>
      <w:r>
        <w:t>Sprawdzenie podłoża</w:t>
      </w:r>
    </w:p>
    <w:p w:rsidR="00934926" w:rsidRDefault="00934926" w:rsidP="00934926">
      <w:pPr>
        <w:pStyle w:val="tekstost"/>
        <w:numPr>
          <w:ilvl w:val="12"/>
          <w:numId w:val="0"/>
        </w:numPr>
        <w:spacing w:before="120"/>
      </w:pPr>
      <w:r>
        <w:tab/>
        <w:t>Sprawdzenie podłoża polega na stwierdzeniu zgodności z dokumentacją projektową i odpowiednimi ST.</w:t>
      </w:r>
    </w:p>
    <w:p w:rsidR="00934926" w:rsidRDefault="00934926" w:rsidP="00934926">
      <w:pPr>
        <w:pStyle w:val="tekstost"/>
        <w:numPr>
          <w:ilvl w:val="12"/>
          <w:numId w:val="0"/>
        </w:numPr>
        <w:spacing w:before="120"/>
      </w:pPr>
    </w:p>
    <w:p w:rsidR="00934926" w:rsidRDefault="00934926" w:rsidP="00934926">
      <w:pPr>
        <w:pStyle w:val="tekstost"/>
        <w:numPr>
          <w:ilvl w:val="12"/>
          <w:numId w:val="0"/>
        </w:numPr>
      </w:pPr>
      <w:r>
        <w:tab/>
        <w:t>Dopuszczalne tolerancje wynoszą dla:</w:t>
      </w:r>
    </w:p>
    <w:p w:rsidR="00934926" w:rsidRDefault="00934926" w:rsidP="00934926">
      <w:pPr>
        <w:pStyle w:val="tekstost"/>
        <w:numPr>
          <w:ilvl w:val="0"/>
          <w:numId w:val="2"/>
        </w:numPr>
      </w:pPr>
      <w:r>
        <w:t xml:space="preserve">głębokości koryta: </w:t>
      </w:r>
    </w:p>
    <w:p w:rsidR="00934926" w:rsidRDefault="00934926" w:rsidP="00934926">
      <w:pPr>
        <w:pStyle w:val="tekstost"/>
        <w:numPr>
          <w:ilvl w:val="0"/>
          <w:numId w:val="2"/>
        </w:numPr>
        <w:ind w:left="992"/>
      </w:pPr>
      <w:r>
        <w:t>o szerokości do 3 m:</w:t>
      </w:r>
      <w:r>
        <w:tab/>
        <w:t xml:space="preserve">        </w:t>
      </w:r>
      <w:r>
        <w:sym w:font="Symbol" w:char="F0B1"/>
      </w:r>
      <w:r>
        <w:t xml:space="preserve"> 1 cm, </w:t>
      </w:r>
    </w:p>
    <w:p w:rsidR="00934926" w:rsidRDefault="00934926" w:rsidP="00934926">
      <w:pPr>
        <w:pStyle w:val="tekstost"/>
        <w:numPr>
          <w:ilvl w:val="0"/>
          <w:numId w:val="2"/>
        </w:numPr>
        <w:ind w:left="992"/>
      </w:pPr>
      <w:r>
        <w:t xml:space="preserve">o szerokości powyżej 3 m:   </w:t>
      </w:r>
      <w:r>
        <w:sym w:font="Symbol" w:char="F0B1"/>
      </w:r>
      <w:r>
        <w:t xml:space="preserve"> 2 cm,</w:t>
      </w:r>
    </w:p>
    <w:p w:rsidR="00934926" w:rsidRDefault="00934926" w:rsidP="00934926">
      <w:pPr>
        <w:pStyle w:val="tekstost"/>
        <w:numPr>
          <w:ilvl w:val="0"/>
          <w:numId w:val="2"/>
        </w:numPr>
      </w:pPr>
      <w:r>
        <w:t xml:space="preserve">szerokości koryta: </w:t>
      </w:r>
      <w:r>
        <w:sym w:font="Symbol" w:char="F0B1"/>
      </w:r>
      <w:r>
        <w:t xml:space="preserve"> 5 cm.</w:t>
      </w:r>
    </w:p>
    <w:p w:rsidR="00934926" w:rsidRDefault="00934926" w:rsidP="00934926">
      <w:pPr>
        <w:pStyle w:val="tekstost"/>
        <w:spacing w:before="120"/>
      </w:pPr>
      <w:r>
        <w:rPr>
          <w:b/>
          <w:bCs/>
        </w:rPr>
        <w:t xml:space="preserve">6.3.2. </w:t>
      </w:r>
      <w:r>
        <w:t>Sprawdzenie podsypki</w:t>
      </w:r>
    </w:p>
    <w:p w:rsidR="00934926" w:rsidRDefault="00934926" w:rsidP="00934926">
      <w:pPr>
        <w:pStyle w:val="tekstost"/>
        <w:numPr>
          <w:ilvl w:val="12"/>
          <w:numId w:val="0"/>
        </w:numPr>
        <w:spacing w:before="120"/>
      </w:pPr>
      <w:r>
        <w:tab/>
        <w:t xml:space="preserve">Sprawdzenie podsypki w zakresie grubości i wymaganych spadków poprzecznych i podłużnych polega na stwierdzeniu zgodności z dokumentacją projektową oraz pkt 5.3 niniejszej ST. </w:t>
      </w:r>
    </w:p>
    <w:p w:rsidR="00934926" w:rsidRDefault="00934926" w:rsidP="00934926">
      <w:pPr>
        <w:pStyle w:val="tekstost"/>
        <w:numPr>
          <w:ilvl w:val="12"/>
          <w:numId w:val="0"/>
        </w:numPr>
        <w:spacing w:before="120"/>
      </w:pPr>
      <w:r>
        <w:rPr>
          <w:b/>
          <w:bCs/>
        </w:rPr>
        <w:t xml:space="preserve">6.3.3. </w:t>
      </w:r>
      <w:r>
        <w:t>Sprawdzenie wykonania chodnika</w:t>
      </w:r>
    </w:p>
    <w:p w:rsidR="00934926" w:rsidRDefault="00934926" w:rsidP="00934926">
      <w:pPr>
        <w:pStyle w:val="tekstost"/>
        <w:numPr>
          <w:ilvl w:val="12"/>
          <w:numId w:val="0"/>
        </w:numPr>
        <w:spacing w:before="120"/>
      </w:pPr>
      <w:r>
        <w:tab/>
        <w:t>Sprawdzenie prawidłowości wykonania chodnika z betonowych kostek brukowych  polega na stwierdzeniu zgodności wykonania z dokumentacją projektową oraz wymaganiami pkt 5.5 niniejszej ST:</w:t>
      </w:r>
    </w:p>
    <w:p w:rsidR="00934926" w:rsidRDefault="00934926" w:rsidP="00934926">
      <w:pPr>
        <w:pStyle w:val="tekstost"/>
        <w:numPr>
          <w:ilvl w:val="0"/>
          <w:numId w:val="2"/>
        </w:numPr>
      </w:pPr>
      <w:r>
        <w:t>pomierzenie szerokości spoin,</w:t>
      </w:r>
    </w:p>
    <w:p w:rsidR="00934926" w:rsidRDefault="00934926" w:rsidP="00934926">
      <w:pPr>
        <w:pStyle w:val="tekstost"/>
        <w:numPr>
          <w:ilvl w:val="0"/>
          <w:numId w:val="2"/>
        </w:numPr>
      </w:pPr>
      <w:r>
        <w:t>sprawdzenie prawidłowości ubijania (wibrowania),</w:t>
      </w:r>
    </w:p>
    <w:p w:rsidR="00934926" w:rsidRDefault="00934926" w:rsidP="00934926">
      <w:pPr>
        <w:pStyle w:val="tekstost"/>
        <w:numPr>
          <w:ilvl w:val="0"/>
          <w:numId w:val="2"/>
        </w:numPr>
      </w:pPr>
      <w:r>
        <w:t>sprawdzenie prawidłowości wypełnienia spoin,</w:t>
      </w:r>
    </w:p>
    <w:p w:rsidR="00934926" w:rsidRDefault="00934926" w:rsidP="00934926">
      <w:pPr>
        <w:pStyle w:val="tekstost"/>
        <w:numPr>
          <w:ilvl w:val="0"/>
          <w:numId w:val="2"/>
        </w:numPr>
      </w:pPr>
      <w:r>
        <w:t>sprawdzenie, czy przyjęty deseń (wzór) i kolor nawierzchni jest zachowany.</w:t>
      </w:r>
    </w:p>
    <w:p w:rsidR="00934926" w:rsidRDefault="00934926" w:rsidP="00934926">
      <w:pPr>
        <w:pStyle w:val="Nagwek2"/>
      </w:pPr>
      <w:r>
        <w:t>6.4. Sprawdzenie cech geometrycznych chodnika</w:t>
      </w:r>
    </w:p>
    <w:p w:rsidR="00934926" w:rsidRDefault="00934926" w:rsidP="00934926">
      <w:pPr>
        <w:numPr>
          <w:ilvl w:val="12"/>
          <w:numId w:val="0"/>
        </w:numPr>
      </w:pPr>
      <w:r>
        <w:rPr>
          <w:b/>
          <w:bCs/>
        </w:rPr>
        <w:t xml:space="preserve">6.4.1. </w:t>
      </w:r>
      <w:r>
        <w:t xml:space="preserve"> Sprawdzenie równości chodnika</w:t>
      </w:r>
    </w:p>
    <w:p w:rsidR="00934926" w:rsidRDefault="00934926" w:rsidP="00934926">
      <w:pPr>
        <w:numPr>
          <w:ilvl w:val="12"/>
          <w:numId w:val="0"/>
        </w:numPr>
        <w:spacing w:before="120"/>
      </w:pPr>
      <w:r>
        <w:tab/>
        <w:t>Sprawdzenie równości nawierzchni przeprowadzać należy łatą co najmniej raz na każde 150 do 300 m</w:t>
      </w:r>
      <w:r>
        <w:rPr>
          <w:vertAlign w:val="superscript"/>
        </w:rPr>
        <w:t>2</w:t>
      </w:r>
      <w:r>
        <w:t xml:space="preserve"> ułożonego chodnika i w miejscach wątpliwych, jednak nie rzadziej niż raz na 50 m chodnika. Dopuszczalny prześwit pod łatą 4 m nie powinien przekraczać 1,0 cm.</w:t>
      </w:r>
    </w:p>
    <w:p w:rsidR="00934926" w:rsidRDefault="00934926" w:rsidP="00934926">
      <w:pPr>
        <w:numPr>
          <w:ilvl w:val="12"/>
          <w:numId w:val="0"/>
        </w:numPr>
        <w:spacing w:before="120"/>
      </w:pPr>
      <w:r>
        <w:rPr>
          <w:b/>
          <w:bCs/>
        </w:rPr>
        <w:t xml:space="preserve">6.4.2. </w:t>
      </w:r>
      <w:r>
        <w:t>Sprawdzenie profilu podłużnego</w:t>
      </w:r>
    </w:p>
    <w:p w:rsidR="00934926" w:rsidRDefault="00934926" w:rsidP="00934926">
      <w:pPr>
        <w:numPr>
          <w:ilvl w:val="12"/>
          <w:numId w:val="0"/>
        </w:numPr>
        <w:spacing w:before="120"/>
      </w:pPr>
      <w:r>
        <w:tab/>
        <w:t>Sprawdzenie profilu podłużnego przeprowadzać należy za pomocą niwelacji, biorąc pod uwagę punkty charakterystyczne, jednak nie rzadziej niż co 100 m.</w:t>
      </w:r>
    </w:p>
    <w:p w:rsidR="00934926" w:rsidRDefault="00934926" w:rsidP="00934926">
      <w:pPr>
        <w:numPr>
          <w:ilvl w:val="12"/>
          <w:numId w:val="0"/>
        </w:numPr>
      </w:pPr>
      <w:r>
        <w:t xml:space="preserve">Odchylenia od projektowanej niwelety chodnika w punktach załamania niwelety nie mogą przekraczać </w:t>
      </w:r>
      <w:r>
        <w:sym w:font="Symbol" w:char="F0B1"/>
      </w:r>
      <w:r>
        <w:t xml:space="preserve"> 3 cm.</w:t>
      </w:r>
    </w:p>
    <w:p w:rsidR="00934926" w:rsidRDefault="00934926" w:rsidP="00934926">
      <w:pPr>
        <w:numPr>
          <w:ilvl w:val="12"/>
          <w:numId w:val="0"/>
        </w:numPr>
        <w:spacing w:before="120"/>
      </w:pPr>
      <w:r>
        <w:rPr>
          <w:b/>
          <w:bCs/>
        </w:rPr>
        <w:t xml:space="preserve">6.4.3. </w:t>
      </w:r>
      <w:r>
        <w:t>Sprawdzenie przekroju poprzecznego</w:t>
      </w:r>
    </w:p>
    <w:p w:rsidR="00934926" w:rsidRDefault="00934926" w:rsidP="00934926">
      <w:pPr>
        <w:numPr>
          <w:ilvl w:val="12"/>
          <w:numId w:val="0"/>
        </w:numPr>
        <w:spacing w:before="120"/>
      </w:pPr>
      <w:r>
        <w:tab/>
        <w:t>Sprawdzenie przekroju poprzecznego dokonywać należy szablonem z poziomicą, co najmniej raz na każde 150 do 300 m</w:t>
      </w:r>
      <w:r>
        <w:rPr>
          <w:vertAlign w:val="superscript"/>
        </w:rPr>
        <w:t>2</w:t>
      </w:r>
      <w:r>
        <w:t xml:space="preserve"> chodnika i w miejscach wątpliwych, jednak nie rzadziej niż co 50 m. Dopuszczalne odchylenia od projektowanego profilu wynoszą </w:t>
      </w:r>
      <w:r>
        <w:sym w:font="Symbol" w:char="F0B1"/>
      </w:r>
      <w:r>
        <w:t xml:space="preserve"> 0,3%.</w:t>
      </w:r>
    </w:p>
    <w:p w:rsidR="00934926" w:rsidRDefault="00934926" w:rsidP="00934926">
      <w:pPr>
        <w:pStyle w:val="Nagwek1"/>
        <w:numPr>
          <w:ilvl w:val="12"/>
          <w:numId w:val="0"/>
        </w:numPr>
      </w:pPr>
      <w:r>
        <w:t>7. OBMIAR ROBÓT</w:t>
      </w:r>
    </w:p>
    <w:p w:rsidR="00934926" w:rsidRDefault="00934926" w:rsidP="00934926">
      <w:pPr>
        <w:pStyle w:val="Nagwek2"/>
        <w:numPr>
          <w:ilvl w:val="12"/>
          <w:numId w:val="0"/>
        </w:numPr>
      </w:pPr>
      <w:r>
        <w:t>7.1. Ogólne zasady obmiaru robót</w:t>
      </w:r>
    </w:p>
    <w:p w:rsidR="00934926" w:rsidRDefault="00934926" w:rsidP="00934926">
      <w:pPr>
        <w:numPr>
          <w:ilvl w:val="12"/>
          <w:numId w:val="0"/>
        </w:numPr>
      </w:pPr>
      <w:r>
        <w:tab/>
        <w:t>Ogólne zasady obmiaru robót podano w ST „Wymagania ogólne” pkt 7.</w:t>
      </w:r>
    </w:p>
    <w:p w:rsidR="00934926" w:rsidRDefault="00934926" w:rsidP="00934926">
      <w:pPr>
        <w:pStyle w:val="Nagwek2"/>
        <w:numPr>
          <w:ilvl w:val="12"/>
          <w:numId w:val="0"/>
        </w:numPr>
      </w:pPr>
      <w:r>
        <w:t>7.2. Jednostka obmiarowa</w:t>
      </w:r>
    </w:p>
    <w:p w:rsidR="00934926" w:rsidRDefault="00934926" w:rsidP="00934926">
      <w:pPr>
        <w:numPr>
          <w:ilvl w:val="12"/>
          <w:numId w:val="0"/>
        </w:numPr>
      </w:pPr>
      <w:r>
        <w:tab/>
        <w:t>Jednostką obmiarową jest m</w:t>
      </w:r>
      <w:r>
        <w:rPr>
          <w:vertAlign w:val="superscript"/>
        </w:rPr>
        <w:t>2</w:t>
      </w:r>
      <w:r>
        <w:t xml:space="preserve"> (metr kwadratowy) wykonanego chodnika z brukowej kostki betonowej.</w:t>
      </w:r>
    </w:p>
    <w:p w:rsidR="00934926" w:rsidRDefault="00934926" w:rsidP="00934926">
      <w:pPr>
        <w:pStyle w:val="Nagwek1"/>
        <w:numPr>
          <w:ilvl w:val="12"/>
          <w:numId w:val="0"/>
        </w:numPr>
      </w:pPr>
      <w:r>
        <w:t>8. ODBIÓR ROBÓT</w:t>
      </w:r>
    </w:p>
    <w:p w:rsidR="00934926" w:rsidRDefault="00934926" w:rsidP="00934926">
      <w:pPr>
        <w:numPr>
          <w:ilvl w:val="12"/>
          <w:numId w:val="0"/>
        </w:numPr>
      </w:pPr>
      <w:r>
        <w:tab/>
        <w:t>Ogólne zasady odbioru robót podano w ST „Wymagania ogólne” pkt 8.</w:t>
      </w:r>
    </w:p>
    <w:p w:rsidR="00934926" w:rsidRDefault="00934926" w:rsidP="00934926">
      <w:pPr>
        <w:numPr>
          <w:ilvl w:val="12"/>
          <w:numId w:val="0"/>
        </w:numPr>
      </w:pPr>
      <w:r>
        <w:tab/>
        <w:t>Roboty uznaje się za wykonane zgodnie z dokumentacją projektową, SST i wymaganiami Inżyniera, jeżeli wszystkie pomiary i badania z zachowaniem tolerancji wg pkt 6 dały wyniki pozytywne.</w:t>
      </w:r>
    </w:p>
    <w:p w:rsidR="00934926" w:rsidRDefault="00934926" w:rsidP="00934926">
      <w:pPr>
        <w:pStyle w:val="Nagwek1"/>
        <w:numPr>
          <w:ilvl w:val="12"/>
          <w:numId w:val="0"/>
        </w:numPr>
      </w:pPr>
      <w:r>
        <w:t>9. PODSTAWA PŁATNOŚCI</w:t>
      </w:r>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rPr>
          <w:b/>
          <w:bCs/>
        </w:rPr>
      </w:pPr>
    </w:p>
    <w:p w:rsidR="00934926" w:rsidRDefault="00934926" w:rsidP="00934926">
      <w:pPr>
        <w:rPr>
          <w:b/>
          <w:bCs/>
        </w:rPr>
      </w:pPr>
    </w:p>
    <w:p w:rsidR="00934926" w:rsidRDefault="00934926" w:rsidP="00934926">
      <w:pPr>
        <w:rPr>
          <w:b/>
          <w:bCs/>
        </w:rPr>
      </w:pPr>
    </w:p>
    <w:p w:rsidR="00934926" w:rsidRPr="00C25003" w:rsidRDefault="00934926" w:rsidP="001C0854">
      <w:pPr>
        <w:ind w:left="283"/>
        <w:jc w:val="center"/>
        <w:rPr>
          <w:b/>
          <w:bCs/>
        </w:rPr>
      </w:pPr>
    </w:p>
    <w:sectPr w:rsidR="00934926" w:rsidRPr="00C25003"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1E" w:rsidRDefault="00414C1E">
      <w:r>
        <w:separator/>
      </w:r>
    </w:p>
  </w:endnote>
  <w:endnote w:type="continuationSeparator" w:id="0">
    <w:p w:rsidR="00414C1E" w:rsidRDefault="0041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1E" w:rsidRDefault="00414C1E">
      <w:r>
        <w:separator/>
      </w:r>
    </w:p>
  </w:footnote>
  <w:footnote w:type="continuationSeparator" w:id="0">
    <w:p w:rsidR="00414C1E" w:rsidRDefault="00414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C5DA4"/>
    <w:rsid w:val="001E498B"/>
    <w:rsid w:val="001E4D2D"/>
    <w:rsid w:val="00217794"/>
    <w:rsid w:val="00235098"/>
    <w:rsid w:val="0028473E"/>
    <w:rsid w:val="00284E5B"/>
    <w:rsid w:val="002C01D0"/>
    <w:rsid w:val="002C1BDD"/>
    <w:rsid w:val="002C3964"/>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36561"/>
    <w:rsid w:val="0044691B"/>
    <w:rsid w:val="004D0D17"/>
    <w:rsid w:val="004F5E17"/>
    <w:rsid w:val="004F6364"/>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13398"/>
    <w:rsid w:val="00916712"/>
    <w:rsid w:val="00934926"/>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C2F0C"/>
    <w:rsid w:val="00BF684D"/>
    <w:rsid w:val="00C033AC"/>
    <w:rsid w:val="00C05BE2"/>
    <w:rsid w:val="00C25003"/>
    <w:rsid w:val="00C30D4B"/>
    <w:rsid w:val="00C41C5B"/>
    <w:rsid w:val="00C454E2"/>
    <w:rsid w:val="00C53EDF"/>
    <w:rsid w:val="00C70B46"/>
    <w:rsid w:val="00C91DC5"/>
    <w:rsid w:val="00C9483A"/>
    <w:rsid w:val="00CD2E1C"/>
    <w:rsid w:val="00CE379D"/>
    <w:rsid w:val="00CE483C"/>
    <w:rsid w:val="00CE71B4"/>
    <w:rsid w:val="00D03923"/>
    <w:rsid w:val="00D03E31"/>
    <w:rsid w:val="00D117AD"/>
    <w:rsid w:val="00D26A84"/>
    <w:rsid w:val="00D6135D"/>
    <w:rsid w:val="00D629F2"/>
    <w:rsid w:val="00DA0405"/>
    <w:rsid w:val="00E0087A"/>
    <w:rsid w:val="00E30200"/>
    <w:rsid w:val="00E33029"/>
    <w:rsid w:val="00E75099"/>
    <w:rsid w:val="00E9048E"/>
    <w:rsid w:val="00EB5B7D"/>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29761</Words>
  <Characters>195615</Characters>
  <Application>Microsoft Office Word</Application>
  <DocSecurity>0</DocSecurity>
  <Lines>1630</Lines>
  <Paragraphs>449</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224927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3</cp:revision>
  <cp:lastPrinted>2016-04-07T09:58:00Z</cp:lastPrinted>
  <dcterms:created xsi:type="dcterms:W3CDTF">2018-06-28T09:23:00Z</dcterms:created>
  <dcterms:modified xsi:type="dcterms:W3CDTF">2020-07-01T10:21:00Z</dcterms:modified>
</cp:coreProperties>
</file>