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4BD9F" w14:textId="57274660" w:rsidR="00B01C2F" w:rsidRPr="00751C30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751C30">
        <w:rPr>
          <w:bCs/>
          <w:i/>
          <w:iCs/>
          <w:sz w:val="24"/>
          <w:szCs w:val="24"/>
        </w:rPr>
        <w:t xml:space="preserve">Załącznik nr </w:t>
      </w:r>
      <w:r w:rsidR="002E7C77" w:rsidRPr="00751C30">
        <w:rPr>
          <w:bCs/>
          <w:i/>
          <w:iCs/>
          <w:sz w:val="24"/>
          <w:szCs w:val="24"/>
          <w:lang w:val="pl-PL"/>
        </w:rPr>
        <w:t>10</w:t>
      </w:r>
      <w:r w:rsidR="00F63203" w:rsidRPr="00751C30">
        <w:rPr>
          <w:bCs/>
          <w:i/>
          <w:iCs/>
          <w:sz w:val="24"/>
          <w:szCs w:val="24"/>
          <w:lang w:val="pl-PL"/>
        </w:rPr>
        <w:t>B</w:t>
      </w:r>
      <w:r w:rsidRPr="00751C30">
        <w:rPr>
          <w:bCs/>
          <w:i/>
          <w:iCs/>
          <w:sz w:val="24"/>
          <w:szCs w:val="24"/>
        </w:rPr>
        <w:t xml:space="preserve"> do SWZ  </w:t>
      </w:r>
      <w:bookmarkEnd w:id="0"/>
      <w:bookmarkEnd w:id="1"/>
      <w:bookmarkEnd w:id="2"/>
      <w:bookmarkEnd w:id="3"/>
      <w:bookmarkEnd w:id="4"/>
    </w:p>
    <w:p w14:paraId="25EBC832" w14:textId="224F0240" w:rsidR="00036391" w:rsidRPr="00751C30" w:rsidRDefault="00B01C2F" w:rsidP="002E7C77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51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E502C2F" w14:textId="77777777" w:rsidR="00FA256B" w:rsidRPr="00751C30" w:rsidRDefault="00FA256B" w:rsidP="0003639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BBFE6F" w14:textId="4FBC6BC1" w:rsidR="00FA256B" w:rsidRPr="00751C30" w:rsidRDefault="002E7C77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ZAMÓWIENIA DLA CZEŚCI NR </w:t>
      </w:r>
      <w:r w:rsidR="00F63203" w:rsidRPr="00751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2416A6C5" w14:textId="77777777" w:rsidR="002E7C77" w:rsidRPr="00751C30" w:rsidRDefault="002E7C77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4195F2" w14:textId="77777777" w:rsidR="002E7C77" w:rsidRPr="00751C30" w:rsidRDefault="002E7C77" w:rsidP="002E7C77">
      <w:pPr>
        <w:tabs>
          <w:tab w:val="center" w:pos="5763"/>
          <w:tab w:val="right" w:pos="10074"/>
        </w:tabs>
        <w:spacing w:after="153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hAnsi="Times New Roman" w:cs="Times New Roman"/>
          <w:sz w:val="24"/>
          <w:szCs w:val="24"/>
        </w:rPr>
        <w:tab/>
      </w:r>
      <w:r w:rsidRPr="00751C3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D2224F0" w14:textId="77777777" w:rsidR="002E7C77" w:rsidRPr="00751C30" w:rsidRDefault="002E7C77" w:rsidP="002E7C77">
      <w:pPr>
        <w:spacing w:after="19"/>
        <w:ind w:left="658"/>
        <w:rPr>
          <w:rFonts w:ascii="Times New Roman" w:hAnsi="Times New Roman" w:cs="Times New Roman"/>
          <w:sz w:val="24"/>
          <w:szCs w:val="24"/>
        </w:rPr>
      </w:pPr>
    </w:p>
    <w:p w14:paraId="51F00056" w14:textId="41A8FB2D" w:rsidR="002E7C77" w:rsidRPr="00751C30" w:rsidRDefault="002E7C77" w:rsidP="00395409">
      <w:pPr>
        <w:spacing w:after="3" w:line="270" w:lineRule="auto"/>
        <w:ind w:right="345"/>
        <w:jc w:val="both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>Zadanie obejmuj</w:t>
      </w:r>
      <w:r w:rsidR="00751C30" w:rsidRPr="00751C30"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6" w:name="_Hlk171541226"/>
      <w:r w:rsidR="00751C30" w:rsidRPr="00751C30">
        <w:rPr>
          <w:rFonts w:ascii="Times New Roman" w:eastAsia="Times New Roman" w:hAnsi="Times New Roman" w:cs="Times New Roman"/>
          <w:sz w:val="24"/>
          <w:szCs w:val="24"/>
        </w:rPr>
        <w:t xml:space="preserve"> roboty budowlane polegające na m</w:t>
      </w:r>
      <w:r w:rsidR="00751C30" w:rsidRPr="00751C30">
        <w:rPr>
          <w:rFonts w:ascii="Times New Roman" w:hAnsi="Times New Roman" w:cs="Times New Roman"/>
          <w:sz w:val="24"/>
          <w:szCs w:val="24"/>
        </w:rPr>
        <w:t>odernizacja hydroforni na terenie Gminy Miasteczko Krajeńskie oraz renowacja studni przepompowni głównej DN5000 x 8000 wraz ze ścianą dzielącą oraz renowacja dwóch studzienek  DN1000x5000  na oczyszczalni ścieków w</w:t>
      </w:r>
      <w:r w:rsidR="00751C30">
        <w:rPr>
          <w:rFonts w:ascii="Times New Roman" w:hAnsi="Times New Roman" w:cs="Times New Roman"/>
          <w:sz w:val="24"/>
          <w:szCs w:val="24"/>
        </w:rPr>
        <w:t> </w:t>
      </w:r>
      <w:r w:rsidR="00751C30" w:rsidRPr="00751C30">
        <w:rPr>
          <w:rFonts w:ascii="Times New Roman" w:hAnsi="Times New Roman" w:cs="Times New Roman"/>
          <w:sz w:val="24"/>
          <w:szCs w:val="24"/>
        </w:rPr>
        <w:t>Brzostowie.</w:t>
      </w:r>
      <w:bookmarkEnd w:id="6"/>
    </w:p>
    <w:bookmarkEnd w:id="5"/>
    <w:p w14:paraId="0C6CFE8F" w14:textId="6E9F6E7A" w:rsidR="00B97F4D" w:rsidRPr="00751C30" w:rsidRDefault="00B97F4D" w:rsidP="008D56B6">
      <w:pPr>
        <w:rPr>
          <w:rFonts w:ascii="Times New Roman" w:hAnsi="Times New Roman" w:cs="Times New Roman"/>
          <w:sz w:val="24"/>
          <w:szCs w:val="24"/>
        </w:rPr>
      </w:pPr>
    </w:p>
    <w:p w14:paraId="1595A717" w14:textId="01E6C154" w:rsidR="00751C30" w:rsidRPr="00751C30" w:rsidRDefault="00751C30" w:rsidP="00751C3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7" w:name="_Hlk171591715"/>
      <w:r w:rsidRPr="00751C30">
        <w:rPr>
          <w:rFonts w:ascii="Times New Roman" w:hAnsi="Times New Roman" w:cs="Times New Roman"/>
          <w:sz w:val="24"/>
          <w:szCs w:val="24"/>
        </w:rPr>
        <w:t xml:space="preserve">Opis części dotyczącej robót budowlanych polegających na modernizacji hydroforni na terenie Gminy Miasteczko Krajeńskie </w:t>
      </w:r>
      <w:bookmarkEnd w:id="7"/>
      <w:r w:rsidR="0062009D">
        <w:rPr>
          <w:rFonts w:ascii="Times New Roman" w:hAnsi="Times New Roman" w:cs="Times New Roman"/>
          <w:sz w:val="24"/>
          <w:szCs w:val="24"/>
        </w:rPr>
        <w:t xml:space="preserve">stanowi załącznik nr 11. Zamawiający informuje, że zakres zadania nie obejmuje hydroforni w miejscowości Grabionna. </w:t>
      </w:r>
      <w:r w:rsidR="00E129A0">
        <w:rPr>
          <w:rFonts w:ascii="Times New Roman" w:hAnsi="Times New Roman" w:cs="Times New Roman"/>
          <w:sz w:val="24"/>
          <w:szCs w:val="24"/>
        </w:rPr>
        <w:t xml:space="preserve">Zamawiający zastrzega sobie prawo do decydowania o kolorystyce oraz elementach wykończeniowych. </w:t>
      </w:r>
    </w:p>
    <w:p w14:paraId="70E76BB2" w14:textId="52399B38" w:rsidR="00751C30" w:rsidRDefault="00751C30" w:rsidP="00751C3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hAnsi="Times New Roman" w:cs="Times New Roman"/>
          <w:sz w:val="24"/>
          <w:szCs w:val="24"/>
        </w:rPr>
        <w:t>Na zadanie polegające na renowacja studni przepompowni głównej DN5000 x 8000 wraz ze ścianą dzielącą oraz renowacja dwóch studzienek  DN1000x5000  na oczyszczalni ścieków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1C30">
        <w:rPr>
          <w:rFonts w:ascii="Times New Roman" w:hAnsi="Times New Roman" w:cs="Times New Roman"/>
          <w:sz w:val="24"/>
          <w:szCs w:val="24"/>
        </w:rPr>
        <w:t xml:space="preserve">Brzostowie składają się: </w:t>
      </w:r>
    </w:p>
    <w:p w14:paraId="461FF6DA" w14:textId="77777777" w:rsidR="00751C30" w:rsidRDefault="00751C30" w:rsidP="00751C30">
      <w:pPr>
        <w:spacing w:after="120"/>
        <w:ind w:left="658"/>
      </w:pPr>
    </w:p>
    <w:p w14:paraId="534DEA14" w14:textId="4238C967" w:rsidR="00751C30" w:rsidRPr="00751C30" w:rsidRDefault="00751C30" w:rsidP="00751C30">
      <w:pPr>
        <w:spacing w:after="108" w:line="254" w:lineRule="auto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b/>
          <w:sz w:val="24"/>
          <w:szCs w:val="24"/>
        </w:rPr>
        <w:t xml:space="preserve">TECHNOLOGIA WYKONANIA POWŁOK 3xLAYERSYSTEM DLA ZABEZPIECZENIA ANTYKOROZYJNEGO KONSTRUKCJI BETONOWYCH ZBIORNIKÓW I KOMÓR </w:t>
      </w:r>
    </w:p>
    <w:p w14:paraId="6F19D5C8" w14:textId="77777777" w:rsidR="00751C30" w:rsidRPr="00751C30" w:rsidRDefault="00751C30" w:rsidP="00751C30">
      <w:pPr>
        <w:ind w:left="65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D2B55A9" w14:textId="77777777" w:rsidR="00751C30" w:rsidRPr="00751C30" w:rsidRDefault="00751C30" w:rsidP="00751C30">
      <w:pPr>
        <w:pStyle w:val="Nagwek1"/>
        <w:jc w:val="left"/>
        <w:rPr>
          <w:sz w:val="24"/>
          <w:szCs w:val="24"/>
        </w:rPr>
      </w:pPr>
      <w:r w:rsidRPr="00751C30">
        <w:rPr>
          <w:sz w:val="24"/>
          <w:szCs w:val="24"/>
        </w:rPr>
        <w:t>Renowacja systemem powłok natryskowych</w:t>
      </w:r>
      <w:r w:rsidRPr="00751C30">
        <w:rPr>
          <w:b w:val="0"/>
          <w:sz w:val="24"/>
          <w:szCs w:val="24"/>
        </w:rPr>
        <w:t xml:space="preserve"> </w:t>
      </w:r>
    </w:p>
    <w:p w14:paraId="25F53C9B" w14:textId="4406DF13" w:rsidR="00751C30" w:rsidRPr="00751C30" w:rsidRDefault="00751C30" w:rsidP="00751C30">
      <w:pPr>
        <w:spacing w:after="5" w:line="381" w:lineRule="auto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>Poniżej wskazana technologia dotyczy zasad prowadzenia robót związanych z wykonaniem zabezpieczenia antykorozyjnego dwóch studzienek na oczyszczalni ścieków w Brzostowie wraz z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751C30">
        <w:rPr>
          <w:rFonts w:ascii="Times New Roman" w:eastAsia="Arial" w:hAnsi="Times New Roman" w:cs="Times New Roman"/>
          <w:sz w:val="24"/>
          <w:szCs w:val="24"/>
        </w:rPr>
        <w:t xml:space="preserve">komorą pompowni głównej. </w:t>
      </w:r>
    </w:p>
    <w:p w14:paraId="4C22BB6F" w14:textId="77777777" w:rsidR="00751C30" w:rsidRPr="00751C30" w:rsidRDefault="00751C30" w:rsidP="00751C30">
      <w:pPr>
        <w:spacing w:after="136" w:line="261" w:lineRule="auto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Zakres robót do wykonania obejmuje:  </w:t>
      </w:r>
    </w:p>
    <w:p w14:paraId="6B7D62D8" w14:textId="77777777" w:rsidR="00751C30" w:rsidRPr="00751C30" w:rsidRDefault="00751C30" w:rsidP="00751C30">
      <w:pPr>
        <w:pStyle w:val="Nagwek1"/>
        <w:jc w:val="left"/>
        <w:rPr>
          <w:sz w:val="24"/>
          <w:szCs w:val="24"/>
        </w:rPr>
      </w:pPr>
      <w:r w:rsidRPr="00751C30">
        <w:rPr>
          <w:sz w:val="24"/>
          <w:szCs w:val="24"/>
        </w:rPr>
        <w:t xml:space="preserve">1. Przygotowanie podłoża </w:t>
      </w:r>
    </w:p>
    <w:p w14:paraId="4445EA49" w14:textId="2096341B" w:rsidR="00751C30" w:rsidRPr="00751C30" w:rsidRDefault="00751C30" w:rsidP="00751C30">
      <w:pPr>
        <w:spacing w:after="2" w:line="379" w:lineRule="auto"/>
        <w:ind w:right="32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Powierzchnie powinny być wolne od kurzu, sadzy, tłuszczów, smarów, środków antyadhezyjnych itp. Przygotowanie podłoża betonowego ma polegać na usunięciu mleczka wapiennego aż do zdrowej warstwy, a następnie jego nawilżenie. Do tego celu należy zastosować metodę hydrodynamiczną. W metodzie tej woda o ciśnieniu około 50-150 </w:t>
      </w:r>
      <w:proofErr w:type="spellStart"/>
      <w:r w:rsidRPr="00751C30">
        <w:rPr>
          <w:rFonts w:ascii="Times New Roman" w:eastAsia="Arial" w:hAnsi="Times New Roman" w:cs="Times New Roman"/>
          <w:sz w:val="24"/>
          <w:szCs w:val="24"/>
        </w:rPr>
        <w:t>MPa</w:t>
      </w:r>
      <w:proofErr w:type="spellEnd"/>
      <w:r w:rsidRPr="00751C30">
        <w:rPr>
          <w:rFonts w:ascii="Times New Roman" w:eastAsia="Arial" w:hAnsi="Times New Roman" w:cs="Times New Roman"/>
          <w:sz w:val="24"/>
          <w:szCs w:val="24"/>
        </w:rPr>
        <w:t xml:space="preserve"> (strumień długości 1 </w:t>
      </w:r>
      <w:r w:rsidRPr="00751C30">
        <w:rPr>
          <w:rFonts w:ascii="Times New Roman" w:eastAsia="Segoe UI Symbol" w:hAnsi="Times New Roman" w:cs="Times New Roman"/>
          <w:sz w:val="24"/>
          <w:szCs w:val="24"/>
        </w:rPr>
        <w:sym w:font="Segoe UI Symbol" w:char="F0B8"/>
      </w: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6 cm) powoduje zdjęcie warstwy powierzchniowej o grubości 1 </w:t>
      </w:r>
      <w:r w:rsidRPr="00751C30">
        <w:rPr>
          <w:rFonts w:ascii="Times New Roman" w:eastAsia="Segoe UI Symbol" w:hAnsi="Times New Roman" w:cs="Times New Roman"/>
          <w:sz w:val="24"/>
          <w:szCs w:val="24"/>
        </w:rPr>
        <w:sym w:font="Segoe UI Symbol" w:char="F0B8"/>
      </w: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3 </w:t>
      </w:r>
      <w:r w:rsidRPr="00751C30">
        <w:rPr>
          <w:rFonts w:ascii="Times New Roman" w:eastAsia="Arial" w:hAnsi="Times New Roman" w:cs="Times New Roman"/>
          <w:sz w:val="24"/>
          <w:szCs w:val="24"/>
        </w:rPr>
        <w:lastRenderedPageBreak/>
        <w:t>mm. Uzyskuje się w ten sposób powierzchnię szorstką, czystą i nawilżoną, bez mikropęknięć (woda o takim ciśnieniu rozrywa mikropęknięcia; należy zapewnić odprowadzenie tej wody z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751C30">
        <w:rPr>
          <w:rFonts w:ascii="Times New Roman" w:eastAsia="Arial" w:hAnsi="Times New Roman" w:cs="Times New Roman"/>
          <w:sz w:val="24"/>
          <w:szCs w:val="24"/>
        </w:rPr>
        <w:t xml:space="preserve">obiektu).  </w:t>
      </w:r>
    </w:p>
    <w:p w14:paraId="4939C910" w14:textId="77777777" w:rsidR="00751C30" w:rsidRPr="00751C30" w:rsidRDefault="00751C30" w:rsidP="00751C30">
      <w:pPr>
        <w:spacing w:after="130"/>
        <w:ind w:left="137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8E33CC9" w14:textId="77777777" w:rsidR="00751C30" w:rsidRPr="00751C30" w:rsidRDefault="00751C30" w:rsidP="00751C30">
      <w:pPr>
        <w:pStyle w:val="Nagwek1"/>
        <w:jc w:val="left"/>
        <w:rPr>
          <w:sz w:val="24"/>
          <w:szCs w:val="24"/>
        </w:rPr>
      </w:pPr>
      <w:r w:rsidRPr="00751C30">
        <w:rPr>
          <w:sz w:val="24"/>
          <w:szCs w:val="24"/>
        </w:rPr>
        <w:t>2. Wykonanie warstwy odcinającej na całej powierzchni wewnętrznej</w:t>
      </w:r>
      <w:r w:rsidRPr="00751C30">
        <w:rPr>
          <w:b w:val="0"/>
          <w:sz w:val="24"/>
          <w:szCs w:val="24"/>
        </w:rPr>
        <w:t xml:space="preserve">  </w:t>
      </w:r>
    </w:p>
    <w:p w14:paraId="5F982592" w14:textId="791971D4" w:rsidR="00751C30" w:rsidRPr="00751C30" w:rsidRDefault="00751C30" w:rsidP="00751C30">
      <w:pPr>
        <w:spacing w:after="5" w:line="357" w:lineRule="auto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Przygotowane i wysuszone podłoże należy pokryć membraną </w:t>
      </w:r>
      <w:proofErr w:type="spellStart"/>
      <w:r w:rsidRPr="00751C30">
        <w:rPr>
          <w:rFonts w:ascii="Times New Roman" w:eastAsia="Arial" w:hAnsi="Times New Roman" w:cs="Times New Roman"/>
          <w:sz w:val="24"/>
          <w:szCs w:val="24"/>
        </w:rPr>
        <w:t>polimocznikową</w:t>
      </w:r>
      <w:proofErr w:type="spellEnd"/>
      <w:r w:rsidRPr="00751C30">
        <w:rPr>
          <w:rFonts w:ascii="Times New Roman" w:eastAsia="Arial" w:hAnsi="Times New Roman" w:cs="Times New Roman"/>
          <w:sz w:val="24"/>
          <w:szCs w:val="24"/>
        </w:rPr>
        <w:t xml:space="preserve"> za pomocą specjalistycznego robota natryskowego z głowicą obrotową w celu uzyskania jednolitej powierzchni. Przy większych ubytkach można aplikację wykonać ręcznie za pomocą pistoletu natryskowego. </w:t>
      </w:r>
    </w:p>
    <w:p w14:paraId="6AE6364A" w14:textId="77777777" w:rsidR="00751C30" w:rsidRPr="00751C30" w:rsidRDefault="00751C30" w:rsidP="00751C30">
      <w:pPr>
        <w:spacing w:after="105"/>
        <w:ind w:left="137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CBDB670" w14:textId="77777777" w:rsidR="00751C30" w:rsidRPr="00751C30" w:rsidRDefault="00751C30" w:rsidP="00751C30">
      <w:pPr>
        <w:spacing w:after="120"/>
        <w:ind w:left="137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50C9C69" w14:textId="77777777" w:rsidR="00751C30" w:rsidRPr="00751C30" w:rsidRDefault="00751C30" w:rsidP="00751C30">
      <w:pPr>
        <w:pStyle w:val="Nagwek1"/>
        <w:jc w:val="left"/>
        <w:rPr>
          <w:sz w:val="24"/>
          <w:szCs w:val="24"/>
        </w:rPr>
      </w:pPr>
      <w:r w:rsidRPr="00751C30">
        <w:rPr>
          <w:sz w:val="24"/>
          <w:szCs w:val="24"/>
        </w:rPr>
        <w:t xml:space="preserve">3. Wykonanie warstwy uszczelniającej </w:t>
      </w:r>
      <w:r w:rsidRPr="00751C30">
        <w:rPr>
          <w:b w:val="0"/>
          <w:sz w:val="24"/>
          <w:szCs w:val="24"/>
        </w:rPr>
        <w:t xml:space="preserve"> </w:t>
      </w:r>
    </w:p>
    <w:p w14:paraId="3FD94B0D" w14:textId="1DFE2F44" w:rsidR="00751C30" w:rsidRPr="00751C30" w:rsidRDefault="00751C30" w:rsidP="00751C30">
      <w:pPr>
        <w:spacing w:after="2" w:line="379" w:lineRule="auto"/>
        <w:ind w:right="32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>Jako warstwę uszczelniającą, na ściany konstrukcji zastosować sztywny poliuretan o gęstości minimalnie 80 kg/m3 a maksymalnie 120 kg/m3 o współczynniku oporu dyfuzyjnego powyżej 200 w celu zapewnienia odpowiedniej sztywności w połączeniu z nie dużą elastycznością. Proces należy przeprowadzić przy użyciu specjalistycznego robota natryskowego, zamontowanego na konstrukcji umożliwiającej uzyskanie jednorodnej i</w:t>
      </w:r>
      <w:r w:rsidR="002019B3">
        <w:rPr>
          <w:rFonts w:ascii="Times New Roman" w:eastAsia="Arial" w:hAnsi="Times New Roman" w:cs="Times New Roman"/>
          <w:sz w:val="24"/>
          <w:szCs w:val="24"/>
        </w:rPr>
        <w:t> </w:t>
      </w:r>
      <w:r w:rsidRPr="00751C30">
        <w:rPr>
          <w:rFonts w:ascii="Times New Roman" w:eastAsia="Arial" w:hAnsi="Times New Roman" w:cs="Times New Roman"/>
          <w:sz w:val="24"/>
          <w:szCs w:val="24"/>
        </w:rPr>
        <w:t xml:space="preserve">monolitycznej powierzchni. </w:t>
      </w:r>
    </w:p>
    <w:p w14:paraId="0E210293" w14:textId="77777777" w:rsidR="00751C30" w:rsidRPr="00751C30" w:rsidRDefault="00751C30" w:rsidP="00751C30">
      <w:pPr>
        <w:spacing w:after="133"/>
        <w:ind w:left="65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36C7481" w14:textId="77777777" w:rsidR="00751C30" w:rsidRPr="00751C30" w:rsidRDefault="00751C30" w:rsidP="00751C30">
      <w:pPr>
        <w:pStyle w:val="Nagwek1"/>
        <w:jc w:val="left"/>
        <w:rPr>
          <w:sz w:val="24"/>
          <w:szCs w:val="24"/>
        </w:rPr>
      </w:pPr>
      <w:r w:rsidRPr="00751C30">
        <w:rPr>
          <w:sz w:val="24"/>
          <w:szCs w:val="24"/>
        </w:rPr>
        <w:t>4. Prace wykończeniowe i aplikacja membrany</w:t>
      </w:r>
      <w:r w:rsidRPr="00751C30">
        <w:rPr>
          <w:b w:val="0"/>
          <w:sz w:val="24"/>
          <w:szCs w:val="24"/>
        </w:rPr>
        <w:t xml:space="preserve"> </w:t>
      </w:r>
    </w:p>
    <w:p w14:paraId="12BE4E0F" w14:textId="77777777" w:rsidR="00751C30" w:rsidRPr="00751C30" w:rsidRDefault="00751C30" w:rsidP="00751C30">
      <w:pPr>
        <w:spacing w:after="2" w:line="379" w:lineRule="auto"/>
        <w:ind w:right="32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Po wykonaniu powyższych prac, przygotowane podłoże należy ponownie pokryć </w:t>
      </w:r>
      <w:proofErr w:type="spellStart"/>
      <w:r w:rsidRPr="00751C30">
        <w:rPr>
          <w:rFonts w:ascii="Times New Roman" w:eastAsia="Arial" w:hAnsi="Times New Roman" w:cs="Times New Roman"/>
          <w:sz w:val="24"/>
          <w:szCs w:val="24"/>
        </w:rPr>
        <w:t>polimocznikiem</w:t>
      </w:r>
      <w:proofErr w:type="spellEnd"/>
      <w:r w:rsidRPr="00751C30">
        <w:rPr>
          <w:rFonts w:ascii="Times New Roman" w:eastAsia="Arial" w:hAnsi="Times New Roman" w:cs="Times New Roman"/>
          <w:sz w:val="24"/>
          <w:szCs w:val="24"/>
        </w:rPr>
        <w:t xml:space="preserve">. Za pomocą specjalistycznego sprzętu (Reaktor) metodą natrysku 150-240bar wykonać warstwę antykorozyjną i uszczelniającą </w:t>
      </w:r>
      <w:proofErr w:type="spellStart"/>
      <w:r w:rsidRPr="00751C30">
        <w:rPr>
          <w:rFonts w:ascii="Times New Roman" w:eastAsia="Arial" w:hAnsi="Times New Roman" w:cs="Times New Roman"/>
          <w:sz w:val="24"/>
          <w:szCs w:val="24"/>
        </w:rPr>
        <w:t>Polyurea</w:t>
      </w:r>
      <w:proofErr w:type="spellEnd"/>
      <w:r w:rsidRPr="00751C30">
        <w:rPr>
          <w:rFonts w:ascii="Times New Roman" w:eastAsia="Arial" w:hAnsi="Times New Roman" w:cs="Times New Roman"/>
          <w:sz w:val="24"/>
          <w:szCs w:val="24"/>
        </w:rPr>
        <w:t xml:space="preserve"> 100%. </w:t>
      </w:r>
    </w:p>
    <w:p w14:paraId="29C55D15" w14:textId="77777777" w:rsidR="00751C30" w:rsidRPr="00751C30" w:rsidRDefault="00751C30" w:rsidP="00751C30">
      <w:pPr>
        <w:spacing w:after="2" w:line="379" w:lineRule="auto"/>
        <w:ind w:right="32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Membrana </w:t>
      </w:r>
      <w:proofErr w:type="spellStart"/>
      <w:r w:rsidRPr="00751C30">
        <w:rPr>
          <w:rFonts w:ascii="Times New Roman" w:eastAsia="Arial" w:hAnsi="Times New Roman" w:cs="Times New Roman"/>
          <w:sz w:val="24"/>
          <w:szCs w:val="24"/>
        </w:rPr>
        <w:t>polimocznikowa</w:t>
      </w:r>
      <w:proofErr w:type="spellEnd"/>
      <w:r w:rsidRPr="00751C30">
        <w:rPr>
          <w:rFonts w:ascii="Times New Roman" w:eastAsia="Arial" w:hAnsi="Times New Roman" w:cs="Times New Roman"/>
          <w:sz w:val="24"/>
          <w:szCs w:val="24"/>
        </w:rPr>
        <w:t xml:space="preserve"> została dobrana ze względu na panujące w komorach środowisko agresywne w postaci siarkowodoru – parametry membrany podano poniżej. Obciążenie konstrukcji ściekami lub wodą może nastąpić po kilku minutach po aplikacji powłoki.  </w:t>
      </w:r>
    </w:p>
    <w:p w14:paraId="1390BAFC" w14:textId="77777777" w:rsidR="00751C30" w:rsidRPr="00751C30" w:rsidRDefault="00751C30" w:rsidP="00751C30">
      <w:pPr>
        <w:spacing w:after="2" w:line="379" w:lineRule="auto"/>
        <w:ind w:right="32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>Naniesienie membrany antykorozyjnej należy wykonać specjalistycznym robotem natryskowym metodą odśrodkową, aby zachować stałą jej grubość na całej powierzchni ścian.</w:t>
      </w: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C30">
        <w:rPr>
          <w:rFonts w:ascii="Times New Roman" w:eastAsia="Arial" w:hAnsi="Times New Roman" w:cs="Times New Roman"/>
          <w:sz w:val="24"/>
          <w:szCs w:val="24"/>
        </w:rPr>
        <w:t xml:space="preserve">Robot natryskowy musi posiadać możliwość automatycznego ustawienia prędkości głowicy obrotowej na której znajduje się pistolet malarski oraz możliwość ustawienia prędkości </w:t>
      </w:r>
      <w:r w:rsidRPr="00751C3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przesuwu w pionie tak, aby zachować stałą i monolityczną grubość membrany na całej powierzchni ścian.  </w:t>
      </w:r>
    </w:p>
    <w:p w14:paraId="32620C8C" w14:textId="77777777" w:rsidR="00751C30" w:rsidRPr="00751C30" w:rsidRDefault="00751C30" w:rsidP="00751C30">
      <w:pPr>
        <w:spacing w:after="5" w:line="393" w:lineRule="auto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Nie dopuszcza się malowania ręcznego lub pistoletem ręcznym studni, aby uniknąć ryzyka powstania niejednorodności membrany na powierzchniach ścian. </w:t>
      </w:r>
    </w:p>
    <w:p w14:paraId="768816C5" w14:textId="77777777" w:rsidR="00751C30" w:rsidRPr="00751C30" w:rsidRDefault="00751C30" w:rsidP="00751C30">
      <w:pPr>
        <w:spacing w:after="105"/>
        <w:ind w:left="65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DDE8172" w14:textId="6030C0FC" w:rsidR="00751C30" w:rsidRDefault="00751C30" w:rsidP="00751C30">
      <w:pPr>
        <w:tabs>
          <w:tab w:val="center" w:pos="658"/>
          <w:tab w:val="center" w:pos="2461"/>
        </w:tabs>
        <w:spacing w:after="5" w:line="261" w:lineRule="auto"/>
        <w:rPr>
          <w:rFonts w:ascii="Times New Roman" w:eastAsia="Arial" w:hAnsi="Times New Roman" w:cs="Times New Roman"/>
          <w:sz w:val="24"/>
          <w:szCs w:val="24"/>
        </w:rPr>
      </w:pPr>
      <w:r w:rsidRPr="00751C30">
        <w:rPr>
          <w:rFonts w:ascii="Times New Roman" w:hAnsi="Times New Roman" w:cs="Times New Roman"/>
          <w:sz w:val="24"/>
          <w:szCs w:val="24"/>
        </w:rPr>
        <w:tab/>
      </w: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Parametry techniczne: </w:t>
      </w:r>
    </w:p>
    <w:p w14:paraId="5D10EA2E" w14:textId="77777777" w:rsidR="00751C30" w:rsidRPr="00751C30" w:rsidRDefault="00751C30" w:rsidP="00751C30">
      <w:pPr>
        <w:tabs>
          <w:tab w:val="center" w:pos="658"/>
          <w:tab w:val="center" w:pos="2461"/>
        </w:tabs>
        <w:spacing w:after="5" w:line="261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658" w:type="dxa"/>
        <w:tblInd w:w="-5" w:type="dxa"/>
        <w:tblCellMar>
          <w:top w:w="13" w:type="dxa"/>
          <w:left w:w="107" w:type="dxa"/>
        </w:tblCellMar>
        <w:tblLook w:val="04A0" w:firstRow="1" w:lastRow="0" w:firstColumn="1" w:lastColumn="0" w:noHBand="0" w:noVBand="1"/>
      </w:tblPr>
      <w:tblGrid>
        <w:gridCol w:w="3966"/>
        <w:gridCol w:w="1849"/>
        <w:gridCol w:w="1843"/>
      </w:tblGrid>
      <w:tr w:rsidR="00751C30" w:rsidRPr="00751C30" w14:paraId="4FA81117" w14:textId="77777777" w:rsidTr="00751C30">
        <w:trPr>
          <w:trHeight w:val="56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C18D23F" w14:textId="77777777" w:rsidR="00751C30" w:rsidRPr="00751C30" w:rsidRDefault="00751C30" w:rsidP="00751C30">
            <w:pPr>
              <w:ind w:left="82" w:right="21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  <w:b/>
              </w:rPr>
              <w:t xml:space="preserve">Parametr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F46A0F1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  <w:b/>
              </w:rPr>
              <w:t xml:space="preserve">Wartość typowa*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3990029" w14:textId="77777777" w:rsidR="00751C30" w:rsidRPr="00751C30" w:rsidRDefault="00751C30" w:rsidP="00751C30">
            <w:pPr>
              <w:ind w:left="82" w:right="20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  <w:b/>
              </w:rPr>
              <w:t xml:space="preserve">Metoda </w:t>
            </w:r>
          </w:p>
        </w:tc>
      </w:tr>
      <w:tr w:rsidR="00751C30" w:rsidRPr="00751C30" w14:paraId="0127B4EA" w14:textId="77777777" w:rsidTr="00751C30">
        <w:trPr>
          <w:trHeight w:val="56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8448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Wytrzymałość na rozciąganie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B1B3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>min. 30 N/mm</w:t>
            </w:r>
            <w:r w:rsidRPr="00751C3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751C3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074D71A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>max 35 N/mm</w:t>
            </w:r>
            <w:r w:rsidRPr="00751C3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751C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CC753" w14:textId="77777777" w:rsidR="00751C30" w:rsidRPr="00751C30" w:rsidRDefault="00751C30" w:rsidP="00751C30">
            <w:pPr>
              <w:ind w:left="82" w:right="2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DIN 53504 </w:t>
            </w:r>
          </w:p>
        </w:tc>
      </w:tr>
      <w:tr w:rsidR="00751C30" w:rsidRPr="00751C30" w14:paraId="1A374CD5" w14:textId="77777777" w:rsidTr="00751C30">
        <w:trPr>
          <w:trHeight w:val="562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2EED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Wydłużenie przy zerwaniu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239A" w14:textId="77777777" w:rsidR="00751C30" w:rsidRPr="00751C30" w:rsidRDefault="00751C30" w:rsidP="00751C30">
            <w:pPr>
              <w:ind w:left="82" w:right="18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min 300 %,   </w:t>
            </w:r>
          </w:p>
          <w:p w14:paraId="68F7805E" w14:textId="77777777" w:rsidR="00751C30" w:rsidRPr="00751C30" w:rsidRDefault="00751C30" w:rsidP="00751C30">
            <w:pPr>
              <w:ind w:left="82" w:right="19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max 350 %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838A" w14:textId="77777777" w:rsidR="00751C30" w:rsidRPr="00751C30" w:rsidRDefault="00751C30" w:rsidP="00751C30">
            <w:pPr>
              <w:ind w:left="82" w:right="2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DIN 53504 </w:t>
            </w:r>
          </w:p>
        </w:tc>
      </w:tr>
      <w:tr w:rsidR="00751C30" w:rsidRPr="00751C30" w14:paraId="7E7947A2" w14:textId="77777777" w:rsidTr="00751C30">
        <w:trPr>
          <w:trHeight w:val="562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B390E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Wytrzymałość na rozdzieranie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B856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min 120 N/mm, </w:t>
            </w:r>
          </w:p>
          <w:p w14:paraId="6D648472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max 130 N/mm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F503" w14:textId="77777777" w:rsidR="00751C30" w:rsidRPr="00751C30" w:rsidRDefault="00751C30" w:rsidP="00751C30">
            <w:pPr>
              <w:ind w:left="82" w:right="2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DIN 53515 </w:t>
            </w:r>
          </w:p>
        </w:tc>
      </w:tr>
      <w:tr w:rsidR="00751C30" w:rsidRPr="00751C30" w14:paraId="643DD8C9" w14:textId="77777777" w:rsidTr="00751C30">
        <w:trPr>
          <w:trHeight w:val="28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0000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Odporność na uderzenie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B413" w14:textId="77777777" w:rsidR="00751C30" w:rsidRPr="00751C30" w:rsidRDefault="00751C30" w:rsidP="00751C30">
            <w:pPr>
              <w:ind w:left="82" w:right="114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Klasa III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1FF5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EN ISO 6272-1 </w:t>
            </w:r>
          </w:p>
        </w:tc>
      </w:tr>
      <w:tr w:rsidR="00751C30" w:rsidRPr="00751C30" w14:paraId="3381B065" w14:textId="77777777" w:rsidTr="00751C30">
        <w:trPr>
          <w:trHeight w:val="28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8E9B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Przyczepność do podłoża (stal)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A640" w14:textId="77777777" w:rsidR="00751C30" w:rsidRPr="00751C30" w:rsidRDefault="00751C30" w:rsidP="00751C30">
            <w:pPr>
              <w:ind w:left="82" w:right="109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&gt;5 </w:t>
            </w:r>
            <w:proofErr w:type="spellStart"/>
            <w:r w:rsidRPr="00751C30">
              <w:rPr>
                <w:rFonts w:ascii="Times New Roman" w:eastAsia="Times New Roman" w:hAnsi="Times New Roman" w:cs="Times New Roman"/>
              </w:rPr>
              <w:t>MPa</w:t>
            </w:r>
            <w:proofErr w:type="spellEnd"/>
            <w:r w:rsidRPr="00751C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7CC34" w14:textId="77777777" w:rsidR="00751C30" w:rsidRPr="00751C30" w:rsidRDefault="00751C30" w:rsidP="00751C30">
            <w:pPr>
              <w:ind w:left="82" w:right="109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EN ISO 4624 </w:t>
            </w:r>
          </w:p>
        </w:tc>
      </w:tr>
      <w:tr w:rsidR="00751C30" w:rsidRPr="00751C30" w14:paraId="39B67DED" w14:textId="77777777" w:rsidTr="00751C30">
        <w:trPr>
          <w:trHeight w:val="28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F3CD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Przyczepność do podłoża (beton)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C289" w14:textId="77777777" w:rsidR="00751C30" w:rsidRPr="00751C30" w:rsidRDefault="00751C30" w:rsidP="00751C30">
            <w:pPr>
              <w:ind w:left="82" w:right="11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&gt;1.5 </w:t>
            </w:r>
            <w:proofErr w:type="spellStart"/>
            <w:r w:rsidRPr="00751C30">
              <w:rPr>
                <w:rFonts w:ascii="Times New Roman" w:eastAsia="Times New Roman" w:hAnsi="Times New Roman" w:cs="Times New Roman"/>
              </w:rPr>
              <w:t>MPa</w:t>
            </w:r>
            <w:proofErr w:type="spellEnd"/>
            <w:r w:rsidRPr="00751C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CCB0E" w14:textId="77777777" w:rsidR="00751C30" w:rsidRPr="00751C30" w:rsidRDefault="00751C30" w:rsidP="00751C30">
            <w:pPr>
              <w:ind w:left="82" w:right="109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EN 1542 </w:t>
            </w:r>
          </w:p>
        </w:tc>
      </w:tr>
      <w:tr w:rsidR="00751C30" w:rsidRPr="00751C30" w14:paraId="342A1241" w14:textId="77777777" w:rsidTr="00751C30">
        <w:trPr>
          <w:trHeight w:val="562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BC86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Twardość </w:t>
            </w:r>
            <w:proofErr w:type="spellStart"/>
            <w:r w:rsidRPr="00751C30">
              <w:rPr>
                <w:rFonts w:ascii="Times New Roman" w:eastAsia="Times New Roman" w:hAnsi="Times New Roman" w:cs="Times New Roman"/>
              </w:rPr>
              <w:t>Shore’a</w:t>
            </w:r>
            <w:proofErr w:type="spellEnd"/>
            <w:r w:rsidRPr="00751C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28D5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min 60D,        max 65D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7083" w14:textId="77777777" w:rsidR="00751C30" w:rsidRPr="00751C30" w:rsidRDefault="00751C30" w:rsidP="00751C30">
            <w:pPr>
              <w:ind w:left="82" w:right="109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EN ISO 868 </w:t>
            </w:r>
          </w:p>
        </w:tc>
      </w:tr>
      <w:tr w:rsidR="00751C30" w:rsidRPr="00751C30" w14:paraId="2E5155F4" w14:textId="77777777" w:rsidTr="00751C30">
        <w:trPr>
          <w:trHeight w:val="28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1817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Odporność na ścieranie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7F7FB" w14:textId="07B2F71C" w:rsidR="00751C30" w:rsidRPr="00751C30" w:rsidRDefault="00751C30" w:rsidP="00751C30">
            <w:pPr>
              <w:ind w:left="82" w:right="157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E0AB1E" wp14:editId="0C936379">
                  <wp:extent cx="540385" cy="230505"/>
                  <wp:effectExtent l="0" t="0" r="0" b="0"/>
                  <wp:docPr id="1109945111" name="Obraz 2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945111" name="Obraz 2" descr="Obraz zawierający czarne, ciemność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C30">
              <w:rPr>
                <w:rFonts w:ascii="Times New Roman" w:eastAsia="Times New Roman" w:hAnsi="Times New Roman" w:cs="Times New Roman"/>
              </w:rPr>
              <w:t xml:space="preserve">00 mg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38EA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EN ISO 5470-1 </w:t>
            </w:r>
          </w:p>
        </w:tc>
      </w:tr>
      <w:tr w:rsidR="00751C30" w:rsidRPr="00751C30" w14:paraId="630063DB" w14:textId="77777777" w:rsidTr="00751C30">
        <w:trPr>
          <w:trHeight w:val="28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4FAE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Ścieralność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781D" w14:textId="77777777" w:rsidR="00751C30" w:rsidRPr="00751C30" w:rsidRDefault="00751C30" w:rsidP="00751C30">
            <w:pPr>
              <w:ind w:left="82" w:right="190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80 mm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C954" w14:textId="77777777" w:rsidR="00751C30" w:rsidRPr="00751C30" w:rsidRDefault="00751C30" w:rsidP="00751C30">
            <w:pPr>
              <w:ind w:left="82" w:right="113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DIN 53516 </w:t>
            </w:r>
          </w:p>
        </w:tc>
      </w:tr>
      <w:tr w:rsidR="00751C30" w:rsidRPr="00751C30" w14:paraId="2F3A7F47" w14:textId="77777777" w:rsidTr="00751C30">
        <w:trPr>
          <w:trHeight w:val="28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3C3EE" w14:textId="77777777" w:rsidR="00751C30" w:rsidRPr="00751C30" w:rsidRDefault="00751C30" w:rsidP="00751C30">
            <w:pPr>
              <w:ind w:left="8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Ostateczna twardość powłoki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4AE4" w14:textId="77777777" w:rsidR="00751C30" w:rsidRPr="00751C30" w:rsidRDefault="00751C30" w:rsidP="00751C30">
            <w:pPr>
              <w:ind w:left="82" w:right="112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max. 2 dni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E6F7" w14:textId="77777777" w:rsidR="00751C30" w:rsidRPr="00751C30" w:rsidRDefault="00751C30" w:rsidP="00751C30">
            <w:pPr>
              <w:ind w:left="82" w:right="110"/>
              <w:rPr>
                <w:rFonts w:ascii="Times New Roman" w:hAnsi="Times New Roman" w:cs="Times New Roman"/>
              </w:rPr>
            </w:pPr>
            <w:r w:rsidRPr="00751C3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14:paraId="726295C0" w14:textId="2F1FEE35" w:rsidR="00751C30" w:rsidRPr="00751C30" w:rsidRDefault="00751C30" w:rsidP="00751C30">
      <w:pPr>
        <w:spacing w:after="0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751C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02333A" wp14:editId="04C82204">
            <wp:extent cx="4799154" cy="3299487"/>
            <wp:effectExtent l="0" t="0" r="1905" b="0"/>
            <wp:docPr id="1637792573" name="Obraz 1" descr="Obraz zawierający tekst, zrzut ekranu, linia, Równoleg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792573" name="Obraz 1" descr="Obraz zawierający tekst, zrzut ekranu, linia, Równolegl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89" cy="33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7CAC7" w14:textId="22F7A9E2" w:rsidR="00751C30" w:rsidRPr="00751C30" w:rsidRDefault="00751C30" w:rsidP="00751C30">
      <w:pPr>
        <w:spacing w:after="0"/>
        <w:ind w:right="571"/>
        <w:rPr>
          <w:rFonts w:ascii="Times New Roman" w:hAnsi="Times New Roman" w:cs="Times New Roman"/>
          <w:sz w:val="24"/>
          <w:szCs w:val="24"/>
        </w:rPr>
      </w:pPr>
    </w:p>
    <w:p w14:paraId="6ACB2103" w14:textId="77777777" w:rsidR="00751C30" w:rsidRPr="00751C30" w:rsidRDefault="00751C30" w:rsidP="00751C30">
      <w:pPr>
        <w:spacing w:after="0"/>
        <w:ind w:left="65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E5F70" w14:textId="77777777" w:rsidR="00751C30" w:rsidRPr="00751C30" w:rsidRDefault="00751C30" w:rsidP="00751C30">
      <w:pPr>
        <w:spacing w:after="10" w:line="247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b/>
          <w:sz w:val="24"/>
          <w:szCs w:val="24"/>
        </w:rPr>
        <w:t xml:space="preserve">Zakres prac obejmuje: </w:t>
      </w:r>
    </w:p>
    <w:p w14:paraId="5B5FFC2A" w14:textId="77777777" w:rsidR="00751C30" w:rsidRPr="00751C30" w:rsidRDefault="00751C30" w:rsidP="00751C30">
      <w:pPr>
        <w:numPr>
          <w:ilvl w:val="0"/>
          <w:numId w:val="20"/>
        </w:numPr>
        <w:spacing w:after="3" w:line="268" w:lineRule="auto"/>
        <w:ind w:right="1404" w:hanging="34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przygotowanie bypassu dla zbiornika </w:t>
      </w:r>
    </w:p>
    <w:p w14:paraId="0C59C51B" w14:textId="77777777" w:rsidR="00751C30" w:rsidRPr="00751C30" w:rsidRDefault="00751C30" w:rsidP="00751C30">
      <w:pPr>
        <w:numPr>
          <w:ilvl w:val="0"/>
          <w:numId w:val="20"/>
        </w:numPr>
        <w:spacing w:after="3" w:line="268" w:lineRule="auto"/>
        <w:ind w:right="1404" w:hanging="34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demontaż wyposażenia zbiornika. </w:t>
      </w:r>
    </w:p>
    <w:p w14:paraId="6AEB5B39" w14:textId="77777777" w:rsidR="00751C30" w:rsidRPr="00751C30" w:rsidRDefault="00751C30" w:rsidP="00751C30">
      <w:pPr>
        <w:numPr>
          <w:ilvl w:val="0"/>
          <w:numId w:val="20"/>
        </w:numPr>
        <w:spacing w:after="3" w:line="268" w:lineRule="auto"/>
        <w:ind w:right="1404" w:hanging="34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kompleksowe przygotowanie placu budowy. </w:t>
      </w:r>
    </w:p>
    <w:p w14:paraId="62177F4F" w14:textId="77777777" w:rsidR="00751C30" w:rsidRPr="00751C30" w:rsidRDefault="00751C30" w:rsidP="00751C30">
      <w:pPr>
        <w:numPr>
          <w:ilvl w:val="0"/>
          <w:numId w:val="20"/>
        </w:numPr>
        <w:spacing w:after="3" w:line="268" w:lineRule="auto"/>
        <w:ind w:right="1404" w:hanging="348"/>
        <w:rPr>
          <w:rFonts w:ascii="Times New Roman" w:hAnsi="Times New Roman" w:cs="Times New Roman"/>
          <w:sz w:val="24"/>
          <w:szCs w:val="24"/>
        </w:rPr>
      </w:pPr>
      <w:proofErr w:type="spellStart"/>
      <w:r w:rsidRPr="00751C30">
        <w:rPr>
          <w:rFonts w:ascii="Times New Roman" w:eastAsia="Times New Roman" w:hAnsi="Times New Roman" w:cs="Times New Roman"/>
          <w:sz w:val="24"/>
          <w:szCs w:val="24"/>
        </w:rPr>
        <w:t>zyszczenie</w:t>
      </w:r>
      <w:proofErr w:type="spellEnd"/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 hydrodynamiczne 500bar lub piaskowanie </w:t>
      </w:r>
    </w:p>
    <w:p w14:paraId="3A7BDF3A" w14:textId="77777777" w:rsidR="00751C30" w:rsidRPr="00751C30" w:rsidRDefault="00751C30" w:rsidP="00751C30">
      <w:pPr>
        <w:numPr>
          <w:ilvl w:val="0"/>
          <w:numId w:val="20"/>
        </w:numPr>
        <w:spacing w:after="3" w:line="268" w:lineRule="auto"/>
        <w:ind w:right="1404" w:hanging="34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osuszenie powierzchni po czyszczeniu. </w:t>
      </w:r>
    </w:p>
    <w:p w14:paraId="3D2F92A1" w14:textId="77777777" w:rsidR="00751C30" w:rsidRPr="00751C30" w:rsidRDefault="00751C30" w:rsidP="00751C30">
      <w:pPr>
        <w:numPr>
          <w:ilvl w:val="0"/>
          <w:numId w:val="20"/>
        </w:numPr>
        <w:spacing w:after="1"/>
        <w:ind w:right="1404" w:hanging="34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Wykonanie badania </w:t>
      </w:r>
      <w:proofErr w:type="spellStart"/>
      <w:r w:rsidRPr="00751C30">
        <w:rPr>
          <w:rFonts w:ascii="Times New Roman" w:eastAsia="Times New Roman" w:hAnsi="Times New Roman" w:cs="Times New Roman"/>
          <w:sz w:val="24"/>
          <w:szCs w:val="24"/>
        </w:rPr>
        <w:t>pull</w:t>
      </w:r>
      <w:proofErr w:type="spellEnd"/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-off na ścianach i stropie przed wykonaniem pierwszej warstwy </w:t>
      </w:r>
      <w:proofErr w:type="spellStart"/>
      <w:r w:rsidRPr="00751C30">
        <w:rPr>
          <w:rFonts w:ascii="Times New Roman" w:eastAsia="Times New Roman" w:hAnsi="Times New Roman" w:cs="Times New Roman"/>
          <w:sz w:val="24"/>
          <w:szCs w:val="24"/>
        </w:rPr>
        <w:t>polimocznikowej</w:t>
      </w:r>
      <w:proofErr w:type="spellEnd"/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C30">
        <w:rPr>
          <w:rFonts w:ascii="Times New Roman" w:eastAsia="Times New Roman" w:hAnsi="Times New Roman" w:cs="Times New Roman"/>
          <w:sz w:val="24"/>
          <w:szCs w:val="24"/>
        </w:rPr>
        <w:t>pull</w:t>
      </w:r>
      <w:proofErr w:type="spellEnd"/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-off dla ścian, dna i stropu min. 1,0 </w:t>
      </w:r>
      <w:proofErr w:type="spellStart"/>
      <w:r w:rsidRPr="00751C30">
        <w:rPr>
          <w:rFonts w:ascii="Times New Roman" w:eastAsia="Times New Roman" w:hAnsi="Times New Roman" w:cs="Times New Roman"/>
          <w:sz w:val="24"/>
          <w:szCs w:val="24"/>
        </w:rPr>
        <w:t>MPa</w:t>
      </w:r>
      <w:proofErr w:type="spellEnd"/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 dla każdej komory.  </w:t>
      </w:r>
      <w:r w:rsidRPr="00751C30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751C3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1C30">
        <w:rPr>
          <w:rFonts w:ascii="Times New Roman" w:eastAsia="Arial" w:hAnsi="Times New Roman" w:cs="Times New Roman"/>
          <w:sz w:val="24"/>
          <w:szCs w:val="24"/>
        </w:rPr>
        <w:tab/>
      </w: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natrysk pierwszej warstwy membrany </w:t>
      </w:r>
      <w:proofErr w:type="spellStart"/>
      <w:r w:rsidRPr="00751C30">
        <w:rPr>
          <w:rFonts w:ascii="Times New Roman" w:eastAsia="Times New Roman" w:hAnsi="Times New Roman" w:cs="Times New Roman"/>
          <w:sz w:val="24"/>
          <w:szCs w:val="24"/>
        </w:rPr>
        <w:t>polimocznikowej</w:t>
      </w:r>
      <w:proofErr w:type="spellEnd"/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 (warstwa odcinająca).  </w:t>
      </w:r>
    </w:p>
    <w:p w14:paraId="65190D2B" w14:textId="77777777" w:rsidR="00751C30" w:rsidRPr="00751C30" w:rsidRDefault="00751C30" w:rsidP="00751C30">
      <w:pPr>
        <w:numPr>
          <w:ilvl w:val="0"/>
          <w:numId w:val="20"/>
        </w:numPr>
        <w:spacing w:after="26" w:line="268" w:lineRule="auto"/>
        <w:ind w:right="1404" w:hanging="34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>natrysk sztywnej piany zamknięto-komórkowej o gęstości 100 kg/m3 (</w:t>
      </w:r>
      <w:proofErr w:type="spellStart"/>
      <w:r w:rsidRPr="00751C30">
        <w:rPr>
          <w:rFonts w:ascii="Times New Roman" w:eastAsia="Times New Roman" w:hAnsi="Times New Roman" w:cs="Times New Roman"/>
          <w:sz w:val="24"/>
          <w:szCs w:val="24"/>
        </w:rPr>
        <w:t>reprofilacja</w:t>
      </w:r>
      <w:proofErr w:type="spellEnd"/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 powierzchni ścian).  </w:t>
      </w:r>
    </w:p>
    <w:p w14:paraId="0D1B0CEE" w14:textId="77777777" w:rsidR="00751C30" w:rsidRPr="00751C30" w:rsidRDefault="00751C30" w:rsidP="00751C30">
      <w:pPr>
        <w:numPr>
          <w:ilvl w:val="0"/>
          <w:numId w:val="20"/>
        </w:numPr>
        <w:spacing w:after="3" w:line="268" w:lineRule="auto"/>
        <w:ind w:right="1404" w:hanging="34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wykonanie zamykającej warstwy membraną </w:t>
      </w:r>
      <w:proofErr w:type="spellStart"/>
      <w:r w:rsidRPr="00751C30">
        <w:rPr>
          <w:rFonts w:ascii="Times New Roman" w:eastAsia="Times New Roman" w:hAnsi="Times New Roman" w:cs="Times New Roman"/>
          <w:sz w:val="24"/>
          <w:szCs w:val="24"/>
        </w:rPr>
        <w:t>polimocznikową</w:t>
      </w:r>
      <w:proofErr w:type="spellEnd"/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 (warstwa ostateczna). </w:t>
      </w:r>
    </w:p>
    <w:p w14:paraId="61CBC5EC" w14:textId="77777777" w:rsidR="00751C30" w:rsidRPr="00751C30" w:rsidRDefault="00751C30" w:rsidP="00751C30">
      <w:pPr>
        <w:numPr>
          <w:ilvl w:val="0"/>
          <w:numId w:val="20"/>
        </w:numPr>
        <w:spacing w:after="3" w:line="268" w:lineRule="auto"/>
        <w:ind w:right="1404" w:hanging="34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demontaż zabezpieczeń. </w:t>
      </w:r>
    </w:p>
    <w:p w14:paraId="6174E92A" w14:textId="45C3DB39" w:rsidR="00751C30" w:rsidRPr="00751C30" w:rsidRDefault="00751C30" w:rsidP="00751C30">
      <w:pPr>
        <w:numPr>
          <w:ilvl w:val="0"/>
          <w:numId w:val="20"/>
        </w:numPr>
        <w:spacing w:after="3" w:line="268" w:lineRule="auto"/>
        <w:ind w:right="1404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o 2 godzinach od aplikacji ostatniej (trzeciej) warstwy można puszczać ścieki </w:t>
      </w:r>
    </w:p>
    <w:p w14:paraId="5D21E8D1" w14:textId="77777777" w:rsidR="00751C30" w:rsidRPr="00751C30" w:rsidRDefault="00751C30" w:rsidP="00751C30">
      <w:pPr>
        <w:spacing w:after="0"/>
        <w:ind w:left="1378"/>
        <w:rPr>
          <w:rFonts w:ascii="Times New Roman" w:hAnsi="Times New Roman" w:cs="Times New Roman"/>
          <w:sz w:val="24"/>
          <w:szCs w:val="24"/>
        </w:rPr>
      </w:pPr>
      <w:r w:rsidRPr="0075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D7DBA" w14:textId="77777777" w:rsidR="00751C30" w:rsidRDefault="00751C30" w:rsidP="00751C30">
      <w:pPr>
        <w:spacing w:after="0"/>
        <w:ind w:left="6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66A1B3" w14:textId="77777777" w:rsidR="00751C30" w:rsidRPr="00751C30" w:rsidRDefault="00751C30" w:rsidP="00751C30">
      <w:pPr>
        <w:rPr>
          <w:rFonts w:ascii="Times New Roman" w:hAnsi="Times New Roman" w:cs="Times New Roman"/>
          <w:sz w:val="24"/>
          <w:szCs w:val="24"/>
        </w:rPr>
      </w:pPr>
    </w:p>
    <w:p w14:paraId="07056CF1" w14:textId="77777777" w:rsidR="00751C30" w:rsidRPr="00751C30" w:rsidRDefault="00751C30" w:rsidP="00751C30">
      <w:pPr>
        <w:rPr>
          <w:rFonts w:ascii="Times New Roman" w:hAnsi="Times New Roman" w:cs="Times New Roman"/>
          <w:sz w:val="24"/>
          <w:szCs w:val="24"/>
        </w:rPr>
      </w:pPr>
    </w:p>
    <w:p w14:paraId="15619CAC" w14:textId="77777777" w:rsidR="00751C30" w:rsidRPr="00570BA4" w:rsidRDefault="00751C30" w:rsidP="00751C30"/>
    <w:sectPr w:rsidR="00751C30" w:rsidRPr="00570BA4" w:rsidSect="00144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47" w:bottom="992" w:left="124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5B80E" w14:textId="77777777" w:rsidR="00EB755E" w:rsidRDefault="00EB755E" w:rsidP="00B01C2F">
      <w:pPr>
        <w:spacing w:after="0" w:line="240" w:lineRule="auto"/>
      </w:pPr>
      <w:r>
        <w:separator/>
      </w:r>
    </w:p>
  </w:endnote>
  <w:endnote w:type="continuationSeparator" w:id="0">
    <w:p w14:paraId="597DE75C" w14:textId="77777777" w:rsidR="00EB755E" w:rsidRDefault="00EB755E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C1F8F" w14:textId="77777777" w:rsidR="00DB6EA7" w:rsidRDefault="00DB6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5DCC7" w14:textId="77777777" w:rsidR="00B01C2F" w:rsidRPr="00B74793" w:rsidRDefault="00B01C2F" w:rsidP="008E60F3">
    <w:pPr>
      <w:pStyle w:val="Stopka"/>
      <w:rPr>
        <w:rStyle w:val="Numerstrony"/>
        <w:rFonts w:ascii="Arial" w:hAnsi="Arial" w:cs="Arial"/>
        <w:sz w:val="16"/>
        <w:szCs w:val="16"/>
      </w:rPr>
    </w:pPr>
  </w:p>
  <w:p w14:paraId="74F3AEC2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43843AF8" w14:textId="77777777" w:rsidR="001124EB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C624C6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6ECDB54B" w14:textId="77777777" w:rsidR="00717582" w:rsidRDefault="00717582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49B90475" w14:textId="77777777" w:rsidR="00717582" w:rsidRPr="003823FC" w:rsidRDefault="00717582" w:rsidP="00717582">
    <w:pPr>
      <w:jc w:val="center"/>
      <w:rPr>
        <w:sz w:val="18"/>
        <w:szCs w:val="18"/>
      </w:rPr>
    </w:pPr>
    <w:r w:rsidRPr="003823FC">
      <w:rPr>
        <w:i/>
        <w:sz w:val="18"/>
        <w:szCs w:val="18"/>
      </w:rPr>
      <w:t>Zadanie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inwestycyjne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dofinansowane z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programu: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Rządowy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Fundusz</w:t>
    </w:r>
    <w:r w:rsidRPr="003823FC">
      <w:rPr>
        <w:i/>
        <w:spacing w:val="-4"/>
        <w:sz w:val="18"/>
        <w:szCs w:val="18"/>
      </w:rPr>
      <w:t xml:space="preserve"> </w:t>
    </w:r>
    <w:r w:rsidRPr="003823FC">
      <w:rPr>
        <w:i/>
        <w:sz w:val="18"/>
        <w:szCs w:val="18"/>
      </w:rPr>
      <w:t>Polski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Ład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-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Program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inwestycji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strategicznych</w:t>
    </w:r>
  </w:p>
  <w:p w14:paraId="70640FA4" w14:textId="77777777" w:rsidR="00717582" w:rsidRPr="00B01C2F" w:rsidRDefault="00717582" w:rsidP="00717582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EAF8" w14:textId="77777777" w:rsidR="00DB6EA7" w:rsidRDefault="00DB6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0A35A" w14:textId="77777777" w:rsidR="00EB755E" w:rsidRDefault="00EB755E" w:rsidP="00B01C2F">
      <w:pPr>
        <w:spacing w:after="0" w:line="240" w:lineRule="auto"/>
      </w:pPr>
      <w:r>
        <w:separator/>
      </w:r>
    </w:p>
  </w:footnote>
  <w:footnote w:type="continuationSeparator" w:id="0">
    <w:p w14:paraId="78159EF7" w14:textId="77777777" w:rsidR="00EB755E" w:rsidRDefault="00EB755E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8FFFB" w14:textId="77777777" w:rsidR="00DB6EA7" w:rsidRDefault="00DB6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2C27C" w14:textId="4DB1FF35" w:rsidR="001442D1" w:rsidRDefault="00D375F2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298CDF2" wp14:editId="2E65013E">
          <wp:simplePos x="0" y="0"/>
          <wp:positionH relativeFrom="page">
            <wp:posOffset>4262120</wp:posOffset>
          </wp:positionH>
          <wp:positionV relativeFrom="paragraph">
            <wp:posOffset>118745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906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7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D61B4E1" wp14:editId="07E0844F">
          <wp:simplePos x="0" y="0"/>
          <wp:positionH relativeFrom="column">
            <wp:posOffset>4924359</wp:posOffset>
          </wp:positionH>
          <wp:positionV relativeFrom="paragraph">
            <wp:posOffset>-82726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03" name="docshape1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2A9C1F" w14:textId="48AA70B1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2AB40BA2" w14:textId="11DA0150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582F0C6F" w14:textId="5737065C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2B49F91B" w14:textId="3330ABCC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4FE64EA9" w14:textId="77777777" w:rsidR="00484755" w:rsidRDefault="00484755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5ADBF5EC" w14:textId="2F8FE214" w:rsidR="001442D1" w:rsidRPr="00254586" w:rsidRDefault="001442D1" w:rsidP="0014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 xml:space="preserve">Zamawiający: GMINA </w:t>
    </w:r>
    <w:r w:rsidR="00036391">
      <w:rPr>
        <w:rFonts w:ascii="Times New Roman" w:hAnsi="Times New Roman" w:cs="Times New Roman"/>
        <w:b/>
        <w:bCs/>
        <w:i/>
        <w:iCs/>
        <w:sz w:val="16"/>
        <w:szCs w:val="16"/>
      </w:rPr>
      <w:t>MIASTECZKO KRAJEŃSKIE</w:t>
    </w:r>
  </w:p>
  <w:p w14:paraId="738A0910" w14:textId="5EFFADAD" w:rsidR="000D41AC" w:rsidRPr="009A5141" w:rsidRDefault="000D41AC" w:rsidP="000D41AC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>Nazw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a zadania: </w:t>
    </w:r>
    <w:r w:rsidR="00036391">
      <w:rPr>
        <w:rFonts w:ascii="Times New Roman" w:hAnsi="Times New Roman" w:cs="Times New Roman"/>
        <w:b/>
        <w:i/>
        <w:sz w:val="16"/>
        <w:szCs w:val="16"/>
      </w:rPr>
      <w:t xml:space="preserve">Modernizacja oczyszczalni ścieków </w:t>
    </w:r>
    <w:r w:rsidR="00DB6EA7">
      <w:rPr>
        <w:rFonts w:ascii="Times New Roman" w:hAnsi="Times New Roman" w:cs="Times New Roman"/>
        <w:b/>
        <w:i/>
        <w:sz w:val="16"/>
        <w:szCs w:val="16"/>
      </w:rPr>
      <w:t xml:space="preserve">oraz </w:t>
    </w:r>
    <w:r w:rsidR="00036391">
      <w:rPr>
        <w:rFonts w:ascii="Times New Roman" w:hAnsi="Times New Roman" w:cs="Times New Roman"/>
        <w:b/>
        <w:i/>
        <w:sz w:val="16"/>
        <w:szCs w:val="16"/>
      </w:rPr>
      <w:t xml:space="preserve"> hydroforni</w:t>
    </w:r>
  </w:p>
  <w:p w14:paraId="2BA9D6F4" w14:textId="32778BD1" w:rsidR="001442D1" w:rsidRPr="00254586" w:rsidRDefault="000D41AC" w:rsidP="000D41AC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i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sz w:val="16"/>
        <w:szCs w:val="16"/>
      </w:rPr>
      <w:t xml:space="preserve">Sygnatura akt: </w:t>
    </w:r>
    <w:r w:rsidR="00036391">
      <w:rPr>
        <w:rFonts w:ascii="Times New Roman" w:hAnsi="Times New Roman" w:cs="Times New Roman"/>
        <w:b/>
        <w:bCs/>
        <w:i/>
        <w:sz w:val="16"/>
        <w:szCs w:val="16"/>
      </w:rPr>
      <w:t>ZP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.271.</w:t>
    </w:r>
    <w:r w:rsidR="00036391">
      <w:rPr>
        <w:rFonts w:ascii="Times New Roman" w:hAnsi="Times New Roman" w:cs="Times New Roman"/>
        <w:b/>
        <w:bCs/>
        <w:i/>
        <w:sz w:val="16"/>
        <w:szCs w:val="16"/>
      </w:rPr>
      <w:t>5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.20</w:t>
    </w:r>
    <w:r>
      <w:rPr>
        <w:rFonts w:ascii="Times New Roman" w:hAnsi="Times New Roman" w:cs="Times New Roman"/>
        <w:b/>
        <w:bCs/>
        <w:i/>
        <w:sz w:val="16"/>
        <w:szCs w:val="16"/>
      </w:rPr>
      <w:t>2</w:t>
    </w:r>
    <w:r w:rsidR="00036391">
      <w:rPr>
        <w:rFonts w:ascii="Times New Roman" w:hAnsi="Times New Roman" w:cs="Times New Roman"/>
        <w:b/>
        <w:bCs/>
        <w:i/>
        <w:sz w:val="16"/>
        <w:szCs w:val="16"/>
      </w:rPr>
      <w:t>4</w:t>
    </w:r>
  </w:p>
  <w:p w14:paraId="04254042" w14:textId="77777777" w:rsidR="001124EB" w:rsidRDefault="001124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3E005" w14:textId="77777777" w:rsidR="00DB6EA7" w:rsidRDefault="00DB6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699D"/>
    <w:multiLevelType w:val="hybridMultilevel"/>
    <w:tmpl w:val="DE9EE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EA0"/>
    <w:multiLevelType w:val="hybridMultilevel"/>
    <w:tmpl w:val="A6E66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043"/>
    <w:multiLevelType w:val="hybridMultilevel"/>
    <w:tmpl w:val="78F4C912"/>
    <w:lvl w:ilvl="0" w:tplc="67046A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2" w:tplc="B2ACDE6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A6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C6F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58163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45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6A7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A6E9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54ED4"/>
    <w:multiLevelType w:val="hybridMultilevel"/>
    <w:tmpl w:val="D726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18AD"/>
    <w:multiLevelType w:val="hybridMultilevel"/>
    <w:tmpl w:val="C3008E2A"/>
    <w:lvl w:ilvl="0" w:tplc="69A8C6F2">
      <w:start w:val="1"/>
      <w:numFmt w:val="bullet"/>
      <w:lvlText w:val="•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CE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6B1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96AB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E46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AFF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809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2F7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9E58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08C57A2"/>
    <w:multiLevelType w:val="hybridMultilevel"/>
    <w:tmpl w:val="2292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5686B"/>
    <w:multiLevelType w:val="hybridMultilevel"/>
    <w:tmpl w:val="4268DE54"/>
    <w:lvl w:ilvl="0" w:tplc="C7E88320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62D8CA">
      <w:start w:val="1"/>
      <w:numFmt w:val="bullet"/>
      <w:lvlText w:val="o"/>
      <w:lvlJc w:val="left"/>
      <w:pPr>
        <w:ind w:left="7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27613F6">
      <w:start w:val="1"/>
      <w:numFmt w:val="bullet"/>
      <w:lvlText w:val="▪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F29054">
      <w:start w:val="1"/>
      <w:numFmt w:val="bullet"/>
      <w:lvlText w:val="•"/>
      <w:lvlJc w:val="left"/>
      <w:pPr>
        <w:ind w:left="2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BED2F8">
      <w:start w:val="1"/>
      <w:numFmt w:val="bullet"/>
      <w:lvlText w:val="o"/>
      <w:lvlJc w:val="left"/>
      <w:pPr>
        <w:ind w:left="2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CC8856">
      <w:start w:val="1"/>
      <w:numFmt w:val="bullet"/>
      <w:lvlText w:val="▪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603FCE">
      <w:start w:val="1"/>
      <w:numFmt w:val="bullet"/>
      <w:lvlText w:val="•"/>
      <w:lvlJc w:val="left"/>
      <w:pPr>
        <w:ind w:left="43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2D2A0">
      <w:start w:val="1"/>
      <w:numFmt w:val="bullet"/>
      <w:lvlText w:val="o"/>
      <w:lvlJc w:val="left"/>
      <w:pPr>
        <w:ind w:left="5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B8C37DA">
      <w:start w:val="1"/>
      <w:numFmt w:val="bullet"/>
      <w:lvlText w:val="▪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ED3096E"/>
    <w:multiLevelType w:val="hybridMultilevel"/>
    <w:tmpl w:val="9AECE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C10756"/>
    <w:multiLevelType w:val="hybridMultilevel"/>
    <w:tmpl w:val="2B3E5DF6"/>
    <w:lvl w:ilvl="0" w:tplc="007A8E9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3D4C716">
      <w:start w:val="1"/>
      <w:numFmt w:val="bullet"/>
      <w:lvlText w:val="o"/>
      <w:lvlJc w:val="left"/>
      <w:pPr>
        <w:ind w:left="16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D8C4C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666397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A4CDF16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8EBE5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2A0847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0A4CD4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70855D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5391415"/>
    <w:multiLevelType w:val="hybridMultilevel"/>
    <w:tmpl w:val="2B98F22A"/>
    <w:lvl w:ilvl="0" w:tplc="B7B416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AF9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505B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878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055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C39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CE21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2DA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60B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E841D7"/>
    <w:multiLevelType w:val="hybridMultilevel"/>
    <w:tmpl w:val="2D102894"/>
    <w:lvl w:ilvl="0" w:tplc="2724E4AA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74DCC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368D0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560CE5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2C20F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CE873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A6FC7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B211D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1CE2B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3CD453C"/>
    <w:multiLevelType w:val="hybridMultilevel"/>
    <w:tmpl w:val="A0EC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633"/>
    <w:multiLevelType w:val="hybridMultilevel"/>
    <w:tmpl w:val="2660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41397"/>
    <w:multiLevelType w:val="hybridMultilevel"/>
    <w:tmpl w:val="77C0987E"/>
    <w:lvl w:ilvl="0" w:tplc="9B00B986">
      <w:start w:val="1"/>
      <w:numFmt w:val="bullet"/>
      <w:lvlText w:val="•"/>
      <w:lvlJc w:val="left"/>
      <w:pPr>
        <w:ind w:left="1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0C7B2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4B207A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C740A2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8AC0D0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AEE0EB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D18D82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DAC9DD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492B4D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D40202A"/>
    <w:multiLevelType w:val="hybridMultilevel"/>
    <w:tmpl w:val="62BE8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51F89"/>
    <w:multiLevelType w:val="hybridMultilevel"/>
    <w:tmpl w:val="E034B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6B48"/>
    <w:multiLevelType w:val="hybridMultilevel"/>
    <w:tmpl w:val="BBEA9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12E55"/>
    <w:multiLevelType w:val="hybridMultilevel"/>
    <w:tmpl w:val="625A6C2E"/>
    <w:lvl w:ilvl="0" w:tplc="906E57D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C462A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354ABA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158A9F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218757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51ABA6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025F5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F8AA6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17A876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96571931">
    <w:abstractNumId w:val="14"/>
  </w:num>
  <w:num w:numId="2" w16cid:durableId="1654674077">
    <w:abstractNumId w:val="5"/>
  </w:num>
  <w:num w:numId="3" w16cid:durableId="377705934">
    <w:abstractNumId w:val="15"/>
  </w:num>
  <w:num w:numId="4" w16cid:durableId="16322248">
    <w:abstractNumId w:val="19"/>
  </w:num>
  <w:num w:numId="5" w16cid:durableId="1495488158">
    <w:abstractNumId w:val="9"/>
  </w:num>
  <w:num w:numId="6" w16cid:durableId="1990133173">
    <w:abstractNumId w:val="11"/>
  </w:num>
  <w:num w:numId="7" w16cid:durableId="681398739">
    <w:abstractNumId w:val="4"/>
  </w:num>
  <w:num w:numId="8" w16cid:durableId="1856766068">
    <w:abstractNumId w:val="10"/>
  </w:num>
  <w:num w:numId="9" w16cid:durableId="329334127">
    <w:abstractNumId w:val="2"/>
  </w:num>
  <w:num w:numId="10" w16cid:durableId="732311278">
    <w:abstractNumId w:val="6"/>
  </w:num>
  <w:num w:numId="11" w16cid:durableId="755320559">
    <w:abstractNumId w:val="3"/>
  </w:num>
  <w:num w:numId="12" w16cid:durableId="1844667320">
    <w:abstractNumId w:val="17"/>
  </w:num>
  <w:num w:numId="13" w16cid:durableId="412699615">
    <w:abstractNumId w:val="16"/>
  </w:num>
  <w:num w:numId="14" w16cid:durableId="885414634">
    <w:abstractNumId w:val="1"/>
  </w:num>
  <w:num w:numId="15" w16cid:durableId="1079792717">
    <w:abstractNumId w:val="12"/>
  </w:num>
  <w:num w:numId="16" w16cid:durableId="1163396499">
    <w:abstractNumId w:val="0"/>
  </w:num>
  <w:num w:numId="17" w16cid:durableId="2003049378">
    <w:abstractNumId w:val="13"/>
  </w:num>
  <w:num w:numId="18" w16cid:durableId="865096244">
    <w:abstractNumId w:val="18"/>
  </w:num>
  <w:num w:numId="19" w16cid:durableId="782578646">
    <w:abstractNumId w:val="8"/>
  </w:num>
  <w:num w:numId="20" w16cid:durableId="748766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36391"/>
    <w:rsid w:val="00060B3F"/>
    <w:rsid w:val="000D41AC"/>
    <w:rsid w:val="001124EB"/>
    <w:rsid w:val="001442D1"/>
    <w:rsid w:val="00172BF8"/>
    <w:rsid w:val="00180FA0"/>
    <w:rsid w:val="001B45A4"/>
    <w:rsid w:val="002019B3"/>
    <w:rsid w:val="002B3B6D"/>
    <w:rsid w:val="002E7C77"/>
    <w:rsid w:val="00301F97"/>
    <w:rsid w:val="00320450"/>
    <w:rsid w:val="003654AF"/>
    <w:rsid w:val="00395409"/>
    <w:rsid w:val="0043035F"/>
    <w:rsid w:val="00484755"/>
    <w:rsid w:val="004E580C"/>
    <w:rsid w:val="005379A1"/>
    <w:rsid w:val="00545A41"/>
    <w:rsid w:val="0055405D"/>
    <w:rsid w:val="00556A12"/>
    <w:rsid w:val="00570BA4"/>
    <w:rsid w:val="005962F4"/>
    <w:rsid w:val="005A4976"/>
    <w:rsid w:val="005C235C"/>
    <w:rsid w:val="006132C1"/>
    <w:rsid w:val="0062009D"/>
    <w:rsid w:val="00645D72"/>
    <w:rsid w:val="00654E13"/>
    <w:rsid w:val="006E4267"/>
    <w:rsid w:val="00717582"/>
    <w:rsid w:val="007342F1"/>
    <w:rsid w:val="00751C30"/>
    <w:rsid w:val="00770218"/>
    <w:rsid w:val="00771A1A"/>
    <w:rsid w:val="00794CEE"/>
    <w:rsid w:val="007A1040"/>
    <w:rsid w:val="00832C2B"/>
    <w:rsid w:val="00870708"/>
    <w:rsid w:val="00882752"/>
    <w:rsid w:val="00886E9A"/>
    <w:rsid w:val="008C1985"/>
    <w:rsid w:val="008C3000"/>
    <w:rsid w:val="008C4BA5"/>
    <w:rsid w:val="008D56B6"/>
    <w:rsid w:val="008E60F3"/>
    <w:rsid w:val="009745FD"/>
    <w:rsid w:val="0098471D"/>
    <w:rsid w:val="009A5118"/>
    <w:rsid w:val="00A22CCA"/>
    <w:rsid w:val="00B01C2F"/>
    <w:rsid w:val="00B2729E"/>
    <w:rsid w:val="00B61B75"/>
    <w:rsid w:val="00B94B08"/>
    <w:rsid w:val="00B97F4D"/>
    <w:rsid w:val="00BC327E"/>
    <w:rsid w:val="00C624C6"/>
    <w:rsid w:val="00C82324"/>
    <w:rsid w:val="00D375F2"/>
    <w:rsid w:val="00DB6EA7"/>
    <w:rsid w:val="00DC52DE"/>
    <w:rsid w:val="00E129A0"/>
    <w:rsid w:val="00E16F66"/>
    <w:rsid w:val="00E858E3"/>
    <w:rsid w:val="00EB755E"/>
    <w:rsid w:val="00F5764D"/>
    <w:rsid w:val="00F63203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7B239"/>
  <w15:chartTrackingRefBased/>
  <w15:docId w15:val="{E27D344A-0EE9-4F23-9240-256D8E5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table" w:customStyle="1" w:styleId="TableGrid">
    <w:name w:val="TableGrid"/>
    <w:rsid w:val="002E7C77"/>
    <w:pPr>
      <w:spacing w:after="0" w:line="240" w:lineRule="auto"/>
    </w:pPr>
    <w:rPr>
      <w:rFonts w:eastAsiaTheme="minorEastAsia"/>
      <w:kern w:val="2"/>
      <w:sz w:val="24"/>
      <w:szCs w:val="24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Miasteczko Krajeńskie</cp:lastModifiedBy>
  <cp:revision>5</cp:revision>
  <dcterms:created xsi:type="dcterms:W3CDTF">2024-07-11T08:41:00Z</dcterms:created>
  <dcterms:modified xsi:type="dcterms:W3CDTF">2024-07-11T12:09:00Z</dcterms:modified>
</cp:coreProperties>
</file>