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2F0C5B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2F0C5B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AE2465">
        <w:rPr>
          <w:rFonts w:ascii="Cambria" w:hAnsi="Cambria" w:cs="Tahoma"/>
        </w:rPr>
        <w:t>07</w:t>
      </w:r>
      <w:r w:rsidR="00331F50">
        <w:rPr>
          <w:rFonts w:ascii="Cambria" w:hAnsi="Cambria" w:cs="Tahoma"/>
        </w:rPr>
        <w:t>.0</w:t>
      </w:r>
      <w:r w:rsidR="00AE2465">
        <w:rPr>
          <w:rFonts w:ascii="Cambria" w:hAnsi="Cambria" w:cs="Tahoma"/>
        </w:rPr>
        <w:t>2</w:t>
      </w:r>
      <w:r w:rsidR="00400085">
        <w:rPr>
          <w:rFonts w:ascii="Cambria" w:hAnsi="Cambria" w:cs="Tahoma"/>
        </w:rPr>
        <w:t>.202</w:t>
      </w:r>
      <w:r w:rsidR="002F0C5B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F50AEF" w:rsidRPr="00F50AEF" w:rsidRDefault="00F50AEF" w:rsidP="00F50AEF">
      <w:pPr>
        <w:ind w:left="360"/>
        <w:jc w:val="center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position w:val="2"/>
          <w:sz w:val="24"/>
          <w:szCs w:val="24"/>
        </w:rPr>
        <w:t>„Usługi  w zakresie gwarancyjnego utrzymania w ruchu urządzeń klimatyzacyjnych i chłodniczych”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F50AEF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F50AEF" w:rsidRPr="00F50AEF" w:rsidRDefault="00F50AEF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         „Świadczenie usług w zakresie gwarancyjnego utrzymania w ruchu urządzeń   </w:t>
      </w:r>
    </w:p>
    <w:p w:rsidR="00F50AEF" w:rsidRPr="00F50AEF" w:rsidRDefault="00F50AEF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          klimatyzacyjnych i chłodniczych”.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F50AEF">
        <w:rPr>
          <w:rFonts w:ascii="Cambria" w:hAnsi="Cambria" w:cs="Tahoma"/>
          <w:sz w:val="24"/>
          <w:szCs w:val="24"/>
        </w:rPr>
        <w:t>12 miesięcy</w:t>
      </w:r>
    </w:p>
    <w:p w:rsidR="008D2BCE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F6757A" w:rsidRPr="005D7C35" w:rsidTr="00730D5A">
        <w:tc>
          <w:tcPr>
            <w:tcW w:w="3898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b/>
                <w:snapToGrid/>
                <w:sz w:val="18"/>
                <w:szCs w:val="18"/>
              </w:rPr>
            </w:pPr>
            <w:r w:rsidRPr="00F6757A">
              <w:rPr>
                <w:rFonts w:ascii="Cambria" w:hAnsi="Cambria" w:cs="Tahoma"/>
                <w:b/>
                <w:snapToGrid/>
                <w:sz w:val="18"/>
                <w:szCs w:val="18"/>
              </w:rPr>
              <w:t>Kryterium oceny</w:t>
            </w:r>
          </w:p>
        </w:tc>
        <w:tc>
          <w:tcPr>
            <w:tcW w:w="2466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b/>
                <w:snapToGrid/>
                <w:sz w:val="18"/>
                <w:szCs w:val="18"/>
              </w:rPr>
            </w:pPr>
            <w:r w:rsidRPr="00F6757A">
              <w:rPr>
                <w:rFonts w:ascii="Cambria" w:hAnsi="Cambria" w:cs="Tahoma"/>
                <w:b/>
                <w:snapToGrid/>
                <w:sz w:val="18"/>
                <w:szCs w:val="18"/>
              </w:rPr>
              <w:t>Ranga</w:t>
            </w:r>
          </w:p>
        </w:tc>
        <w:tc>
          <w:tcPr>
            <w:tcW w:w="3182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b/>
                <w:snapToGrid/>
                <w:sz w:val="18"/>
                <w:szCs w:val="18"/>
              </w:rPr>
            </w:pPr>
            <w:r w:rsidRPr="00F6757A">
              <w:rPr>
                <w:rFonts w:ascii="Cambria" w:hAnsi="Cambria" w:cs="Tahoma"/>
                <w:b/>
                <w:snapToGrid/>
                <w:sz w:val="18"/>
                <w:szCs w:val="18"/>
              </w:rPr>
              <w:t>Sposób oceny</w:t>
            </w:r>
          </w:p>
        </w:tc>
      </w:tr>
      <w:tr w:rsidR="00F6757A" w:rsidRPr="00297CD3" w:rsidTr="00730D5A">
        <w:tc>
          <w:tcPr>
            <w:tcW w:w="3898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Cena</w:t>
            </w:r>
          </w:p>
        </w:tc>
        <w:tc>
          <w:tcPr>
            <w:tcW w:w="2466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80 %</w:t>
            </w:r>
          </w:p>
        </w:tc>
        <w:tc>
          <w:tcPr>
            <w:tcW w:w="3182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Wg wzoru</w:t>
            </w:r>
          </w:p>
        </w:tc>
      </w:tr>
      <w:tr w:rsidR="00F6757A" w:rsidRPr="00297CD3" w:rsidTr="00730D5A">
        <w:tc>
          <w:tcPr>
            <w:tcW w:w="3898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Arial"/>
                <w:color w:val="auto"/>
                <w:sz w:val="18"/>
                <w:szCs w:val="18"/>
              </w:rPr>
              <w:t>Cena za 1 roboczogodzinę ( w przypadku napraw zleconych )</w:t>
            </w:r>
          </w:p>
        </w:tc>
        <w:tc>
          <w:tcPr>
            <w:tcW w:w="2466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15%</w:t>
            </w:r>
          </w:p>
        </w:tc>
        <w:tc>
          <w:tcPr>
            <w:tcW w:w="3182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Wg wzoru</w:t>
            </w:r>
          </w:p>
        </w:tc>
      </w:tr>
      <w:tr w:rsidR="00F6757A" w:rsidRPr="00297CD3" w:rsidTr="00730D5A">
        <w:tc>
          <w:tcPr>
            <w:tcW w:w="3898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Arial"/>
                <w:color w:val="auto"/>
                <w:sz w:val="18"/>
                <w:szCs w:val="18"/>
              </w:rPr>
              <w:t>Całkowity koszt dojazdu celem wykonania naprawy  ( w przypadku napraw zleconych)</w:t>
            </w:r>
          </w:p>
        </w:tc>
        <w:tc>
          <w:tcPr>
            <w:tcW w:w="2466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5%</w:t>
            </w:r>
          </w:p>
        </w:tc>
        <w:tc>
          <w:tcPr>
            <w:tcW w:w="3182" w:type="dxa"/>
          </w:tcPr>
          <w:p w:rsidR="00F6757A" w:rsidRPr="00F6757A" w:rsidRDefault="00F6757A" w:rsidP="00730D5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</w:pPr>
            <w:r w:rsidRPr="00F6757A">
              <w:rPr>
                <w:rFonts w:ascii="Cambria" w:hAnsi="Cambria" w:cs="Tahoma"/>
                <w:snapToGrid/>
                <w:color w:val="auto"/>
                <w:sz w:val="18"/>
                <w:szCs w:val="18"/>
              </w:rPr>
              <w:t>Wg wzoru</w:t>
            </w:r>
          </w:p>
        </w:tc>
      </w:tr>
    </w:tbl>
    <w:p w:rsidR="00F6757A" w:rsidRPr="00F50AEF" w:rsidRDefault="00F6757A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</w:p>
    <w:p w:rsidR="008D2BCE" w:rsidRPr="00F50AEF" w:rsidRDefault="008D2BCE" w:rsidP="00F50AEF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9C257B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F6757A">
        <w:rPr>
          <w:rFonts w:ascii="Cambria" w:hAnsi="Cambria"/>
          <w:b/>
          <w:color w:val="000000"/>
          <w:sz w:val="24"/>
          <w:szCs w:val="24"/>
        </w:rPr>
        <w:t>10</w:t>
      </w:r>
      <w:r w:rsidRPr="00F50AEF">
        <w:rPr>
          <w:rFonts w:ascii="Cambria" w:hAnsi="Cambria"/>
          <w:b/>
          <w:color w:val="000000"/>
          <w:sz w:val="24"/>
          <w:szCs w:val="24"/>
        </w:rPr>
        <w:t>.0</w:t>
      </w:r>
      <w:r w:rsidR="00AE2465">
        <w:rPr>
          <w:rFonts w:ascii="Cambria" w:hAnsi="Cambria"/>
          <w:b/>
          <w:color w:val="000000"/>
          <w:sz w:val="24"/>
          <w:szCs w:val="24"/>
        </w:rPr>
        <w:t>3</w:t>
      </w:r>
      <w:r w:rsidR="002F0C5B">
        <w:rPr>
          <w:rFonts w:ascii="Cambria" w:hAnsi="Cambria"/>
          <w:b/>
          <w:color w:val="000000"/>
          <w:sz w:val="24"/>
          <w:szCs w:val="24"/>
        </w:rPr>
        <w:t>.2023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2F0C5B" w:rsidRDefault="008D2BCE" w:rsidP="002F0C5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</w:t>
      </w:r>
      <w:r w:rsidR="002D12C7">
        <w:rPr>
          <w:rFonts w:ascii="Cambria" w:hAnsi="Cambria"/>
          <w:color w:val="000000"/>
          <w:sz w:val="24"/>
          <w:szCs w:val="24"/>
        </w:rPr>
        <w:t xml:space="preserve">cznej komunikacji 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załącznik </w:t>
      </w:r>
      <w:r w:rsidR="00D71EDE" w:rsidRPr="002D12C7">
        <w:rPr>
          <w:rFonts w:ascii="Cambria" w:hAnsi="Cambria"/>
          <w:sz w:val="24"/>
          <w:szCs w:val="24"/>
        </w:rPr>
        <w:t xml:space="preserve">nr </w:t>
      </w:r>
      <w:r w:rsidR="002D12C7" w:rsidRPr="002D12C7">
        <w:rPr>
          <w:rFonts w:ascii="Cambria" w:hAnsi="Cambria"/>
          <w:sz w:val="24"/>
          <w:szCs w:val="24"/>
        </w:rPr>
        <w:t>1</w:t>
      </w:r>
      <w:r w:rsidR="00D71EDE" w:rsidRPr="002D12C7">
        <w:rPr>
          <w:rFonts w:ascii="Cambria" w:hAnsi="Cambria"/>
          <w:sz w:val="24"/>
          <w:szCs w:val="24"/>
        </w:rPr>
        <w:t xml:space="preserve"> (formularz asortymentowo</w:t>
      </w:r>
      <w:r w:rsidR="001A7AD0" w:rsidRPr="002D12C7">
        <w:rPr>
          <w:rFonts w:ascii="Cambria" w:hAnsi="Cambria"/>
          <w:sz w:val="24"/>
          <w:szCs w:val="24"/>
        </w:rPr>
        <w:t xml:space="preserve"> </w:t>
      </w:r>
      <w:r w:rsidR="00D71EDE" w:rsidRPr="002D12C7">
        <w:rPr>
          <w:rFonts w:ascii="Cambria" w:hAnsi="Cambria"/>
          <w:sz w:val="24"/>
          <w:szCs w:val="24"/>
        </w:rPr>
        <w:t>- cenowy)</w:t>
      </w:r>
      <w:r w:rsidR="002D12C7" w:rsidRPr="002D12C7">
        <w:rPr>
          <w:rFonts w:ascii="Cambria" w:hAnsi="Cambria"/>
          <w:sz w:val="24"/>
          <w:szCs w:val="24"/>
        </w:rPr>
        <w:t xml:space="preserve"> i załącznik nr 2  tj. formularz ofertowy</w:t>
      </w:r>
      <w:r w:rsidRPr="002D12C7">
        <w:rPr>
          <w:rFonts w:ascii="Cambria" w:hAnsi="Cambria"/>
          <w:sz w:val="24"/>
          <w:szCs w:val="24"/>
        </w:rPr>
        <w:t xml:space="preserve">. </w:t>
      </w:r>
      <w:r w:rsidRPr="002D12C7">
        <w:rPr>
          <w:rFonts w:ascii="Cambria" w:hAnsi="Cambria"/>
          <w:b/>
          <w:sz w:val="24"/>
          <w:szCs w:val="24"/>
        </w:rPr>
        <w:t xml:space="preserve"> </w:t>
      </w:r>
    </w:p>
    <w:p w:rsidR="002F0C5B" w:rsidRPr="0066492E" w:rsidRDefault="002F0C5B" w:rsidP="002F0C5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66492E">
        <w:rPr>
          <w:rFonts w:ascii="Cambria" w:hAnsi="Cambria" w:cs="Tahoma"/>
          <w:b/>
          <w:sz w:val="24"/>
          <w:szCs w:val="24"/>
        </w:rPr>
        <w:t>Do ofert</w:t>
      </w:r>
      <w:r>
        <w:rPr>
          <w:rFonts w:ascii="Cambria" w:hAnsi="Cambria" w:cs="Tahoma"/>
          <w:b/>
          <w:sz w:val="24"/>
          <w:szCs w:val="24"/>
        </w:rPr>
        <w:t>y</w:t>
      </w:r>
      <w:r w:rsidRPr="0066492E">
        <w:rPr>
          <w:rFonts w:ascii="Cambria" w:hAnsi="Cambria" w:cs="Tahoma"/>
          <w:b/>
          <w:sz w:val="24"/>
          <w:szCs w:val="24"/>
        </w:rPr>
        <w:t xml:space="preserve"> należy dołączyć</w:t>
      </w:r>
      <w:r w:rsidR="00F6757A">
        <w:rPr>
          <w:rFonts w:ascii="Cambria" w:hAnsi="Cambria" w:cs="Tahoma"/>
          <w:b/>
          <w:sz w:val="24"/>
          <w:szCs w:val="24"/>
        </w:rPr>
        <w:t xml:space="preserve"> załączniki</w:t>
      </w:r>
      <w:r w:rsidRPr="0066492E">
        <w:rPr>
          <w:rFonts w:ascii="Cambria" w:hAnsi="Cambria" w:cs="Tahoma"/>
          <w:b/>
          <w:sz w:val="24"/>
          <w:szCs w:val="24"/>
        </w:rPr>
        <w:t>:</w:t>
      </w:r>
    </w:p>
    <w:p w:rsidR="00F6757A" w:rsidRPr="00297CD3" w:rsidRDefault="00F6757A" w:rsidP="00F6757A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</w:t>
      </w:r>
      <w:r w:rsidRPr="00297CD3">
        <w:rPr>
          <w:rFonts w:ascii="Cambria" w:hAnsi="Cambria" w:cs="Cambria"/>
          <w:color w:val="000000"/>
          <w:sz w:val="24"/>
          <w:szCs w:val="24"/>
        </w:rPr>
        <w:t>r 3- wykaz osó</w:t>
      </w:r>
      <w:r>
        <w:rPr>
          <w:rFonts w:ascii="Cambria" w:hAnsi="Cambria" w:cs="Cambria"/>
          <w:color w:val="000000"/>
          <w:sz w:val="24"/>
          <w:szCs w:val="24"/>
        </w:rPr>
        <w:t>b ( wraz z wymaganymi uprawnieniami)</w:t>
      </w:r>
      <w:r w:rsidRPr="00297CD3">
        <w:rPr>
          <w:rFonts w:ascii="Cambria" w:hAnsi="Cambria" w:cs="Cambria"/>
          <w:color w:val="000000"/>
          <w:sz w:val="24"/>
          <w:szCs w:val="24"/>
        </w:rPr>
        <w:t xml:space="preserve"> i nr 4- wykaz usług</w:t>
      </w:r>
      <w:r w:rsidR="00F12362">
        <w:rPr>
          <w:rFonts w:ascii="Cambria" w:hAnsi="Cambria" w:cs="Cambria"/>
          <w:color w:val="000000"/>
          <w:sz w:val="24"/>
          <w:szCs w:val="24"/>
        </w:rPr>
        <w:t xml:space="preserve"> ( wraz z poświadczeniami)</w:t>
      </w:r>
      <w:r w:rsidRPr="00297CD3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8D2BCE" w:rsidRPr="00F50AEF" w:rsidRDefault="002F0C5B" w:rsidP="002F0C5B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5.3.      </w:t>
      </w:r>
      <w:r w:rsidR="008D2BCE"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F50AEF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>
      <w:pPr>
        <w:ind w:left="1080"/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BB" w:rsidRDefault="004313BB" w:rsidP="008273E8">
      <w:pPr>
        <w:spacing w:after="0" w:line="240" w:lineRule="auto"/>
      </w:pPr>
      <w:r>
        <w:separator/>
      </w:r>
    </w:p>
  </w:endnote>
  <w:endnote w:type="continuationSeparator" w:id="0">
    <w:p w:rsidR="004313BB" w:rsidRDefault="004313BB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BB" w:rsidRDefault="004313BB" w:rsidP="008273E8">
      <w:pPr>
        <w:spacing w:after="0" w:line="240" w:lineRule="auto"/>
      </w:pPr>
      <w:r>
        <w:separator/>
      </w:r>
    </w:p>
  </w:footnote>
  <w:footnote w:type="continuationSeparator" w:id="0">
    <w:p w:rsidR="004313BB" w:rsidRDefault="004313BB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102110"/>
    <w:rsid w:val="00182503"/>
    <w:rsid w:val="001A7AD0"/>
    <w:rsid w:val="00221CDF"/>
    <w:rsid w:val="00283698"/>
    <w:rsid w:val="002D12C7"/>
    <w:rsid w:val="002E50DE"/>
    <w:rsid w:val="002F0C5B"/>
    <w:rsid w:val="00311FBC"/>
    <w:rsid w:val="00331F50"/>
    <w:rsid w:val="003F5E42"/>
    <w:rsid w:val="00400085"/>
    <w:rsid w:val="004313BB"/>
    <w:rsid w:val="00462CB1"/>
    <w:rsid w:val="0047741F"/>
    <w:rsid w:val="004E2D7F"/>
    <w:rsid w:val="00506FFD"/>
    <w:rsid w:val="0054289C"/>
    <w:rsid w:val="00567367"/>
    <w:rsid w:val="005A140C"/>
    <w:rsid w:val="005C2C1E"/>
    <w:rsid w:val="006B550F"/>
    <w:rsid w:val="006C4962"/>
    <w:rsid w:val="006D5E7E"/>
    <w:rsid w:val="006D5EA2"/>
    <w:rsid w:val="006F1714"/>
    <w:rsid w:val="00740BC1"/>
    <w:rsid w:val="00743C96"/>
    <w:rsid w:val="007547BF"/>
    <w:rsid w:val="00792273"/>
    <w:rsid w:val="007A14E1"/>
    <w:rsid w:val="007E2D15"/>
    <w:rsid w:val="008273E8"/>
    <w:rsid w:val="008D2BCE"/>
    <w:rsid w:val="00946D0B"/>
    <w:rsid w:val="00962F95"/>
    <w:rsid w:val="00973E68"/>
    <w:rsid w:val="009C257B"/>
    <w:rsid w:val="009E27F6"/>
    <w:rsid w:val="009F3841"/>
    <w:rsid w:val="00A507F9"/>
    <w:rsid w:val="00AA0539"/>
    <w:rsid w:val="00AE2465"/>
    <w:rsid w:val="00AE7560"/>
    <w:rsid w:val="00B64477"/>
    <w:rsid w:val="00CE2890"/>
    <w:rsid w:val="00D71EDE"/>
    <w:rsid w:val="00D84046"/>
    <w:rsid w:val="00DA4917"/>
    <w:rsid w:val="00DD1FEC"/>
    <w:rsid w:val="00E23E11"/>
    <w:rsid w:val="00E50C54"/>
    <w:rsid w:val="00E64C2A"/>
    <w:rsid w:val="00EC7BDC"/>
    <w:rsid w:val="00EE403A"/>
    <w:rsid w:val="00F043D3"/>
    <w:rsid w:val="00F12362"/>
    <w:rsid w:val="00F22A67"/>
    <w:rsid w:val="00F50AEF"/>
    <w:rsid w:val="00F6757A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22</cp:revision>
  <cp:lastPrinted>2021-01-28T11:16:00Z</cp:lastPrinted>
  <dcterms:created xsi:type="dcterms:W3CDTF">2021-02-22T13:01:00Z</dcterms:created>
  <dcterms:modified xsi:type="dcterms:W3CDTF">2023-02-16T11:50:00Z</dcterms:modified>
</cp:coreProperties>
</file>