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50474D4F" w:rsidR="00380B71" w:rsidRPr="006378B9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</w:pP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Załącznik nr 1</w:t>
      </w:r>
      <w:r w:rsidR="00834EE5"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6378B9">
        <w:rPr>
          <w:rFonts w:eastAsia="SimSun"/>
          <w:b/>
          <w:i/>
          <w:iCs/>
          <w:color w:val="000000"/>
          <w:kern w:val="1"/>
          <w:sz w:val="22"/>
          <w:szCs w:val="22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8F4BFF">
      <w:pPr>
        <w:suppressAutoHyphens/>
        <w:jc w:val="center"/>
        <w:rPr>
          <w:b/>
          <w:bCs/>
          <w:sz w:val="24"/>
          <w:szCs w:val="24"/>
        </w:rPr>
      </w:pPr>
    </w:p>
    <w:p w14:paraId="7E490A57" w14:textId="2E894B8B" w:rsidR="00214754" w:rsidRDefault="00D32EFC" w:rsidP="00D32EFC">
      <w:pPr>
        <w:suppressAutoHyphens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D32EFC">
        <w:rPr>
          <w:rFonts w:eastAsia="SimSun"/>
          <w:b/>
          <w:bCs/>
          <w:kern w:val="1"/>
          <w:sz w:val="24"/>
          <w:szCs w:val="24"/>
          <w:lang w:eastAsia="hi-IN" w:bidi="hi-IN"/>
        </w:rPr>
        <w:t>Usługi wykonania prac interwencyjnych w pasie drogowym dróg wojewódzkich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w latach 2024 – 2025 r. </w:t>
      </w:r>
      <w:r w:rsidRPr="00D32EFC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z podziałem na </w:t>
      </w:r>
      <w:r>
        <w:rPr>
          <w:rFonts w:eastAsia="SimSun"/>
          <w:b/>
          <w:bCs/>
          <w:kern w:val="1"/>
          <w:sz w:val="24"/>
          <w:szCs w:val="24"/>
          <w:lang w:eastAsia="hi-IN" w:bidi="hi-IN"/>
        </w:rPr>
        <w:t>8</w:t>
      </w:r>
      <w:r w:rsidRPr="00D32EFC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części</w:t>
      </w:r>
    </w:p>
    <w:p w14:paraId="505D9909" w14:textId="77777777" w:rsidR="00D32EFC" w:rsidRPr="00D32EFC" w:rsidRDefault="00D32EFC" w:rsidP="00D32EFC">
      <w:pPr>
        <w:suppressAutoHyphens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Default="00214754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68B1CD7" w14:textId="77777777" w:rsidR="00D32EFC" w:rsidRPr="003F40C9" w:rsidRDefault="00D32EFC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2F33732D" w:rsidR="001F6887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ofertę na wykonanie zamówienia zgodnie z opisem przedmiotu zamówienia zawartym w specyfikacji warunków zamówienia, cena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ów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ych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2E822EFA" w14:textId="3E3D69DA" w:rsidR="00D32EFC" w:rsidRPr="00D32EFC" w:rsidRDefault="00D32EFC" w:rsidP="00D32EFC">
      <w:pPr>
        <w:suppressAutoHyphens/>
        <w:ind w:left="426"/>
        <w:jc w:val="center"/>
        <w:rPr>
          <w:rFonts w:eastAsia="SimSun" w:cs="Mangal"/>
          <w:b/>
          <w:bCs/>
          <w:color w:val="000000"/>
          <w:kern w:val="1"/>
          <w:sz w:val="24"/>
          <w:szCs w:val="21"/>
          <w:lang w:eastAsia="hi-IN" w:bidi="hi-IN"/>
        </w:rPr>
      </w:pPr>
      <w:r w:rsidRPr="00D32EFC">
        <w:rPr>
          <w:rFonts w:eastAsia="SimSun" w:cs="Mangal"/>
          <w:b/>
          <w:bCs/>
          <w:color w:val="000000"/>
          <w:kern w:val="1"/>
          <w:sz w:val="24"/>
          <w:szCs w:val="21"/>
          <w:lang w:eastAsia="hi-IN" w:bidi="hi-IN"/>
        </w:rPr>
        <w:t>Część zamówienia nr …………………………..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7B88F937" w14:textId="77777777" w:rsidR="00D32EFC" w:rsidRPr="00FA6D2F" w:rsidRDefault="00D32EFC" w:rsidP="00D32EFC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Pr="004F62D9">
        <w:rPr>
          <w:b/>
          <w:bCs/>
          <w:color w:val="000000"/>
          <w:sz w:val="24"/>
          <w:szCs w:val="24"/>
        </w:rPr>
        <w:t>CZAS PRZYSTĄPIENIA DO REALIZACJI ZGŁOSZENIA</w:t>
      </w:r>
    </w:p>
    <w:p w14:paraId="50CDA5B2" w14:textId="77777777" w:rsidR="00D32EFC" w:rsidRPr="00251F88" w:rsidRDefault="00D32EFC" w:rsidP="00D32EFC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264082">
        <w:rPr>
          <w:color w:val="000000"/>
          <w:sz w:val="22"/>
          <w:szCs w:val="22"/>
        </w:rPr>
        <w:t>Oświadczamy, że</w:t>
      </w:r>
      <w:r>
        <w:rPr>
          <w:color w:val="000000"/>
          <w:sz w:val="22"/>
          <w:szCs w:val="22"/>
        </w:rPr>
        <w:t xml:space="preserve"> </w:t>
      </w:r>
      <w:r w:rsidRPr="004F62D9">
        <w:rPr>
          <w:color w:val="000000"/>
          <w:sz w:val="24"/>
          <w:szCs w:val="24"/>
        </w:rPr>
        <w:t>czas przystąpienia do realizacji zgłoszenia</w:t>
      </w:r>
      <w:r w:rsidRPr="00251F88">
        <w:rPr>
          <w:color w:val="000000"/>
          <w:sz w:val="24"/>
          <w:szCs w:val="24"/>
        </w:rPr>
        <w:t xml:space="preserve"> wynosić będzie ………… </w:t>
      </w:r>
      <w:r>
        <w:rPr>
          <w:color w:val="000000"/>
          <w:sz w:val="24"/>
          <w:szCs w:val="24"/>
        </w:rPr>
        <w:t>godziny</w:t>
      </w:r>
      <w:r w:rsidRPr="00251F88">
        <w:rPr>
          <w:color w:val="000000"/>
          <w:sz w:val="24"/>
          <w:szCs w:val="24"/>
        </w:rPr>
        <w:t>.</w:t>
      </w:r>
    </w:p>
    <w:p w14:paraId="61AE406C" w14:textId="077ED983" w:rsidR="00D32EFC" w:rsidRPr="006028BE" w:rsidRDefault="00D32EFC" w:rsidP="00D32EFC">
      <w:pPr>
        <w:spacing w:before="120" w:after="240" w:line="276" w:lineRule="auto"/>
        <w:ind w:left="426"/>
        <w:jc w:val="both"/>
        <w:rPr>
          <w:b/>
          <w:bCs/>
          <w:i/>
          <w:iCs/>
          <w:color w:val="2F5496"/>
          <w:sz w:val="24"/>
          <w:szCs w:val="24"/>
        </w:rPr>
      </w:pPr>
      <w:r w:rsidRPr="006028BE">
        <w:rPr>
          <w:b/>
          <w:bCs/>
          <w:i/>
          <w:iCs/>
          <w:color w:val="2F5496"/>
          <w:sz w:val="24"/>
          <w:szCs w:val="24"/>
        </w:rPr>
        <w:t xml:space="preserve">Należy wpisać: 2, </w:t>
      </w:r>
      <w:r w:rsidR="004B25DC">
        <w:rPr>
          <w:b/>
          <w:bCs/>
          <w:i/>
          <w:iCs/>
          <w:color w:val="2F5496"/>
          <w:sz w:val="24"/>
          <w:szCs w:val="24"/>
        </w:rPr>
        <w:t>4</w:t>
      </w:r>
      <w:r w:rsidRPr="006028BE">
        <w:rPr>
          <w:b/>
          <w:bCs/>
          <w:i/>
          <w:iCs/>
          <w:color w:val="2F5496"/>
          <w:sz w:val="24"/>
          <w:szCs w:val="24"/>
        </w:rPr>
        <w:t xml:space="preserve"> lub </w:t>
      </w:r>
      <w:r w:rsidR="004B25DC">
        <w:rPr>
          <w:b/>
          <w:bCs/>
          <w:i/>
          <w:iCs/>
          <w:color w:val="2F5496"/>
          <w:sz w:val="24"/>
          <w:szCs w:val="24"/>
        </w:rPr>
        <w:t>6</w:t>
      </w:r>
      <w:r w:rsidRPr="006028BE">
        <w:rPr>
          <w:b/>
          <w:bCs/>
          <w:i/>
          <w:iCs/>
          <w:color w:val="2F5496"/>
          <w:sz w:val="24"/>
          <w:szCs w:val="24"/>
        </w:rPr>
        <w:t xml:space="preserve"> godziny</w:t>
      </w:r>
    </w:p>
    <w:bookmarkEnd w:id="1"/>
    <w:p w14:paraId="770BDD68" w14:textId="3CC549D2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D32EFC">
        <w:rPr>
          <w:rFonts w:eastAsia="SimSun"/>
          <w:b/>
          <w:bCs/>
          <w:kern w:val="1"/>
          <w:sz w:val="24"/>
          <w:szCs w:val="24"/>
          <w:lang w:eastAsia="hi-IN" w:bidi="hi-IN"/>
        </w:rPr>
        <w:t>12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</w:t>
      </w:r>
      <w:r w:rsidR="00DA39AD">
        <w:rPr>
          <w:rFonts w:eastAsia="SimSun"/>
          <w:b/>
          <w:bCs/>
          <w:kern w:val="1"/>
          <w:sz w:val="24"/>
          <w:szCs w:val="24"/>
          <w:lang w:eastAsia="hi-IN" w:bidi="hi-IN"/>
        </w:rPr>
        <w:t>iesi</w:t>
      </w:r>
      <w:r w:rsidR="00D32EFC">
        <w:rPr>
          <w:rFonts w:eastAsia="SimSun"/>
          <w:b/>
          <w:bCs/>
          <w:kern w:val="1"/>
          <w:sz w:val="24"/>
          <w:szCs w:val="24"/>
          <w:lang w:eastAsia="hi-IN" w:bidi="hi-IN"/>
        </w:rPr>
        <w:t>ęcy</w:t>
      </w:r>
      <w:r w:rsidR="000D0B6B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641173ED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D32EFC">
        <w:rPr>
          <w:rFonts w:eastAsia="SimSun"/>
          <w:iCs/>
          <w:kern w:val="1"/>
          <w:sz w:val="24"/>
          <w:szCs w:val="24"/>
          <w:lang w:eastAsia="hi-IN" w:bidi="hi-IN"/>
        </w:rPr>
        <w:t>9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</w:t>
      </w:r>
      <w:r w:rsidRPr="00103E13">
        <w:rPr>
          <w:rFonts w:cs="Times New Roman"/>
          <w:i/>
          <w:iCs/>
          <w:szCs w:val="24"/>
        </w:rPr>
        <w:lastRenderedPageBreak/>
        <w:t xml:space="preserve">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2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2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3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3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5A9600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6811E7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6811E7">
        <w:rPr>
          <w:sz w:val="18"/>
          <w:szCs w:val="18"/>
        </w:rPr>
        <w:t>36</w:t>
      </w:r>
      <w:r w:rsidRPr="001E7A45">
        <w:rPr>
          <w:sz w:val="18"/>
          <w:szCs w:val="18"/>
        </w:rPr>
        <w:t xml:space="preserve"> z późn.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35A27782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4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8F4BFF">
      <w:rPr>
        <w:sz w:val="24"/>
        <w:szCs w:val="24"/>
        <w:u w:val="single"/>
      </w:rPr>
      <w:t>4</w:t>
    </w:r>
    <w:r w:rsidR="00D32EFC">
      <w:rPr>
        <w:sz w:val="24"/>
        <w:szCs w:val="24"/>
        <w:u w:val="single"/>
      </w:rPr>
      <w:t>8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4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35F4BBFE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8F4BFF">
      <w:rPr>
        <w:sz w:val="24"/>
        <w:szCs w:val="24"/>
        <w:u w:val="single"/>
      </w:rPr>
      <w:t>4</w:t>
    </w:r>
    <w:r w:rsidR="00D32EFC">
      <w:rPr>
        <w:sz w:val="24"/>
        <w:szCs w:val="24"/>
        <w:u w:val="single"/>
      </w:rPr>
      <w:t>8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87F86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22F7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2873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3EF4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0CD0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5DC"/>
    <w:rsid w:val="004B2906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5B84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28BE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378B9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69FE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4BFF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652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0DB9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16C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0E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578F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EFC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AB2"/>
    <w:rsid w:val="00D84F7B"/>
    <w:rsid w:val="00D84FB0"/>
    <w:rsid w:val="00D85019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47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5C0E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23</cp:revision>
  <cp:lastPrinted>2024-01-17T13:20:00Z</cp:lastPrinted>
  <dcterms:created xsi:type="dcterms:W3CDTF">2024-02-07T11:27:00Z</dcterms:created>
  <dcterms:modified xsi:type="dcterms:W3CDTF">2024-07-26T11:36:00Z</dcterms:modified>
</cp:coreProperties>
</file>