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00ADCF59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</w:t>
      </w:r>
      <w:r w:rsidR="0030774C">
        <w:rPr>
          <w:rFonts w:asciiTheme="minorHAnsi" w:hAnsiTheme="minorHAnsi" w:cstheme="minorHAnsi"/>
          <w:b/>
          <w:sz w:val="20"/>
          <w:szCs w:val="20"/>
        </w:rPr>
        <w:t>/5-11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016725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6A11DB8C" w:rsidR="00823445" w:rsidRPr="00AA703D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660ABA" w:rsidRPr="00660ABA">
        <w:t xml:space="preserve"> </w:t>
      </w:r>
      <w:r w:rsidR="00660ABA" w:rsidRPr="00660AB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Zakup narzędzi do zabiegów </w:t>
      </w:r>
      <w:proofErr w:type="spellStart"/>
      <w:r w:rsidR="00660ABA" w:rsidRPr="00660AB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robotycznych</w:t>
      </w:r>
      <w:proofErr w:type="spellEnd"/>
      <w:r w:rsidR="00660ABA" w:rsidRPr="00660AB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przy użyciu robota Da Vinci</w:t>
      </w:r>
      <w:r w:rsidR="00660AB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”</w:t>
      </w:r>
    </w:p>
    <w:p w14:paraId="1EFDCDF9" w14:textId="3308CE76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 xml:space="preserve">Dz.U. S: </w:t>
      </w:r>
      <w:r w:rsidR="0006026A">
        <w:rPr>
          <w:rFonts w:asciiTheme="minorHAnsi" w:hAnsiTheme="minorHAnsi" w:cstheme="minorHAnsi"/>
          <w:sz w:val="18"/>
          <w:szCs w:val="18"/>
          <w:lang w:val="pl-PL"/>
        </w:rPr>
        <w:t>3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>/2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 xml:space="preserve">024  </w:t>
      </w:r>
      <w:r w:rsidR="0006026A">
        <w:rPr>
          <w:rFonts w:asciiTheme="minorHAnsi" w:hAnsiTheme="minorHAnsi" w:cstheme="minorHAnsi"/>
          <w:sz w:val="18"/>
          <w:szCs w:val="18"/>
          <w:lang w:val="pl-PL"/>
        </w:rPr>
        <w:t>91425</w:t>
      </w:r>
      <w:r w:rsidR="00941555" w:rsidRPr="00941555">
        <w:rPr>
          <w:rFonts w:asciiTheme="minorHAnsi" w:hAnsiTheme="minorHAnsi" w:cstheme="minorHAnsi"/>
          <w:sz w:val="18"/>
          <w:szCs w:val="18"/>
          <w:lang w:val="pl-PL"/>
        </w:rPr>
        <w:t>-2024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 xml:space="preserve"> z dnia </w:t>
      </w:r>
      <w:r w:rsidR="0006026A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>-0</w:t>
      </w:r>
      <w:r w:rsidR="0006026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>-2024r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2D50F29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 xml:space="preserve"> nie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 dopuszczał składani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h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25DF289C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0C73B4AB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37454733" w:rsidR="00823445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dokonał wyboru ofert następujących Wykonawców 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</w:t>
      </w:r>
      <w:r w:rsidR="000518F5">
        <w:rPr>
          <w:rFonts w:asciiTheme="minorHAnsi" w:hAnsiTheme="minorHAnsi" w:cstheme="minorHAnsi"/>
          <w:sz w:val="18"/>
          <w:szCs w:val="18"/>
          <w:lang w:val="pl-PL"/>
        </w:rPr>
        <w:t>t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14:paraId="44D23375" w14:textId="77777777" w:rsidR="0030774C" w:rsidRPr="0021291A" w:rsidRDefault="0030774C" w:rsidP="0030774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30774C" w:rsidRPr="0030774C" w14:paraId="3B60712E" w14:textId="77777777" w:rsidTr="003C7A65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0963B91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E77F341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B6BB625" w14:textId="77777777" w:rsidR="00FA396A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</w:t>
            </w:r>
          </w:p>
          <w:p w14:paraId="3ABBECB0" w14:textId="5EB1FD45" w:rsidR="0030774C" w:rsidRPr="0030774C" w:rsidRDefault="00FA396A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dostawy zamówienia częściowego</w:t>
            </w:r>
            <w:r w:rsidR="0030774C"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          </w:t>
            </w:r>
          </w:p>
          <w:p w14:paraId="5674013D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30774C" w:rsidRPr="0030774C" w14:paraId="48F9BD37" w14:textId="77777777" w:rsidTr="003C7A6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2BA63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7E156F82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EB2" w14:textId="77777777" w:rsidR="0030774C" w:rsidRPr="0030774C" w:rsidRDefault="0030774C" w:rsidP="003077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SYNEKTIK SPÓŁKA AKCYJNA</w:t>
            </w:r>
          </w:p>
          <w:p w14:paraId="68977EDD" w14:textId="77777777" w:rsidR="0030774C" w:rsidRPr="0030774C" w:rsidRDefault="0030774C" w:rsidP="003077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30774C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ul. Józefa Piusa Dziekońskiego 3</w:t>
            </w:r>
            <w:r w:rsidRPr="0030774C">
              <w:rPr>
                <w:rFonts w:eastAsiaTheme="minorHAnsi" w:cs="Calibri"/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16EADA13" w14:textId="77777777" w:rsidR="0030774C" w:rsidRPr="0030774C" w:rsidRDefault="0030774C" w:rsidP="003077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00-728 Warszawa,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D9D" w14:textId="77777777" w:rsidR="0030774C" w:rsidRDefault="0030774C" w:rsidP="0030774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2 732 386,79 zł</w:t>
            </w:r>
            <w:r w:rsidR="00FA396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6C4F7C65" w14:textId="77777777" w:rsidR="00FA396A" w:rsidRDefault="00FA396A" w:rsidP="0030774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120 godzin – 5 pkt</w:t>
            </w:r>
          </w:p>
          <w:p w14:paraId="4ABCD30F" w14:textId="697ABA98" w:rsidR="00FA396A" w:rsidRPr="0030774C" w:rsidRDefault="00FA396A" w:rsidP="0030774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bookmarkStart w:id="0" w:name="_GoBack"/>
            <w:r w:rsidRPr="00FA396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Łączna suma pkt – 100 pkt</w:t>
            </w:r>
            <w:bookmarkEnd w:id="0"/>
          </w:p>
        </w:tc>
      </w:tr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48CF15E9" w:rsidR="0097539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B8856CC" w14:textId="77777777" w:rsidR="00B46091" w:rsidRPr="0060363B" w:rsidRDefault="00B46091" w:rsidP="00B46091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18F5"/>
    <w:rsid w:val="00054BD8"/>
    <w:rsid w:val="0006026A"/>
    <w:rsid w:val="000D52CB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1291A"/>
    <w:rsid w:val="00225E9F"/>
    <w:rsid w:val="00265C0D"/>
    <w:rsid w:val="00285F31"/>
    <w:rsid w:val="002961DB"/>
    <w:rsid w:val="002A77B1"/>
    <w:rsid w:val="002C46C8"/>
    <w:rsid w:val="002E287E"/>
    <w:rsid w:val="0030774C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3E34BF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60ABA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62399"/>
    <w:rsid w:val="008946BA"/>
    <w:rsid w:val="008971A7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46091"/>
    <w:rsid w:val="00B54A4D"/>
    <w:rsid w:val="00B6660D"/>
    <w:rsid w:val="00B84F1E"/>
    <w:rsid w:val="00C066BD"/>
    <w:rsid w:val="00C15463"/>
    <w:rsid w:val="00C43AA5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A396A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6B44-27E0-4AEC-8509-945EE68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87</cp:revision>
  <cp:lastPrinted>2022-08-01T06:30:00Z</cp:lastPrinted>
  <dcterms:created xsi:type="dcterms:W3CDTF">2022-07-04T10:40:00Z</dcterms:created>
  <dcterms:modified xsi:type="dcterms:W3CDTF">2024-03-19T07:04:00Z</dcterms:modified>
</cp:coreProperties>
</file>