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1436" w14:textId="651695F8" w:rsidR="003A435A" w:rsidRDefault="003A435A" w:rsidP="00827A1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ZAŁĄCZNIK NR 2A</w:t>
      </w:r>
    </w:p>
    <w:p w14:paraId="620F116C" w14:textId="77777777" w:rsidR="003A435A" w:rsidRDefault="003A435A" w:rsidP="00827A1B">
      <w:pPr>
        <w:rPr>
          <w:rFonts w:ascii="Times New Roman" w:hAnsi="Times New Roman"/>
          <w:b/>
          <w:bCs/>
        </w:rPr>
      </w:pPr>
    </w:p>
    <w:p w14:paraId="260F5D68" w14:textId="003BCE99" w:rsidR="00827A1B" w:rsidRPr="00B97A19" w:rsidRDefault="00B97A19" w:rsidP="00827A1B">
      <w:pPr>
        <w:rPr>
          <w:rFonts w:ascii="Times New Roman" w:hAnsi="Times New Roman"/>
          <w:b/>
        </w:rPr>
      </w:pPr>
      <w:r w:rsidRPr="00B97A19">
        <w:rPr>
          <w:rFonts w:ascii="Times New Roman" w:hAnsi="Times New Roman"/>
        </w:rPr>
        <w:t xml:space="preserve">Jednorazowe, sterylne  zestawy do wytwarzania radiofarmaceutyku – DOTA-TATE znakowanego </w:t>
      </w:r>
      <w:r w:rsidRPr="00B97A19">
        <w:rPr>
          <w:rFonts w:ascii="Times New Roman" w:hAnsi="Times New Roman"/>
          <w:vertAlign w:val="superscript"/>
        </w:rPr>
        <w:t>68</w:t>
      </w:r>
      <w:r w:rsidRPr="00B97A19">
        <w:rPr>
          <w:rFonts w:ascii="Times New Roman" w:hAnsi="Times New Roman"/>
        </w:rPr>
        <w:t xml:space="preserve">Ga – </w:t>
      </w:r>
      <w:r w:rsidR="00835398">
        <w:rPr>
          <w:rFonts w:ascii="Times New Roman" w:hAnsi="Times New Roman"/>
        </w:rPr>
        <w:t>15</w:t>
      </w:r>
      <w:r w:rsidRPr="00B97A19">
        <w:rPr>
          <w:rFonts w:ascii="Times New Roman" w:hAnsi="Times New Roman"/>
        </w:rPr>
        <w:t>0 zestawów</w:t>
      </w:r>
    </w:p>
    <w:p w14:paraId="367F2BBC" w14:textId="77777777" w:rsidR="00827A1B" w:rsidRPr="005F21D6" w:rsidRDefault="00827A1B" w:rsidP="00827A1B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79"/>
        <w:gridCol w:w="2080"/>
        <w:gridCol w:w="1598"/>
        <w:gridCol w:w="1683"/>
        <w:gridCol w:w="1812"/>
      </w:tblGrid>
      <w:tr w:rsidR="00AF01F4" w:rsidRPr="005F21D6" w14:paraId="7515304B" w14:textId="77777777" w:rsidTr="00AF01F4">
        <w:tc>
          <w:tcPr>
            <w:tcW w:w="731" w:type="dxa"/>
            <w:shd w:val="clear" w:color="auto" w:fill="auto"/>
          </w:tcPr>
          <w:p w14:paraId="47BD93AD" w14:textId="77777777" w:rsidR="00AF01F4" w:rsidRPr="005F21D6" w:rsidRDefault="00AF01F4" w:rsidP="001827A7">
            <w:pPr>
              <w:rPr>
                <w:rFonts w:ascii="Times New Roman" w:hAnsi="Times New Roman"/>
                <w:b/>
              </w:rPr>
            </w:pPr>
            <w:r w:rsidRPr="005F21D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507" w:type="dxa"/>
            <w:gridSpan w:val="2"/>
            <w:shd w:val="clear" w:color="auto" w:fill="auto"/>
          </w:tcPr>
          <w:p w14:paraId="4ED73F85" w14:textId="77777777" w:rsidR="00AF01F4" w:rsidRPr="005F21D6" w:rsidRDefault="00AF01F4" w:rsidP="001827A7">
            <w:pPr>
              <w:rPr>
                <w:rFonts w:ascii="Times New Roman" w:hAnsi="Times New Roman"/>
                <w:b/>
              </w:rPr>
            </w:pPr>
            <w:r w:rsidRPr="005F21D6">
              <w:rPr>
                <w:rFonts w:ascii="Times New Roman" w:hAnsi="Times New Roman"/>
                <w:b/>
              </w:rPr>
              <w:t>PARAMETR</w:t>
            </w:r>
          </w:p>
        </w:tc>
        <w:tc>
          <w:tcPr>
            <w:tcW w:w="1397" w:type="dxa"/>
            <w:shd w:val="clear" w:color="auto" w:fill="auto"/>
          </w:tcPr>
          <w:p w14:paraId="0EA23E4D" w14:textId="77777777" w:rsidR="00AF01F4" w:rsidRDefault="00AF01F4" w:rsidP="001827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WYMAGANE</w:t>
            </w:r>
          </w:p>
          <w:p w14:paraId="32ACABD5" w14:textId="6E7160FA" w:rsidR="00AF01F4" w:rsidRPr="005F21D6" w:rsidRDefault="00AF01F4" w:rsidP="001827A7">
            <w:pPr>
              <w:rPr>
                <w:rFonts w:ascii="Times New Roman" w:hAnsi="Times New Roman"/>
                <w:b/>
              </w:rPr>
            </w:pPr>
            <w:r w:rsidRPr="005F21D6">
              <w:rPr>
                <w:rFonts w:ascii="Times New Roman" w:hAnsi="Times New Roman"/>
                <w:b/>
              </w:rPr>
              <w:t>TAK/NIE</w:t>
            </w:r>
          </w:p>
        </w:tc>
        <w:tc>
          <w:tcPr>
            <w:tcW w:w="1520" w:type="dxa"/>
          </w:tcPr>
          <w:p w14:paraId="6F870543" w14:textId="2A24AC9C" w:rsidR="00AF01F4" w:rsidRPr="005F21D6" w:rsidRDefault="00AF01F4" w:rsidP="001827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OFEROWANE</w:t>
            </w:r>
          </w:p>
        </w:tc>
        <w:tc>
          <w:tcPr>
            <w:tcW w:w="1907" w:type="dxa"/>
            <w:shd w:val="clear" w:color="auto" w:fill="auto"/>
          </w:tcPr>
          <w:p w14:paraId="2548CE0B" w14:textId="1038D66E" w:rsidR="00AF01F4" w:rsidRPr="005F21D6" w:rsidRDefault="00AF01F4" w:rsidP="001827A7">
            <w:pPr>
              <w:rPr>
                <w:rFonts w:ascii="Times New Roman" w:hAnsi="Times New Roman"/>
                <w:b/>
              </w:rPr>
            </w:pPr>
            <w:r w:rsidRPr="005F21D6">
              <w:rPr>
                <w:rFonts w:ascii="Times New Roman" w:hAnsi="Times New Roman"/>
                <w:b/>
              </w:rPr>
              <w:t>UWAGI</w:t>
            </w:r>
          </w:p>
        </w:tc>
      </w:tr>
      <w:tr w:rsidR="00AF01F4" w:rsidRPr="005F21D6" w14:paraId="37D91448" w14:textId="77777777" w:rsidTr="00AF01F4">
        <w:trPr>
          <w:trHeight w:val="593"/>
        </w:trPr>
        <w:tc>
          <w:tcPr>
            <w:tcW w:w="731" w:type="dxa"/>
            <w:shd w:val="clear" w:color="auto" w:fill="auto"/>
            <w:vAlign w:val="center"/>
          </w:tcPr>
          <w:p w14:paraId="48EAA535" w14:textId="77777777" w:rsidR="00AF01F4" w:rsidRPr="005F21D6" w:rsidRDefault="00AF01F4" w:rsidP="00827A1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overflowPunct w:val="0"/>
              <w:autoSpaceDE w:val="0"/>
              <w:autoSpaceDN w:val="0"/>
              <w:adjustRightInd w:val="0"/>
              <w:ind w:hanging="578"/>
              <w:contextualSpacing/>
              <w:textAlignment w:val="baseline"/>
            </w:pPr>
          </w:p>
        </w:tc>
        <w:tc>
          <w:tcPr>
            <w:tcW w:w="3507" w:type="dxa"/>
            <w:gridSpan w:val="2"/>
            <w:shd w:val="clear" w:color="auto" w:fill="auto"/>
          </w:tcPr>
          <w:p w14:paraId="6CD0B4BF" w14:textId="5CD3F7BB" w:rsidR="00AF01F4" w:rsidRPr="005F21D6" w:rsidRDefault="00AF01F4" w:rsidP="00F266FC">
            <w:pPr>
              <w:spacing w:line="200" w:lineRule="atLeast"/>
              <w:rPr>
                <w:rFonts w:ascii="Times New Roman" w:hAnsi="Times New Roman"/>
              </w:rPr>
            </w:pPr>
            <w:r w:rsidRPr="005F21D6">
              <w:rPr>
                <w:rFonts w:ascii="Times New Roman" w:hAnsi="Times New Roman"/>
              </w:rPr>
              <w:t xml:space="preserve">Jednorazowe, sterylne  zestawy do wytwarzania radiofarmaceutyku – DOTA-TATE znakowanego </w:t>
            </w:r>
            <w:r w:rsidRPr="005F21D6">
              <w:rPr>
                <w:rFonts w:ascii="Times New Roman" w:hAnsi="Times New Roman"/>
                <w:vertAlign w:val="superscript"/>
              </w:rPr>
              <w:t>68</w:t>
            </w:r>
            <w:r w:rsidRPr="005F21D6">
              <w:rPr>
                <w:rFonts w:ascii="Times New Roman" w:hAnsi="Times New Roman"/>
              </w:rPr>
              <w:t xml:space="preserve">Ga – </w:t>
            </w:r>
            <w:r w:rsidR="00E41AD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  <w:r w:rsidRPr="005F21D6">
              <w:rPr>
                <w:rFonts w:ascii="Times New Roman" w:hAnsi="Times New Roman"/>
              </w:rPr>
              <w:t xml:space="preserve"> zestawów</w:t>
            </w:r>
          </w:p>
        </w:tc>
        <w:tc>
          <w:tcPr>
            <w:tcW w:w="1397" w:type="dxa"/>
            <w:shd w:val="clear" w:color="auto" w:fill="auto"/>
          </w:tcPr>
          <w:p w14:paraId="1DB30311" w14:textId="77777777" w:rsidR="00AF01F4" w:rsidRPr="005F21D6" w:rsidRDefault="00AF01F4" w:rsidP="001827A7">
            <w:pPr>
              <w:spacing w:line="200" w:lineRule="atLeast"/>
              <w:rPr>
                <w:rFonts w:ascii="Times New Roman" w:hAnsi="Times New Roman"/>
              </w:rPr>
            </w:pPr>
            <w:r w:rsidRPr="005F21D6">
              <w:rPr>
                <w:rFonts w:ascii="Times New Roman" w:hAnsi="Times New Roman"/>
              </w:rPr>
              <w:t>TAK</w:t>
            </w:r>
          </w:p>
        </w:tc>
        <w:tc>
          <w:tcPr>
            <w:tcW w:w="1520" w:type="dxa"/>
          </w:tcPr>
          <w:p w14:paraId="5618330B" w14:textId="77777777" w:rsidR="00AF01F4" w:rsidRPr="005F21D6" w:rsidRDefault="00AF01F4" w:rsidP="001827A7">
            <w:pPr>
              <w:spacing w:line="200" w:lineRule="atLeast"/>
              <w:rPr>
                <w:rFonts w:ascii="Times New Roman" w:hAnsi="Times New Roman"/>
              </w:rPr>
            </w:pPr>
          </w:p>
        </w:tc>
        <w:tc>
          <w:tcPr>
            <w:tcW w:w="1907" w:type="dxa"/>
            <w:shd w:val="clear" w:color="auto" w:fill="auto"/>
          </w:tcPr>
          <w:p w14:paraId="77896A6E" w14:textId="29E1CA3C" w:rsidR="00AF01F4" w:rsidRPr="005F21D6" w:rsidRDefault="00AF01F4" w:rsidP="001827A7">
            <w:pPr>
              <w:spacing w:line="200" w:lineRule="atLeast"/>
              <w:rPr>
                <w:rFonts w:ascii="Times New Roman" w:hAnsi="Times New Roman"/>
              </w:rPr>
            </w:pPr>
          </w:p>
          <w:p w14:paraId="6DC4F432" w14:textId="77777777" w:rsidR="00AF01F4" w:rsidRPr="005F21D6" w:rsidRDefault="00AF01F4" w:rsidP="001827A7">
            <w:pPr>
              <w:jc w:val="center"/>
              <w:rPr>
                <w:rFonts w:ascii="Times New Roman" w:hAnsi="Times New Roman"/>
              </w:rPr>
            </w:pPr>
            <w:r w:rsidRPr="005F21D6">
              <w:rPr>
                <w:rFonts w:ascii="Times New Roman" w:hAnsi="Times New Roman"/>
              </w:rPr>
              <w:t xml:space="preserve">Dostawy sukcesywne  </w:t>
            </w:r>
          </w:p>
        </w:tc>
      </w:tr>
      <w:tr w:rsidR="00AF01F4" w:rsidRPr="005F21D6" w14:paraId="7C1F0B1A" w14:textId="77777777" w:rsidTr="00AF01F4">
        <w:tc>
          <w:tcPr>
            <w:tcW w:w="1962" w:type="dxa"/>
            <w:gridSpan w:val="2"/>
          </w:tcPr>
          <w:p w14:paraId="18CFBE7B" w14:textId="77777777" w:rsidR="00AF01F4" w:rsidRPr="005F21D6" w:rsidRDefault="00AF01F4" w:rsidP="001827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1DEBDA36" w14:textId="796AFF44" w:rsidR="00AF01F4" w:rsidRPr="005F21D6" w:rsidRDefault="00AF01F4" w:rsidP="001827A7">
            <w:pPr>
              <w:rPr>
                <w:rFonts w:ascii="Times New Roman" w:hAnsi="Times New Roman"/>
                <w:b/>
              </w:rPr>
            </w:pPr>
            <w:r w:rsidRPr="005F21D6">
              <w:rPr>
                <w:rFonts w:ascii="Times New Roman" w:hAnsi="Times New Roman"/>
                <w:b/>
              </w:rPr>
              <w:t>Warunki dostaw</w:t>
            </w:r>
          </w:p>
        </w:tc>
      </w:tr>
      <w:tr w:rsidR="00AF01F4" w:rsidRPr="005F21D6" w14:paraId="04BE73D9" w14:textId="77777777" w:rsidTr="00AF01F4">
        <w:tc>
          <w:tcPr>
            <w:tcW w:w="731" w:type="dxa"/>
            <w:shd w:val="clear" w:color="auto" w:fill="auto"/>
            <w:vAlign w:val="center"/>
          </w:tcPr>
          <w:p w14:paraId="4DF9DB35" w14:textId="77777777" w:rsidR="00AF01F4" w:rsidRPr="005F21D6" w:rsidRDefault="00AF01F4" w:rsidP="00827A1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overflowPunct w:val="0"/>
              <w:autoSpaceDE w:val="0"/>
              <w:autoSpaceDN w:val="0"/>
              <w:adjustRightInd w:val="0"/>
              <w:ind w:hanging="578"/>
              <w:contextualSpacing/>
              <w:textAlignment w:val="baseline"/>
            </w:pPr>
          </w:p>
        </w:tc>
        <w:tc>
          <w:tcPr>
            <w:tcW w:w="3507" w:type="dxa"/>
            <w:gridSpan w:val="2"/>
            <w:shd w:val="clear" w:color="auto" w:fill="auto"/>
          </w:tcPr>
          <w:p w14:paraId="055B565A" w14:textId="77777777" w:rsidR="00AF01F4" w:rsidRPr="005F21D6" w:rsidRDefault="00AF01F4" w:rsidP="00182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</w:t>
            </w:r>
            <w:r w:rsidRPr="00F10849">
              <w:rPr>
                <w:rFonts w:ascii="Times New Roman" w:hAnsi="Times New Roman"/>
                <w:sz w:val="24"/>
                <w:szCs w:val="24"/>
                <w:lang w:eastAsia="pl-PL"/>
              </w:rPr>
              <w:t>ermin ważności zestawów był nie krótszy niż 3 miesiące</w:t>
            </w:r>
          </w:p>
        </w:tc>
        <w:tc>
          <w:tcPr>
            <w:tcW w:w="1397" w:type="dxa"/>
            <w:shd w:val="clear" w:color="auto" w:fill="auto"/>
          </w:tcPr>
          <w:p w14:paraId="1C0C62DC" w14:textId="77777777" w:rsidR="00AF01F4" w:rsidRPr="005F21D6" w:rsidRDefault="00AF01F4" w:rsidP="001827A7">
            <w:pPr>
              <w:rPr>
                <w:rFonts w:ascii="Times New Roman" w:hAnsi="Times New Roman"/>
              </w:rPr>
            </w:pPr>
            <w:r w:rsidRPr="005F21D6">
              <w:rPr>
                <w:rFonts w:ascii="Times New Roman" w:hAnsi="Times New Roman"/>
              </w:rPr>
              <w:t>TAK</w:t>
            </w:r>
          </w:p>
        </w:tc>
        <w:tc>
          <w:tcPr>
            <w:tcW w:w="1520" w:type="dxa"/>
          </w:tcPr>
          <w:p w14:paraId="2FE4C92C" w14:textId="77777777" w:rsidR="00AF01F4" w:rsidRPr="005F21D6" w:rsidRDefault="00AF01F4" w:rsidP="001827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07" w:type="dxa"/>
            <w:shd w:val="clear" w:color="auto" w:fill="auto"/>
          </w:tcPr>
          <w:p w14:paraId="22395330" w14:textId="74CB2203" w:rsidR="00AF01F4" w:rsidRPr="005F21D6" w:rsidRDefault="00AF01F4" w:rsidP="001827A7">
            <w:pPr>
              <w:rPr>
                <w:rFonts w:ascii="Times New Roman" w:hAnsi="Times New Roman"/>
                <w:b/>
              </w:rPr>
            </w:pPr>
          </w:p>
          <w:p w14:paraId="0C3913EF" w14:textId="77777777" w:rsidR="00AF01F4" w:rsidRPr="005F21D6" w:rsidRDefault="00AF01F4" w:rsidP="001827A7">
            <w:pPr>
              <w:rPr>
                <w:rFonts w:ascii="Times New Roman" w:hAnsi="Times New Roman"/>
                <w:b/>
              </w:rPr>
            </w:pPr>
          </w:p>
        </w:tc>
      </w:tr>
    </w:tbl>
    <w:p w14:paraId="196EEBE7" w14:textId="77777777" w:rsidR="00827A1B" w:rsidRPr="005F21D6" w:rsidRDefault="00827A1B" w:rsidP="00827A1B">
      <w:pPr>
        <w:rPr>
          <w:rFonts w:ascii="Times New Roman" w:hAnsi="Times New Roman"/>
        </w:rPr>
      </w:pPr>
    </w:p>
    <w:p w14:paraId="4F5CCCDE" w14:textId="77777777" w:rsidR="00827A1B" w:rsidRPr="005F21D6" w:rsidRDefault="00827A1B" w:rsidP="00827A1B">
      <w:pPr>
        <w:rPr>
          <w:rFonts w:ascii="Times New Roman" w:hAnsi="Times New Roman"/>
        </w:rPr>
      </w:pPr>
    </w:p>
    <w:p w14:paraId="0E788CCE" w14:textId="77777777" w:rsidR="00827A1B" w:rsidRPr="005F21D6" w:rsidRDefault="00827A1B" w:rsidP="00827A1B">
      <w:pPr>
        <w:tabs>
          <w:tab w:val="left" w:pos="708"/>
          <w:tab w:val="left" w:pos="1416"/>
          <w:tab w:val="left" w:pos="3730"/>
        </w:tabs>
        <w:jc w:val="right"/>
        <w:rPr>
          <w:rFonts w:ascii="Times New Roman" w:hAnsi="Times New Roman"/>
        </w:rPr>
      </w:pPr>
    </w:p>
    <w:p w14:paraId="41BE7F78" w14:textId="77777777" w:rsidR="00BB3EA1" w:rsidRPr="00827A1B" w:rsidRDefault="00BB3EA1">
      <w:pPr>
        <w:rPr>
          <w:rFonts w:ascii="Times New Roman" w:hAnsi="Times New Roman"/>
          <w:b/>
          <w:bCs/>
          <w:sz w:val="28"/>
          <w:szCs w:val="28"/>
        </w:rPr>
      </w:pPr>
    </w:p>
    <w:sectPr w:rsidR="00BB3EA1" w:rsidRPr="00827A1B" w:rsidSect="0082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9738C"/>
    <w:multiLevelType w:val="hybridMultilevel"/>
    <w:tmpl w:val="DF5C8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9417F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17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1B"/>
    <w:rsid w:val="002446BC"/>
    <w:rsid w:val="002E4F96"/>
    <w:rsid w:val="003A435A"/>
    <w:rsid w:val="004D7472"/>
    <w:rsid w:val="005878F4"/>
    <w:rsid w:val="006C782D"/>
    <w:rsid w:val="00822B40"/>
    <w:rsid w:val="00827A1B"/>
    <w:rsid w:val="00835398"/>
    <w:rsid w:val="00952336"/>
    <w:rsid w:val="00A67931"/>
    <w:rsid w:val="00AF01F4"/>
    <w:rsid w:val="00B97A19"/>
    <w:rsid w:val="00BB3EA1"/>
    <w:rsid w:val="00BF3410"/>
    <w:rsid w:val="00DA30D8"/>
    <w:rsid w:val="00E41AD3"/>
    <w:rsid w:val="00F2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F2A7"/>
  <w15:docId w15:val="{3EEBB71A-C2E3-4C9C-9BCD-AE5F9849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A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99"/>
    <w:qFormat/>
    <w:rsid w:val="00827A1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99"/>
    <w:locked/>
    <w:rsid w:val="00827A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Armata Izabela</cp:lastModifiedBy>
  <cp:revision>4</cp:revision>
  <cp:lastPrinted>2019-05-28T06:57:00Z</cp:lastPrinted>
  <dcterms:created xsi:type="dcterms:W3CDTF">2023-09-05T10:30:00Z</dcterms:created>
  <dcterms:modified xsi:type="dcterms:W3CDTF">2023-09-05T10:30:00Z</dcterms:modified>
</cp:coreProperties>
</file>