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2EB4" w14:textId="74436962" w:rsidR="00D324F2" w:rsidRDefault="00466F4E" w:rsidP="00D324F2">
      <w:pPr>
        <w:jc w:val="center"/>
      </w:pPr>
      <w:r w:rsidRPr="00B8706F">
        <w:rPr>
          <w:b/>
          <w:bCs/>
        </w:rPr>
        <w:t>Przedmiot zamówienia</w:t>
      </w:r>
    </w:p>
    <w:p w14:paraId="573A9645" w14:textId="12999985" w:rsidR="00231F4F" w:rsidRPr="00B8706F" w:rsidRDefault="00466F4E" w:rsidP="00DB135A">
      <w:pPr>
        <w:jc w:val="both"/>
      </w:pPr>
      <w:r w:rsidRPr="00B8706F">
        <w:t xml:space="preserve">Przedmiotem zamówienia </w:t>
      </w:r>
      <w:r w:rsidR="00DB135A">
        <w:t xml:space="preserve">jest </w:t>
      </w:r>
      <w:r w:rsidR="00BD65C5" w:rsidRPr="00B8706F">
        <w:t>modernizacja</w:t>
      </w:r>
      <w:r w:rsidRPr="00B8706F">
        <w:t xml:space="preserve"> lokalnej sieci komputerowej (LAN) wraz z możliwością późniejszej rozbudowy o dedykowaną sie</w:t>
      </w:r>
      <w:r w:rsidR="00BD65C5" w:rsidRPr="00B8706F">
        <w:t>ć</w:t>
      </w:r>
      <w:r w:rsidRPr="00B8706F">
        <w:t xml:space="preserve"> elektryczną.</w:t>
      </w:r>
      <w:r w:rsidR="005E1937" w:rsidRPr="00B8706F">
        <w:t xml:space="preserve"> </w:t>
      </w:r>
      <w:r w:rsidR="00BD65C5" w:rsidRPr="00B8706F">
        <w:t>Modernizacja</w:t>
      </w:r>
      <w:r w:rsidRPr="00B8706F">
        <w:t xml:space="preserve"> sieci LAN polegać ma na wykonaniu sieci w kategorii 6 zgodnie</w:t>
      </w:r>
      <w:r w:rsidR="005E1937" w:rsidRPr="00B8706F">
        <w:t xml:space="preserve"> </w:t>
      </w:r>
      <w:r w:rsidRPr="00B8706F">
        <w:t>z obowiązującymi normami. Sieć komputerowa</w:t>
      </w:r>
      <w:r w:rsidR="005E1937" w:rsidRPr="00B8706F">
        <w:t xml:space="preserve"> </w:t>
      </w:r>
      <w:r w:rsidRPr="00B8706F">
        <w:t>musi zostać dostosowana do istniejącej infrastruktury. W trakcie</w:t>
      </w:r>
      <w:r w:rsidR="005E1937" w:rsidRPr="00B8706F">
        <w:t xml:space="preserve"> </w:t>
      </w:r>
      <w:r w:rsidRPr="00B8706F">
        <w:t>integracji z już istniejącą infrastrukturą należy zachować staranność uniemożliwiającą</w:t>
      </w:r>
      <w:r w:rsidR="005E1937" w:rsidRPr="00B8706F">
        <w:t xml:space="preserve"> </w:t>
      </w:r>
      <w:r w:rsidRPr="00B8706F">
        <w:t>uszkodzenie już istniejącej sieci. W przypadku uszkodzenia przez Wykonawcę istniejącej sieci</w:t>
      </w:r>
      <w:r w:rsidR="005E1937" w:rsidRPr="00B8706F">
        <w:t xml:space="preserve"> </w:t>
      </w:r>
      <w:r w:rsidRPr="00B8706F">
        <w:t>musi</w:t>
      </w:r>
      <w:r w:rsidR="00231F4F" w:rsidRPr="00B8706F">
        <w:t xml:space="preserve"> on</w:t>
      </w:r>
      <w:r w:rsidRPr="00B8706F">
        <w:t xml:space="preserve"> niezwłocznie naprawić szkodę.</w:t>
      </w:r>
      <w:r w:rsidR="005E1937" w:rsidRPr="00B8706F">
        <w:t xml:space="preserve"> </w:t>
      </w:r>
      <w:r w:rsidRPr="00B8706F">
        <w:t>Wykonawca</w:t>
      </w:r>
      <w:r w:rsidR="005E1937" w:rsidRPr="00B8706F">
        <w:t xml:space="preserve"> przed przystąpieniem do prac</w:t>
      </w:r>
      <w:r w:rsidRPr="00B8706F">
        <w:t xml:space="preserve"> jest zobowiązany do dostarczenia projektu wykonawczego sieci logicznej</w:t>
      </w:r>
      <w:r w:rsidR="005E1937" w:rsidRPr="00B8706F">
        <w:t xml:space="preserve"> </w:t>
      </w:r>
      <w:r w:rsidRPr="00B8706F">
        <w:t xml:space="preserve">wraz ze schematami oraz szczegółową specyfikacją materiałów. </w:t>
      </w:r>
      <w:r w:rsidR="00DB135A">
        <w:t>R</w:t>
      </w:r>
      <w:r w:rsidR="00DB135A" w:rsidRPr="00DB135A">
        <w:t>ozkład gniazd w budynku (</w:t>
      </w:r>
      <w:r w:rsidR="00DB135A">
        <w:t>p</w:t>
      </w:r>
      <w:r w:rsidR="00DB135A" w:rsidRPr="00DB135A">
        <w:t xml:space="preserve">odstawa- 3 gniazda na </w:t>
      </w:r>
      <w:r w:rsidR="00DB135A">
        <w:t>stanowisko</w:t>
      </w:r>
      <w:r w:rsidR="00DB135A" w:rsidRPr="00DB135A">
        <w:t>)</w:t>
      </w:r>
      <w:r w:rsidR="00DB135A">
        <w:t>.</w:t>
      </w:r>
      <w:r w:rsidRPr="00B8706F">
        <w:t>Projekt wykonawczy musi zawierać co najmniej:</w:t>
      </w:r>
    </w:p>
    <w:p w14:paraId="74ED8701" w14:textId="77777777" w:rsidR="00DB135A" w:rsidRDefault="00466F4E" w:rsidP="00DB135A">
      <w:pPr>
        <w:jc w:val="both"/>
      </w:pPr>
      <w:r w:rsidRPr="00B8706F">
        <w:t>− podstawę opracowania projektu wraz z przyjętymi założeniami,</w:t>
      </w:r>
    </w:p>
    <w:p w14:paraId="4BD717E7" w14:textId="0827AB91" w:rsidR="00DB135A" w:rsidRDefault="00466F4E" w:rsidP="00DB135A">
      <w:pPr>
        <w:jc w:val="both"/>
      </w:pPr>
      <w:r w:rsidRPr="00B8706F">
        <w:t>− rodzaje pomiarów oraz sposób ich przeprowadzenia zgodnie z obowiązującą normą</w:t>
      </w:r>
      <w:r w:rsidR="005E1937" w:rsidRPr="00B8706F">
        <w:t xml:space="preserve"> </w:t>
      </w:r>
      <w:r w:rsidRPr="00B8706F">
        <w:t xml:space="preserve">(z </w:t>
      </w:r>
      <w:r w:rsidR="00DB135A">
        <w:t>z</w:t>
      </w:r>
      <w:r w:rsidRPr="00B8706F">
        <w:t>aznaczeniem, że dla części logicznej pomiarów będą wykonywane metodą Channel),</w:t>
      </w:r>
    </w:p>
    <w:p w14:paraId="32B8159C" w14:textId="3D539DBC" w:rsidR="00DB135A" w:rsidRDefault="00466F4E" w:rsidP="00DB135A">
      <w:pPr>
        <w:jc w:val="both"/>
      </w:pPr>
      <w:r w:rsidRPr="00B8706F">
        <w:t>− karty katalogowe wykorzystanych elementów zastosowanych do wykonania lokalnej sieci</w:t>
      </w:r>
      <w:r w:rsidR="005E1937" w:rsidRPr="00B8706F">
        <w:t xml:space="preserve"> </w:t>
      </w:r>
      <w:r w:rsidR="00231F4F" w:rsidRPr="00B8706F">
        <w:t>k</w:t>
      </w:r>
      <w:r w:rsidRPr="00B8706F">
        <w:t>omputerowej i dedykowanej sieci elektrycznej.</w:t>
      </w:r>
    </w:p>
    <w:p w14:paraId="6AEA4047" w14:textId="77777777" w:rsidR="00DB135A" w:rsidRDefault="005E1937" w:rsidP="00DB135A">
      <w:pPr>
        <w:jc w:val="both"/>
      </w:pPr>
      <w:r w:rsidRPr="00B8706F">
        <w:t xml:space="preserve">− </w:t>
      </w:r>
      <w:r w:rsidR="00466F4E" w:rsidRPr="00B8706F">
        <w:t>opisy szczegółowe systemu okablowania strukturalnego wraz ze wszystkimi jego</w:t>
      </w:r>
      <w:r w:rsidRPr="00B8706F">
        <w:t xml:space="preserve"> </w:t>
      </w:r>
      <w:r w:rsidR="00466F4E" w:rsidRPr="00B8706F">
        <w:t>elementami (kable, gniazda, panele krosowe i pozostałe niezbędne do opracowania</w:t>
      </w:r>
      <w:r w:rsidRPr="00B8706F">
        <w:t xml:space="preserve"> </w:t>
      </w:r>
      <w:r w:rsidR="00466F4E" w:rsidRPr="00B8706F">
        <w:t>projektu), sposobu kładzenia kabli, szaf, oznaczeń gniazd (przy czym w przypadku już</w:t>
      </w:r>
      <w:r w:rsidRPr="00B8706F">
        <w:t xml:space="preserve"> </w:t>
      </w:r>
      <w:r w:rsidR="00466F4E" w:rsidRPr="00B8706F">
        <w:t>funkcjonującego okablowania należy przyjąć sposób oznakowania już istniejący) oraz</w:t>
      </w:r>
      <w:r w:rsidRPr="00B8706F">
        <w:t xml:space="preserve"> </w:t>
      </w:r>
      <w:r w:rsidR="00466F4E" w:rsidRPr="00B8706F">
        <w:t>wszystkich elementów niezbędnych do wykonania lokalnej sieci komputerowej zgodnie z</w:t>
      </w:r>
      <w:r w:rsidRPr="00B8706F">
        <w:t xml:space="preserve"> </w:t>
      </w:r>
      <w:r w:rsidR="00466F4E" w:rsidRPr="00B8706F">
        <w:t>przedmiotem zamówienia,</w:t>
      </w:r>
    </w:p>
    <w:p w14:paraId="6C89985B" w14:textId="51CAC4BC" w:rsidR="00466F4E" w:rsidRPr="00B8706F" w:rsidRDefault="00231F4F" w:rsidP="00DB135A">
      <w:pPr>
        <w:jc w:val="both"/>
      </w:pPr>
      <w:r w:rsidRPr="00B8706F">
        <w:t>-</w:t>
      </w:r>
      <w:r w:rsidR="00466F4E" w:rsidRPr="00B8706F">
        <w:t xml:space="preserve"> rysunki: topologia sieci, rozmieszczenie gniazd logicznych, wyposażenie punktów</w:t>
      </w:r>
      <w:r w:rsidR="005E1937" w:rsidRPr="00B8706F">
        <w:t xml:space="preserve"> </w:t>
      </w:r>
      <w:r w:rsidR="00466F4E" w:rsidRPr="00B8706F">
        <w:t>dystrybucyjnych.</w:t>
      </w:r>
    </w:p>
    <w:p w14:paraId="70C3B254" w14:textId="77777777" w:rsidR="00DB135A" w:rsidRDefault="00466F4E" w:rsidP="00DB135A">
      <w:pPr>
        <w:jc w:val="both"/>
      </w:pPr>
      <w:r w:rsidRPr="00B8706F">
        <w:t>W projekcie należy uwzględnić</w:t>
      </w:r>
      <w:r w:rsidR="005E1937" w:rsidRPr="00B8706F">
        <w:t xml:space="preserve"> proponowaną liczbę przyłączy Punktów Logicznych. Obejmować muszą one wszystkie urządzenia aktualnej sieci LAN oraz dodatkowe </w:t>
      </w:r>
      <w:r w:rsidR="001F42C6" w:rsidRPr="00B8706F">
        <w:t>na potrzeby rozbudowy</w:t>
      </w:r>
      <w:r w:rsidR="00231F4F" w:rsidRPr="00B8706F">
        <w:t>,</w:t>
      </w:r>
      <w:r w:rsidR="001F42C6" w:rsidRPr="00B8706F">
        <w:t xml:space="preserve"> o</w:t>
      </w:r>
      <w:r w:rsidR="00231F4F" w:rsidRPr="00B8706F">
        <w:t>raz o</w:t>
      </w:r>
      <w:r w:rsidR="001F42C6" w:rsidRPr="00B8706F">
        <w:t xml:space="preserve"> sieć bezprzewodową Wifi. Każde stanowisko powinno zostać wyposażone minimum w </w:t>
      </w:r>
      <w:r w:rsidR="00405797" w:rsidRPr="00B8706F">
        <w:t>jeden</w:t>
      </w:r>
      <w:r w:rsidR="001F42C6" w:rsidRPr="00B8706F">
        <w:t xml:space="preserve"> Punkt Logiczn</w:t>
      </w:r>
      <w:r w:rsidR="00405797" w:rsidRPr="00B8706F">
        <w:t>y</w:t>
      </w:r>
      <w:r w:rsidR="00DB135A">
        <w:t xml:space="preserve"> </w:t>
      </w:r>
      <w:r w:rsidR="001F42C6" w:rsidRPr="00B8706F">
        <w:t>(PL).</w:t>
      </w:r>
    </w:p>
    <w:p w14:paraId="3ACAD48B" w14:textId="1E9D230C" w:rsidR="00466F4E" w:rsidRPr="00B8706F" w:rsidRDefault="00466F4E" w:rsidP="00DB135A">
      <w:pPr>
        <w:jc w:val="both"/>
      </w:pPr>
      <w:r w:rsidRPr="00B8706F">
        <w:t>Wykonawca zobowiązany jest do sporządzenia dokumentacji powykonawczej zrealizowanego</w:t>
      </w:r>
      <w:r w:rsidR="001F42C6" w:rsidRPr="00B8706F">
        <w:t xml:space="preserve"> </w:t>
      </w:r>
      <w:r w:rsidRPr="00B8706F">
        <w:t>systemu okablowania strukturalnego Zamawiającemu w dwóch egzemplarzach w języku polskim w formie papierowej oraz w formie elektronicznej w ogólnie przyjętym standardzie plików np. *.</w:t>
      </w:r>
      <w:proofErr w:type="spellStart"/>
      <w:r w:rsidRPr="00B8706F">
        <w:t>dwg</w:t>
      </w:r>
      <w:proofErr w:type="spellEnd"/>
      <w:r w:rsidRPr="00B8706F">
        <w:t xml:space="preserve"> lub *.pdf.</w:t>
      </w:r>
    </w:p>
    <w:p w14:paraId="35766E8F" w14:textId="77777777" w:rsidR="00BD65C5" w:rsidRPr="00B8706F" w:rsidRDefault="00466F4E" w:rsidP="00BD65C5">
      <w:pPr>
        <w:jc w:val="both"/>
      </w:pPr>
      <w:r w:rsidRPr="00B8706F">
        <w:t>Dokumentacja powykonawcza sieci LAN musi być wykonana zgodnie z wymogami Prawa</w:t>
      </w:r>
      <w:r w:rsidR="001F42C6" w:rsidRPr="00B8706F">
        <w:t xml:space="preserve"> </w:t>
      </w:r>
      <w:r w:rsidRPr="00B8706F">
        <w:t>Budowlanego</w:t>
      </w:r>
      <w:r w:rsidR="00BD65C5" w:rsidRPr="00B8706F">
        <w:t xml:space="preserve"> </w:t>
      </w:r>
      <w:r w:rsidRPr="00B8706F">
        <w:t>i zawierać co najmniej:</w:t>
      </w:r>
    </w:p>
    <w:p w14:paraId="2BD83CC1" w14:textId="77777777" w:rsidR="00DB135A" w:rsidRDefault="00466F4E" w:rsidP="00DB135A">
      <w:pPr>
        <w:jc w:val="both"/>
      </w:pPr>
      <w:r w:rsidRPr="00B8706F">
        <w:t>- raporty z pomiarów okablowania strukturalnego (przeprowadzone metodą Chanel) wraz z</w:t>
      </w:r>
      <w:r w:rsidR="001F42C6" w:rsidRPr="00B8706F">
        <w:t xml:space="preserve"> </w:t>
      </w:r>
      <w:r w:rsidRPr="00B8706F">
        <w:t>wynikami pomiarów dla każdego toru transmisyjnego ze wszystkich segmentów tego</w:t>
      </w:r>
      <w:r w:rsidR="001F42C6" w:rsidRPr="00B8706F">
        <w:t xml:space="preserve"> </w:t>
      </w:r>
      <w:r w:rsidRPr="00B8706F">
        <w:t>okablowania</w:t>
      </w:r>
      <w:r w:rsidR="00DB135A">
        <w:t>,</w:t>
      </w:r>
    </w:p>
    <w:p w14:paraId="439EDE64" w14:textId="77777777" w:rsidR="00DB135A" w:rsidRDefault="00466F4E" w:rsidP="00DB135A">
      <w:pPr>
        <w:jc w:val="both"/>
      </w:pPr>
      <w:r w:rsidRPr="00B8706F">
        <w:t>- rzeczywiste trasy prowadzenia kabli transmisyjnych poziomych i pionowych,</w:t>
      </w:r>
    </w:p>
    <w:p w14:paraId="43BF0D93" w14:textId="77777777" w:rsidR="00DB135A" w:rsidRDefault="00466F4E" w:rsidP="00DB135A">
      <w:pPr>
        <w:jc w:val="both"/>
      </w:pPr>
      <w:r w:rsidRPr="00B8706F">
        <w:t>- oznaczenia poszczególnych szaf, gniazd, kabli, portów w panelach krosowych,</w:t>
      </w:r>
    </w:p>
    <w:p w14:paraId="19F10BE5" w14:textId="77777777" w:rsidR="00DB135A" w:rsidRDefault="00466F4E" w:rsidP="00DB135A">
      <w:pPr>
        <w:jc w:val="both"/>
      </w:pPr>
      <w:r w:rsidRPr="00B8706F">
        <w:t>-</w:t>
      </w:r>
      <w:r w:rsidR="008B3D9E" w:rsidRPr="00B8706F">
        <w:t xml:space="preserve"> </w:t>
      </w:r>
      <w:r w:rsidRPr="00B8706F">
        <w:t>lokalizację przebić przez ściany i podłogi,</w:t>
      </w:r>
    </w:p>
    <w:p w14:paraId="391D7FB1" w14:textId="77777777" w:rsidR="00DB135A" w:rsidRDefault="00466F4E" w:rsidP="00DB135A">
      <w:pPr>
        <w:jc w:val="both"/>
      </w:pPr>
      <w:r w:rsidRPr="00B8706F">
        <w:t>- ewentualne zmiany wprowadzone do projektu wykonawczego w trakcie instalacji,</w:t>
      </w:r>
    </w:p>
    <w:p w14:paraId="3D00540B" w14:textId="77777777" w:rsidR="00DB135A" w:rsidRDefault="00223BFD" w:rsidP="00DB135A">
      <w:pPr>
        <w:jc w:val="both"/>
      </w:pPr>
      <w:r w:rsidRPr="00B8706F">
        <w:t>-</w:t>
      </w:r>
      <w:r w:rsidR="00466F4E" w:rsidRPr="00B8706F">
        <w:t xml:space="preserve"> certyfikat gwarancji lub kartę gwarancji (stanowiące o warunkach gwarancji) minimum 2</w:t>
      </w:r>
      <w:r w:rsidRPr="00B8706F">
        <w:t>5</w:t>
      </w:r>
      <w:r w:rsidR="00466F4E" w:rsidRPr="00B8706F">
        <w:t>-letniej wydane przez producenta okablowania użytego do wykonania sieci LAN dla każdej</w:t>
      </w:r>
      <w:r w:rsidR="001F42C6" w:rsidRPr="00B8706F">
        <w:t xml:space="preserve"> </w:t>
      </w:r>
      <w:r w:rsidR="00466F4E" w:rsidRPr="00B8706F">
        <w:t>lokalizacji (oryginał lub kopię potwierdzoną za zgodność z oryginałem przez osobę</w:t>
      </w:r>
      <w:r w:rsidR="001F42C6" w:rsidRPr="00B8706F">
        <w:t xml:space="preserve"> </w:t>
      </w:r>
      <w:r w:rsidR="00466F4E" w:rsidRPr="00B8706F">
        <w:t>uprawnioną do reprezentowania producenta okablowania). W przypadku gdy gwarancja</w:t>
      </w:r>
      <w:r w:rsidR="001F42C6" w:rsidRPr="00B8706F">
        <w:t xml:space="preserve"> </w:t>
      </w:r>
      <w:r w:rsidR="00466F4E" w:rsidRPr="00B8706F">
        <w:t xml:space="preserve">wymaga wykonywanie przeglądów </w:t>
      </w:r>
      <w:r w:rsidR="00466F4E" w:rsidRPr="00B8706F">
        <w:lastRenderedPageBreak/>
        <w:t>okresowych sieci w okresie trwania gwarancji Wykonawca</w:t>
      </w:r>
      <w:r w:rsidR="001F42C6" w:rsidRPr="00B8706F">
        <w:t xml:space="preserve"> </w:t>
      </w:r>
      <w:r w:rsidR="00466F4E" w:rsidRPr="00B8706F">
        <w:t>zobowiązany jest uwzględnić cenę wszystkich przeglądów w swojej ofercie,</w:t>
      </w:r>
    </w:p>
    <w:p w14:paraId="627061AD" w14:textId="77777777" w:rsidR="00DB135A" w:rsidRDefault="00223BFD" w:rsidP="00DB135A">
      <w:pPr>
        <w:jc w:val="both"/>
      </w:pPr>
      <w:r w:rsidRPr="00B8706F">
        <w:t>-</w:t>
      </w:r>
      <w:r w:rsidR="00466F4E" w:rsidRPr="00B8706F">
        <w:t xml:space="preserve"> kopię aktualnego certyfikatu potwierdzającą, że Wykonawca jest certyfikowanym instalatorem</w:t>
      </w:r>
      <w:r w:rsidRPr="00B8706F">
        <w:t xml:space="preserve"> </w:t>
      </w:r>
      <w:r w:rsidR="00466F4E" w:rsidRPr="00B8706F">
        <w:t>wykonanego systemu okablowania,</w:t>
      </w:r>
    </w:p>
    <w:p w14:paraId="67141F93" w14:textId="6596BA27" w:rsidR="00466F4E" w:rsidRPr="00B8706F" w:rsidRDefault="00223BFD" w:rsidP="00DB135A">
      <w:pPr>
        <w:jc w:val="both"/>
      </w:pPr>
      <w:r w:rsidRPr="00B8706F">
        <w:t>-</w:t>
      </w:r>
      <w:r w:rsidR="00466F4E" w:rsidRPr="00B8706F">
        <w:t xml:space="preserve"> deklarację zgodności producenta lub jego upoważnionego przedstawiciela na sprzęt</w:t>
      </w:r>
      <w:r w:rsidR="001F42C6" w:rsidRPr="00B8706F">
        <w:t xml:space="preserve"> </w:t>
      </w:r>
      <w:r w:rsidR="00466F4E" w:rsidRPr="00B8706F">
        <w:t>elektryczny.</w:t>
      </w:r>
    </w:p>
    <w:p w14:paraId="2C9289E7" w14:textId="580D8936" w:rsidR="00466F4E" w:rsidRPr="00B8706F" w:rsidRDefault="00466F4E" w:rsidP="00DB135A">
      <w:pPr>
        <w:jc w:val="both"/>
      </w:pPr>
      <w:r w:rsidRPr="00B8706F">
        <w:t>Wszelkie roboty muszą być prowadzone w sposób nie kolidujący z pracą urzęd</w:t>
      </w:r>
      <w:r w:rsidR="008B3D9E" w:rsidRPr="00B8706F">
        <w:t>u</w:t>
      </w:r>
      <w:r w:rsidRPr="00B8706F">
        <w:t xml:space="preserve"> (poza godzinami</w:t>
      </w:r>
      <w:r w:rsidR="001F42C6" w:rsidRPr="00B8706F">
        <w:t xml:space="preserve"> </w:t>
      </w:r>
      <w:r w:rsidRPr="00B8706F">
        <w:t xml:space="preserve"> pracy lub w godzinach pracy po uzgodnieniu lokalnie z właściwymi osobami).</w:t>
      </w:r>
      <w:r w:rsidR="001F42C6" w:rsidRPr="00B8706F">
        <w:t xml:space="preserve"> </w:t>
      </w:r>
      <w:r w:rsidRPr="00B8706F">
        <w:t>Po zakończeniu prac montażowych wynikających z realizacji przedmiotu zamówienia Wykonawca</w:t>
      </w:r>
      <w:r w:rsidR="001F42C6" w:rsidRPr="00B8706F">
        <w:t xml:space="preserve"> </w:t>
      </w:r>
      <w:r w:rsidRPr="00B8706F">
        <w:t>niezwłocznie wykona prace wykończeniowe i porządkowe w zakresie niezbędnym dla przywrócenia</w:t>
      </w:r>
      <w:r w:rsidR="001F42C6" w:rsidRPr="00B8706F">
        <w:t xml:space="preserve"> </w:t>
      </w:r>
      <w:r w:rsidRPr="00B8706F">
        <w:t>stanu technicznego i użytkowego pomieszczeń sprzed przystąpienia do realizacji zamówienia.</w:t>
      </w:r>
    </w:p>
    <w:p w14:paraId="3165721F" w14:textId="18B3DA0E" w:rsidR="00466F4E" w:rsidRPr="00B8706F" w:rsidRDefault="00466F4E" w:rsidP="00466F4E">
      <w:r w:rsidRPr="00B8706F">
        <w:t>Szczegółowe wymagania dotyczące okablowania strukturalnego oraz zasilania dedykowanego</w:t>
      </w:r>
      <w:r w:rsidR="001F42C6" w:rsidRPr="00B8706F">
        <w:t xml:space="preserve"> </w:t>
      </w:r>
      <w:r w:rsidRPr="00B8706F">
        <w:t>zostały podane poniżej.</w:t>
      </w:r>
    </w:p>
    <w:p w14:paraId="1BD7E9C7" w14:textId="3CDF5C64" w:rsidR="00466F4E" w:rsidRPr="00B8706F" w:rsidRDefault="00202B31" w:rsidP="00466F4E">
      <w:pPr>
        <w:rPr>
          <w:b/>
          <w:bCs/>
        </w:rPr>
      </w:pPr>
      <w:r w:rsidRPr="00B8706F">
        <w:rPr>
          <w:b/>
          <w:bCs/>
        </w:rPr>
        <w:t xml:space="preserve">SPECYFIKACJA </w:t>
      </w:r>
      <w:r w:rsidR="00466F4E" w:rsidRPr="00B8706F">
        <w:rPr>
          <w:b/>
          <w:bCs/>
        </w:rPr>
        <w:t>OKABLOWANI</w:t>
      </w:r>
      <w:r w:rsidRPr="00B8706F">
        <w:rPr>
          <w:b/>
          <w:bCs/>
        </w:rPr>
        <w:t>A</w:t>
      </w:r>
      <w:r w:rsidR="00466F4E" w:rsidRPr="00B8706F">
        <w:rPr>
          <w:b/>
          <w:bCs/>
        </w:rPr>
        <w:t xml:space="preserve"> STRUKTURALNE</w:t>
      </w:r>
      <w:r w:rsidRPr="00B8706F">
        <w:rPr>
          <w:b/>
          <w:bCs/>
        </w:rPr>
        <w:t>GO</w:t>
      </w:r>
    </w:p>
    <w:p w14:paraId="512E899B" w14:textId="77777777" w:rsidR="00DB135A" w:rsidRDefault="00466F4E" w:rsidP="00DB135A">
      <w:pPr>
        <w:jc w:val="both"/>
      </w:pPr>
      <w:r w:rsidRPr="00B8706F">
        <w:rPr>
          <w:u w:val="single"/>
        </w:rPr>
        <w:t>1. Wymagania ogólne</w:t>
      </w:r>
      <w:r w:rsidR="001F42C6" w:rsidRPr="00B8706F">
        <w:rPr>
          <w:u w:val="single"/>
        </w:rPr>
        <w:t>:</w:t>
      </w:r>
    </w:p>
    <w:p w14:paraId="3EE705EB" w14:textId="77777777" w:rsidR="00DB135A" w:rsidRDefault="00466F4E" w:rsidP="00DB135A">
      <w:pPr>
        <w:jc w:val="both"/>
      </w:pPr>
      <w:r w:rsidRPr="00B8706F">
        <w:t>1.1. Wszystkie urządzenia stanowiące przedmiot zamówienia powinny być fabrycznie nowe i mieć</w:t>
      </w:r>
      <w:r w:rsidR="001F42C6" w:rsidRPr="00B8706F">
        <w:t xml:space="preserve"> </w:t>
      </w:r>
      <w:r w:rsidRPr="00B8706F">
        <w:t>datę produkcji nie późniejszą niż 12 miesięcy od daty podpisania Umowy.</w:t>
      </w:r>
    </w:p>
    <w:p w14:paraId="5AA3AD60" w14:textId="77777777" w:rsidR="00DB135A" w:rsidRDefault="00466F4E" w:rsidP="00DB135A">
      <w:pPr>
        <w:jc w:val="both"/>
      </w:pPr>
      <w:r w:rsidRPr="00B8706F">
        <w:t>1.2. Wszystkie elementy toru transmisji wraz z wyposażeniem szaf (które stanowią elementy toru</w:t>
      </w:r>
      <w:r w:rsidR="001F42C6" w:rsidRPr="00B8706F">
        <w:t xml:space="preserve"> </w:t>
      </w:r>
      <w:r w:rsidRPr="00B8706F">
        <w:t>transmisji) muszą pochodzić od jednego producenta.</w:t>
      </w:r>
    </w:p>
    <w:p w14:paraId="6BDF826E" w14:textId="77777777" w:rsidR="00DB135A" w:rsidRDefault="00466F4E" w:rsidP="00DB135A">
      <w:pPr>
        <w:jc w:val="both"/>
      </w:pPr>
      <w:r w:rsidRPr="00B8706F">
        <w:t>1.3. Lokalną sieć komputerową należy wykonać zgodnie z obowiązującymi normami.</w:t>
      </w:r>
      <w:r w:rsidR="001F42C6" w:rsidRPr="00B8706F">
        <w:t xml:space="preserve"> </w:t>
      </w:r>
      <w:r w:rsidRPr="00B8706F">
        <w:t>Zakończenia przewodów należy wykonać w standardzie T568B lub T586A.</w:t>
      </w:r>
    </w:p>
    <w:p w14:paraId="33B43E08" w14:textId="77777777" w:rsidR="00DB135A" w:rsidRDefault="00466F4E" w:rsidP="00DB135A">
      <w:pPr>
        <w:jc w:val="both"/>
      </w:pPr>
      <w:r w:rsidRPr="00B8706F">
        <w:t>1.4. Elementy pasywne sieci komputerowej stanowiące przedmiot niniejszego zamówienia powinny</w:t>
      </w:r>
      <w:r w:rsidR="001F42C6" w:rsidRPr="00B8706F">
        <w:t xml:space="preserve"> </w:t>
      </w:r>
      <w:r w:rsidRPr="00B8706F">
        <w:t>posiadać certyfikaty lub świadectwa co najmniej jednego niezależnego laboratorium badawczego.</w:t>
      </w:r>
      <w:r w:rsidR="001F42C6" w:rsidRPr="00B8706F">
        <w:t xml:space="preserve"> </w:t>
      </w:r>
      <w:r w:rsidRPr="00B8706F">
        <w:t>Kopie certyfikatu (certyfikatów) potwierdzone przez osobę</w:t>
      </w:r>
      <w:r w:rsidR="001F42C6" w:rsidRPr="00B8706F">
        <w:t xml:space="preserve"> </w:t>
      </w:r>
      <w:r w:rsidRPr="00B8706F">
        <w:t>upoważnioną do reprezentowania Wykonawcy należy załączyć do oferty (jeśli certyfikat jest w języku</w:t>
      </w:r>
      <w:r w:rsidR="001F42C6" w:rsidRPr="00B8706F">
        <w:t xml:space="preserve"> </w:t>
      </w:r>
      <w:r w:rsidRPr="00B8706F">
        <w:t>obcym, należy dołączyć również jego tłumaczenie na język polski).</w:t>
      </w:r>
    </w:p>
    <w:p w14:paraId="50C36BE3" w14:textId="77777777" w:rsidR="00DB135A" w:rsidRDefault="00466F4E" w:rsidP="00DB135A">
      <w:pPr>
        <w:jc w:val="both"/>
      </w:pPr>
      <w:r w:rsidRPr="00B8706F">
        <w:t xml:space="preserve">1.5. System okablowania strukturalnego powinien spełniać wymagania kategorii </w:t>
      </w:r>
      <w:r w:rsidR="00223BFD" w:rsidRPr="00B8706F">
        <w:t>6</w:t>
      </w:r>
      <w:r w:rsidRPr="00B8706F">
        <w:t xml:space="preserve"> zarówno</w:t>
      </w:r>
      <w:r w:rsidR="001F42C6" w:rsidRPr="00B8706F">
        <w:t xml:space="preserve"> </w:t>
      </w:r>
      <w:r w:rsidRPr="00B8706F">
        <w:t>w odniesieniu do zastosowanych poszczególnych komponentów jak i do całości systemu, co powinno</w:t>
      </w:r>
      <w:r w:rsidR="001F42C6" w:rsidRPr="00B8706F">
        <w:t xml:space="preserve"> </w:t>
      </w:r>
      <w:r w:rsidRPr="00B8706F">
        <w:t>zostać potwierdzone odpowiednim certyfikatem lub świadectwem co najmniej jednego niezależnego</w:t>
      </w:r>
      <w:r w:rsidR="001F42C6" w:rsidRPr="00B8706F">
        <w:t xml:space="preserve"> </w:t>
      </w:r>
      <w:r w:rsidRPr="00B8706F">
        <w:t>laboratorium badawczego.</w:t>
      </w:r>
    </w:p>
    <w:p w14:paraId="37322FF0" w14:textId="725C0F4A" w:rsidR="00DB135A" w:rsidRDefault="00466F4E" w:rsidP="00DB135A">
      <w:pPr>
        <w:jc w:val="both"/>
      </w:pPr>
      <w:r w:rsidRPr="00B8706F">
        <w:t>1.6 Całość oferowanej instalacji okablowania w każdej ze wskazanych lokalizacji powinna posiadać</w:t>
      </w:r>
      <w:r w:rsidR="001F42C6" w:rsidRPr="00B8706F">
        <w:t xml:space="preserve"> </w:t>
      </w:r>
      <w:r w:rsidRPr="00B8706F">
        <w:t>możliwość dalszego rozszerzenia w części pasywnej sieci LAN</w:t>
      </w:r>
      <w:r w:rsidR="00315370" w:rsidRPr="00B8706F">
        <w:t xml:space="preserve"> oraz na potrzeby rozbudowy instalacji elektrycznej </w:t>
      </w:r>
      <w:r w:rsidRPr="00B8706F">
        <w:t>, tj. posiadać przekroje</w:t>
      </w:r>
      <w:r w:rsidR="00315370" w:rsidRPr="00B8706F">
        <w:t xml:space="preserve"> </w:t>
      </w:r>
      <w:r w:rsidRPr="00B8706F">
        <w:t>kanałów elektroinstalacyjnych oraz przepustów przez ściany i sufity, oraz wielkość szafy</w:t>
      </w:r>
      <w:r w:rsidR="00315370" w:rsidRPr="00B8706F">
        <w:t xml:space="preserve"> </w:t>
      </w:r>
      <w:r w:rsidRPr="00B8706F">
        <w:t>dystrybucyjnej dostosowane do zwiększenia infrastruktury sieci komputerowej i dedykowanego</w:t>
      </w:r>
      <w:r w:rsidR="00315370" w:rsidRPr="00B8706F">
        <w:t xml:space="preserve"> </w:t>
      </w:r>
      <w:r w:rsidRPr="00B8706F">
        <w:t>zasilania elektrycznego co najmniej o 30%, i nie mniej niż 2 kabli logicznych i 1 elektrycznego przed</w:t>
      </w:r>
      <w:r w:rsidR="00315370" w:rsidRPr="00B8706F">
        <w:t xml:space="preserve"> </w:t>
      </w:r>
      <w:r w:rsidRPr="00B8706F">
        <w:t>rozbudową tej infrastruktury.</w:t>
      </w:r>
    </w:p>
    <w:p w14:paraId="54DFDC77" w14:textId="77777777" w:rsidR="00DB135A" w:rsidRDefault="00466F4E" w:rsidP="00DB135A">
      <w:pPr>
        <w:jc w:val="both"/>
      </w:pPr>
      <w:r w:rsidRPr="00B8706F">
        <w:t>1.7 Szczegółowe rozmieszczenie punktów logicznych PL oraz Punktów</w:t>
      </w:r>
      <w:r w:rsidR="00405797" w:rsidRPr="00B8706F">
        <w:t xml:space="preserve"> </w:t>
      </w:r>
      <w:r w:rsidRPr="00B8706F">
        <w:t>Dystrybucyjnych w poszczególnych pomieszczeniach powinno nastąpić na podstawie</w:t>
      </w:r>
      <w:r w:rsidR="00405797" w:rsidRPr="00B8706F">
        <w:t xml:space="preserve"> </w:t>
      </w:r>
      <w:r w:rsidRPr="00B8706F">
        <w:t>przeprowadzonej przez Wykonawcę wizji lokalnej w porozumieniu z Zamawiającym.</w:t>
      </w:r>
      <w:r w:rsidR="00405797" w:rsidRPr="00B8706F">
        <w:t xml:space="preserve"> </w:t>
      </w:r>
      <w:r w:rsidRPr="00B8706F">
        <w:t>Ustalenia powinny zostać potwierdzone protokolarnie przez upoważnionych przedstawicieli</w:t>
      </w:r>
      <w:r w:rsidR="00405797" w:rsidRPr="00B8706F">
        <w:t xml:space="preserve"> </w:t>
      </w:r>
      <w:r w:rsidRPr="00B8706F">
        <w:t>Wykonawcy oraz jednostki, w której realizowane będzie zadanie.</w:t>
      </w:r>
    </w:p>
    <w:p w14:paraId="67BFF071" w14:textId="77777777" w:rsidR="00DB135A" w:rsidRDefault="00466F4E" w:rsidP="00DB135A">
      <w:pPr>
        <w:jc w:val="both"/>
      </w:pPr>
      <w:r w:rsidRPr="00B8706F">
        <w:lastRenderedPageBreak/>
        <w:t>1.8. Należy dostosować wzornictwo i sposób prowadzenia budowanej sieci do rodzaju pomieszczeń</w:t>
      </w:r>
      <w:r w:rsidR="00405797" w:rsidRPr="00B8706F">
        <w:t xml:space="preserve"> </w:t>
      </w:r>
      <w:r w:rsidRPr="00B8706F">
        <w:t>w jakich będzie ona przebiegać.</w:t>
      </w:r>
    </w:p>
    <w:p w14:paraId="3FC59EB8" w14:textId="105353BB" w:rsidR="00466F4E" w:rsidRPr="00B8706F" w:rsidRDefault="00466F4E" w:rsidP="00DB135A">
      <w:pPr>
        <w:jc w:val="both"/>
      </w:pPr>
      <w:r w:rsidRPr="00B8706F">
        <w:t>1.9. Gniazda należy instalować w sposób nie kolidujący z wyposażeniem pomieszczenia.</w:t>
      </w:r>
    </w:p>
    <w:p w14:paraId="6894B10A" w14:textId="77777777" w:rsidR="00DB135A" w:rsidRDefault="00466F4E" w:rsidP="00DB135A">
      <w:pPr>
        <w:jc w:val="both"/>
        <w:rPr>
          <w:u w:val="single"/>
        </w:rPr>
      </w:pPr>
      <w:r w:rsidRPr="00B8706F">
        <w:rPr>
          <w:u w:val="single"/>
        </w:rPr>
        <w:t>2. Wymagania dotyczące systemu okablowania strukturalnego oraz urządzeń pasywnych.</w:t>
      </w:r>
    </w:p>
    <w:p w14:paraId="1E9E6838" w14:textId="4EA49E51" w:rsidR="00DB135A" w:rsidRDefault="00466F4E" w:rsidP="00DB135A">
      <w:pPr>
        <w:jc w:val="both"/>
      </w:pPr>
      <w:r w:rsidRPr="00B8706F">
        <w:t>2.1 Przez PL należy rozumieć punkt logiczn</w:t>
      </w:r>
      <w:r w:rsidR="00315370" w:rsidRPr="00B8706F">
        <w:t>y</w:t>
      </w:r>
      <w:r w:rsidRPr="00B8706F">
        <w:t xml:space="preserve"> zawierający</w:t>
      </w:r>
      <w:r w:rsidR="00DB135A">
        <w:t xml:space="preserve"> </w:t>
      </w:r>
      <w:r w:rsidRPr="00B8706F">
        <w:t xml:space="preserve">- </w:t>
      </w:r>
      <w:r w:rsidR="00315370" w:rsidRPr="00B8706F">
        <w:t>3</w:t>
      </w:r>
      <w:r w:rsidRPr="00B8706F">
        <w:t xml:space="preserve"> gniazda logiczne RJ 45 (8P8C) kat. </w:t>
      </w:r>
      <w:r w:rsidR="00315370" w:rsidRPr="00B8706F">
        <w:t>6</w:t>
      </w:r>
      <w:r w:rsidR="00DB135A">
        <w:t>.</w:t>
      </w:r>
    </w:p>
    <w:p w14:paraId="3FE9B5F3" w14:textId="77777777" w:rsidR="00DB135A" w:rsidRDefault="00466F4E" w:rsidP="00DB135A">
      <w:pPr>
        <w:jc w:val="both"/>
      </w:pPr>
      <w:r w:rsidRPr="00B8706F">
        <w:t>2</w:t>
      </w:r>
      <w:r w:rsidR="00405797" w:rsidRPr="00B8706F">
        <w:t>.</w:t>
      </w:r>
      <w:r w:rsidRPr="00B8706F">
        <w:t>2. Każde gniazdo PL musi być opisane na samym gnieździe i odpowiednio w szafie</w:t>
      </w:r>
      <w:r w:rsidR="00405797" w:rsidRPr="00B8706F">
        <w:t xml:space="preserve"> </w:t>
      </w:r>
      <w:r w:rsidRPr="00B8706F">
        <w:t>dystrybucyjnej.</w:t>
      </w:r>
    </w:p>
    <w:p w14:paraId="6BD179CF" w14:textId="77777777" w:rsidR="00DB135A" w:rsidRDefault="00466F4E" w:rsidP="00DB135A">
      <w:pPr>
        <w:jc w:val="both"/>
      </w:pPr>
      <w:r w:rsidRPr="00B8706F">
        <w:t>2.</w:t>
      </w:r>
      <w:r w:rsidR="00405797" w:rsidRPr="00B8706F">
        <w:t>3</w:t>
      </w:r>
      <w:r w:rsidRPr="00B8706F">
        <w:t>.Okablowanie strukturalne</w:t>
      </w:r>
      <w:r w:rsidR="00405797" w:rsidRPr="00B8706F">
        <w:t xml:space="preserve"> </w:t>
      </w:r>
    </w:p>
    <w:p w14:paraId="3B335183" w14:textId="77777777" w:rsidR="00DB135A" w:rsidRDefault="00466F4E" w:rsidP="00DB135A">
      <w:pPr>
        <w:jc w:val="both"/>
      </w:pPr>
      <w:r w:rsidRPr="00B8706F">
        <w:t>2.</w:t>
      </w:r>
      <w:r w:rsidR="00405797" w:rsidRPr="00B8706F">
        <w:t>3</w:t>
      </w:r>
      <w:r w:rsidRPr="00B8706F">
        <w:t>.1. Jako kabel instalacyjny miedziany należy użyć skrętki czteroparowej nieekranowanej kategorii</w:t>
      </w:r>
      <w:r w:rsidR="00405797" w:rsidRPr="00B8706F">
        <w:t xml:space="preserve"> </w:t>
      </w:r>
      <w:r w:rsidR="00315370" w:rsidRPr="00B8706F">
        <w:t>6</w:t>
      </w:r>
      <w:r w:rsidRPr="00B8706F">
        <w:t xml:space="preserve"> (UTP kat.</w:t>
      </w:r>
      <w:r w:rsidR="00315370" w:rsidRPr="00B8706F">
        <w:t>6</w:t>
      </w:r>
      <w:r w:rsidRPr="00B8706F">
        <w:t xml:space="preserve">) w powłoce </w:t>
      </w:r>
      <w:proofErr w:type="spellStart"/>
      <w:r w:rsidRPr="00B8706F">
        <w:t>bezhalogenowej</w:t>
      </w:r>
      <w:proofErr w:type="spellEnd"/>
      <w:r w:rsidRPr="00B8706F">
        <w:t xml:space="preserve"> (LS0H lub LSZH). Kabel instalacyjny powinien posiadać</w:t>
      </w:r>
      <w:r w:rsidR="00405797" w:rsidRPr="00B8706F">
        <w:t xml:space="preserve"> </w:t>
      </w:r>
      <w:r w:rsidRPr="00B8706F">
        <w:t>znacznik metra.</w:t>
      </w:r>
    </w:p>
    <w:p w14:paraId="3737F6BF" w14:textId="77777777" w:rsidR="00DB135A" w:rsidRDefault="00466F4E" w:rsidP="00DB135A">
      <w:pPr>
        <w:jc w:val="both"/>
      </w:pPr>
      <w:r w:rsidRPr="00B8706F">
        <w:t>2.</w:t>
      </w:r>
      <w:r w:rsidR="00405797" w:rsidRPr="00B8706F">
        <w:t>3</w:t>
      </w:r>
      <w:r w:rsidRPr="00B8706F">
        <w:t xml:space="preserve">.2. Kable krosowe i przyłączeniowe powinny być kategorii </w:t>
      </w:r>
      <w:r w:rsidR="00315370" w:rsidRPr="00B8706F">
        <w:t>6</w:t>
      </w:r>
      <w:r w:rsidRPr="00B8706F">
        <w:t xml:space="preserve"> UTP, standard RJ45, wykonane w</w:t>
      </w:r>
      <w:r w:rsidR="00405797" w:rsidRPr="00B8706F">
        <w:t xml:space="preserve"> </w:t>
      </w:r>
      <w:r w:rsidRPr="00B8706F">
        <w:t xml:space="preserve">wersji </w:t>
      </w:r>
      <w:proofErr w:type="spellStart"/>
      <w:r w:rsidRPr="00B8706F">
        <w:t>bezhalogenowej</w:t>
      </w:r>
      <w:proofErr w:type="spellEnd"/>
      <w:r w:rsidRPr="00B8706F">
        <w:t xml:space="preserve"> (LS0H lub LSZH) z materiałów giętkich. Ilość kabli krosowych musi być równa</w:t>
      </w:r>
      <w:r w:rsidR="00405797" w:rsidRPr="00B8706F">
        <w:t xml:space="preserve"> </w:t>
      </w:r>
      <w:r w:rsidRPr="00B8706F">
        <w:t>liczbie PL. Długość kabli krosowych należy</w:t>
      </w:r>
      <w:r w:rsidR="00315370" w:rsidRPr="00B8706F">
        <w:t xml:space="preserve"> </w:t>
      </w:r>
      <w:r w:rsidRPr="00B8706F">
        <w:t>dostosować do potrzeb na etapie projektu technicznego.</w:t>
      </w:r>
    </w:p>
    <w:p w14:paraId="5D0301EF" w14:textId="77777777" w:rsidR="00DB135A" w:rsidRDefault="00466F4E" w:rsidP="00DB135A">
      <w:pPr>
        <w:jc w:val="both"/>
      </w:pPr>
      <w:r w:rsidRPr="00B8706F">
        <w:t>2.</w:t>
      </w:r>
      <w:r w:rsidR="007F36A6" w:rsidRPr="00B8706F">
        <w:t>3</w:t>
      </w:r>
      <w:r w:rsidRPr="00B8706F">
        <w:t>.3. Należy zapewnić odpowiedniej długości osłonę wtyku kabla krosowego.</w:t>
      </w:r>
    </w:p>
    <w:p w14:paraId="62243E66" w14:textId="77777777" w:rsidR="00DB135A" w:rsidRDefault="00466F4E" w:rsidP="00DB135A">
      <w:pPr>
        <w:jc w:val="both"/>
      </w:pPr>
      <w:r w:rsidRPr="00B8706F">
        <w:t>2.</w:t>
      </w:r>
      <w:r w:rsidR="007F36A6" w:rsidRPr="00B8706F">
        <w:t>3</w:t>
      </w:r>
      <w:r w:rsidRPr="00B8706F">
        <w:t>.4. Należy uwzględnić ograniczenia odległości od punktu dystrybucyjnego do gniazda</w:t>
      </w:r>
      <w:r w:rsidR="007F36A6" w:rsidRPr="00B8706F">
        <w:t xml:space="preserve"> </w:t>
      </w:r>
      <w:r w:rsidRPr="00B8706F">
        <w:t>przyłączeniowego (mierzona długość kabla nie powinna przekroczyć 90 m).</w:t>
      </w:r>
    </w:p>
    <w:p w14:paraId="1E2EF3DD" w14:textId="77777777" w:rsidR="00DB135A" w:rsidRDefault="00466F4E" w:rsidP="00DB135A">
      <w:pPr>
        <w:jc w:val="both"/>
      </w:pPr>
      <w:r w:rsidRPr="00B8706F">
        <w:t>2.</w:t>
      </w:r>
      <w:r w:rsidR="007F36A6" w:rsidRPr="00B8706F">
        <w:t>4</w:t>
      </w:r>
      <w:r w:rsidRPr="00B8706F">
        <w:t>. Centralne i lokalne punkty dystrybucyjne</w:t>
      </w:r>
    </w:p>
    <w:p w14:paraId="129B42E2" w14:textId="77777777" w:rsidR="00DB135A" w:rsidRDefault="00466F4E" w:rsidP="00DB135A">
      <w:pPr>
        <w:jc w:val="both"/>
      </w:pPr>
      <w:r w:rsidRPr="00B8706F">
        <w:t>2.</w:t>
      </w:r>
      <w:r w:rsidR="007F36A6" w:rsidRPr="00B8706F">
        <w:t>4</w:t>
      </w:r>
      <w:r w:rsidRPr="00B8706F">
        <w:t>.1. Jeżeli istnieje taka możliwość Centralne i Lokalne Punkty Dystrybucyjne powinny zostać</w:t>
      </w:r>
      <w:r w:rsidR="007F36A6" w:rsidRPr="00B8706F">
        <w:t xml:space="preserve"> </w:t>
      </w:r>
      <w:r w:rsidRPr="00B8706F">
        <w:t>wykonane w pomieszczeniach technicznych (serwerowniach), przeznaczonych na potrzeby urządzeń</w:t>
      </w:r>
      <w:r w:rsidR="007F36A6" w:rsidRPr="00B8706F">
        <w:t xml:space="preserve"> </w:t>
      </w:r>
      <w:r w:rsidRPr="00B8706F">
        <w:t>łączności i informatyki.</w:t>
      </w:r>
    </w:p>
    <w:p w14:paraId="24981445" w14:textId="77777777" w:rsidR="00DB135A" w:rsidRDefault="00466F4E" w:rsidP="00DB135A">
      <w:pPr>
        <w:jc w:val="both"/>
      </w:pPr>
      <w:r w:rsidRPr="00B8706F">
        <w:t>2.</w:t>
      </w:r>
      <w:r w:rsidR="007F36A6" w:rsidRPr="00B8706F">
        <w:t>5</w:t>
      </w:r>
      <w:r w:rsidRPr="00B8706F">
        <w:t xml:space="preserve">. Metalowe szafy dystrybucyjne typu </w:t>
      </w:r>
      <w:proofErr w:type="spellStart"/>
      <w:r w:rsidRPr="00B8706F">
        <w:t>rack</w:t>
      </w:r>
      <w:proofErr w:type="spellEnd"/>
      <w:r w:rsidRPr="00B8706F">
        <w:t xml:space="preserve"> 19”</w:t>
      </w:r>
    </w:p>
    <w:p w14:paraId="0CE716FF" w14:textId="77777777" w:rsidR="00DB135A" w:rsidRDefault="00466F4E" w:rsidP="00DB135A">
      <w:pPr>
        <w:jc w:val="both"/>
      </w:pPr>
      <w:r w:rsidRPr="00B8706F">
        <w:t>2.</w:t>
      </w:r>
      <w:r w:rsidR="007F36A6" w:rsidRPr="00B8706F">
        <w:t>5</w:t>
      </w:r>
      <w:r w:rsidRPr="00B8706F">
        <w:t>.1. Dobór typu szafy powinien nastąpić po dokonaniu wizji lokalnej przy zachowaniu pozostałych</w:t>
      </w:r>
      <w:r w:rsidR="007F36A6" w:rsidRPr="00B8706F">
        <w:t xml:space="preserve"> </w:t>
      </w:r>
      <w:r w:rsidRPr="00B8706F">
        <w:t>warunków opisanych w niniejszym dokumencie.</w:t>
      </w:r>
    </w:p>
    <w:p w14:paraId="3F19AEDF" w14:textId="77777777" w:rsidR="00DB135A" w:rsidRDefault="00466F4E" w:rsidP="00DB135A">
      <w:pPr>
        <w:jc w:val="both"/>
      </w:pPr>
      <w:r w:rsidRPr="00B8706F">
        <w:t>2.</w:t>
      </w:r>
      <w:r w:rsidR="007F36A6" w:rsidRPr="00B8706F">
        <w:t>5</w:t>
      </w:r>
      <w:r w:rsidRPr="00B8706F">
        <w:t>.2. TYP 1:</w:t>
      </w:r>
    </w:p>
    <w:p w14:paraId="0CACCA2A" w14:textId="42B4ABEA" w:rsidR="00DB135A" w:rsidRDefault="00466F4E" w:rsidP="00DB135A">
      <w:pPr>
        <w:jc w:val="both"/>
      </w:pPr>
      <w:r w:rsidRPr="00B8706F">
        <w:t>- wysokość – co najmniej 40 U</w:t>
      </w:r>
      <w:r w:rsidR="00DB135A">
        <w:t>;</w:t>
      </w:r>
    </w:p>
    <w:p w14:paraId="3E712611" w14:textId="6A25AEED" w:rsidR="00DB135A" w:rsidRDefault="00466F4E" w:rsidP="00DB135A">
      <w:pPr>
        <w:jc w:val="both"/>
      </w:pPr>
      <w:r w:rsidRPr="00B8706F">
        <w:t>- wymiary podstawy – co najmniej 800x1000 mm [szerokość x głębokość]</w:t>
      </w:r>
      <w:r w:rsidR="00DB135A">
        <w:t>;</w:t>
      </w:r>
    </w:p>
    <w:p w14:paraId="771A86A0" w14:textId="7A56AC87" w:rsidR="00DB135A" w:rsidRDefault="00466F4E" w:rsidP="00DB135A">
      <w:pPr>
        <w:jc w:val="both"/>
      </w:pPr>
      <w:r w:rsidRPr="00B8706F">
        <w:t>- cokół co najmniej 100 mm</w:t>
      </w:r>
      <w:r w:rsidR="00DB135A">
        <w:t>;</w:t>
      </w:r>
    </w:p>
    <w:p w14:paraId="0C65838D" w14:textId="36C68E87" w:rsidR="00DB135A" w:rsidRDefault="00466F4E" w:rsidP="00DB135A">
      <w:pPr>
        <w:jc w:val="both"/>
      </w:pPr>
      <w:r w:rsidRPr="00B8706F">
        <w:t>- drzwi przednie z zamkiem patentowy</w:t>
      </w:r>
      <w:r w:rsidR="007F36A6" w:rsidRPr="00B8706F">
        <w:t>m</w:t>
      </w:r>
      <w:r w:rsidR="00DB135A">
        <w:t>;</w:t>
      </w:r>
    </w:p>
    <w:p w14:paraId="24395A77" w14:textId="77777777" w:rsidR="00DB135A" w:rsidRDefault="00466F4E" w:rsidP="00DB135A">
      <w:pPr>
        <w:jc w:val="both"/>
      </w:pPr>
      <w:r w:rsidRPr="00B8706F">
        <w:t>- celem dogodnego dostępu do wnętrza szafy musi ona posiadać co najmniej dwie osłony</w:t>
      </w:r>
      <w:r w:rsidR="007F36A6" w:rsidRPr="00B8706F">
        <w:t xml:space="preserve"> </w:t>
      </w:r>
      <w:r w:rsidRPr="00B8706F">
        <w:t>zdejmowane</w:t>
      </w:r>
    </w:p>
    <w:p w14:paraId="54E61F83" w14:textId="36DC26BA" w:rsidR="00DB135A" w:rsidRDefault="00466F4E" w:rsidP="00DB135A">
      <w:pPr>
        <w:jc w:val="both"/>
      </w:pPr>
      <w:r w:rsidRPr="00B8706F">
        <w:t>- możliwość przełożenia drzwi na lewą i prawą stronę</w:t>
      </w:r>
      <w:r w:rsidR="00DB135A">
        <w:t>;</w:t>
      </w:r>
    </w:p>
    <w:p w14:paraId="04F5AD92" w14:textId="44B38AAF" w:rsidR="00DB135A" w:rsidRDefault="00466F4E" w:rsidP="00DB135A">
      <w:pPr>
        <w:jc w:val="both"/>
      </w:pPr>
      <w:r w:rsidRPr="00B8706F">
        <w:t>- moduł wentylacyjny z co najmniej 3 wentylatorami oraz termostatem</w:t>
      </w:r>
      <w:r w:rsidR="00DB135A">
        <w:t>;</w:t>
      </w:r>
    </w:p>
    <w:p w14:paraId="0FCEF1EB" w14:textId="7F74F3A2" w:rsidR="00DB135A" w:rsidRDefault="00466F4E" w:rsidP="00DB135A">
      <w:pPr>
        <w:jc w:val="both"/>
      </w:pPr>
      <w:r w:rsidRPr="00B8706F">
        <w:t>- panel porządkujący, gdzie ilość paneli porządkujących = liczba paneli krosowych + liczba</w:t>
      </w:r>
      <w:r w:rsidR="007F36A6" w:rsidRPr="00B8706F">
        <w:t xml:space="preserve"> </w:t>
      </w:r>
      <w:r w:rsidRPr="00B8706F">
        <w:t>przełączników</w:t>
      </w:r>
      <w:r w:rsidR="00DB135A">
        <w:t>;</w:t>
      </w:r>
    </w:p>
    <w:p w14:paraId="53117E22" w14:textId="10AE07FB" w:rsidR="00DB135A" w:rsidRDefault="00466F4E" w:rsidP="00DB135A">
      <w:pPr>
        <w:jc w:val="both"/>
      </w:pPr>
      <w:r w:rsidRPr="00B8706F">
        <w:t>- półka o wysokości co najmniej 2U i głębokości co najmniej 300 mm</w:t>
      </w:r>
      <w:r w:rsidR="00DB135A">
        <w:t>;</w:t>
      </w:r>
    </w:p>
    <w:p w14:paraId="45A2A1AC" w14:textId="0B211EFA" w:rsidR="00DB135A" w:rsidRDefault="00466F4E" w:rsidP="00DB135A">
      <w:pPr>
        <w:jc w:val="both"/>
      </w:pPr>
      <w:r w:rsidRPr="00B8706F">
        <w:lastRenderedPageBreak/>
        <w:t>- listwa zasilająca 19” z co najmniej 6 gniazdami z bolcem z sygnalizacją optyczną napięcia i</w:t>
      </w:r>
      <w:r w:rsidR="007F36A6" w:rsidRPr="00B8706F">
        <w:t xml:space="preserve"> </w:t>
      </w:r>
      <w:r w:rsidRPr="00B8706F">
        <w:t>wyłącznikiem listwy</w:t>
      </w:r>
      <w:r w:rsidR="00DB135A">
        <w:t>.</w:t>
      </w:r>
    </w:p>
    <w:p w14:paraId="057BE02D" w14:textId="77777777" w:rsidR="00DB135A" w:rsidRDefault="00466F4E" w:rsidP="00DB135A">
      <w:pPr>
        <w:jc w:val="both"/>
      </w:pPr>
      <w:r w:rsidRPr="00B8706F">
        <w:t>2.</w:t>
      </w:r>
      <w:r w:rsidR="007F36A6" w:rsidRPr="00B8706F">
        <w:t>5</w:t>
      </w:r>
      <w:r w:rsidRPr="00B8706F">
        <w:t>.</w:t>
      </w:r>
      <w:r w:rsidR="00810C28" w:rsidRPr="00B8706F">
        <w:t>3</w:t>
      </w:r>
      <w:r w:rsidRPr="00B8706F">
        <w:t>. System okablowania w szafie dystrybucyjnej musi składać się z paneli z gniazdami RJ45</w:t>
      </w:r>
      <w:r w:rsidR="00810C28" w:rsidRPr="00B8706F">
        <w:t>.</w:t>
      </w:r>
    </w:p>
    <w:p w14:paraId="07484F80" w14:textId="6EE94152" w:rsidR="00466F4E" w:rsidRPr="00B8706F" w:rsidRDefault="00466F4E" w:rsidP="00DB135A">
      <w:pPr>
        <w:jc w:val="both"/>
      </w:pPr>
      <w:r w:rsidRPr="00B8706F">
        <w:t>2.</w:t>
      </w:r>
      <w:r w:rsidR="007F36A6" w:rsidRPr="00B8706F">
        <w:t>5</w:t>
      </w:r>
      <w:r w:rsidRPr="00B8706F">
        <w:t>.</w:t>
      </w:r>
      <w:r w:rsidR="00810C28" w:rsidRPr="00B8706F">
        <w:t>4</w:t>
      </w:r>
      <w:r w:rsidRPr="00B8706F">
        <w:t>. W przypadku zastosowania więcej niż jednego punktu dystrybucyjnego (w jednym budynku)</w:t>
      </w:r>
      <w:r w:rsidR="007F36A6" w:rsidRPr="00B8706F">
        <w:t xml:space="preserve"> </w:t>
      </w:r>
      <w:r w:rsidRPr="00B8706F">
        <w:t>okablowanie pomiędzy punktami dystrybucyjnymi należy wykonać kablem światłowodowym co</w:t>
      </w:r>
      <w:r w:rsidR="007F36A6" w:rsidRPr="00B8706F">
        <w:t xml:space="preserve"> </w:t>
      </w:r>
      <w:r w:rsidRPr="00B8706F">
        <w:t xml:space="preserve">najmniej 6-włóknowym wielomodowym 50/125μm lub co najmniej 3 kablami UTP kategorii </w:t>
      </w:r>
      <w:r w:rsidR="007F36A6" w:rsidRPr="00B8706F">
        <w:t>6</w:t>
      </w:r>
      <w:r w:rsidR="007F36A6" w:rsidRPr="00B8706F">
        <w:br/>
      </w:r>
      <w:r w:rsidRPr="00B8706F">
        <w:t>(w przypadku odległości do 100m). W przypadku zastosowania kabla światłowodowego każde włókno</w:t>
      </w:r>
      <w:r w:rsidR="00810C28" w:rsidRPr="00B8706F">
        <w:t xml:space="preserve"> </w:t>
      </w:r>
      <w:r w:rsidRPr="00B8706F">
        <w:t>należy obustronnie zakończyć złączem (LC lub SC lub ST lub MT-RJ) na odpowiednim panelu</w:t>
      </w:r>
      <w:r w:rsidR="007F36A6" w:rsidRPr="00B8706F">
        <w:t xml:space="preserve"> </w:t>
      </w:r>
      <w:r w:rsidRPr="00B8706F">
        <w:t>w szafie dystrybucyjnej. Kabel światłowodowy montowany w szafach dystrybucyjnych musi posiadać</w:t>
      </w:r>
      <w:r w:rsidR="007F36A6" w:rsidRPr="00B8706F">
        <w:t xml:space="preserve"> </w:t>
      </w:r>
      <w:r w:rsidRPr="00B8706F">
        <w:t>zapas po 5 metrów (±10%) z każdej strony. Decyzja wyboru sposobu wykonania opisanych w tym</w:t>
      </w:r>
      <w:r w:rsidR="007F36A6" w:rsidRPr="00B8706F">
        <w:t xml:space="preserve"> </w:t>
      </w:r>
      <w:r w:rsidRPr="00B8706F">
        <w:t>punkcie połączeń i złącz należy do projektanta.</w:t>
      </w:r>
    </w:p>
    <w:p w14:paraId="5D48AC42" w14:textId="77777777" w:rsidR="00DB135A" w:rsidRDefault="00466F4E" w:rsidP="00DB135A">
      <w:pPr>
        <w:jc w:val="both"/>
      </w:pPr>
      <w:r w:rsidRPr="00B8706F">
        <w:rPr>
          <w:u w:val="single"/>
        </w:rPr>
        <w:t>3. Kanały elektroinstalacyjne</w:t>
      </w:r>
    </w:p>
    <w:p w14:paraId="10C94967" w14:textId="77777777" w:rsidR="00DB135A" w:rsidRDefault="00466F4E" w:rsidP="00DB135A">
      <w:pPr>
        <w:jc w:val="both"/>
      </w:pPr>
      <w:r w:rsidRPr="00B8706F">
        <w:t xml:space="preserve">3.1. Koryta instalacyjne muszą posiadać </w:t>
      </w:r>
      <w:r w:rsidR="009429EB" w:rsidRPr="00B8706F">
        <w:t>możliwość podziału na osobne komory</w:t>
      </w:r>
      <w:r w:rsidRPr="00B8706F">
        <w:t>, w których będą</w:t>
      </w:r>
      <w:r w:rsidR="009429EB" w:rsidRPr="00B8706F">
        <w:t xml:space="preserve"> </w:t>
      </w:r>
      <w:r w:rsidRPr="00B8706F">
        <w:t xml:space="preserve">oddzielnie prowadzone przewody sygnałowe i </w:t>
      </w:r>
      <w:r w:rsidR="00810C28" w:rsidRPr="00B8706F">
        <w:t xml:space="preserve">przyszłościowej </w:t>
      </w:r>
      <w:r w:rsidRPr="00B8706F">
        <w:t>sieci zasilającej. Przy wszelkich zmianach tras kanału,</w:t>
      </w:r>
    </w:p>
    <w:p w14:paraId="5D36BFBF" w14:textId="77777777" w:rsidR="00DB135A" w:rsidRDefault="00466F4E" w:rsidP="00DB135A">
      <w:pPr>
        <w:jc w:val="both"/>
      </w:pPr>
      <w:r w:rsidRPr="00B8706F">
        <w:t>3.2. Koryta instalacyjne w ciągach poziomych należy montować tak aby nie utrudniały przejść, nie</w:t>
      </w:r>
      <w:r w:rsidR="009429EB" w:rsidRPr="00B8706F">
        <w:t xml:space="preserve"> </w:t>
      </w:r>
      <w:r w:rsidRPr="00B8706F">
        <w:t>blokowały drogi ewakuacyjnej oraz uwzględniały już istniejące uwarunkowania.</w:t>
      </w:r>
    </w:p>
    <w:p w14:paraId="23741AD2" w14:textId="63F23060" w:rsidR="00466F4E" w:rsidRPr="00B8706F" w:rsidRDefault="00466F4E" w:rsidP="00DB135A">
      <w:pPr>
        <w:jc w:val="both"/>
      </w:pPr>
      <w:r w:rsidRPr="00B8706F">
        <w:t>3.3. Trasy prowadzenia przewodów transmisyjnych okablowania należy skoordynować z istniejącymi</w:t>
      </w:r>
      <w:r w:rsidR="009429EB" w:rsidRPr="00B8706F">
        <w:t xml:space="preserve"> </w:t>
      </w:r>
      <w:r w:rsidRPr="00B8706F">
        <w:t>instalacjami w budynku m.in. instalacją elektryczną, sygnalizacyjną, instalacją centralnego</w:t>
      </w:r>
      <w:r w:rsidR="009429EB" w:rsidRPr="00B8706F">
        <w:t xml:space="preserve"> </w:t>
      </w:r>
      <w:r w:rsidRPr="00B8706F">
        <w:t>ogrzewania, wody itp.</w:t>
      </w:r>
    </w:p>
    <w:p w14:paraId="13BA26AE" w14:textId="77777777" w:rsidR="00DB135A" w:rsidRDefault="009429EB" w:rsidP="00466F4E">
      <w:pPr>
        <w:rPr>
          <w:u w:val="single"/>
        </w:rPr>
      </w:pPr>
      <w:r w:rsidRPr="00B8706F">
        <w:rPr>
          <w:u w:val="single"/>
        </w:rPr>
        <w:t>4</w:t>
      </w:r>
      <w:r w:rsidR="00466F4E" w:rsidRPr="00B8706F">
        <w:rPr>
          <w:u w:val="single"/>
        </w:rPr>
        <w:t>.Pomiary sieci</w:t>
      </w:r>
    </w:p>
    <w:p w14:paraId="28B186BB" w14:textId="77777777" w:rsidR="002702C6" w:rsidRDefault="009429EB" w:rsidP="00DB135A">
      <w:pPr>
        <w:jc w:val="both"/>
      </w:pPr>
      <w:r w:rsidRPr="00B8706F">
        <w:t>4</w:t>
      </w:r>
      <w:r w:rsidR="00466F4E" w:rsidRPr="00B8706F">
        <w:t>.1. Pomiary muszą być wykonane zgodnie z obowiązującymi normami (opisanymi w wymaganiach</w:t>
      </w:r>
      <w:r w:rsidRPr="00B8706F">
        <w:t xml:space="preserve"> </w:t>
      </w:r>
      <w:r w:rsidR="00466F4E" w:rsidRPr="00B8706F">
        <w:t>ogólnych) a wyniki pomiarów powinny odpowiadać podanym w tych normach wartościom.</w:t>
      </w:r>
    </w:p>
    <w:p w14:paraId="66016874" w14:textId="77777777" w:rsidR="002702C6" w:rsidRDefault="009429EB" w:rsidP="00DB135A">
      <w:pPr>
        <w:jc w:val="both"/>
      </w:pPr>
      <w:r w:rsidRPr="00B8706F">
        <w:t>4</w:t>
      </w:r>
      <w:r w:rsidR="00466F4E" w:rsidRPr="00B8706F">
        <w:t>.2. Pomiar toru transmisyjnego światłowodowego powinien określać tłumienie łącza w dwóch</w:t>
      </w:r>
      <w:r w:rsidRPr="00B8706F">
        <w:t xml:space="preserve"> </w:t>
      </w:r>
      <w:r w:rsidR="00466F4E" w:rsidRPr="00B8706F">
        <w:t xml:space="preserve">oknach transmisyjnych 850 </w:t>
      </w:r>
      <w:proofErr w:type="spellStart"/>
      <w:r w:rsidR="00466F4E" w:rsidRPr="00B8706F">
        <w:t>nm</w:t>
      </w:r>
      <w:proofErr w:type="spellEnd"/>
      <w:r w:rsidR="00466F4E" w:rsidRPr="00B8706F">
        <w:t xml:space="preserve"> i 1300nm.</w:t>
      </w:r>
      <w:r w:rsidRPr="00B8706F">
        <w:t xml:space="preserve"> </w:t>
      </w:r>
      <w:r w:rsidR="00466F4E" w:rsidRPr="00B8706F">
        <w:t>Pomiar tłumienia każdego toru transmisyjnego światłowodowego powinien być przeprowadzony</w:t>
      </w:r>
      <w:r w:rsidRPr="00B8706F">
        <w:t xml:space="preserve"> </w:t>
      </w:r>
      <w:r w:rsidR="00466F4E" w:rsidRPr="00B8706F">
        <w:t>w dwie strony w dwóch oknach transmisyjnych.</w:t>
      </w:r>
    </w:p>
    <w:p w14:paraId="49634089" w14:textId="77777777" w:rsidR="002702C6" w:rsidRDefault="009429EB" w:rsidP="00DB135A">
      <w:pPr>
        <w:jc w:val="both"/>
      </w:pPr>
      <w:r w:rsidRPr="00B8706F">
        <w:t>4</w:t>
      </w:r>
      <w:r w:rsidR="00466F4E" w:rsidRPr="00B8706F">
        <w:t>.3. 100% połączeń poziomych i pionowych musi zostać przetestowana i musi spełniać kryteria</w:t>
      </w:r>
      <w:r w:rsidRPr="00B8706F">
        <w:t xml:space="preserve"> </w:t>
      </w:r>
      <w:r w:rsidR="00466F4E" w:rsidRPr="00B8706F">
        <w:t>testów.</w:t>
      </w:r>
    </w:p>
    <w:p w14:paraId="62174635" w14:textId="77777777" w:rsidR="002702C6" w:rsidRDefault="009429EB" w:rsidP="00DB135A">
      <w:pPr>
        <w:jc w:val="both"/>
      </w:pPr>
      <w:r w:rsidRPr="00B8706F">
        <w:t>4</w:t>
      </w:r>
      <w:r w:rsidR="00466F4E" w:rsidRPr="00B8706F">
        <w:t>.4. Całość instalacji okablowania strukturalnego powinna być przetestowana na zgodność z</w:t>
      </w:r>
      <w:r w:rsidRPr="00B8706F">
        <w:t xml:space="preserve"> </w:t>
      </w:r>
      <w:r w:rsidR="00466F4E" w:rsidRPr="00B8706F">
        <w:t xml:space="preserve">kategorią </w:t>
      </w:r>
      <w:r w:rsidR="005E1937" w:rsidRPr="00B8706F">
        <w:t>6</w:t>
      </w:r>
      <w:r w:rsidR="00466F4E" w:rsidRPr="00B8706F">
        <w:t xml:space="preserve"> pod kątem wykorzystania technologii Ethernet 1000BASE-T</w:t>
      </w:r>
      <w:r w:rsidR="005E1937" w:rsidRPr="00B8706F">
        <w:t>.</w:t>
      </w:r>
    </w:p>
    <w:p w14:paraId="6058BE9A" w14:textId="77777777" w:rsidR="002702C6" w:rsidRDefault="009429EB" w:rsidP="00DB135A">
      <w:pPr>
        <w:jc w:val="both"/>
      </w:pPr>
      <w:r w:rsidRPr="00B8706F">
        <w:t>4</w:t>
      </w:r>
      <w:r w:rsidR="00466F4E" w:rsidRPr="00B8706F">
        <w:t>.5. Należy przeprowadzić pomiary zgodnie z normą ISO/IEC 11801 z uwzględnieniem modelu łącza</w:t>
      </w:r>
      <w:r w:rsidRPr="00B8706F">
        <w:t xml:space="preserve"> </w:t>
      </w:r>
      <w:r w:rsidR="00466F4E" w:rsidRPr="00B8706F">
        <w:t>Chanel.</w:t>
      </w:r>
    </w:p>
    <w:p w14:paraId="4E2C0375" w14:textId="1F589492" w:rsidR="00F36C8D" w:rsidRDefault="009429EB" w:rsidP="00DB135A">
      <w:pPr>
        <w:jc w:val="both"/>
      </w:pPr>
      <w:r w:rsidRPr="00B8706F">
        <w:t>4</w:t>
      </w:r>
      <w:r w:rsidR="00466F4E" w:rsidRPr="00B8706F">
        <w:t>.6. Raporty pomiarowe wszystkich torów transmisyjnych należy zawrzeć w dokumentacji</w:t>
      </w:r>
      <w:r w:rsidR="002702C6">
        <w:t xml:space="preserve"> </w:t>
      </w:r>
      <w:r w:rsidR="00466F4E" w:rsidRPr="00B8706F">
        <w:t>powykonawczej i przekazać jeden komplet jednostce organizacyjnej zarządzającej wskazaną</w:t>
      </w:r>
      <w:r w:rsidRPr="00B8706F">
        <w:t xml:space="preserve"> </w:t>
      </w:r>
      <w:r w:rsidR="00466F4E" w:rsidRPr="00B8706F">
        <w:t>lokalizacją (użytkownikowi końcowemu), drugi Zamawiającemu oraz odpowiednią ilość kompletów</w:t>
      </w:r>
      <w:r w:rsidRPr="00B8706F">
        <w:t xml:space="preserve"> </w:t>
      </w:r>
      <w:r w:rsidR="00466F4E" w:rsidRPr="00B8706F">
        <w:t>przekazać producentowi okablowania w celu udzielenia użytkownikowi końcowemu bezpłatnej</w:t>
      </w:r>
      <w:r w:rsidRPr="00B8706F">
        <w:t xml:space="preserve"> </w:t>
      </w:r>
      <w:r w:rsidR="00466F4E" w:rsidRPr="00B8706F">
        <w:t>gwarancji no okres min. 2</w:t>
      </w:r>
      <w:r w:rsidR="005E1937" w:rsidRPr="00B8706F">
        <w:t>5</w:t>
      </w:r>
      <w:r w:rsidR="00466F4E" w:rsidRPr="00B8706F">
        <w:t xml:space="preserve"> lat.</w:t>
      </w:r>
    </w:p>
    <w:p w14:paraId="03611EB7" w14:textId="6C61A790" w:rsidR="005F0788" w:rsidRDefault="005F0788" w:rsidP="00DB135A">
      <w:pPr>
        <w:jc w:val="both"/>
      </w:pPr>
      <w:r>
        <w:t>Załączniki:</w:t>
      </w:r>
    </w:p>
    <w:p w14:paraId="79662ECE" w14:textId="4041DCAF" w:rsidR="005F0788" w:rsidRDefault="005F0788" w:rsidP="005F0788">
      <w:pPr>
        <w:pStyle w:val="Akapitzlist"/>
        <w:numPr>
          <w:ilvl w:val="0"/>
          <w:numId w:val="1"/>
        </w:numPr>
        <w:jc w:val="both"/>
      </w:pPr>
      <w:r>
        <w:t xml:space="preserve">Inwentaryzacja budynku </w:t>
      </w:r>
    </w:p>
    <w:p w14:paraId="5E028AD3" w14:textId="36891726" w:rsidR="00CA21F0" w:rsidRPr="00B8706F" w:rsidRDefault="005F0788" w:rsidP="00466F4E">
      <w:pPr>
        <w:pStyle w:val="Akapitzlist"/>
        <w:numPr>
          <w:ilvl w:val="0"/>
          <w:numId w:val="1"/>
        </w:numPr>
        <w:jc w:val="both"/>
      </w:pPr>
      <w:r>
        <w:t>Plan gniazd</w:t>
      </w:r>
    </w:p>
    <w:sectPr w:rsidR="00CA21F0" w:rsidRPr="00B8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076D"/>
    <w:multiLevelType w:val="hybridMultilevel"/>
    <w:tmpl w:val="6BCE258E"/>
    <w:lvl w:ilvl="0" w:tplc="23C25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45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4E"/>
    <w:rsid w:val="001F42C6"/>
    <w:rsid w:val="00202B31"/>
    <w:rsid w:val="00223BFD"/>
    <w:rsid w:val="00231F4F"/>
    <w:rsid w:val="002702C6"/>
    <w:rsid w:val="00315370"/>
    <w:rsid w:val="00405797"/>
    <w:rsid w:val="00466F4E"/>
    <w:rsid w:val="005E1937"/>
    <w:rsid w:val="005F0788"/>
    <w:rsid w:val="007F36A6"/>
    <w:rsid w:val="00810C28"/>
    <w:rsid w:val="008B3D9E"/>
    <w:rsid w:val="009429EB"/>
    <w:rsid w:val="00B8706F"/>
    <w:rsid w:val="00BD65C5"/>
    <w:rsid w:val="00CA21F0"/>
    <w:rsid w:val="00D324F2"/>
    <w:rsid w:val="00DB135A"/>
    <w:rsid w:val="00EC4DAF"/>
    <w:rsid w:val="00F3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9327"/>
  <w15:chartTrackingRefBased/>
  <w15:docId w15:val="{03870676-7F2B-465D-A265-FB1E5E4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E764-AD2D-471F-A35F-F763D6AF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Surowy</dc:creator>
  <cp:keywords/>
  <dc:description/>
  <cp:lastModifiedBy>a.ziarnek</cp:lastModifiedBy>
  <cp:revision>2</cp:revision>
  <dcterms:created xsi:type="dcterms:W3CDTF">2022-07-01T11:46:00Z</dcterms:created>
  <dcterms:modified xsi:type="dcterms:W3CDTF">2022-07-01T11:46:00Z</dcterms:modified>
</cp:coreProperties>
</file>