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F226" w14:textId="0E069CD4" w:rsidR="007369BF" w:rsidRPr="00E73907" w:rsidRDefault="009D12C7" w:rsidP="00E73907">
      <w:pPr>
        <w:suppressAutoHyphens/>
        <w:spacing w:after="0" w:line="240" w:lineRule="auto"/>
        <w:rPr>
          <w:rFonts w:asciiTheme="majorHAnsi" w:eastAsia="Times New Roman" w:hAnsiTheme="majorHAnsi" w:cs="Tahoma"/>
          <w:b/>
          <w:bCs/>
          <w:iCs/>
          <w:lang w:eastAsia="ar-SA"/>
        </w:rPr>
      </w:pPr>
      <w:r>
        <w:rPr>
          <w:rFonts w:asciiTheme="majorHAnsi" w:eastAsia="Times New Roman" w:hAnsiTheme="majorHAnsi" w:cs="Tahoma"/>
          <w:b/>
          <w:bCs/>
          <w:iCs/>
          <w:lang w:eastAsia="ar-SA"/>
        </w:rPr>
        <w:t>PN</w:t>
      </w:r>
      <w:r w:rsidR="006D40C4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8F524B">
        <w:rPr>
          <w:rFonts w:asciiTheme="majorHAnsi" w:eastAsia="Times New Roman" w:hAnsiTheme="majorHAnsi" w:cs="Tahoma"/>
          <w:b/>
          <w:bCs/>
          <w:iCs/>
          <w:lang w:eastAsia="ar-SA"/>
        </w:rPr>
        <w:t>08/24</w:t>
      </w:r>
      <w:r w:rsidR="006D40C4">
        <w:rPr>
          <w:rFonts w:asciiTheme="majorHAnsi" w:eastAsia="Times New Roman" w:hAnsiTheme="majorHAnsi" w:cs="Tahoma"/>
          <w:b/>
          <w:bCs/>
          <w:iCs/>
          <w:lang w:eastAsia="ar-SA"/>
        </w:rPr>
        <w:t>-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 </w:t>
      </w:r>
      <w:r w:rsidR="00E73907" w:rsidRPr="00E73907">
        <w:rPr>
          <w:rFonts w:asciiTheme="majorHAnsi" w:eastAsia="Times New Roman" w:hAnsiTheme="majorHAnsi" w:cs="Tahoma"/>
          <w:b/>
          <w:bCs/>
          <w:iCs/>
          <w:lang w:eastAsia="ar-SA"/>
        </w:rPr>
        <w:t>dostawa</w:t>
      </w:r>
      <w:r w:rsidR="00304BF2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antybiotyków i innych leków p/infekcyjnych</w:t>
      </w:r>
    </w:p>
    <w:p w14:paraId="609C75CB" w14:textId="77777777" w:rsidR="00E73907" w:rsidRDefault="00E73907" w:rsidP="00E73907">
      <w:pPr>
        <w:suppressAutoHyphens/>
        <w:spacing w:after="0" w:line="240" w:lineRule="auto"/>
        <w:rPr>
          <w:rFonts w:asciiTheme="majorHAnsi" w:eastAsia="Times New Roman" w:hAnsiTheme="majorHAnsi" w:cs="Tahoma"/>
          <w:b/>
          <w:bCs/>
          <w:iCs/>
          <w:sz w:val="20"/>
          <w:szCs w:val="20"/>
          <w:lang w:eastAsia="ar-SA"/>
        </w:rPr>
      </w:pPr>
    </w:p>
    <w:p w14:paraId="6D5FCC5A" w14:textId="77777777" w:rsidR="00E73907" w:rsidRPr="00E73907" w:rsidRDefault="00E73907" w:rsidP="00E7390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/>
          <w:bCs/>
          <w:iCs/>
          <w:lang w:eastAsia="ar-SA"/>
        </w:rPr>
      </w:pPr>
      <w:r w:rsidRPr="00E73907">
        <w:rPr>
          <w:rFonts w:asciiTheme="majorHAnsi" w:eastAsia="Times New Roman" w:hAnsiTheme="majorHAnsi" w:cs="Tahoma"/>
          <w:b/>
          <w:bCs/>
          <w:iCs/>
          <w:lang w:eastAsia="ar-SA"/>
        </w:rPr>
        <w:t>Załącznik nr 6a</w:t>
      </w:r>
    </w:p>
    <w:p w14:paraId="0F2F9036" w14:textId="77777777" w:rsidR="007369BF" w:rsidRPr="00297D40" w:rsidRDefault="007369BF" w:rsidP="007369BF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  <w:bookmarkStart w:id="0" w:name="__RefHeading__66_381024118"/>
      <w:bookmarkEnd w:id="0"/>
      <w:r w:rsidRPr="00E73907">
        <w:rPr>
          <w:rFonts w:ascii="Cambria" w:eastAsia="Times New Roman" w:hAnsi="Cambria" w:cs="Cambria"/>
          <w:b/>
          <w:bCs/>
          <w:sz w:val="28"/>
          <w:szCs w:val="28"/>
          <w:u w:val="single"/>
          <w:lang w:eastAsia="pl-PL"/>
        </w:rPr>
        <w:t>OŚWIADCZENIE   WYKONAWCY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14:paraId="2EBC104E" w14:textId="77777777" w:rsidR="007369BF" w:rsidRPr="00297D40" w:rsidRDefault="007369BF" w:rsidP="007369BF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</w:p>
    <w:p w14:paraId="7FCA4C03" w14:textId="757B883F"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Calibri" w:hAnsi="Cambria" w:cs="Cambria"/>
          <w:b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potrzeby postępowania o udzielenie zamówienia publicznego pn.: </w:t>
      </w:r>
      <w:r w:rsidRPr="00297D40">
        <w:rPr>
          <w:rFonts w:ascii="Cambria" w:eastAsia="Calibri" w:hAnsi="Cambria" w:cs="Cambria"/>
          <w:lang w:eastAsia="zh-CN"/>
        </w:rPr>
        <w:t xml:space="preserve"> </w:t>
      </w:r>
      <w:bookmarkStart w:id="1" w:name="_Hlk104151206"/>
      <w:r w:rsidR="00304BF2">
        <w:rPr>
          <w:rFonts w:ascii="Cambria" w:eastAsia="Calibri" w:hAnsi="Cambria" w:cs="Cambria"/>
          <w:b/>
          <w:lang w:eastAsia="zh-CN"/>
        </w:rPr>
        <w:t>dostawa antybiotyków i innych le</w:t>
      </w:r>
      <w:r w:rsidR="009D12C7">
        <w:rPr>
          <w:rFonts w:ascii="Cambria" w:eastAsia="Calibri" w:hAnsi="Cambria" w:cs="Cambria"/>
          <w:b/>
          <w:lang w:eastAsia="zh-CN"/>
        </w:rPr>
        <w:t xml:space="preserve">ków p/infekcyjnych , znak: PN </w:t>
      </w:r>
      <w:r w:rsidR="008F524B">
        <w:rPr>
          <w:rFonts w:ascii="Cambria" w:eastAsia="Calibri" w:hAnsi="Cambria" w:cs="Cambria"/>
          <w:b/>
          <w:lang w:eastAsia="zh-CN"/>
        </w:rPr>
        <w:t>08/24</w:t>
      </w:r>
    </w:p>
    <w:bookmarkEnd w:id="1"/>
    <w:p w14:paraId="0ED2FA77" w14:textId="48266781"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val="x-none" w:eastAsia="zh-CN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eastAsia="zh-CN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2</w:t>
      </w:r>
      <w:r w:rsidR="00EF1F9F">
        <w:rPr>
          <w:rFonts w:ascii="Cambria" w:eastAsia="Times New Roman" w:hAnsi="Cambria" w:cs="Cambria"/>
          <w:sz w:val="24"/>
          <w:szCs w:val="24"/>
          <w:lang w:eastAsia="pl-PL"/>
        </w:rPr>
        <w:t>3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1</w:t>
      </w:r>
      <w:r w:rsidR="00EF1F9F">
        <w:rPr>
          <w:rFonts w:ascii="Cambria" w:eastAsia="Times New Roman" w:hAnsi="Cambria" w:cs="Cambria"/>
          <w:sz w:val="24"/>
          <w:szCs w:val="24"/>
          <w:lang w:eastAsia="pl-PL"/>
        </w:rPr>
        <w:t>605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ze zm.),  zwanej w dalszej części Pzp</w:t>
      </w:r>
      <w:r w:rsidRPr="00297D40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oświadczam, co następuje:</w:t>
      </w:r>
    </w:p>
    <w:p w14:paraId="4EDF65F2" w14:textId="77777777"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</w:p>
    <w:p w14:paraId="6B56D006" w14:textId="77777777" w:rsidR="007369BF" w:rsidRPr="00297D40" w:rsidRDefault="007369BF" w:rsidP="007369BF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C777195" w14:textId="77777777"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libri" w:eastAsia="Calibri" w:hAnsi="Calibri" w:cs="Times New Roman"/>
          <w:lang w:val="x-none" w:eastAsia="zh-CN"/>
        </w:rPr>
      </w:pPr>
    </w:p>
    <w:p w14:paraId="0D4D67A1" w14:textId="77777777"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postępowania na podstawie art. 108 ust. 1 ustawy Pzp.</w:t>
      </w:r>
    </w:p>
    <w:p w14:paraId="6D8D40C3" w14:textId="77777777"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pkt 1, 4  i 8-10  ustawy Pzp.</w:t>
      </w:r>
    </w:p>
    <w:p w14:paraId="5EFA584C" w14:textId="77777777"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297D40">
        <w:rPr>
          <w:rFonts w:ascii="Arial" w:eastAsia="Calibri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51A4555" w14:textId="77777777"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z postępowania na podstawie art.  </w:t>
      </w:r>
      <w:r w:rsidRPr="00297D40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97D40">
        <w:rPr>
          <w:rFonts w:ascii="Cambria" w:eastAsia="Calibri" w:hAnsi="Cambria" w:cs="Arial"/>
          <w:sz w:val="24"/>
          <w:szCs w:val="24"/>
        </w:rPr>
        <w:t>z dnia 13 kwietnia 2022 r.</w:t>
      </w:r>
      <w:r w:rsidRPr="00297D40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97D40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97D40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14:paraId="1BE2B309" w14:textId="77777777" w:rsidR="007369BF" w:rsidRPr="00297D40" w:rsidRDefault="007369BF" w:rsidP="007369BF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62FB1BFC" w14:textId="77777777" w:rsidR="007369BF" w:rsidRPr="00297D40" w:rsidRDefault="007369BF" w:rsidP="007369BF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297D40">
        <w:rPr>
          <w:rFonts w:ascii="Arial" w:eastAsia="Calibri" w:hAnsi="Arial" w:cs="Arial"/>
          <w:b/>
          <w:bCs/>
          <w:sz w:val="21"/>
          <w:szCs w:val="21"/>
        </w:rPr>
        <w:t>:</w:t>
      </w:r>
    </w:p>
    <w:p w14:paraId="566D89D5" w14:textId="77777777" w:rsidR="007369BF" w:rsidRPr="00297D40" w:rsidRDefault="007369BF" w:rsidP="007369BF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99016800"/>
      <w:r w:rsidRPr="00297D40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</w:t>
      </w:r>
      <w:r w:rsidRPr="00297D40">
        <w:rPr>
          <w:rFonts w:ascii="Arial" w:eastAsia="Calibri" w:hAnsi="Arial" w:cs="Arial"/>
          <w:i/>
          <w:color w:val="0070C0"/>
          <w:sz w:val="16"/>
          <w:szCs w:val="16"/>
        </w:rPr>
        <w:lastRenderedPageBreak/>
        <w:t>udostępniającego zasoby, na którego zdolnościach lub sytuacji wykonawca polega w zakresie odpowiadającym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2"/>
    </w:p>
    <w:p w14:paraId="434D90D0" w14:textId="77777777" w:rsidR="007369BF" w:rsidRPr="00297D40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297D40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3"/>
      <w:r w:rsidRPr="00297D40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297D40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297D40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297D40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4"/>
      <w:r w:rsidRPr="00297D4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297D40">
        <w:rPr>
          <w:rFonts w:ascii="Arial" w:eastAsia="Calibri" w:hAnsi="Arial" w:cs="Arial"/>
          <w:sz w:val="16"/>
          <w:szCs w:val="16"/>
        </w:rPr>
        <w:t>,</w:t>
      </w:r>
      <w:r w:rsidRPr="00297D40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297D40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297D40">
        <w:rPr>
          <w:rFonts w:ascii="Arial" w:eastAsia="Calibri" w:hAnsi="Arial" w:cs="Arial"/>
          <w:iCs/>
          <w:sz w:val="16"/>
          <w:szCs w:val="16"/>
        </w:rPr>
        <w:t>,</w:t>
      </w:r>
      <w:r w:rsidRPr="00297D40">
        <w:rPr>
          <w:rFonts w:ascii="Arial" w:eastAsia="Calibri" w:hAnsi="Arial" w:cs="Arial"/>
          <w:i/>
          <w:sz w:val="16"/>
          <w:szCs w:val="16"/>
        </w:rPr>
        <w:br/>
      </w:r>
      <w:r w:rsidRPr="00297D40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14:paraId="11B94CA3" w14:textId="77777777" w:rsidR="007369BF" w:rsidRPr="00297D40" w:rsidRDefault="007369BF" w:rsidP="007369BF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0CBDD139" w14:textId="77777777" w:rsidR="007369BF" w:rsidRPr="00297D40" w:rsidRDefault="007369BF" w:rsidP="007369BF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69104089" w14:textId="77777777" w:rsidR="007369BF" w:rsidRPr="00297D40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14:paraId="2F88B6E4" w14:textId="77777777"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14:paraId="2ADD0A9E" w14:textId="77777777" w:rsidR="007369BF" w:rsidRPr="00297D40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sz w:val="21"/>
          <w:szCs w:val="21"/>
          <w:lang w:eastAsia="zh-CN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297D40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297D40">
        <w:rPr>
          <w:rFonts w:ascii="Arial" w:eastAsia="Calibri" w:hAnsi="Arial" w:cs="Arial"/>
          <w:i/>
          <w:sz w:val="16"/>
          <w:szCs w:val="16"/>
          <w:lang w:eastAsia="zh-CN"/>
        </w:rPr>
        <w:t>(podać pełną nazwę/firmę, adres, a także w zależności od podmiotu: NIP/PESEL, KRS/CEiDG)</w:t>
      </w:r>
      <w:r w:rsidRPr="00297D40">
        <w:rPr>
          <w:rFonts w:ascii="Arial" w:eastAsia="Calibri" w:hAnsi="Arial" w:cs="Arial"/>
          <w:sz w:val="16"/>
          <w:szCs w:val="16"/>
          <w:lang w:eastAsia="zh-CN"/>
        </w:rPr>
        <w:t>,</w:t>
      </w:r>
      <w:r w:rsidRPr="00297D40">
        <w:rPr>
          <w:rFonts w:ascii="Arial" w:eastAsia="Calibri" w:hAnsi="Arial" w:cs="Arial"/>
          <w:sz w:val="16"/>
          <w:szCs w:val="16"/>
          <w:lang w:eastAsia="zh-CN"/>
        </w:rPr>
        <w:br/>
      </w:r>
      <w:r w:rsidRPr="00297D40">
        <w:rPr>
          <w:rFonts w:ascii="Arial" w:eastAsia="Calibri" w:hAnsi="Arial" w:cs="Arial"/>
          <w:sz w:val="21"/>
          <w:szCs w:val="21"/>
          <w:lang w:eastAsia="zh-CN"/>
        </w:rPr>
        <w:t>nie</w:t>
      </w:r>
      <w:r w:rsidRPr="00297D40">
        <w:rPr>
          <w:rFonts w:ascii="Arial" w:eastAsia="Calibri" w:hAnsi="Arial" w:cs="Arial"/>
          <w:sz w:val="16"/>
          <w:szCs w:val="16"/>
          <w:lang w:eastAsia="zh-CN"/>
        </w:rPr>
        <w:t xml:space="preserve"> </w:t>
      </w:r>
      <w:r w:rsidRPr="00297D40">
        <w:rPr>
          <w:rFonts w:ascii="Arial" w:eastAsia="Calibri" w:hAnsi="Arial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7CED154E" w14:textId="77777777" w:rsidR="007369BF" w:rsidRPr="00297D40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>OŚWIADCZENIE DOTYCZĄCE DOSTAWCY, NA KTÓREGO PRZYPADA PONAD 10% WARTOŚCI ZAMÓWIENIA:</w:t>
      </w:r>
    </w:p>
    <w:p w14:paraId="2E573D3C" w14:textId="77777777"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14:paraId="63D4EFDA" w14:textId="77777777" w:rsidR="007369BF" w:rsidRPr="00297D40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sz w:val="21"/>
          <w:szCs w:val="21"/>
          <w:lang w:eastAsia="zh-CN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297D40">
        <w:rPr>
          <w:rFonts w:ascii="Arial" w:eastAsia="Calibri" w:hAnsi="Arial" w:cs="Arial"/>
          <w:sz w:val="21"/>
          <w:szCs w:val="21"/>
          <w:lang w:eastAsia="zh-CN"/>
        </w:rPr>
        <w:lastRenderedPageBreak/>
        <w:t>……….………..….……</w:t>
      </w:r>
      <w:r w:rsidRPr="00297D40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297D40">
        <w:rPr>
          <w:rFonts w:ascii="Arial" w:eastAsia="Calibri" w:hAnsi="Arial" w:cs="Arial"/>
          <w:i/>
          <w:sz w:val="16"/>
          <w:szCs w:val="16"/>
          <w:lang w:eastAsia="zh-CN"/>
        </w:rPr>
        <w:t>(podać pełną nazwę/firmę, adres, a także w zależności od podmiotu: NIP/PESEL, KRS/CEiDG)</w:t>
      </w:r>
      <w:r w:rsidRPr="00297D40">
        <w:rPr>
          <w:rFonts w:ascii="Arial" w:eastAsia="Calibri" w:hAnsi="Arial" w:cs="Arial"/>
          <w:sz w:val="16"/>
          <w:szCs w:val="16"/>
          <w:lang w:eastAsia="zh-CN"/>
        </w:rPr>
        <w:t>,</w:t>
      </w:r>
      <w:r w:rsidRPr="00297D40">
        <w:rPr>
          <w:rFonts w:ascii="Arial" w:eastAsia="Calibri" w:hAnsi="Arial" w:cs="Arial"/>
          <w:sz w:val="16"/>
          <w:szCs w:val="16"/>
          <w:lang w:eastAsia="zh-CN"/>
        </w:rPr>
        <w:br/>
      </w:r>
      <w:r w:rsidRPr="00297D40">
        <w:rPr>
          <w:rFonts w:ascii="Arial" w:eastAsia="Calibri" w:hAnsi="Arial" w:cs="Arial"/>
          <w:sz w:val="21"/>
          <w:szCs w:val="21"/>
          <w:lang w:eastAsia="zh-CN"/>
        </w:rPr>
        <w:t>nie</w:t>
      </w:r>
      <w:r w:rsidRPr="00297D40">
        <w:rPr>
          <w:rFonts w:ascii="Arial" w:eastAsia="Calibri" w:hAnsi="Arial" w:cs="Arial"/>
          <w:sz w:val="16"/>
          <w:szCs w:val="16"/>
          <w:lang w:eastAsia="zh-CN"/>
        </w:rPr>
        <w:t xml:space="preserve"> </w:t>
      </w:r>
      <w:r w:rsidRPr="00297D40">
        <w:rPr>
          <w:rFonts w:ascii="Arial" w:eastAsia="Calibri" w:hAnsi="Arial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7B025BDA" w14:textId="77777777" w:rsidR="007369BF" w:rsidRPr="00297D40" w:rsidRDefault="007369BF" w:rsidP="007369BF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48ABC59" w14:textId="77777777"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297D40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Pzp lub art. 109 ust. 1 pkt 1, 4  i 8-10   ustawy Pzp). 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Jednocześnie oświadczam, że w związku z ww. okolicznością, na podstawie art. 110 ust. 2 ustawy Pzp podjąłem następujące środki naprawcze: </w:t>
      </w:r>
    </w:p>
    <w:p w14:paraId="79686970" w14:textId="77777777" w:rsidR="007369BF" w:rsidRPr="00297D40" w:rsidRDefault="007369BF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</w:t>
      </w:r>
      <w:r w:rsidR="009C3CF2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……………………………………………………………….…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>
        <w:rPr>
          <w:rFonts w:ascii="Cambria" w:eastAsia="Times New Roman" w:hAnsi="Cambria" w:cs="Cambria"/>
          <w:sz w:val="24"/>
          <w:szCs w:val="24"/>
          <w:lang w:eastAsia="pl-PL"/>
        </w:rPr>
        <w:t>……………</w:t>
      </w:r>
    </w:p>
    <w:p w14:paraId="35A1D5FD" w14:textId="77777777" w:rsidR="007369BF" w:rsidRPr="00297D40" w:rsidRDefault="007369BF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1C9B1EC2" w14:textId="77777777" w:rsidR="007369BF" w:rsidRPr="00297D40" w:rsidRDefault="007369BF" w:rsidP="007369BF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05F7B5C6" w14:textId="77777777" w:rsidR="007369BF" w:rsidRPr="00297D40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97D40">
        <w:rPr>
          <w:rFonts w:ascii="Calibri" w:eastAsia="Calibri" w:hAnsi="Calibri" w:cs="Times New Roman"/>
        </w:rPr>
        <w:t xml:space="preserve"> </w:t>
      </w:r>
      <w:r w:rsidRPr="00297D40">
        <w:rPr>
          <w:rFonts w:ascii="Arial" w:eastAsia="Calibri" w:hAnsi="Arial" w:cs="Arial"/>
          <w:sz w:val="21"/>
          <w:szCs w:val="21"/>
        </w:rPr>
        <w:t>dane umożliwiające dostęp do tych środków:</w:t>
      </w:r>
      <w:r w:rsidRPr="00297D40">
        <w:rPr>
          <w:rFonts w:ascii="Arial" w:eastAsia="Calibri" w:hAnsi="Arial" w:cs="Arial"/>
          <w:sz w:val="21"/>
          <w:szCs w:val="21"/>
        </w:rPr>
        <w:br/>
        <w:t>1) ......................................................................................................................</w:t>
      </w:r>
      <w:r w:rsidR="009C3CF2">
        <w:rPr>
          <w:rFonts w:ascii="Arial" w:eastAsia="Calibri" w:hAnsi="Arial" w:cs="Arial"/>
          <w:sz w:val="21"/>
          <w:szCs w:val="21"/>
        </w:rPr>
        <w:t>.........................</w:t>
      </w:r>
    </w:p>
    <w:p w14:paraId="0B051060" w14:textId="77777777" w:rsidR="007369BF" w:rsidRPr="00297D40" w:rsidRDefault="007369BF" w:rsidP="007369BF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51E321" w14:textId="77777777" w:rsidR="007369BF" w:rsidRPr="00297D40" w:rsidRDefault="007369BF" w:rsidP="007369BF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</w:t>
      </w:r>
      <w:r w:rsidR="009C3CF2">
        <w:rPr>
          <w:rFonts w:ascii="Arial" w:eastAsia="Calibri" w:hAnsi="Arial" w:cs="Arial"/>
          <w:sz w:val="21"/>
          <w:szCs w:val="21"/>
        </w:rPr>
        <w:t>........................</w:t>
      </w:r>
    </w:p>
    <w:p w14:paraId="4C8341ED" w14:textId="77777777" w:rsidR="007369BF" w:rsidRPr="00297D40" w:rsidRDefault="007369BF" w:rsidP="007369BF">
      <w:pPr>
        <w:spacing w:after="0" w:line="360" w:lineRule="auto"/>
        <w:ind w:left="709"/>
        <w:jc w:val="both"/>
        <w:rPr>
          <w:rFonts w:ascii="Arial" w:eastAsia="Calibri" w:hAnsi="Arial" w:cs="Arial"/>
          <w:i/>
          <w:sz w:val="16"/>
          <w:szCs w:val="16"/>
        </w:rPr>
      </w:pPr>
      <w:r w:rsidRPr="00297D40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85123D" w14:textId="77777777" w:rsidR="007369BF" w:rsidRPr="00297D40" w:rsidRDefault="007369BF" w:rsidP="007369BF">
      <w:pPr>
        <w:spacing w:before="280" w:after="0" w:line="360" w:lineRule="auto"/>
        <w:jc w:val="both"/>
        <w:rPr>
          <w:rFonts w:ascii="Calibri" w:eastAsia="Calibri" w:hAnsi="Calibri" w:cs="Times New Roman"/>
          <w:lang w:eastAsia="zh-CN"/>
        </w:rPr>
      </w:pPr>
    </w:p>
    <w:p w14:paraId="261992A4" w14:textId="77777777"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3E1B674F" w14:textId="77777777" w:rsidR="007369BF" w:rsidRPr="00297D40" w:rsidRDefault="007369BF" w:rsidP="007369BF">
      <w:pPr>
        <w:spacing w:before="119" w:after="0" w:line="360" w:lineRule="auto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3C571159" w14:textId="77777777" w:rsidR="007369BF" w:rsidRPr="00297D40" w:rsidRDefault="007369BF" w:rsidP="007369BF">
      <w:pPr>
        <w:spacing w:after="0" w:line="360" w:lineRule="auto"/>
        <w:jc w:val="both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Calibri" w:hAnsi="Cambria" w:cs="Cambria"/>
          <w:lang w:eastAsia="zh-CN"/>
        </w:rPr>
        <w:t xml:space="preserve">…………….……. (miejscowość), dnia ……………….….……. r. </w:t>
      </w:r>
    </w:p>
    <w:p w14:paraId="73416064" w14:textId="77777777" w:rsidR="007369BF" w:rsidRPr="00297D40" w:rsidRDefault="007369BF" w:rsidP="007369BF">
      <w:pPr>
        <w:spacing w:after="0" w:line="360" w:lineRule="auto"/>
        <w:jc w:val="right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97D40">
        <w:rPr>
          <w:rFonts w:ascii="Cambria" w:eastAsia="Calibri" w:hAnsi="Cambria" w:cs="Cambria"/>
          <w:lang w:eastAsia="zh-CN"/>
        </w:rPr>
        <w:t>…………………………………………</w:t>
      </w:r>
    </w:p>
    <w:p w14:paraId="2E1BCD19" w14:textId="77777777" w:rsidR="007369BF" w:rsidRPr="00297D40" w:rsidRDefault="007369BF" w:rsidP="007369BF">
      <w:pPr>
        <w:spacing w:after="0" w:line="360" w:lineRule="auto"/>
        <w:ind w:left="5664" w:firstLine="708"/>
        <w:jc w:val="center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Cambria" w:hAnsi="Cambria" w:cs="Cambria"/>
          <w:sz w:val="20"/>
          <w:szCs w:val="20"/>
          <w:lang w:eastAsia="zh-CN"/>
        </w:rPr>
        <w:t xml:space="preserve">               </w:t>
      </w:r>
      <w:r w:rsidRPr="00297D40">
        <w:rPr>
          <w:rFonts w:ascii="Cambria" w:eastAsia="Calibri" w:hAnsi="Cambria" w:cs="Cambria"/>
          <w:sz w:val="20"/>
          <w:szCs w:val="20"/>
          <w:lang w:eastAsia="zh-CN"/>
        </w:rPr>
        <w:t>(podpis)</w:t>
      </w:r>
    </w:p>
    <w:p w14:paraId="7B97F9CA" w14:textId="77777777" w:rsidR="00F849AA" w:rsidRDefault="00F849AA"/>
    <w:sectPr w:rsidR="00F8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EC01" w14:textId="77777777" w:rsidR="00EC33B5" w:rsidRDefault="00EC33B5" w:rsidP="007369BF">
      <w:pPr>
        <w:spacing w:after="0" w:line="240" w:lineRule="auto"/>
      </w:pPr>
      <w:r>
        <w:separator/>
      </w:r>
    </w:p>
  </w:endnote>
  <w:endnote w:type="continuationSeparator" w:id="0">
    <w:p w14:paraId="30418F6B" w14:textId="77777777" w:rsidR="00EC33B5" w:rsidRDefault="00EC33B5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A4DC" w14:textId="77777777" w:rsidR="00EC33B5" w:rsidRDefault="00EC33B5" w:rsidP="007369BF">
      <w:pPr>
        <w:spacing w:after="0" w:line="240" w:lineRule="auto"/>
      </w:pPr>
      <w:r>
        <w:separator/>
      </w:r>
    </w:p>
  </w:footnote>
  <w:footnote w:type="continuationSeparator" w:id="0">
    <w:p w14:paraId="6B16BFB4" w14:textId="77777777" w:rsidR="00EC33B5" w:rsidRDefault="00EC33B5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03820">
    <w:abstractNumId w:val="1"/>
  </w:num>
  <w:num w:numId="2" w16cid:durableId="36379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79"/>
    <w:rsid w:val="0029088E"/>
    <w:rsid w:val="002943D5"/>
    <w:rsid w:val="00304BF2"/>
    <w:rsid w:val="00416FE6"/>
    <w:rsid w:val="00632C5B"/>
    <w:rsid w:val="006D40C4"/>
    <w:rsid w:val="007369BF"/>
    <w:rsid w:val="008F524B"/>
    <w:rsid w:val="009C3CF2"/>
    <w:rsid w:val="009D12C7"/>
    <w:rsid w:val="00B508F6"/>
    <w:rsid w:val="00B9613C"/>
    <w:rsid w:val="00C21C99"/>
    <w:rsid w:val="00DC7A2C"/>
    <w:rsid w:val="00E73907"/>
    <w:rsid w:val="00EC33B5"/>
    <w:rsid w:val="00EF1F9F"/>
    <w:rsid w:val="00F63579"/>
    <w:rsid w:val="00F8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B905"/>
  <w15:docId w15:val="{79CEA54F-4BB1-4DEE-B15A-9B548E98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Elwira Stołba</cp:lastModifiedBy>
  <cp:revision>5</cp:revision>
  <cp:lastPrinted>2024-01-16T10:08:00Z</cp:lastPrinted>
  <dcterms:created xsi:type="dcterms:W3CDTF">2023-02-03T09:39:00Z</dcterms:created>
  <dcterms:modified xsi:type="dcterms:W3CDTF">2024-01-16T10:08:00Z</dcterms:modified>
</cp:coreProperties>
</file>