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2E4C" w14:textId="50ACD68D" w:rsidR="0094287A" w:rsidRPr="0006621D" w:rsidRDefault="00D84272" w:rsidP="0006621D">
      <w:pPr>
        <w:spacing w:after="539" w:line="259" w:lineRule="auto"/>
        <w:ind w:left="0" w:firstLine="0"/>
        <w:jc w:val="right"/>
        <w:rPr>
          <w:b/>
          <w:bCs/>
          <w:szCs w:val="24"/>
        </w:rPr>
      </w:pPr>
      <w:r w:rsidRPr="0006621D">
        <w:rPr>
          <w:b/>
          <w:bCs/>
          <w:szCs w:val="24"/>
        </w:rPr>
        <w:t xml:space="preserve">Załącznik nr </w:t>
      </w:r>
      <w:r w:rsidR="00FF129B">
        <w:rPr>
          <w:b/>
          <w:bCs/>
          <w:szCs w:val="24"/>
        </w:rPr>
        <w:t>2</w:t>
      </w:r>
      <w:r w:rsidR="00FD078E" w:rsidRPr="0006621D">
        <w:rPr>
          <w:b/>
          <w:bCs/>
          <w:szCs w:val="24"/>
        </w:rPr>
        <w:t xml:space="preserve"> do SWZ</w:t>
      </w:r>
    </w:p>
    <w:p w14:paraId="62D4C12B" w14:textId="64642A6B" w:rsidR="0094287A" w:rsidRPr="0006621D" w:rsidRDefault="0006621D" w:rsidP="0006621D">
      <w:pPr>
        <w:pStyle w:val="Nagwek1"/>
        <w:spacing w:after="114"/>
        <w:ind w:lef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OPIS PRZEDMIOTU ZAMÓWIENIA</w:t>
      </w:r>
    </w:p>
    <w:p w14:paraId="17038B3B" w14:textId="50526258" w:rsidR="0094287A" w:rsidRPr="0006621D" w:rsidRDefault="00D84272" w:rsidP="0006621D">
      <w:pPr>
        <w:spacing w:after="0" w:line="240" w:lineRule="auto"/>
        <w:ind w:left="623" w:right="0" w:hanging="11"/>
        <w:rPr>
          <w:b/>
          <w:bCs/>
          <w:szCs w:val="24"/>
        </w:rPr>
      </w:pPr>
      <w:r w:rsidRPr="0006621D">
        <w:rPr>
          <w:b/>
          <w:bCs/>
          <w:szCs w:val="24"/>
        </w:rPr>
        <w:t xml:space="preserve">na dostawę </w:t>
      </w:r>
      <w:r w:rsidR="00FD078E" w:rsidRPr="0006621D">
        <w:rPr>
          <w:b/>
          <w:bCs/>
          <w:szCs w:val="24"/>
        </w:rPr>
        <w:t>samochodu osobowego (minibusa/</w:t>
      </w:r>
      <w:r w:rsidRPr="0006621D">
        <w:rPr>
          <w:b/>
          <w:bCs/>
          <w:szCs w:val="24"/>
        </w:rPr>
        <w:t>mikrobusa</w:t>
      </w:r>
      <w:r w:rsidR="00FD078E" w:rsidRPr="0006621D">
        <w:rPr>
          <w:b/>
          <w:bCs/>
          <w:szCs w:val="24"/>
        </w:rPr>
        <w:t>)</w:t>
      </w:r>
      <w:r w:rsidRPr="0006621D">
        <w:rPr>
          <w:b/>
          <w:bCs/>
          <w:szCs w:val="24"/>
        </w:rPr>
        <w:t xml:space="preserve"> 9-cio osobowego przystosowanego do przewozu osób niepełnosprawnych, w tym 1</w:t>
      </w:r>
      <w:r w:rsidR="00AB76C8" w:rsidRPr="0006621D">
        <w:rPr>
          <w:b/>
          <w:bCs/>
          <w:szCs w:val="24"/>
        </w:rPr>
        <w:t xml:space="preserve"> osoby</w:t>
      </w:r>
      <w:r w:rsidRPr="0006621D">
        <w:rPr>
          <w:b/>
          <w:bCs/>
          <w:szCs w:val="24"/>
        </w:rPr>
        <w:t xml:space="preserve"> na wózku inwalidzkim w ramach realizacji „Programu  wyrównywania różnic między regionami III” w 2023 roku finansowanego ze środków Państwowego Funduszu Rehabilitacji Osób Niepełnosprawnych. </w:t>
      </w:r>
    </w:p>
    <w:p w14:paraId="6D41D4A4" w14:textId="77777777" w:rsidR="00AB76C8" w:rsidRPr="0006621D" w:rsidRDefault="00AB76C8" w:rsidP="0006621D">
      <w:pPr>
        <w:spacing w:after="0" w:line="240" w:lineRule="auto"/>
        <w:ind w:left="623" w:right="0" w:hanging="11"/>
        <w:rPr>
          <w:b/>
          <w:bCs/>
          <w:szCs w:val="24"/>
        </w:rPr>
      </w:pPr>
    </w:p>
    <w:p w14:paraId="7E010C87" w14:textId="7877D4B1" w:rsidR="0094287A" w:rsidRPr="0006621D" w:rsidRDefault="0006621D" w:rsidP="0006621D">
      <w:pPr>
        <w:pStyle w:val="Akapitzlist"/>
        <w:numPr>
          <w:ilvl w:val="0"/>
          <w:numId w:val="5"/>
        </w:numPr>
        <w:spacing w:after="0" w:line="240" w:lineRule="auto"/>
        <w:ind w:left="851" w:right="0" w:hanging="851"/>
        <w:jc w:val="center"/>
        <w:rPr>
          <w:szCs w:val="24"/>
        </w:rPr>
      </w:pPr>
      <w:r w:rsidRPr="0006621D">
        <w:rPr>
          <w:b/>
          <w:bCs/>
          <w:szCs w:val="24"/>
        </w:rPr>
        <w:t>PARAMETRY TECHNICZNO-UŻYTKOWE</w:t>
      </w:r>
    </w:p>
    <w:p w14:paraId="094A9CCB" w14:textId="62C085FA" w:rsidR="0094287A" w:rsidRPr="0006621D" w:rsidRDefault="00D84272" w:rsidP="0006621D">
      <w:pPr>
        <w:numPr>
          <w:ilvl w:val="0"/>
          <w:numId w:val="1"/>
        </w:numPr>
        <w:spacing w:after="0" w:line="240" w:lineRule="auto"/>
        <w:ind w:left="567" w:right="0" w:hanging="567"/>
        <w:rPr>
          <w:szCs w:val="24"/>
        </w:rPr>
      </w:pPr>
      <w:r w:rsidRPr="0006621D">
        <w:rPr>
          <w:szCs w:val="24"/>
        </w:rPr>
        <w:t xml:space="preserve">Samochód fabrycznie nowy, rok produkcji </w:t>
      </w:r>
      <w:r w:rsidR="00392EE8">
        <w:rPr>
          <w:szCs w:val="24"/>
        </w:rPr>
        <w:t>2023</w:t>
      </w:r>
      <w:r w:rsidRPr="0006621D">
        <w:rPr>
          <w:szCs w:val="24"/>
        </w:rPr>
        <w:t xml:space="preserve">, nie używany, przystosowany </w:t>
      </w:r>
      <w:r w:rsidR="00392EE8">
        <w:rPr>
          <w:szCs w:val="24"/>
        </w:rPr>
        <w:br/>
      </w:r>
      <w:r w:rsidRPr="0006621D">
        <w:rPr>
          <w:szCs w:val="24"/>
        </w:rPr>
        <w:t>do przewozu 9 osób (8+1), w tym jednej osoby na wózku inwalidzkim (osoba pozostaje na wózku inwalidzkim w trakcie jazdy), kierownica usytuowana po lewej stronie pojazdu;</w:t>
      </w:r>
    </w:p>
    <w:p w14:paraId="0E6DD411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Homologacja auta podstawowego i skompletowanego (jeżeli dotyczy);</w:t>
      </w:r>
    </w:p>
    <w:p w14:paraId="266D4C1F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Dopuszczalna masa całkowita do 3,5 DMC;</w:t>
      </w:r>
    </w:p>
    <w:p w14:paraId="4A0E00B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 xml:space="preserve">Silnik o zapłonie samoczynnym o mocy nie mniejszej niż 125 KM </w:t>
      </w:r>
      <w:r w:rsidRPr="0006621D">
        <w:rPr>
          <w:szCs w:val="24"/>
        </w:rPr>
        <w:br/>
        <w:t>z turbodoładowaniem;</w:t>
      </w:r>
    </w:p>
    <w:p w14:paraId="163EB3A5" w14:textId="3B5040F4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 xml:space="preserve">Pojemność silnika nie mniej niż </w:t>
      </w:r>
      <w:r w:rsidR="00392EE8">
        <w:rPr>
          <w:szCs w:val="24"/>
        </w:rPr>
        <w:t>1990</w:t>
      </w:r>
      <w:r w:rsidRPr="0006621D">
        <w:rPr>
          <w:szCs w:val="24"/>
        </w:rPr>
        <w:t xml:space="preserve"> cm3;</w:t>
      </w:r>
    </w:p>
    <w:p w14:paraId="7E7E6CC5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Rodzaj paliwa – ON;</w:t>
      </w:r>
    </w:p>
    <w:p w14:paraId="531FCBBC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Manualna 6-cio stopniowa skrzynia biegów;</w:t>
      </w:r>
    </w:p>
    <w:p w14:paraId="05D7C30B" w14:textId="77777777" w:rsidR="0094287A" w:rsidRPr="0006621D" w:rsidRDefault="00D84272" w:rsidP="0006621D">
      <w:pPr>
        <w:numPr>
          <w:ilvl w:val="0"/>
          <w:numId w:val="1"/>
        </w:numPr>
        <w:spacing w:after="77"/>
        <w:ind w:left="567" w:right="0" w:hanging="567"/>
        <w:rPr>
          <w:szCs w:val="24"/>
        </w:rPr>
      </w:pPr>
      <w:r w:rsidRPr="0006621D">
        <w:rPr>
          <w:szCs w:val="24"/>
        </w:rPr>
        <w:t>Długość - nie mniejsza niż 5100 mm;</w:t>
      </w:r>
    </w:p>
    <w:p w14:paraId="41622502" w14:textId="77777777" w:rsidR="0094287A" w:rsidRPr="0006621D" w:rsidRDefault="00D84272" w:rsidP="0006621D">
      <w:pPr>
        <w:numPr>
          <w:ilvl w:val="0"/>
          <w:numId w:val="1"/>
        </w:numPr>
        <w:spacing w:after="46"/>
        <w:ind w:left="567" w:right="0" w:hanging="567"/>
        <w:rPr>
          <w:szCs w:val="24"/>
        </w:rPr>
      </w:pPr>
      <w:r w:rsidRPr="0006621D">
        <w:rPr>
          <w:szCs w:val="24"/>
        </w:rPr>
        <w:t>Rozstaw osi nie mniejszy niż 3200 mm;</w:t>
      </w:r>
    </w:p>
    <w:p w14:paraId="6D32976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Silnik spełniający normę emisji spalin EURO 6;</w:t>
      </w:r>
    </w:p>
    <w:p w14:paraId="48E7A79B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Wspomaganie układu kierowniczego;</w:t>
      </w:r>
    </w:p>
    <w:p w14:paraId="7A15C6F0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Regulacja kolumny kierowniczej w dwóch płaszczyznach;</w:t>
      </w:r>
    </w:p>
    <w:p w14:paraId="307DD907" w14:textId="771931BB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Poduszka powietrzna kierowcy i pasażera (przednie);</w:t>
      </w:r>
    </w:p>
    <w:p w14:paraId="66FBB47D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Wszystkie siedzenia wyposażone w 3 punktowe pasy bezpieczeństwa;</w:t>
      </w:r>
    </w:p>
    <w:p w14:paraId="6147FC2B" w14:textId="00DB50BA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Lusterka boczne elektrycznie ustawiane i podgrzewane</w:t>
      </w:r>
      <w:r w:rsidR="00E75935">
        <w:rPr>
          <w:szCs w:val="24"/>
        </w:rPr>
        <w:t>,</w:t>
      </w:r>
      <w:r w:rsidRPr="0006621D">
        <w:rPr>
          <w:szCs w:val="24"/>
        </w:rPr>
        <w:t xml:space="preserve"> elektrycznie sterowane szyby- przód;</w:t>
      </w:r>
    </w:p>
    <w:p w14:paraId="21A1F8E1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Lampy ksenonowe lub na diodach LED;</w:t>
      </w:r>
    </w:p>
    <w:p w14:paraId="5DD5A1DC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Radio z ekranem dotykowym  i systemem nawigacji;</w:t>
      </w:r>
    </w:p>
    <w:p w14:paraId="67AF51C2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Obrotomierz;</w:t>
      </w:r>
    </w:p>
    <w:p w14:paraId="4BE05B57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Oświetlenie w podsufitce;</w:t>
      </w:r>
    </w:p>
    <w:p w14:paraId="791CE69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Oświetlenie przedziału pasażerskiego;</w:t>
      </w:r>
    </w:p>
    <w:p w14:paraId="64C7A584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Hak holowniczy;</w:t>
      </w:r>
    </w:p>
    <w:p w14:paraId="5A25B7A8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Przednie światła p/mgielne;</w:t>
      </w:r>
    </w:p>
    <w:p w14:paraId="740387C9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Centralny zamek sterowany pilotem, auto-alarm;</w:t>
      </w:r>
    </w:p>
    <w:p w14:paraId="467D2F77" w14:textId="3F4C05EF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Regulacja fotela kierowcy</w:t>
      </w:r>
      <w:r w:rsidR="00AB76C8" w:rsidRPr="0006621D">
        <w:rPr>
          <w:szCs w:val="24"/>
        </w:rPr>
        <w:t>,</w:t>
      </w:r>
      <w:r w:rsidRPr="0006621D">
        <w:rPr>
          <w:szCs w:val="24"/>
        </w:rPr>
        <w:t xml:space="preserve"> co najmniej w 3 płaszczyznach;</w:t>
      </w:r>
    </w:p>
    <w:p w14:paraId="4B92D567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Przesuwane prawe drzwi boczne;</w:t>
      </w:r>
    </w:p>
    <w:p w14:paraId="5B119CD8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Drzwi tylne dwuskrzydłowe przeszklone;</w:t>
      </w:r>
    </w:p>
    <w:p w14:paraId="4DBAEECC" w14:textId="77777777" w:rsidR="0094287A" w:rsidRPr="0006621D" w:rsidRDefault="00D84272" w:rsidP="0006621D">
      <w:pPr>
        <w:numPr>
          <w:ilvl w:val="0"/>
          <w:numId w:val="1"/>
        </w:numPr>
        <w:spacing w:after="40"/>
        <w:ind w:left="567" w:right="0" w:hanging="567"/>
        <w:rPr>
          <w:szCs w:val="24"/>
        </w:rPr>
      </w:pPr>
      <w:r w:rsidRPr="0006621D">
        <w:rPr>
          <w:szCs w:val="24"/>
        </w:rPr>
        <w:t>Drzwi tylne — ogrzewane z wycieraczką;</w:t>
      </w:r>
    </w:p>
    <w:p w14:paraId="1767EA45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Nadwozie przeszklone (z obu stron);</w:t>
      </w:r>
    </w:p>
    <w:p w14:paraId="08930A99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Pełne przeszklenie samochodu;</w:t>
      </w:r>
    </w:p>
    <w:p w14:paraId="0C0A4589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lastRenderedPageBreak/>
        <w:t>W oknach przedziału pasażerskiego szyby przyciemniane;</w:t>
      </w:r>
    </w:p>
    <w:p w14:paraId="011A43DC" w14:textId="08D190A9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Klimatyzacja dwustrefowa (przód i tył pojazdu);</w:t>
      </w:r>
    </w:p>
    <w:p w14:paraId="67A9ED0A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Czujnik zmierzchu i deszczu;</w:t>
      </w:r>
    </w:p>
    <w:p w14:paraId="7CF79995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Czujniki parkowania — minimum z tyłu + kamera parkowania;</w:t>
      </w:r>
    </w:p>
    <w:p w14:paraId="41CBE596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Immobiliser;</w:t>
      </w:r>
    </w:p>
    <w:p w14:paraId="46337A18" w14:textId="7FB293A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Pełnowymiarowe koło zapasowe;</w:t>
      </w:r>
    </w:p>
    <w:p w14:paraId="3FDFB2F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Uchwyt na koło zapasowe z zabezpieczeniem antykradzieżowym;</w:t>
      </w:r>
    </w:p>
    <w:p w14:paraId="03E0F204" w14:textId="43F7DA60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color w:val="111111"/>
          <w:szCs w:val="24"/>
        </w:rPr>
      </w:pPr>
      <w:r w:rsidRPr="0006621D">
        <w:rPr>
          <w:color w:val="111111"/>
          <w:szCs w:val="24"/>
        </w:rPr>
        <w:t>Lakier metalizowany - kolor szary, siwy</w:t>
      </w:r>
      <w:r w:rsidR="009A660E" w:rsidRPr="0006621D">
        <w:rPr>
          <w:color w:val="111111"/>
          <w:szCs w:val="24"/>
        </w:rPr>
        <w:t xml:space="preserve">, </w:t>
      </w:r>
      <w:r w:rsidRPr="0006621D">
        <w:rPr>
          <w:color w:val="111111"/>
          <w:szCs w:val="24"/>
        </w:rPr>
        <w:t>srebrny</w:t>
      </w:r>
      <w:r w:rsidR="009A660E" w:rsidRPr="0006621D">
        <w:rPr>
          <w:color w:val="111111"/>
          <w:szCs w:val="24"/>
        </w:rPr>
        <w:t xml:space="preserve"> lub grafitowy</w:t>
      </w:r>
      <w:r w:rsidRPr="0006621D">
        <w:rPr>
          <w:color w:val="111111"/>
          <w:szCs w:val="24"/>
        </w:rPr>
        <w:t>;</w:t>
      </w:r>
    </w:p>
    <w:p w14:paraId="67B13FD8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Hamulce tarczowe przód i tył;</w:t>
      </w:r>
    </w:p>
    <w:p w14:paraId="15EB2AB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Dywaniki gumowe przód oraz w przestrzeni pasażerskiej;</w:t>
      </w:r>
    </w:p>
    <w:p w14:paraId="79D39CBA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Felgi aluminiowe z oponami letnimi;</w:t>
      </w:r>
    </w:p>
    <w:p w14:paraId="46308661" w14:textId="73FCE2E0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 xml:space="preserve">Felgi </w:t>
      </w:r>
      <w:r w:rsidR="00392EE8">
        <w:rPr>
          <w:szCs w:val="24"/>
        </w:rPr>
        <w:t>stalo</w:t>
      </w:r>
      <w:r w:rsidRPr="0006621D">
        <w:rPr>
          <w:szCs w:val="24"/>
        </w:rPr>
        <w:t>we z oponami zimowymi</w:t>
      </w:r>
      <w:r w:rsidR="00392EE8">
        <w:rPr>
          <w:szCs w:val="24"/>
        </w:rPr>
        <w:t xml:space="preserve"> + kołpaki</w:t>
      </w:r>
      <w:r w:rsidRPr="0006621D">
        <w:rPr>
          <w:szCs w:val="24"/>
        </w:rPr>
        <w:t>;</w:t>
      </w:r>
    </w:p>
    <w:p w14:paraId="4EA005FD" w14:textId="1E8BB878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 xml:space="preserve">Atestowane mocowania dla 1 wózka inwalidzkiego (listwy cargo w podłodze) wraz </w:t>
      </w:r>
      <w:r w:rsidR="00AB76C8" w:rsidRPr="0006621D">
        <w:rPr>
          <w:szCs w:val="24"/>
        </w:rPr>
        <w:br/>
      </w:r>
      <w:r w:rsidRPr="0006621D">
        <w:rPr>
          <w:szCs w:val="24"/>
        </w:rPr>
        <w:t>z kompletem pasów do mocowania wózka inwalidzkiego oraz osoby podróżującej na wózku ( zgodnie z normą ISO 10542-2);</w:t>
      </w:r>
    </w:p>
    <w:p w14:paraId="6C12911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Wózek montowany zamiennie z siedzeniami III rzędu;  niezbędne wzmocnienia powierzchni podłogi w miejscu mocowania wózka;</w:t>
      </w:r>
    </w:p>
    <w:p w14:paraId="1F5481C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Dodatkowe poręcze lub uchwyty umożliwiające bezpieczne wsiadanie i wysiadanie osób z pojazdu;</w:t>
      </w:r>
    </w:p>
    <w:p w14:paraId="0802D30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Dwa rzędy foteli trzyosobowych (fotele z możliwością szybkiego demontażu);</w:t>
      </w:r>
    </w:p>
    <w:p w14:paraId="6F67A948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Najazdy szynowe aluminiowe rozsuwane do wprowadzenia wózka inwalidzkiego do pojazdu z bieżnią antypoślizgową;</w:t>
      </w:r>
    </w:p>
    <w:p w14:paraId="76D63041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Podsufitka tapicerowana;</w:t>
      </w:r>
    </w:p>
    <w:p w14:paraId="12062C9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Tapicerka foteli w pojeździe materiałowa w ciemnym kolorze;</w:t>
      </w:r>
    </w:p>
    <w:p w14:paraId="11EA7EB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Podłoga antypoślizgowa, łatwo zmywalna, na całej długości pojazdu;</w:t>
      </w:r>
    </w:p>
    <w:p w14:paraId="6C0D1497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Oznakowanie pojazdu zgodne z przepisami o ruchu drogowym ( oklejenie emblematami informującymi o przewozie osób niepełnosprawnych);</w:t>
      </w:r>
    </w:p>
    <w:p w14:paraId="4CDBCF54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zapobiegający blokowaniu kół podczas hamowania (ABS lub równoważny);</w:t>
      </w:r>
    </w:p>
    <w:p w14:paraId="27ADA7B4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zapobiegający poślizgowi kół podczas przyspieszania (ASR lub równoważny);</w:t>
      </w:r>
    </w:p>
    <w:p w14:paraId="4C07643B" w14:textId="4D0A3F8F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stabilizacji tor</w:t>
      </w:r>
      <w:r w:rsidR="00AB76C8" w:rsidRPr="0006621D">
        <w:rPr>
          <w:szCs w:val="24"/>
        </w:rPr>
        <w:t>u</w:t>
      </w:r>
      <w:r w:rsidRPr="0006621D">
        <w:rPr>
          <w:szCs w:val="24"/>
        </w:rPr>
        <w:t xml:space="preserve"> jazdy (ESP lub równoważny,);</w:t>
      </w:r>
    </w:p>
    <w:p w14:paraId="529CFBFB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wspomagania hamowania (BAS lub równoważny);</w:t>
      </w:r>
    </w:p>
    <w:p w14:paraId="6B7BB02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podziału siły hamowania (EBD lub równoważny);</w:t>
      </w:r>
    </w:p>
    <w:p w14:paraId="03211466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ułatwiający ruszanie pod górę (HSA lub równoważny);</w:t>
      </w:r>
    </w:p>
    <w:p w14:paraId="27182CE7" w14:textId="174CA8B9" w:rsidR="0094287A" w:rsidRPr="0006621D" w:rsidRDefault="00AB76C8" w:rsidP="00EC3B24">
      <w:pPr>
        <w:numPr>
          <w:ilvl w:val="0"/>
          <w:numId w:val="1"/>
        </w:numPr>
        <w:spacing w:after="72"/>
        <w:ind w:left="567" w:right="0" w:hanging="567"/>
        <w:rPr>
          <w:szCs w:val="24"/>
        </w:rPr>
      </w:pPr>
      <w:r w:rsidRPr="0006621D">
        <w:rPr>
          <w:szCs w:val="24"/>
        </w:rPr>
        <w:t>Przedni i t</w:t>
      </w:r>
      <w:r w:rsidR="00D84272" w:rsidRPr="0006621D">
        <w:rPr>
          <w:szCs w:val="24"/>
        </w:rPr>
        <w:t xml:space="preserve">ylny zderzak w kolorze nadwozia, tylne słupki w kolorze nadwozia, obudowa lusterek bocznych </w:t>
      </w:r>
      <w:r w:rsidR="00392EE8">
        <w:rPr>
          <w:szCs w:val="24"/>
        </w:rPr>
        <w:t>w</w:t>
      </w:r>
      <w:r w:rsidR="00D84272" w:rsidRPr="0006621D">
        <w:rPr>
          <w:szCs w:val="24"/>
        </w:rPr>
        <w:t xml:space="preserve"> kolorze nadwozia;</w:t>
      </w:r>
    </w:p>
    <w:p w14:paraId="60EB574D" w14:textId="10ED762D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Wyposażenie dodatkowe: dedykowany podnośnik samochodowy, klucz do kół, gaśnica, trójką</w:t>
      </w:r>
      <w:r w:rsidR="00E75935">
        <w:rPr>
          <w:szCs w:val="24"/>
        </w:rPr>
        <w:t>t</w:t>
      </w:r>
      <w:r w:rsidRPr="0006621D">
        <w:rPr>
          <w:szCs w:val="24"/>
        </w:rPr>
        <w:t xml:space="preserve"> ostrzegawczy, apteczka pierwszej pomocy;</w:t>
      </w:r>
    </w:p>
    <w:p w14:paraId="1E7F47AD" w14:textId="7C19A040" w:rsidR="0094287A" w:rsidRPr="0006621D" w:rsidRDefault="00D84272" w:rsidP="00EC3B24">
      <w:pPr>
        <w:numPr>
          <w:ilvl w:val="0"/>
          <w:numId w:val="1"/>
        </w:numPr>
        <w:tabs>
          <w:tab w:val="center" w:pos="1186"/>
        </w:tabs>
        <w:spacing w:after="2"/>
        <w:ind w:left="567" w:right="0" w:hanging="567"/>
        <w:rPr>
          <w:szCs w:val="24"/>
        </w:rPr>
      </w:pPr>
      <w:r w:rsidRPr="0006621D">
        <w:rPr>
          <w:szCs w:val="24"/>
        </w:rPr>
        <w:t>Oznaczenie progów kolorami kontrastowymi.</w:t>
      </w:r>
    </w:p>
    <w:p w14:paraId="3A699C1F" w14:textId="77777777" w:rsidR="00AB76C8" w:rsidRPr="0006621D" w:rsidRDefault="00AB76C8" w:rsidP="00EC3B24">
      <w:pPr>
        <w:ind w:left="567" w:hanging="567"/>
        <w:rPr>
          <w:szCs w:val="24"/>
        </w:rPr>
      </w:pPr>
    </w:p>
    <w:p w14:paraId="13ED7358" w14:textId="48EDB057" w:rsidR="0094287A" w:rsidRPr="0006621D" w:rsidRDefault="0006621D" w:rsidP="0006621D">
      <w:pPr>
        <w:pStyle w:val="Nagwek1"/>
        <w:tabs>
          <w:tab w:val="center" w:pos="1186"/>
        </w:tabs>
        <w:spacing w:after="2"/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II.</w:t>
      </w:r>
      <w:r w:rsidRPr="0006621D">
        <w:rPr>
          <w:b/>
          <w:bCs/>
          <w:sz w:val="24"/>
          <w:szCs w:val="24"/>
        </w:rPr>
        <w:tab/>
        <w:t>GWARANCJA</w:t>
      </w:r>
    </w:p>
    <w:p w14:paraId="176EB2FD" w14:textId="5B5C4F35" w:rsidR="0094287A" w:rsidRPr="0006621D" w:rsidRDefault="00D84272" w:rsidP="00EC3B24">
      <w:pPr>
        <w:pStyle w:val="Akapitzlist"/>
        <w:numPr>
          <w:ilvl w:val="0"/>
          <w:numId w:val="6"/>
        </w:numPr>
        <w:tabs>
          <w:tab w:val="center" w:pos="567"/>
          <w:tab w:val="right" w:pos="9164"/>
        </w:tabs>
        <w:ind w:left="567" w:right="0" w:hanging="567"/>
        <w:jc w:val="left"/>
        <w:rPr>
          <w:szCs w:val="24"/>
        </w:rPr>
      </w:pPr>
      <w:r w:rsidRPr="0006621D">
        <w:rPr>
          <w:szCs w:val="24"/>
        </w:rPr>
        <w:t>Gwarancja mechaniczna oraz elektryczna (obejmując</w:t>
      </w:r>
      <w:r w:rsidR="00643D56" w:rsidRPr="0006621D">
        <w:rPr>
          <w:szCs w:val="24"/>
        </w:rPr>
        <w:t>a</w:t>
      </w:r>
      <w:r w:rsidRPr="0006621D">
        <w:rPr>
          <w:szCs w:val="24"/>
        </w:rPr>
        <w:t xml:space="preserve"> również całe wyposażenie)</w:t>
      </w:r>
    </w:p>
    <w:p w14:paraId="0CD55A59" w14:textId="1B0D152E" w:rsidR="0094287A" w:rsidRDefault="00EC3B24" w:rsidP="00EC3B24">
      <w:pPr>
        <w:tabs>
          <w:tab w:val="center" w:pos="567"/>
        </w:tabs>
        <w:spacing w:after="64"/>
        <w:ind w:left="567" w:right="0" w:hanging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84272" w:rsidRPr="0006621D">
        <w:rPr>
          <w:szCs w:val="24"/>
        </w:rPr>
        <w:t>- minimum 24 miesiące bez limitu kilometrów</w:t>
      </w:r>
      <w:r w:rsidR="0006621D">
        <w:rPr>
          <w:szCs w:val="24"/>
        </w:rPr>
        <w:t>;</w:t>
      </w:r>
    </w:p>
    <w:p w14:paraId="6FF7B1EA" w14:textId="62FCE60D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Gwarancja na perforację blach — minimum 10 lat</w:t>
      </w:r>
      <w:r w:rsidR="0006621D">
        <w:rPr>
          <w:szCs w:val="24"/>
        </w:rPr>
        <w:t>;</w:t>
      </w:r>
    </w:p>
    <w:p w14:paraId="0C7156F2" w14:textId="56C218C2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lastRenderedPageBreak/>
        <w:t>Gwarancja na powłokę lakierniczą - minimum 36 miesięcy</w:t>
      </w:r>
      <w:r w:rsidR="0006621D">
        <w:rPr>
          <w:szCs w:val="24"/>
        </w:rPr>
        <w:t>;</w:t>
      </w:r>
    </w:p>
    <w:p w14:paraId="73213BFB" w14:textId="17071751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Gwarancja na perforację elementów nadwozia - minimum 120 miesięcy</w:t>
      </w:r>
      <w:r w:rsidR="0006621D">
        <w:rPr>
          <w:szCs w:val="24"/>
        </w:rPr>
        <w:t>;</w:t>
      </w:r>
    </w:p>
    <w:p w14:paraId="5D07039E" w14:textId="77777777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Assistance — minimum 12 miesięcy.</w:t>
      </w:r>
    </w:p>
    <w:p w14:paraId="7B1AEDD1" w14:textId="77777777" w:rsidR="0006621D" w:rsidRPr="0006621D" w:rsidRDefault="0006621D" w:rsidP="00EC3B24">
      <w:pPr>
        <w:tabs>
          <w:tab w:val="center" w:pos="567"/>
        </w:tabs>
        <w:spacing w:after="64"/>
        <w:ind w:left="567" w:right="0" w:hanging="567"/>
        <w:rPr>
          <w:szCs w:val="24"/>
        </w:rPr>
      </w:pPr>
    </w:p>
    <w:p w14:paraId="7122B2EA" w14:textId="5A2DDDEB" w:rsidR="0094287A" w:rsidRPr="0006621D" w:rsidRDefault="0006621D" w:rsidP="0006621D">
      <w:pPr>
        <w:pStyle w:val="Nagwek1"/>
        <w:tabs>
          <w:tab w:val="center" w:pos="984"/>
        </w:tabs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III.</w:t>
      </w:r>
      <w:r w:rsidRPr="0006621D">
        <w:rPr>
          <w:b/>
          <w:bCs/>
          <w:sz w:val="24"/>
          <w:szCs w:val="24"/>
        </w:rPr>
        <w:tab/>
        <w:t>SERWIS</w:t>
      </w:r>
    </w:p>
    <w:p w14:paraId="5B36B823" w14:textId="403AD864" w:rsidR="0094287A" w:rsidRPr="0006621D" w:rsidRDefault="00D84272">
      <w:pPr>
        <w:spacing w:after="365" w:line="300" w:lineRule="auto"/>
        <w:ind w:left="586" w:right="0"/>
        <w:rPr>
          <w:szCs w:val="24"/>
        </w:rPr>
      </w:pPr>
      <w:r w:rsidRPr="0006621D">
        <w:rPr>
          <w:szCs w:val="24"/>
        </w:rPr>
        <w:t xml:space="preserve">Najbliższy autoryzowany serwis powinien znajdować się w odległości maksymalnie 100 km od siedziby Zamawiającego. Zamawiający zastrzega, że na czas serwisu lub napraw gwarancyjnych trwających dłużej niż 5 dni Wykonawca lub autoryzowany serwis przez niego wskazany musi zapewnić pojazd zastępczy </w:t>
      </w:r>
      <w:r w:rsidR="00D2453A">
        <w:rPr>
          <w:szCs w:val="24"/>
        </w:rPr>
        <w:t xml:space="preserve">(samochód osobowy min. 5-osobowy). </w:t>
      </w:r>
      <w:r w:rsidRPr="0006621D">
        <w:rPr>
          <w:szCs w:val="24"/>
        </w:rPr>
        <w:t>Poprzez serwis należy rozumieć okresowe przeglądy wynikające z dokumentów pojazdu oraz naprawy gwarancyjne.</w:t>
      </w:r>
    </w:p>
    <w:p w14:paraId="5D42FDBD" w14:textId="2E75962D" w:rsidR="0094287A" w:rsidRPr="0006621D" w:rsidRDefault="0006621D" w:rsidP="0006621D">
      <w:pPr>
        <w:pStyle w:val="Nagwek1"/>
        <w:tabs>
          <w:tab w:val="center" w:pos="1603"/>
        </w:tabs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IV.</w:t>
      </w:r>
      <w:r w:rsidRPr="0006621D">
        <w:rPr>
          <w:b/>
          <w:bCs/>
          <w:sz w:val="24"/>
          <w:szCs w:val="24"/>
        </w:rPr>
        <w:tab/>
        <w:t>WARUNKI DOSTAWY</w:t>
      </w:r>
    </w:p>
    <w:p w14:paraId="6E0D327E" w14:textId="0A13CACC" w:rsidR="0094287A" w:rsidRPr="00A30E3B" w:rsidRDefault="00D84272" w:rsidP="0006621D">
      <w:pPr>
        <w:numPr>
          <w:ilvl w:val="0"/>
          <w:numId w:val="3"/>
        </w:numPr>
        <w:spacing w:after="59"/>
        <w:ind w:left="567" w:right="0" w:hanging="567"/>
        <w:rPr>
          <w:szCs w:val="24"/>
        </w:rPr>
      </w:pPr>
      <w:r w:rsidRPr="0006621D">
        <w:rPr>
          <w:szCs w:val="24"/>
        </w:rPr>
        <w:t xml:space="preserve">Wykonawca zobowiązuje się dostarczyć samochód do siedziby Zamawiającego, </w:t>
      </w:r>
      <w:r w:rsidR="00E7208F">
        <w:rPr>
          <w:szCs w:val="24"/>
        </w:rPr>
        <w:br/>
      </w:r>
      <w:r w:rsidRPr="0006621D">
        <w:rPr>
          <w:szCs w:val="24"/>
        </w:rPr>
        <w:t xml:space="preserve">w terminie do </w:t>
      </w:r>
      <w:r w:rsidR="00AB76C8" w:rsidRPr="0006621D">
        <w:rPr>
          <w:b/>
          <w:bCs/>
          <w:szCs w:val="24"/>
        </w:rPr>
        <w:t>15.11.2023r.</w:t>
      </w:r>
    </w:p>
    <w:p w14:paraId="25E02B8D" w14:textId="426F7A66" w:rsidR="00A30E3B" w:rsidRPr="00A30E3B" w:rsidRDefault="00A30E3B" w:rsidP="00A30E3B">
      <w:pPr>
        <w:tabs>
          <w:tab w:val="left" w:pos="426"/>
        </w:tabs>
        <w:spacing w:after="0" w:line="240" w:lineRule="auto"/>
        <w:ind w:left="567" w:right="79" w:firstLine="0"/>
        <w:rPr>
          <w:rFonts w:eastAsia="Calibri"/>
          <w:b/>
          <w:szCs w:val="24"/>
          <w:u w:val="single"/>
        </w:rPr>
      </w:pPr>
      <w:r w:rsidRPr="00A30E3B">
        <w:rPr>
          <w:szCs w:val="24"/>
          <w:u w:val="single"/>
        </w:rPr>
        <w:t xml:space="preserve">Z uwagi na fakt, iż przedmiot zamówienia jest współfinasowany ze środków PFRON Zamawiający związany jest datą zakończenia finansowego realizacji zadania. </w:t>
      </w:r>
      <w:r w:rsidRPr="00A30E3B">
        <w:rPr>
          <w:szCs w:val="24"/>
          <w:u w:val="single"/>
        </w:rPr>
        <w:br/>
        <w:t xml:space="preserve">W przypadku uchybienia temu terminowi, Zamawiający może utracić pozyskane środki </w:t>
      </w:r>
      <w:r w:rsidRPr="00A30E3B">
        <w:rPr>
          <w:szCs w:val="24"/>
          <w:u w:val="single"/>
        </w:rPr>
        <w:br/>
        <w:t>z dofinansowania. W takim przypadku Zamawiający dochodzić będzie od Wykonawcy odszkodowania uzupełniającego do wysokości rzeczywiście poniesionej szkody obejmujące utratę tego właśnie dofinansowania.</w:t>
      </w:r>
    </w:p>
    <w:p w14:paraId="0B570F20" w14:textId="77777777" w:rsidR="0094287A" w:rsidRPr="0006621D" w:rsidRDefault="00D84272" w:rsidP="0006621D">
      <w:pPr>
        <w:numPr>
          <w:ilvl w:val="0"/>
          <w:numId w:val="3"/>
        </w:numPr>
        <w:spacing w:line="290" w:lineRule="auto"/>
        <w:ind w:left="567" w:right="0" w:hanging="567"/>
        <w:rPr>
          <w:szCs w:val="24"/>
        </w:rPr>
      </w:pPr>
      <w:r w:rsidRPr="0006621D">
        <w:rPr>
          <w:szCs w:val="24"/>
        </w:rPr>
        <w:t>Dostarczony samochód musi spełniać wymagania przepisów prawa, obowiązujące na terenie Rzeczypospolitej Polskiej w zakresie dopuszczenia pojazdu do ruchu drogowego.</w:t>
      </w:r>
    </w:p>
    <w:p w14:paraId="6A1AC570" w14:textId="43AA644E" w:rsidR="0094287A" w:rsidRPr="0006621D" w:rsidRDefault="00D84272" w:rsidP="0006621D">
      <w:pPr>
        <w:numPr>
          <w:ilvl w:val="0"/>
          <w:numId w:val="3"/>
        </w:numPr>
        <w:spacing w:after="79"/>
        <w:ind w:left="567" w:right="0" w:hanging="567"/>
        <w:rPr>
          <w:szCs w:val="24"/>
        </w:rPr>
      </w:pPr>
      <w:r w:rsidRPr="0006621D">
        <w:rPr>
          <w:szCs w:val="24"/>
        </w:rPr>
        <w:t>Wykonawca wraz z samochodem ma obowiązek dostarczyć:</w:t>
      </w:r>
    </w:p>
    <w:p w14:paraId="201559E4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48"/>
        <w:ind w:left="567" w:right="0" w:hanging="283"/>
        <w:rPr>
          <w:szCs w:val="24"/>
        </w:rPr>
      </w:pPr>
      <w:r w:rsidRPr="0006621D">
        <w:rPr>
          <w:szCs w:val="24"/>
        </w:rPr>
        <w:t>oryginalną instrukcję obsługi w języku polskim,</w:t>
      </w:r>
    </w:p>
    <w:p w14:paraId="6E26517F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line="302" w:lineRule="auto"/>
        <w:ind w:left="567" w:right="0" w:hanging="283"/>
        <w:rPr>
          <w:szCs w:val="24"/>
        </w:rPr>
      </w:pPr>
      <w:r w:rsidRPr="0006621D">
        <w:rPr>
          <w:szCs w:val="24"/>
        </w:rPr>
        <w:t>książkę gwarancyjną wraz ze szczegółowymi warunkami gwarancji i serwisu,</w:t>
      </w:r>
    </w:p>
    <w:p w14:paraId="4F1174E4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6"/>
        <w:ind w:left="567" w:right="0" w:hanging="283"/>
        <w:rPr>
          <w:szCs w:val="24"/>
        </w:rPr>
      </w:pPr>
      <w:r w:rsidRPr="0006621D">
        <w:rPr>
          <w:szCs w:val="24"/>
        </w:rPr>
        <w:t>książkę przeglądów serwisowych,</w:t>
      </w:r>
    </w:p>
    <w:p w14:paraId="6BBE1D20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0"/>
        <w:ind w:left="567" w:right="0" w:hanging="283"/>
        <w:rPr>
          <w:szCs w:val="24"/>
        </w:rPr>
      </w:pPr>
      <w:r w:rsidRPr="0006621D">
        <w:rPr>
          <w:szCs w:val="24"/>
        </w:rPr>
        <w:t>dokumenty niezbędne do rejestracji pojazdu,</w:t>
      </w:r>
    </w:p>
    <w:p w14:paraId="77704DB5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9"/>
        <w:ind w:left="567" w:right="0" w:hanging="283"/>
        <w:rPr>
          <w:szCs w:val="24"/>
        </w:rPr>
      </w:pPr>
      <w:r w:rsidRPr="0006621D">
        <w:rPr>
          <w:szCs w:val="24"/>
        </w:rPr>
        <w:t>fakturę VAT,</w:t>
      </w:r>
    </w:p>
    <w:p w14:paraId="2A6206FA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63"/>
        <w:ind w:left="567" w:right="0" w:hanging="283"/>
        <w:rPr>
          <w:szCs w:val="24"/>
        </w:rPr>
      </w:pPr>
      <w:r w:rsidRPr="0006621D">
        <w:rPr>
          <w:szCs w:val="24"/>
        </w:rPr>
        <w:t>świadectwo zgodności WE,</w:t>
      </w:r>
    </w:p>
    <w:p w14:paraId="0DB25FCB" w14:textId="3610E0F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94"/>
        <w:ind w:left="567" w:right="0" w:hanging="283"/>
        <w:rPr>
          <w:szCs w:val="24"/>
        </w:rPr>
      </w:pPr>
      <w:r w:rsidRPr="0006621D">
        <w:rPr>
          <w:szCs w:val="24"/>
        </w:rPr>
        <w:t>dokument potwierdzający posiadanie akcyzy</w:t>
      </w:r>
      <w:r w:rsidR="00D2453A">
        <w:rPr>
          <w:szCs w:val="24"/>
        </w:rPr>
        <w:t>,</w:t>
      </w:r>
      <w:r w:rsidRPr="0006621D">
        <w:rPr>
          <w:szCs w:val="24"/>
        </w:rPr>
        <w:t xml:space="preserve"> dopuszcza się oświadczenie sprzedawcy</w:t>
      </w:r>
      <w:r w:rsidR="00D2453A">
        <w:rPr>
          <w:szCs w:val="24"/>
        </w:rPr>
        <w:t>,</w:t>
      </w:r>
    </w:p>
    <w:p w14:paraId="3241599D" w14:textId="46B7891C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357"/>
        <w:ind w:left="567" w:right="0" w:hanging="283"/>
        <w:rPr>
          <w:szCs w:val="24"/>
        </w:rPr>
      </w:pPr>
      <w:r w:rsidRPr="0006621D">
        <w:rPr>
          <w:szCs w:val="24"/>
        </w:rPr>
        <w:t>inne dokumenty konieczne do zarejestrowania i użytkowania samochodu</w:t>
      </w:r>
      <w:r w:rsidR="00E7208F">
        <w:rPr>
          <w:szCs w:val="24"/>
        </w:rPr>
        <w:t>.</w:t>
      </w:r>
    </w:p>
    <w:p w14:paraId="1017A95D" w14:textId="77777777" w:rsidR="0094287A" w:rsidRPr="0006621D" w:rsidRDefault="0094287A" w:rsidP="0006621D">
      <w:pPr>
        <w:spacing w:after="0" w:line="259" w:lineRule="auto"/>
        <w:ind w:left="6322" w:right="-91" w:firstLine="0"/>
        <w:jc w:val="left"/>
        <w:rPr>
          <w:szCs w:val="24"/>
        </w:rPr>
      </w:pPr>
    </w:p>
    <w:sectPr w:rsidR="0094287A" w:rsidRPr="0006621D">
      <w:headerReference w:type="default" r:id="rId8"/>
      <w:footerReference w:type="default" r:id="rId9"/>
      <w:pgSz w:w="11906" w:h="16838"/>
      <w:pgMar w:top="518" w:right="1483" w:bottom="1517" w:left="1253" w:header="216" w:footer="59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CAD0" w14:textId="77777777" w:rsidR="00447F9D" w:rsidRDefault="00447F9D">
      <w:pPr>
        <w:spacing w:after="0" w:line="240" w:lineRule="auto"/>
      </w:pPr>
      <w:r>
        <w:separator/>
      </w:r>
    </w:p>
  </w:endnote>
  <w:endnote w:type="continuationSeparator" w:id="0">
    <w:p w14:paraId="7938B89D" w14:textId="77777777" w:rsidR="00447F9D" w:rsidRDefault="0044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5623"/>
      <w:docPartObj>
        <w:docPartGallery w:val="Page Numbers (Bottom of Page)"/>
        <w:docPartUnique/>
      </w:docPartObj>
    </w:sdtPr>
    <w:sdtContent>
      <w:p w14:paraId="576F6059" w14:textId="7FC570CC" w:rsidR="00AB76C8" w:rsidRDefault="00AB76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33CA5" w14:textId="77777777" w:rsidR="0094287A" w:rsidRDefault="0094287A">
    <w:pPr>
      <w:spacing w:after="0" w:line="259" w:lineRule="auto"/>
      <w:ind w:right="0" w:firstLine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3581" w14:textId="77777777" w:rsidR="00447F9D" w:rsidRDefault="00447F9D">
      <w:pPr>
        <w:spacing w:after="0" w:line="240" w:lineRule="auto"/>
      </w:pPr>
      <w:r>
        <w:separator/>
      </w:r>
    </w:p>
  </w:footnote>
  <w:footnote w:type="continuationSeparator" w:id="0">
    <w:p w14:paraId="37171AD9" w14:textId="77777777" w:rsidR="00447F9D" w:rsidRDefault="0044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7AB5" w14:textId="77777777" w:rsidR="0006621D" w:rsidRDefault="0006621D" w:rsidP="00FD078E">
    <w:pPr>
      <w:suppressAutoHyphens w:val="0"/>
      <w:spacing w:after="0" w:line="259" w:lineRule="auto"/>
      <w:ind w:left="0" w:right="0" w:firstLine="0"/>
      <w:jc w:val="left"/>
      <w:rPr>
        <w:rFonts w:ascii="Arial" w:eastAsia="Calibri" w:hAnsi="Arial" w:cs="Arial"/>
        <w:b/>
        <w:color w:val="auto"/>
        <w:sz w:val="16"/>
        <w:szCs w:val="16"/>
      </w:rPr>
    </w:pPr>
  </w:p>
  <w:p w14:paraId="406D351E" w14:textId="77777777" w:rsidR="0006621D" w:rsidRPr="00392EE8" w:rsidRDefault="0006621D" w:rsidP="00FD078E">
    <w:pPr>
      <w:suppressAutoHyphens w:val="0"/>
      <w:spacing w:after="0" w:line="259" w:lineRule="auto"/>
      <w:ind w:left="0" w:right="0" w:firstLine="0"/>
      <w:jc w:val="left"/>
      <w:rPr>
        <w:rFonts w:ascii="Garamond" w:eastAsia="Calibri" w:hAnsi="Garamond" w:cs="Arial"/>
        <w:b/>
        <w:color w:val="auto"/>
        <w:sz w:val="16"/>
        <w:szCs w:val="16"/>
      </w:rPr>
    </w:pPr>
  </w:p>
  <w:p w14:paraId="2F2CC13E" w14:textId="598E3AA8" w:rsidR="00FD078E" w:rsidRPr="00392EE8" w:rsidRDefault="00FD078E" w:rsidP="00FD078E">
    <w:pPr>
      <w:suppressAutoHyphens w:val="0"/>
      <w:spacing w:after="0" w:line="259" w:lineRule="auto"/>
      <w:ind w:left="0" w:right="0" w:firstLine="0"/>
      <w:jc w:val="left"/>
      <w:rPr>
        <w:rFonts w:ascii="Garamond" w:eastAsia="Calibri" w:hAnsi="Garamond"/>
        <w:color w:val="auto"/>
        <w:sz w:val="22"/>
        <w:lang w:eastAsia="en-US"/>
      </w:rPr>
    </w:pPr>
    <w:r w:rsidRPr="00392EE8">
      <w:rPr>
        <w:rFonts w:ascii="Garamond" w:eastAsia="Calibri" w:hAnsi="Garamond" w:cs="Arial"/>
        <w:b/>
        <w:color w:val="auto"/>
        <w:sz w:val="16"/>
        <w:szCs w:val="16"/>
      </w:rPr>
      <w:tab/>
    </w:r>
    <w:bookmarkStart w:id="0" w:name="_Hlk127868904"/>
    <w:r w:rsidRPr="00392EE8">
      <w:rPr>
        <w:rFonts w:ascii="Garamond" w:hAnsi="Garamond"/>
        <w:sz w:val="18"/>
        <w:szCs w:val="18"/>
      </w:rPr>
      <w:t>Zamawiający : Gmina Lidzbark Warmiński, ul. Krasickiego 1, 11-100 Lidzbark  Warmiński,  tel. 89 767-32-74</w:t>
    </w:r>
  </w:p>
  <w:p w14:paraId="62FE27BC" w14:textId="77777777" w:rsidR="00FD078E" w:rsidRPr="00392EE8" w:rsidRDefault="00FD078E" w:rsidP="00FD078E">
    <w:pPr>
      <w:suppressAutoHyphens w:val="0"/>
      <w:spacing w:after="0" w:line="259" w:lineRule="auto"/>
      <w:ind w:left="1080" w:right="8" w:hanging="1080"/>
      <w:jc w:val="center"/>
      <w:rPr>
        <w:rFonts w:ascii="Garamond" w:hAnsi="Garamond"/>
        <w:sz w:val="18"/>
        <w:szCs w:val="18"/>
      </w:rPr>
    </w:pPr>
    <w:r w:rsidRPr="00392EE8">
      <w:rPr>
        <w:rFonts w:ascii="Garamond" w:hAnsi="Garamond"/>
        <w:sz w:val="18"/>
        <w:szCs w:val="18"/>
      </w:rPr>
      <w:t>Tryb podstawowy bez negocjacji</w:t>
    </w:r>
  </w:p>
  <w:p w14:paraId="4B474AB0" w14:textId="77777777" w:rsidR="00FD078E" w:rsidRPr="00392EE8" w:rsidRDefault="00FD078E" w:rsidP="00FD078E">
    <w:pPr>
      <w:suppressAutoHyphens w:val="0"/>
      <w:spacing w:after="0" w:line="259" w:lineRule="auto"/>
      <w:ind w:left="1080" w:right="8" w:hanging="1080"/>
      <w:jc w:val="center"/>
      <w:rPr>
        <w:rFonts w:ascii="Garamond" w:hAnsi="Garamond"/>
        <w:b/>
        <w:bCs/>
        <w:sz w:val="18"/>
        <w:szCs w:val="18"/>
      </w:rPr>
    </w:pPr>
    <w:r w:rsidRPr="00392EE8">
      <w:rPr>
        <w:rFonts w:ascii="Garamond" w:hAnsi="Garamond"/>
        <w:b/>
        <w:bCs/>
        <w:sz w:val="18"/>
        <w:szCs w:val="18"/>
      </w:rPr>
      <w:t>„Zakup samochodu 9-cio osobowego – przystosowanego do przewozu osób niepełnosprawnych”</w:t>
    </w:r>
  </w:p>
  <w:p w14:paraId="0909114A" w14:textId="674EE57E" w:rsidR="00FD078E" w:rsidRPr="00392EE8" w:rsidRDefault="00FD078E" w:rsidP="00FD078E">
    <w:pPr>
      <w:suppressAutoHyphens w:val="0"/>
      <w:spacing w:after="0" w:line="259" w:lineRule="auto"/>
      <w:ind w:left="1080" w:right="8" w:hanging="1080"/>
      <w:jc w:val="center"/>
      <w:rPr>
        <w:rFonts w:ascii="Garamond" w:eastAsia="Calibri" w:hAnsi="Garamond"/>
        <w:b/>
        <w:bCs/>
        <w:color w:val="auto"/>
        <w:sz w:val="18"/>
        <w:szCs w:val="18"/>
      </w:rPr>
    </w:pPr>
    <w:r w:rsidRPr="00392EE8">
      <w:rPr>
        <w:rFonts w:ascii="Garamond" w:eastAsia="Calibri" w:hAnsi="Garamond"/>
        <w:b/>
        <w:bCs/>
        <w:color w:val="auto"/>
        <w:sz w:val="18"/>
        <w:szCs w:val="18"/>
      </w:rPr>
      <w:t>Sygnatura akt : IZP.271.1.1</w:t>
    </w:r>
    <w:r w:rsidR="00392EE8" w:rsidRPr="00392EE8">
      <w:rPr>
        <w:rFonts w:ascii="Garamond" w:eastAsia="Calibri" w:hAnsi="Garamond"/>
        <w:b/>
        <w:bCs/>
        <w:color w:val="auto"/>
        <w:sz w:val="18"/>
        <w:szCs w:val="18"/>
      </w:rPr>
      <w:t>6</w:t>
    </w:r>
    <w:r w:rsidRPr="00392EE8">
      <w:rPr>
        <w:rFonts w:ascii="Garamond" w:eastAsia="Calibri" w:hAnsi="Garamond"/>
        <w:b/>
        <w:bCs/>
        <w:color w:val="auto"/>
        <w:sz w:val="18"/>
        <w:szCs w:val="18"/>
      </w:rPr>
      <w:t>.2023.KA</w:t>
    </w:r>
  </w:p>
  <w:p w14:paraId="5557EEB4" w14:textId="4F04F35F" w:rsidR="0094287A" w:rsidRPr="0000511F" w:rsidRDefault="00FD078E" w:rsidP="00FD078E">
    <w:pPr>
      <w:tabs>
        <w:tab w:val="left" w:pos="5760"/>
      </w:tabs>
      <w:spacing w:after="0" w:line="240" w:lineRule="auto"/>
      <w:ind w:left="0" w:right="0" w:firstLine="0"/>
      <w:jc w:val="left"/>
      <w:rPr>
        <w:rFonts w:ascii="Arial" w:hAnsi="Arial" w:cs="Arial"/>
        <w:color w:val="auto"/>
        <w:sz w:val="18"/>
        <w:szCs w:val="18"/>
        <w:lang w:eastAsia="zh-CN"/>
      </w:rPr>
    </w:pPr>
    <w:r w:rsidRPr="00392EE8">
      <w:rPr>
        <w:rFonts w:ascii="Garamond" w:hAnsi="Garamond"/>
        <w:noProof/>
        <w:color w:val="auto"/>
        <w:szCs w:val="24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75745E6D" wp14:editId="0C57621A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7F9D9" id="Łącznik prosty 3045719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0"/>
    <w:r w:rsidRPr="00392EE8">
      <w:rPr>
        <w:rFonts w:ascii="Garamond" w:hAnsi="Garamond" w:cs="Arial"/>
        <w:color w:val="auto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78E"/>
    <w:multiLevelType w:val="hybridMultilevel"/>
    <w:tmpl w:val="BE1847D6"/>
    <w:lvl w:ilvl="0" w:tplc="73A873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295A"/>
    <w:multiLevelType w:val="multilevel"/>
    <w:tmpl w:val="37D6956E"/>
    <w:lvl w:ilvl="0">
      <w:start w:val="1"/>
      <w:numFmt w:val="decimal"/>
      <w:lvlText w:val="%1."/>
      <w:lvlJc w:val="left"/>
      <w:pPr>
        <w:tabs>
          <w:tab w:val="num" w:pos="0"/>
        </w:tabs>
        <w:ind w:left="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0BB7078"/>
    <w:multiLevelType w:val="multilevel"/>
    <w:tmpl w:val="0E1EF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964FF4"/>
    <w:multiLevelType w:val="multilevel"/>
    <w:tmpl w:val="FDF0AE7E"/>
    <w:lvl w:ilvl="0">
      <w:start w:val="2"/>
      <w:numFmt w:val="decimal"/>
      <w:lvlText w:val="%1."/>
      <w:lvlJc w:val="left"/>
      <w:pPr>
        <w:tabs>
          <w:tab w:val="num" w:pos="0"/>
        </w:tabs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9213D73"/>
    <w:multiLevelType w:val="multilevel"/>
    <w:tmpl w:val="E87EC96E"/>
    <w:lvl w:ilvl="0">
      <w:start w:val="1"/>
      <w:numFmt w:val="decimal"/>
      <w:lvlText w:val="%1."/>
      <w:lvlJc w:val="left"/>
      <w:pPr>
        <w:tabs>
          <w:tab w:val="num" w:pos="0"/>
        </w:tabs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46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2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763490B"/>
    <w:multiLevelType w:val="hybridMultilevel"/>
    <w:tmpl w:val="C734B20A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1850">
    <w:abstractNumId w:val="1"/>
  </w:num>
  <w:num w:numId="2" w16cid:durableId="196429358">
    <w:abstractNumId w:val="3"/>
  </w:num>
  <w:num w:numId="3" w16cid:durableId="649670466">
    <w:abstractNumId w:val="4"/>
  </w:num>
  <w:num w:numId="4" w16cid:durableId="100540534">
    <w:abstractNumId w:val="2"/>
  </w:num>
  <w:num w:numId="5" w16cid:durableId="1150902274">
    <w:abstractNumId w:val="0"/>
  </w:num>
  <w:num w:numId="6" w16cid:durableId="214592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7A"/>
    <w:rsid w:val="0000511F"/>
    <w:rsid w:val="00024A6A"/>
    <w:rsid w:val="0006621D"/>
    <w:rsid w:val="00072F57"/>
    <w:rsid w:val="000E193E"/>
    <w:rsid w:val="00155C69"/>
    <w:rsid w:val="00187D1C"/>
    <w:rsid w:val="00230B65"/>
    <w:rsid w:val="002D0109"/>
    <w:rsid w:val="00392EE8"/>
    <w:rsid w:val="003F3513"/>
    <w:rsid w:val="00447F9D"/>
    <w:rsid w:val="00643D56"/>
    <w:rsid w:val="006661A3"/>
    <w:rsid w:val="00783C10"/>
    <w:rsid w:val="007F7EFA"/>
    <w:rsid w:val="00855885"/>
    <w:rsid w:val="008B02E3"/>
    <w:rsid w:val="0094287A"/>
    <w:rsid w:val="009A660E"/>
    <w:rsid w:val="00A30E3B"/>
    <w:rsid w:val="00A7696C"/>
    <w:rsid w:val="00AB76C8"/>
    <w:rsid w:val="00C312B7"/>
    <w:rsid w:val="00CA5244"/>
    <w:rsid w:val="00D2453A"/>
    <w:rsid w:val="00D2707E"/>
    <w:rsid w:val="00D84272"/>
    <w:rsid w:val="00DD20A3"/>
    <w:rsid w:val="00DD707D"/>
    <w:rsid w:val="00E7208F"/>
    <w:rsid w:val="00E75935"/>
    <w:rsid w:val="00EC3B24"/>
    <w:rsid w:val="00F51535"/>
    <w:rsid w:val="00FD078E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3CDD"/>
  <w15:docId w15:val="{06B9DE8B-9DE3-4239-A111-93261E4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47" w:lineRule="auto"/>
      <w:ind w:left="10" w:righ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 w:line="259" w:lineRule="auto"/>
      <w:ind w:left="10" w:right="1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rsid w:val="00AB76C8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6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C1B0-8828-4D6F-AF67-D912A316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dc:description/>
  <cp:lastModifiedBy>UG_user</cp:lastModifiedBy>
  <cp:revision>39</cp:revision>
  <cp:lastPrinted>2023-10-10T06:07:00Z</cp:lastPrinted>
  <dcterms:created xsi:type="dcterms:W3CDTF">2023-01-03T13:14:00Z</dcterms:created>
  <dcterms:modified xsi:type="dcterms:W3CDTF">2023-10-10T07:33:00Z</dcterms:modified>
  <dc:language>pl-PL</dc:language>
</cp:coreProperties>
</file>