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093D7" w14:textId="755BE6EC" w:rsidR="0030102C" w:rsidRPr="0030102C" w:rsidRDefault="0030102C" w:rsidP="0030102C">
      <w:pPr>
        <w:pStyle w:val="Standardowytekst"/>
        <w:rPr>
          <w:b/>
          <w:sz w:val="24"/>
          <w:szCs w:val="24"/>
        </w:rPr>
      </w:pPr>
      <w:bookmarkStart w:id="0" w:name="_1._WSTĘP"/>
      <w:bookmarkStart w:id="1" w:name="_Toc404150096"/>
      <w:bookmarkStart w:id="2" w:name="_Toc416830698"/>
      <w:bookmarkEnd w:id="0"/>
      <w:r w:rsidRPr="0030102C">
        <w:rPr>
          <w:b/>
          <w:caps/>
          <w:color w:val="000080"/>
          <w:kern w:val="28"/>
          <w:sz w:val="24"/>
          <w:szCs w:val="24"/>
        </w:rPr>
        <w:t xml:space="preserve">D.04.01.01 </w:t>
      </w:r>
      <w:r w:rsidRPr="0030102C">
        <w:rPr>
          <w:b/>
          <w:sz w:val="24"/>
          <w:szCs w:val="24"/>
        </w:rPr>
        <w:t>KORYTO  WRAZ  Z  PROFILOWANIEM</w:t>
      </w:r>
      <w:r>
        <w:rPr>
          <w:b/>
          <w:sz w:val="24"/>
          <w:szCs w:val="24"/>
        </w:rPr>
        <w:t xml:space="preserve"> </w:t>
      </w:r>
      <w:r w:rsidRPr="0030102C">
        <w:rPr>
          <w:b/>
          <w:sz w:val="24"/>
          <w:szCs w:val="24"/>
        </w:rPr>
        <w:t>I  ZAGĘSZCZANIEM  PODŁOŻA</w:t>
      </w:r>
    </w:p>
    <w:p w14:paraId="20149D5D" w14:textId="77777777" w:rsidR="0030102C" w:rsidRDefault="0030102C" w:rsidP="0030102C">
      <w:pPr>
        <w:pStyle w:val="Standardowytekst"/>
        <w:jc w:val="center"/>
        <w:rPr>
          <w:b/>
          <w:sz w:val="28"/>
        </w:rPr>
      </w:pPr>
    </w:p>
    <w:p w14:paraId="4B688B01" w14:textId="4FEDFCC1" w:rsidR="0030102C" w:rsidRPr="0030102C" w:rsidRDefault="0030102C" w:rsidP="0030102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  <w:t>1. WSTĘP</w:t>
      </w:r>
      <w:bookmarkEnd w:id="1"/>
      <w:bookmarkEnd w:id="2"/>
    </w:p>
    <w:p w14:paraId="04A992C3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3" w:name="_Toc405704473"/>
      <w:bookmarkStart w:id="4" w:name="_Toc405780134"/>
      <w:bookmarkStart w:id="5" w:name="_Toc406295846"/>
      <w:bookmarkStart w:id="6" w:name="_Toc406913835"/>
      <w:bookmarkStart w:id="7" w:name="_Toc406914080"/>
      <w:bookmarkStart w:id="8" w:name="_Toc406914738"/>
      <w:bookmarkStart w:id="9" w:name="_Toc406915316"/>
      <w:bookmarkStart w:id="10" w:name="_Toc406984009"/>
      <w:bookmarkStart w:id="11" w:name="_Toc406984156"/>
      <w:bookmarkStart w:id="12" w:name="_Toc406984347"/>
      <w:bookmarkStart w:id="13" w:name="_Toc407069555"/>
      <w:bookmarkStart w:id="14" w:name="_Toc407081520"/>
      <w:bookmarkStart w:id="15" w:name="_Toc407083319"/>
      <w:bookmarkStart w:id="16" w:name="_Toc407084153"/>
      <w:bookmarkStart w:id="17" w:name="_Toc407085272"/>
      <w:bookmarkStart w:id="18" w:name="_Toc407085415"/>
      <w:bookmarkStart w:id="19" w:name="_Toc407085558"/>
      <w:bookmarkStart w:id="20" w:name="_Toc407086006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1.1. Przedmiot OST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786FFDCE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Przedmiotem niniejszej ogólnej specyfikacji technicznej (OST) są wymagania dotyczące wykonania i odbioru robót związanych z wykonywaniem koryta wraz z profilowaniem i zagęszczaniem podłoża gruntowego.</w:t>
      </w:r>
    </w:p>
    <w:p w14:paraId="7B68C629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21" w:name="_Toc405704474"/>
      <w:bookmarkStart w:id="22" w:name="_Toc405780135"/>
      <w:bookmarkStart w:id="23" w:name="_Toc406295847"/>
      <w:bookmarkStart w:id="24" w:name="_Toc406913836"/>
      <w:bookmarkStart w:id="25" w:name="_Toc406914081"/>
      <w:bookmarkStart w:id="26" w:name="_Toc406914739"/>
      <w:bookmarkStart w:id="27" w:name="_Toc406915317"/>
      <w:bookmarkStart w:id="28" w:name="_Toc406984010"/>
      <w:bookmarkStart w:id="29" w:name="_Toc406984157"/>
      <w:bookmarkStart w:id="30" w:name="_Toc406984348"/>
      <w:bookmarkStart w:id="31" w:name="_Toc407069556"/>
      <w:bookmarkStart w:id="32" w:name="_Toc407081521"/>
      <w:bookmarkStart w:id="33" w:name="_Toc407083320"/>
      <w:bookmarkStart w:id="34" w:name="_Toc407084154"/>
      <w:bookmarkStart w:id="35" w:name="_Toc407085273"/>
      <w:bookmarkStart w:id="36" w:name="_Toc407085416"/>
      <w:bookmarkStart w:id="37" w:name="_Toc407085559"/>
      <w:bookmarkStart w:id="38" w:name="_Toc407086007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1.2. Zakres stosowania OST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7D871CAF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14:paraId="43646746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Zaleca się wykorzystanie OST przy zlecaniu robót na drogach miejskich i gminnych.</w:t>
      </w:r>
    </w:p>
    <w:p w14:paraId="7DDAD273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39" w:name="_Toc405704475"/>
      <w:bookmarkStart w:id="40" w:name="_Toc405780136"/>
      <w:bookmarkStart w:id="41" w:name="_Toc406295848"/>
      <w:bookmarkStart w:id="42" w:name="_Toc406913837"/>
      <w:bookmarkStart w:id="43" w:name="_Toc406914082"/>
      <w:bookmarkStart w:id="44" w:name="_Toc406914740"/>
      <w:bookmarkStart w:id="45" w:name="_Toc406915318"/>
      <w:bookmarkStart w:id="46" w:name="_Toc406984011"/>
      <w:bookmarkStart w:id="47" w:name="_Toc406984158"/>
      <w:bookmarkStart w:id="48" w:name="_Toc406984349"/>
      <w:bookmarkStart w:id="49" w:name="_Toc407069557"/>
      <w:bookmarkStart w:id="50" w:name="_Toc407081522"/>
      <w:bookmarkStart w:id="51" w:name="_Toc407083321"/>
      <w:bookmarkStart w:id="52" w:name="_Toc407084155"/>
      <w:bookmarkStart w:id="53" w:name="_Toc407085274"/>
      <w:bookmarkStart w:id="54" w:name="_Toc407085417"/>
      <w:bookmarkStart w:id="55" w:name="_Toc407085560"/>
      <w:bookmarkStart w:id="56" w:name="_Toc407086008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1.3. Zakres robót objętych OST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4EC886CE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 xml:space="preserve">Ustalenia zawarte w niniejszej specyfikacji dotyczą zasad prowadzenia robót związanych z wykonaniem koryta przeznaczonego do ułożenia konstrukcji nawierzchni. </w:t>
      </w:r>
    </w:p>
    <w:p w14:paraId="7DE85E94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57" w:name="_Toc405704476"/>
      <w:bookmarkStart w:id="58" w:name="_Toc405780137"/>
      <w:bookmarkStart w:id="59" w:name="_Toc406295849"/>
      <w:bookmarkStart w:id="60" w:name="_Toc406913838"/>
      <w:bookmarkStart w:id="61" w:name="_Toc406914083"/>
      <w:bookmarkStart w:id="62" w:name="_Toc406914741"/>
      <w:bookmarkStart w:id="63" w:name="_Toc406915319"/>
      <w:bookmarkStart w:id="64" w:name="_Toc406984012"/>
      <w:bookmarkStart w:id="65" w:name="_Toc406984159"/>
      <w:bookmarkStart w:id="66" w:name="_Toc406984350"/>
      <w:bookmarkStart w:id="67" w:name="_Toc407069558"/>
      <w:bookmarkStart w:id="68" w:name="_Toc407081523"/>
      <w:bookmarkStart w:id="69" w:name="_Toc407083322"/>
      <w:bookmarkStart w:id="70" w:name="_Toc407084156"/>
      <w:bookmarkStart w:id="71" w:name="_Toc407085275"/>
      <w:bookmarkStart w:id="72" w:name="_Toc407085418"/>
      <w:bookmarkStart w:id="73" w:name="_Toc407085561"/>
      <w:bookmarkStart w:id="74" w:name="_Toc407086009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1.4. Określenia podstawowe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56815A7C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Określenia podstawowe są zgodne z obowiązującymi, odpowiednimi polskimi normami i definicjami podanymi w OST D-M-00.00.00 „Wymagania ogólne” pkt 1.4.</w:t>
      </w:r>
    </w:p>
    <w:p w14:paraId="3B7937AA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75" w:name="_Toc405704477"/>
      <w:bookmarkStart w:id="76" w:name="_Toc405780138"/>
      <w:bookmarkStart w:id="77" w:name="_Toc406295850"/>
      <w:bookmarkStart w:id="78" w:name="_Toc406913839"/>
      <w:bookmarkStart w:id="79" w:name="_Toc406914084"/>
      <w:bookmarkStart w:id="80" w:name="_Toc406914742"/>
      <w:bookmarkStart w:id="81" w:name="_Toc406915320"/>
      <w:bookmarkStart w:id="82" w:name="_Toc406984013"/>
      <w:bookmarkStart w:id="83" w:name="_Toc406984160"/>
      <w:bookmarkStart w:id="84" w:name="_Toc406984351"/>
      <w:bookmarkStart w:id="85" w:name="_Toc407069559"/>
      <w:bookmarkStart w:id="86" w:name="_Toc407081524"/>
      <w:bookmarkStart w:id="87" w:name="_Toc407083323"/>
      <w:bookmarkStart w:id="88" w:name="_Toc407084157"/>
      <w:bookmarkStart w:id="89" w:name="_Toc407085276"/>
      <w:bookmarkStart w:id="90" w:name="_Toc407085419"/>
      <w:bookmarkStart w:id="91" w:name="_Toc407085562"/>
      <w:bookmarkStart w:id="92" w:name="_Toc407086010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1.5. Ogólne wymagania dotyczące robót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34594ED3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Ogólne wymagania dotyczące robót podano w OST D-M-00.00.00 „Wymagania ogólne” pkt 1.5.</w:t>
      </w:r>
    </w:p>
    <w:p w14:paraId="6131B4DD" w14:textId="77777777" w:rsidR="0030102C" w:rsidRPr="0030102C" w:rsidRDefault="0030102C" w:rsidP="0030102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</w:pPr>
      <w:bookmarkStart w:id="93" w:name="_2._materiały"/>
      <w:bookmarkStart w:id="94" w:name="_Toc406913840"/>
      <w:bookmarkStart w:id="95" w:name="_Toc406914085"/>
      <w:bookmarkStart w:id="96" w:name="_Toc406914743"/>
      <w:bookmarkStart w:id="97" w:name="_Toc406915321"/>
      <w:bookmarkStart w:id="98" w:name="_Toc406984014"/>
      <w:bookmarkStart w:id="99" w:name="_Toc406984161"/>
      <w:bookmarkStart w:id="100" w:name="_Toc406984352"/>
      <w:bookmarkStart w:id="101" w:name="_Toc407069560"/>
      <w:bookmarkStart w:id="102" w:name="_Toc407081525"/>
      <w:bookmarkStart w:id="103" w:name="_Toc407083324"/>
      <w:bookmarkStart w:id="104" w:name="_Toc407084158"/>
      <w:bookmarkStart w:id="105" w:name="_Toc407085277"/>
      <w:bookmarkStart w:id="106" w:name="_Toc407085420"/>
      <w:bookmarkStart w:id="107" w:name="_Toc407085563"/>
      <w:bookmarkStart w:id="108" w:name="_Toc407086011"/>
      <w:bookmarkEnd w:id="93"/>
      <w:r w:rsidRPr="0030102C"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  <w:t>2. materiały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4AF475AD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Nie występują.</w:t>
      </w:r>
    </w:p>
    <w:p w14:paraId="1F533D33" w14:textId="77777777" w:rsidR="0030102C" w:rsidRPr="0030102C" w:rsidRDefault="0030102C" w:rsidP="0030102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</w:pPr>
      <w:bookmarkStart w:id="109" w:name="_3._sprzęt"/>
      <w:bookmarkStart w:id="110" w:name="_Toc406913841"/>
      <w:bookmarkStart w:id="111" w:name="_Toc406914086"/>
      <w:bookmarkStart w:id="112" w:name="_Toc406914744"/>
      <w:bookmarkStart w:id="113" w:name="_Toc406915322"/>
      <w:bookmarkStart w:id="114" w:name="_Toc406984015"/>
      <w:bookmarkStart w:id="115" w:name="_Toc406984162"/>
      <w:bookmarkStart w:id="116" w:name="_Toc406984353"/>
      <w:bookmarkStart w:id="117" w:name="_Toc407069561"/>
      <w:bookmarkStart w:id="118" w:name="_Toc407081526"/>
      <w:bookmarkStart w:id="119" w:name="_Toc407083325"/>
      <w:bookmarkStart w:id="120" w:name="_Toc407084159"/>
      <w:bookmarkStart w:id="121" w:name="_Toc407085278"/>
      <w:bookmarkStart w:id="122" w:name="_Toc407085421"/>
      <w:bookmarkStart w:id="123" w:name="_Toc407085564"/>
      <w:bookmarkStart w:id="124" w:name="_Toc407086012"/>
      <w:bookmarkEnd w:id="109"/>
      <w:r w:rsidRPr="0030102C"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  <w:t>3. sprzęt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14:paraId="575F8EB7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125" w:name="_Toc406913842"/>
      <w:bookmarkStart w:id="126" w:name="_Toc406914087"/>
      <w:bookmarkStart w:id="127" w:name="_Toc406914745"/>
      <w:bookmarkStart w:id="128" w:name="_Toc406915323"/>
      <w:bookmarkStart w:id="129" w:name="_Toc406984016"/>
      <w:bookmarkStart w:id="130" w:name="_Toc406984163"/>
      <w:bookmarkStart w:id="131" w:name="_Toc406984354"/>
      <w:bookmarkStart w:id="132" w:name="_Toc407069562"/>
      <w:bookmarkStart w:id="133" w:name="_Toc407081527"/>
      <w:bookmarkStart w:id="134" w:name="_Toc407083326"/>
      <w:bookmarkStart w:id="135" w:name="_Toc407084160"/>
      <w:bookmarkStart w:id="136" w:name="_Toc407085279"/>
      <w:bookmarkStart w:id="137" w:name="_Toc407085422"/>
      <w:bookmarkStart w:id="138" w:name="_Toc407085565"/>
      <w:bookmarkStart w:id="139" w:name="_Toc407086013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3.1. Ogólne wymagania dotyczące sprzętu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14:paraId="07F2DD5F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Ogólne wymagania dotyczące sprzętu podano w OST D-M-00.00.00 „Wymagania ogólne” pkt 3.</w:t>
      </w:r>
    </w:p>
    <w:p w14:paraId="0B2345A7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140" w:name="_Toc406913843"/>
      <w:bookmarkStart w:id="141" w:name="_Toc406914088"/>
      <w:bookmarkStart w:id="142" w:name="_Toc406914746"/>
      <w:bookmarkStart w:id="143" w:name="_Toc406915324"/>
      <w:bookmarkStart w:id="144" w:name="_Toc406984017"/>
      <w:bookmarkStart w:id="145" w:name="_Toc406984164"/>
      <w:bookmarkStart w:id="146" w:name="_Toc406984355"/>
      <w:bookmarkStart w:id="147" w:name="_Toc407069563"/>
      <w:bookmarkStart w:id="148" w:name="_Toc407081528"/>
      <w:bookmarkStart w:id="149" w:name="_Toc407083327"/>
      <w:bookmarkStart w:id="150" w:name="_Toc407084161"/>
      <w:bookmarkStart w:id="151" w:name="_Toc407085280"/>
      <w:bookmarkStart w:id="152" w:name="_Toc407085423"/>
      <w:bookmarkStart w:id="153" w:name="_Toc407085566"/>
      <w:bookmarkStart w:id="154" w:name="_Toc407086014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3.2. Sprzęt do wykonania robót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14:paraId="6333DDB9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Wykonawca przystępujący do wykonania koryta i profilowania podłoża powinien wykazać się możliwością korzystania z następującego sprzętu:</w:t>
      </w:r>
    </w:p>
    <w:p w14:paraId="57CDFC0A" w14:textId="77777777" w:rsidR="0030102C" w:rsidRPr="0030102C" w:rsidRDefault="0030102C" w:rsidP="0030102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144AF2D0" w14:textId="77777777" w:rsidR="0030102C" w:rsidRPr="0030102C" w:rsidRDefault="0030102C" w:rsidP="003010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koparek z czerpakami profilowymi (przy wykonywaniu wąskich koryt),</w:t>
      </w:r>
    </w:p>
    <w:p w14:paraId="1A51CD9D" w14:textId="77777777" w:rsidR="0030102C" w:rsidRPr="0030102C" w:rsidRDefault="0030102C" w:rsidP="003010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walców statycznych, wibracyjnych lub płyt wibracyjnych.</w:t>
      </w:r>
    </w:p>
    <w:p w14:paraId="4F49AE6A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Stosowany sprzęt nie może spowodować niekorzystnego wpływu na właściwości gruntu podłoża.</w:t>
      </w:r>
    </w:p>
    <w:p w14:paraId="58B5030E" w14:textId="77777777" w:rsidR="0030102C" w:rsidRPr="0030102C" w:rsidRDefault="0030102C" w:rsidP="0030102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</w:pPr>
      <w:bookmarkStart w:id="155" w:name="_4._transport"/>
      <w:bookmarkStart w:id="156" w:name="_Toc406913844"/>
      <w:bookmarkStart w:id="157" w:name="_Toc406914089"/>
      <w:bookmarkStart w:id="158" w:name="_Toc406914747"/>
      <w:bookmarkStart w:id="159" w:name="_Toc406915325"/>
      <w:bookmarkStart w:id="160" w:name="_Toc406984018"/>
      <w:bookmarkStart w:id="161" w:name="_Toc406984165"/>
      <w:bookmarkStart w:id="162" w:name="_Toc406984356"/>
      <w:bookmarkStart w:id="163" w:name="_Toc407069564"/>
      <w:bookmarkStart w:id="164" w:name="_Toc407081529"/>
      <w:bookmarkStart w:id="165" w:name="_Toc407083328"/>
      <w:bookmarkStart w:id="166" w:name="_Toc407084162"/>
      <w:bookmarkStart w:id="167" w:name="_Toc407085281"/>
      <w:bookmarkStart w:id="168" w:name="_Toc407085424"/>
      <w:bookmarkStart w:id="169" w:name="_Toc407085567"/>
      <w:bookmarkStart w:id="170" w:name="_Toc407086015"/>
      <w:bookmarkEnd w:id="155"/>
      <w:r w:rsidRPr="0030102C"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  <w:t>4. transport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3343152A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171" w:name="_Toc406913845"/>
      <w:bookmarkStart w:id="172" w:name="_Toc406914090"/>
      <w:bookmarkStart w:id="173" w:name="_Toc406914748"/>
      <w:bookmarkStart w:id="174" w:name="_Toc406915326"/>
      <w:bookmarkStart w:id="175" w:name="_Toc406984019"/>
      <w:bookmarkStart w:id="176" w:name="_Toc406984166"/>
      <w:bookmarkStart w:id="177" w:name="_Toc406984357"/>
      <w:bookmarkStart w:id="178" w:name="_Toc407069565"/>
      <w:bookmarkStart w:id="179" w:name="_Toc407081530"/>
      <w:bookmarkStart w:id="180" w:name="_Toc407083329"/>
      <w:bookmarkStart w:id="181" w:name="_Toc407084163"/>
      <w:bookmarkStart w:id="182" w:name="_Toc407085282"/>
      <w:bookmarkStart w:id="183" w:name="_Toc407085425"/>
      <w:bookmarkStart w:id="184" w:name="_Toc407085568"/>
      <w:bookmarkStart w:id="185" w:name="_Toc407086016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4.1. Ogólne wymagania dotyczące transportu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2F8FC75F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</w:r>
      <w:bookmarkStart w:id="186" w:name="_Toc406822326"/>
      <w:bookmarkStart w:id="187" w:name="_Toc406913846"/>
      <w:bookmarkStart w:id="188" w:name="_Toc406914091"/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Ogólne wymagania dotyczące transportu podano w OST D-M-00.00.00 „Wymagania ogólne” pkt 4.</w:t>
      </w:r>
      <w:bookmarkEnd w:id="186"/>
      <w:bookmarkEnd w:id="187"/>
      <w:bookmarkEnd w:id="188"/>
    </w:p>
    <w:p w14:paraId="39E05C8E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189" w:name="_Toc406913847"/>
      <w:bookmarkStart w:id="190" w:name="_Toc406914092"/>
      <w:bookmarkStart w:id="191" w:name="_Toc406914749"/>
      <w:bookmarkStart w:id="192" w:name="_Toc406915327"/>
      <w:bookmarkStart w:id="193" w:name="_Toc406984020"/>
      <w:bookmarkStart w:id="194" w:name="_Toc406984167"/>
      <w:bookmarkStart w:id="195" w:name="_Toc406984358"/>
      <w:bookmarkStart w:id="196" w:name="_Toc407069566"/>
      <w:bookmarkStart w:id="197" w:name="_Toc407081531"/>
      <w:bookmarkStart w:id="198" w:name="_Toc407083330"/>
      <w:bookmarkStart w:id="199" w:name="_Toc407084164"/>
      <w:bookmarkStart w:id="200" w:name="_Toc407085283"/>
      <w:bookmarkStart w:id="201" w:name="_Toc407085426"/>
      <w:bookmarkStart w:id="202" w:name="_Toc407085569"/>
      <w:bookmarkStart w:id="203" w:name="_Toc407086017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4.2. Transport materiałów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14:paraId="6F4B93A4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</w:r>
      <w:bookmarkStart w:id="204" w:name="_Toc406822328"/>
      <w:bookmarkStart w:id="205" w:name="_Toc406913848"/>
      <w:bookmarkStart w:id="206" w:name="_Toc406914093"/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Wymagania dotyczące transportu materiałów podano w OST D-04.02.01, D-04.02.02, D-04.03.01</w:t>
      </w:r>
      <w:bookmarkEnd w:id="204"/>
      <w:bookmarkEnd w:id="205"/>
      <w:bookmarkEnd w:id="206"/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 xml:space="preserve"> pkt 4.</w:t>
      </w:r>
    </w:p>
    <w:p w14:paraId="416BF589" w14:textId="77777777" w:rsidR="0030102C" w:rsidRPr="0030102C" w:rsidRDefault="0030102C" w:rsidP="0030102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</w:pPr>
      <w:bookmarkStart w:id="207" w:name="_5._wykonanie_robót"/>
      <w:bookmarkStart w:id="208" w:name="_Toc406913849"/>
      <w:bookmarkStart w:id="209" w:name="_Toc406914094"/>
      <w:bookmarkStart w:id="210" w:name="_Toc406914750"/>
      <w:bookmarkStart w:id="211" w:name="_Toc406915328"/>
      <w:bookmarkStart w:id="212" w:name="_Toc406984021"/>
      <w:bookmarkStart w:id="213" w:name="_Toc406984168"/>
      <w:bookmarkStart w:id="214" w:name="_Toc406984359"/>
      <w:bookmarkStart w:id="215" w:name="_Toc407069567"/>
      <w:bookmarkStart w:id="216" w:name="_Toc407081532"/>
      <w:bookmarkStart w:id="217" w:name="_Toc407083331"/>
      <w:bookmarkStart w:id="218" w:name="_Toc407084165"/>
      <w:bookmarkStart w:id="219" w:name="_Toc407085284"/>
      <w:bookmarkStart w:id="220" w:name="_Toc407085427"/>
      <w:bookmarkStart w:id="221" w:name="_Toc407085570"/>
      <w:bookmarkStart w:id="222" w:name="_Toc407086018"/>
      <w:bookmarkEnd w:id="207"/>
      <w:r w:rsidRPr="0030102C"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  <w:t>5. wykonanie robót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14:paraId="65B76574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223" w:name="_Toc406913850"/>
      <w:bookmarkStart w:id="224" w:name="_Toc406914095"/>
      <w:bookmarkStart w:id="225" w:name="_Toc406914751"/>
      <w:bookmarkStart w:id="226" w:name="_Toc406915329"/>
      <w:bookmarkStart w:id="227" w:name="_Toc406984022"/>
      <w:bookmarkStart w:id="228" w:name="_Toc406984169"/>
      <w:bookmarkStart w:id="229" w:name="_Toc406984360"/>
      <w:bookmarkStart w:id="230" w:name="_Toc407069568"/>
      <w:bookmarkStart w:id="231" w:name="_Toc407081533"/>
      <w:bookmarkStart w:id="232" w:name="_Toc407083332"/>
      <w:bookmarkStart w:id="233" w:name="_Toc407084166"/>
      <w:bookmarkStart w:id="234" w:name="_Toc407085285"/>
      <w:bookmarkStart w:id="235" w:name="_Toc407085428"/>
      <w:bookmarkStart w:id="236" w:name="_Toc407085571"/>
      <w:bookmarkStart w:id="237" w:name="_Toc407086019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5.1. Ogólne zasady wykonania robót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14:paraId="47BC076E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</w:r>
      <w:bookmarkStart w:id="238" w:name="_Toc406822331"/>
      <w:bookmarkStart w:id="239" w:name="_Toc406913851"/>
      <w:bookmarkStart w:id="240" w:name="_Toc406914096"/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Ogólne zasady wykonania robót podano w OST D-M-00.00.00 „Wymagania ogólne” pkt 5.</w:t>
      </w:r>
      <w:bookmarkEnd w:id="238"/>
      <w:bookmarkEnd w:id="239"/>
      <w:bookmarkEnd w:id="240"/>
    </w:p>
    <w:p w14:paraId="1375DD35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241" w:name="_Toc406913852"/>
      <w:bookmarkStart w:id="242" w:name="_Toc406914097"/>
      <w:bookmarkStart w:id="243" w:name="_Toc406914752"/>
      <w:bookmarkStart w:id="244" w:name="_Toc406915330"/>
      <w:bookmarkStart w:id="245" w:name="_Toc406984023"/>
      <w:bookmarkStart w:id="246" w:name="_Toc406984170"/>
      <w:bookmarkStart w:id="247" w:name="_Toc406984361"/>
      <w:bookmarkStart w:id="248" w:name="_Toc407069569"/>
      <w:bookmarkStart w:id="249" w:name="_Toc407081534"/>
      <w:bookmarkStart w:id="250" w:name="_Toc407083333"/>
      <w:bookmarkStart w:id="251" w:name="_Toc407084167"/>
      <w:bookmarkStart w:id="252" w:name="_Toc407085286"/>
      <w:bookmarkStart w:id="253" w:name="_Toc407085429"/>
      <w:bookmarkStart w:id="254" w:name="_Toc407085572"/>
      <w:bookmarkStart w:id="255" w:name="_Toc407086020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5.2. Warunki przystąpienia do robót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14:paraId="2BB3F05B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podłoża,jest możliwe wyłącznie za zgodą Inżyniera, w korzystnych warunkach atmosferycznych.</w:t>
      </w:r>
    </w:p>
    <w:p w14:paraId="31188C15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W wykonanym korycie oraz po wyprofilowanym i zagęszczonym podłożu nie może odbywać się ruch budowlany, niezwiązany bezpośrednio z wykonaniem pierwszej warstwy nawierzchni.</w:t>
      </w:r>
    </w:p>
    <w:p w14:paraId="15C2BDE0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256" w:name="_Toc406913853"/>
      <w:bookmarkStart w:id="257" w:name="_Toc406914098"/>
      <w:bookmarkStart w:id="258" w:name="_Toc406914753"/>
      <w:bookmarkStart w:id="259" w:name="_Toc406915331"/>
      <w:bookmarkStart w:id="260" w:name="_Toc406984024"/>
      <w:bookmarkStart w:id="261" w:name="_Toc406984171"/>
      <w:bookmarkStart w:id="262" w:name="_Toc406984362"/>
      <w:bookmarkStart w:id="263" w:name="_Toc407069570"/>
      <w:bookmarkStart w:id="264" w:name="_Toc407081535"/>
      <w:bookmarkStart w:id="265" w:name="_Toc407083334"/>
      <w:bookmarkStart w:id="266" w:name="_Toc407084168"/>
      <w:bookmarkStart w:id="267" w:name="_Toc407085287"/>
      <w:bookmarkStart w:id="268" w:name="_Toc407085430"/>
      <w:bookmarkStart w:id="269" w:name="_Toc407085573"/>
      <w:bookmarkStart w:id="270" w:name="_Toc407086021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5.3. Wykonanie koryta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6AFAEF59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Paliki lub szpilki do prawidłowego ukształtowania koryta w planie i profilu powinny być wcześniej przygotowane.</w:t>
      </w:r>
    </w:p>
    <w:p w14:paraId="37BD1348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14:paraId="6B998500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 xml:space="preserve">Rodzaj sprzętu, a w szczególności jego moc należy dostosować do rodzaju gruntu, w którym prowadzone są roboty i do trudności jego odspojenia. </w:t>
      </w:r>
    </w:p>
    <w:p w14:paraId="7B9034A7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14:paraId="6640DAFC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lastRenderedPageBreak/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14:paraId="611DDA2D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Profilowanie i zagęszczenie podłoża należy wykonać zgodnie z zasadami określonymi w pkt 5.4.</w:t>
      </w:r>
    </w:p>
    <w:p w14:paraId="5147C803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271" w:name="_Toc406913854"/>
      <w:bookmarkStart w:id="272" w:name="_Toc406914099"/>
      <w:bookmarkStart w:id="273" w:name="_Toc406914754"/>
      <w:bookmarkStart w:id="274" w:name="_Toc406915332"/>
      <w:bookmarkStart w:id="275" w:name="_Toc406984025"/>
      <w:bookmarkStart w:id="276" w:name="_Toc406984172"/>
      <w:bookmarkStart w:id="277" w:name="_Toc406984363"/>
      <w:bookmarkStart w:id="278" w:name="_Toc407069571"/>
      <w:bookmarkStart w:id="279" w:name="_Toc407081536"/>
      <w:bookmarkStart w:id="280" w:name="_Toc407083335"/>
      <w:bookmarkStart w:id="281" w:name="_Toc407084169"/>
      <w:bookmarkStart w:id="282" w:name="_Toc407085288"/>
      <w:bookmarkStart w:id="283" w:name="_Toc407085431"/>
      <w:bookmarkStart w:id="284" w:name="_Toc407085574"/>
      <w:bookmarkStart w:id="285" w:name="_Toc407086022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5.4. Profilowanie i zagęszczanie podłoża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14:paraId="49D108DC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Przed przystąpieniem do profilowania podłoże powinno być oczyszczone ze wszelkich zanieczyszczeń.</w:t>
      </w:r>
    </w:p>
    <w:p w14:paraId="734DBDBB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087498A9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7C114A42" w14:textId="77777777" w:rsidR="0030102C" w:rsidRPr="0030102C" w:rsidRDefault="0030102C" w:rsidP="0030102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Do profilowania podłoża należy stosować równiarki. Ścięty grunt powinien być wykorzystany w robotach ziemnych lub w inny sposób zaakceptowany przez Inżyniera.</w:t>
      </w:r>
    </w:p>
    <w:p w14:paraId="3E5AAF07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37F96C7F" w14:textId="77777777" w:rsidR="0030102C" w:rsidRPr="0030102C" w:rsidRDefault="0030102C" w:rsidP="0030102C">
      <w:pPr>
        <w:spacing w:before="120" w:after="120" w:line="240" w:lineRule="auto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Tablica 1. Minimalne wartości wskaźnika zagęszczenia podłoża (I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vertAlign w:val="subscript"/>
          <w:lang w:eastAsia="pl-PL"/>
          <w14:ligatures w14:val="none"/>
        </w:rPr>
        <w:t>s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1560"/>
        <w:gridCol w:w="1521"/>
        <w:gridCol w:w="1524"/>
      </w:tblGrid>
      <w:tr w:rsidR="0030102C" w:rsidRPr="0030102C" w14:paraId="416147B7" w14:textId="77777777" w:rsidTr="0030102C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76C40C84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A210FA0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Minimalna wartość I</w:t>
            </w: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vertAlign w:val="subscript"/>
                <w:lang w:eastAsia="pl-PL"/>
                <w14:ligatures w14:val="none"/>
              </w:rPr>
              <w:t>s</w:t>
            </w: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 dla:</w:t>
            </w:r>
          </w:p>
        </w:tc>
      </w:tr>
      <w:tr w:rsidR="0030102C" w:rsidRPr="0030102C" w14:paraId="68F5090A" w14:textId="77777777" w:rsidTr="0030102C">
        <w:tc>
          <w:tcPr>
            <w:tcW w:w="290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14:paraId="4C09021C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Strefa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14:paraId="10A2C2B8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F14B874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Innych dróg</w:t>
            </w:r>
          </w:p>
        </w:tc>
      </w:tr>
      <w:tr w:rsidR="0030102C" w:rsidRPr="0030102C" w14:paraId="78C4A738" w14:textId="77777777" w:rsidTr="0030102C">
        <w:tc>
          <w:tcPr>
            <w:tcW w:w="290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14:paraId="1B68A8BD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korpusu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14:paraId="191E27EA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34EDF9E6" w14:textId="77777777" w:rsidR="0030102C" w:rsidRPr="0030102C" w:rsidRDefault="0030102C" w:rsidP="0030102C">
            <w:pPr>
              <w:spacing w:after="0" w:line="240" w:lineRule="auto"/>
              <w:ind w:left="213" w:right="317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Ruch ciężki</w:t>
            </w:r>
          </w:p>
          <w:p w14:paraId="2898C7BF" w14:textId="77777777" w:rsidR="0030102C" w:rsidRPr="0030102C" w:rsidRDefault="0030102C" w:rsidP="0030102C">
            <w:pPr>
              <w:spacing w:after="0" w:line="240" w:lineRule="auto"/>
              <w:ind w:left="71" w:right="34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0833A00A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Ruch mniejszy</w:t>
            </w:r>
          </w:p>
          <w:p w14:paraId="3F8F5535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od ciężkiego</w:t>
            </w:r>
          </w:p>
        </w:tc>
      </w:tr>
      <w:tr w:rsidR="0030102C" w:rsidRPr="0030102C" w14:paraId="4B763A95" w14:textId="77777777" w:rsidTr="0030102C">
        <w:tc>
          <w:tcPr>
            <w:tcW w:w="2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B500ECC" w14:textId="77777777" w:rsidR="0030102C" w:rsidRPr="0030102C" w:rsidRDefault="0030102C" w:rsidP="0030102C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Górna warstwa o grubości 20 cm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95480E6" w14:textId="77777777" w:rsidR="0030102C" w:rsidRPr="0030102C" w:rsidRDefault="0030102C" w:rsidP="0030102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1,03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9E1DAC2" w14:textId="77777777" w:rsidR="0030102C" w:rsidRPr="0030102C" w:rsidRDefault="0030102C" w:rsidP="0030102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1,00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8923132" w14:textId="77777777" w:rsidR="0030102C" w:rsidRPr="0030102C" w:rsidRDefault="0030102C" w:rsidP="0030102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1,00</w:t>
            </w:r>
          </w:p>
        </w:tc>
      </w:tr>
      <w:tr w:rsidR="0030102C" w:rsidRPr="0030102C" w14:paraId="53F93B9C" w14:textId="77777777" w:rsidTr="0030102C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1B243CB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Na głębokości od 20 do 50 cm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EDF782B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  <w:p w14:paraId="5E11F704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23E35C8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  <w:p w14:paraId="57A237FC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54AA1FB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  <w:p w14:paraId="1B34CF16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0,97</w:t>
            </w:r>
          </w:p>
        </w:tc>
      </w:tr>
    </w:tbl>
    <w:p w14:paraId="1B70A77E" w14:textId="77777777" w:rsidR="0030102C" w:rsidRPr="0030102C" w:rsidRDefault="0030102C" w:rsidP="0030102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BD63BC1" w14:textId="77777777" w:rsidR="0030102C" w:rsidRPr="0030102C" w:rsidRDefault="0030102C" w:rsidP="0030102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14:paraId="74BF30AE" w14:textId="77777777" w:rsidR="0030102C" w:rsidRPr="0030102C" w:rsidRDefault="0030102C" w:rsidP="0030102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Wilgotność gruntu podłoża podczas zagęszczania powinna być równa wilgotności optymalnej z tolerancją od -20% do +10%.</w:t>
      </w:r>
    </w:p>
    <w:p w14:paraId="65BB6DAF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286" w:name="_Toc406913855"/>
      <w:bookmarkStart w:id="287" w:name="_Toc406914100"/>
      <w:bookmarkStart w:id="288" w:name="_Toc406914755"/>
      <w:bookmarkStart w:id="289" w:name="_Toc406915333"/>
      <w:bookmarkStart w:id="290" w:name="_Toc406984026"/>
      <w:bookmarkStart w:id="291" w:name="_Toc406984173"/>
      <w:bookmarkStart w:id="292" w:name="_Toc406984364"/>
      <w:bookmarkStart w:id="293" w:name="_Toc407069572"/>
      <w:bookmarkStart w:id="294" w:name="_Toc407081537"/>
      <w:bookmarkStart w:id="295" w:name="_Toc407083336"/>
      <w:bookmarkStart w:id="296" w:name="_Toc407084170"/>
      <w:bookmarkStart w:id="297" w:name="_Toc407085289"/>
      <w:bookmarkStart w:id="298" w:name="_Toc407085432"/>
      <w:bookmarkStart w:id="299" w:name="_Toc407085575"/>
      <w:bookmarkStart w:id="300" w:name="_Toc407086023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5.5. Utrzymanie koryta oraz wyprofilowanego i zagęszczonego podłoża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14:paraId="626BB0C2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Podłoże (koryto) po wyprofilowaniu i zagęszczeniu powinno być utrzymywane w dobrym stanie.</w:t>
      </w:r>
    </w:p>
    <w:p w14:paraId="5868E8AD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14:paraId="4BB32BC2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Jeżeli wyprofilowane i zagęszczone podłoże uległo nadmiernemu zawilgoceniu, to do układania kolejnej warstwy można przystąpić dopiero po jego naturalnym osuszeniu.</w:t>
      </w:r>
    </w:p>
    <w:p w14:paraId="33A2956F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14:paraId="7F4B82A3" w14:textId="77777777" w:rsidR="0030102C" w:rsidRPr="0030102C" w:rsidRDefault="0030102C" w:rsidP="0030102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</w:pPr>
      <w:bookmarkStart w:id="301" w:name="_6._kontrola_jakości"/>
      <w:bookmarkStart w:id="302" w:name="_Toc406913856"/>
      <w:bookmarkStart w:id="303" w:name="_Toc406914101"/>
      <w:bookmarkStart w:id="304" w:name="_Toc406914756"/>
      <w:bookmarkStart w:id="305" w:name="_Toc406915334"/>
      <w:bookmarkStart w:id="306" w:name="_Toc406984027"/>
      <w:bookmarkStart w:id="307" w:name="_Toc406984174"/>
      <w:bookmarkStart w:id="308" w:name="_Toc406984365"/>
      <w:bookmarkStart w:id="309" w:name="_Toc407069573"/>
      <w:bookmarkStart w:id="310" w:name="_Toc407081538"/>
      <w:bookmarkStart w:id="311" w:name="_Toc407083337"/>
      <w:bookmarkStart w:id="312" w:name="_Toc407084171"/>
      <w:bookmarkStart w:id="313" w:name="_Toc407085290"/>
      <w:bookmarkStart w:id="314" w:name="_Toc407085433"/>
      <w:bookmarkStart w:id="315" w:name="_Toc407085576"/>
      <w:bookmarkStart w:id="316" w:name="_Toc407086024"/>
      <w:bookmarkEnd w:id="301"/>
      <w:r w:rsidRPr="0030102C"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  <w:t>6. kontrola jakości robót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14:paraId="0EDF93B7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317" w:name="_Toc406913857"/>
      <w:bookmarkStart w:id="318" w:name="_Toc406914102"/>
      <w:bookmarkStart w:id="319" w:name="_Toc406914757"/>
      <w:bookmarkStart w:id="320" w:name="_Toc406915335"/>
      <w:bookmarkStart w:id="321" w:name="_Toc406984028"/>
      <w:bookmarkStart w:id="322" w:name="_Toc406984175"/>
      <w:bookmarkStart w:id="323" w:name="_Toc406984366"/>
      <w:bookmarkStart w:id="324" w:name="_Toc407069574"/>
      <w:bookmarkStart w:id="325" w:name="_Toc407081539"/>
      <w:bookmarkStart w:id="326" w:name="_Toc407083338"/>
      <w:bookmarkStart w:id="327" w:name="_Toc407084172"/>
      <w:bookmarkStart w:id="328" w:name="_Toc407085291"/>
      <w:bookmarkStart w:id="329" w:name="_Toc407085434"/>
      <w:bookmarkStart w:id="330" w:name="_Toc407085577"/>
      <w:bookmarkStart w:id="331" w:name="_Toc407086025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6.1. Ogólne zasady kontroli jakości robót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14:paraId="3232878F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Ogólne zasady kontroli jakości robót podano w OST D-M-00.00.00 „Wymagania ogólne” pkt 6.</w:t>
      </w:r>
    </w:p>
    <w:p w14:paraId="578735A4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332" w:name="_Toc406913858"/>
      <w:bookmarkStart w:id="333" w:name="_Toc406914103"/>
      <w:bookmarkStart w:id="334" w:name="_Toc406914758"/>
      <w:bookmarkStart w:id="335" w:name="_Toc406915336"/>
      <w:bookmarkStart w:id="336" w:name="_Toc406984029"/>
      <w:bookmarkStart w:id="337" w:name="_Toc406984176"/>
      <w:bookmarkStart w:id="338" w:name="_Toc406984367"/>
      <w:bookmarkStart w:id="339" w:name="_Toc407069575"/>
      <w:bookmarkStart w:id="340" w:name="_Toc407081540"/>
      <w:bookmarkStart w:id="341" w:name="_Toc407083339"/>
      <w:bookmarkStart w:id="342" w:name="_Toc407084173"/>
      <w:bookmarkStart w:id="343" w:name="_Toc407085292"/>
      <w:bookmarkStart w:id="344" w:name="_Toc407085435"/>
      <w:bookmarkStart w:id="345" w:name="_Toc407085578"/>
      <w:bookmarkStart w:id="346" w:name="_Toc407086026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6.2. Badania w czasie robót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14:paraId="7921B35C" w14:textId="77777777" w:rsidR="0030102C" w:rsidRPr="0030102C" w:rsidRDefault="0030102C" w:rsidP="0030102C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b/>
          <w:kern w:val="0"/>
          <w:sz w:val="20"/>
          <w:szCs w:val="24"/>
          <w:lang w:eastAsia="pl-PL"/>
          <w14:ligatures w14:val="none"/>
        </w:rPr>
        <w:t xml:space="preserve">6.2.1. 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Częstotliwość oraz zakres badań i pomiarów</w:t>
      </w:r>
    </w:p>
    <w:p w14:paraId="1CEAC803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Częstotliwość oraz zakres badań i pomiarów dotyczących cech geometrycznych i zagęszczenia koryta i wyprofilowanego podłoża podaje tablica 2.</w:t>
      </w:r>
    </w:p>
    <w:p w14:paraId="7607CAAB" w14:textId="77777777" w:rsidR="0030102C" w:rsidRPr="0030102C" w:rsidRDefault="0030102C" w:rsidP="0030102C">
      <w:pPr>
        <w:spacing w:before="120" w:after="120" w:line="240" w:lineRule="auto"/>
        <w:ind w:left="1134" w:hanging="1134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lastRenderedPageBreak/>
        <w:t>Tablica 2.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671"/>
        <w:gridCol w:w="4703"/>
      </w:tblGrid>
      <w:tr w:rsidR="0030102C" w:rsidRPr="0030102C" w14:paraId="74CBAB1C" w14:textId="77777777" w:rsidTr="0030102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23F6E913" w14:textId="77777777" w:rsidR="0030102C" w:rsidRPr="0030102C" w:rsidRDefault="0030102C" w:rsidP="0030102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5258478E" w14:textId="77777777" w:rsidR="0030102C" w:rsidRPr="0030102C" w:rsidRDefault="0030102C" w:rsidP="0030102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Wyszczególnienie badań</w:t>
            </w:r>
          </w:p>
          <w:p w14:paraId="1FBE01A2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i pomiarów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57515EAB" w14:textId="77777777" w:rsidR="0030102C" w:rsidRPr="0030102C" w:rsidRDefault="0030102C" w:rsidP="0030102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Minimalna częstotliwość</w:t>
            </w:r>
          </w:p>
          <w:p w14:paraId="67A9B683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badań i pomiarów</w:t>
            </w:r>
          </w:p>
        </w:tc>
      </w:tr>
      <w:tr w:rsidR="0030102C" w:rsidRPr="0030102C" w14:paraId="12DB325F" w14:textId="77777777" w:rsidTr="0030102C">
        <w:tc>
          <w:tcPr>
            <w:tcW w:w="4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470441D" w14:textId="77777777" w:rsidR="0030102C" w:rsidRPr="0030102C" w:rsidRDefault="0030102C" w:rsidP="003010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2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1F1D897" w14:textId="77777777" w:rsidR="0030102C" w:rsidRPr="0030102C" w:rsidRDefault="0030102C" w:rsidP="003010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Szerokość koryta</w:t>
            </w:r>
          </w:p>
        </w:tc>
        <w:tc>
          <w:tcPr>
            <w:tcW w:w="4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60EDA57" w14:textId="77777777" w:rsidR="0030102C" w:rsidRPr="0030102C" w:rsidRDefault="0030102C" w:rsidP="003010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10 razy na 1 km</w:t>
            </w:r>
          </w:p>
        </w:tc>
      </w:tr>
      <w:tr w:rsidR="0030102C" w:rsidRPr="0030102C" w14:paraId="40994B12" w14:textId="77777777" w:rsidTr="0030102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E28162A" w14:textId="77777777" w:rsidR="0030102C" w:rsidRPr="0030102C" w:rsidRDefault="0030102C" w:rsidP="003010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2E7372D" w14:textId="77777777" w:rsidR="0030102C" w:rsidRPr="0030102C" w:rsidRDefault="0030102C" w:rsidP="003010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Równość podłużna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B3CA52B" w14:textId="77777777" w:rsidR="0030102C" w:rsidRPr="0030102C" w:rsidRDefault="0030102C" w:rsidP="003010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co 20 m na każdym pasie ruchu</w:t>
            </w:r>
          </w:p>
        </w:tc>
      </w:tr>
      <w:tr w:rsidR="0030102C" w:rsidRPr="0030102C" w14:paraId="6B0631FC" w14:textId="77777777" w:rsidTr="0030102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3E1D352" w14:textId="77777777" w:rsidR="0030102C" w:rsidRPr="0030102C" w:rsidRDefault="0030102C" w:rsidP="003010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974CC34" w14:textId="77777777" w:rsidR="0030102C" w:rsidRPr="0030102C" w:rsidRDefault="0030102C" w:rsidP="003010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Równość poprzeczna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0CAB172" w14:textId="77777777" w:rsidR="0030102C" w:rsidRPr="0030102C" w:rsidRDefault="0030102C" w:rsidP="003010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10 razy na 1 km</w:t>
            </w:r>
          </w:p>
        </w:tc>
      </w:tr>
      <w:tr w:rsidR="0030102C" w:rsidRPr="0030102C" w14:paraId="257CCF1B" w14:textId="77777777" w:rsidTr="0030102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7B88D00" w14:textId="77777777" w:rsidR="0030102C" w:rsidRPr="0030102C" w:rsidRDefault="0030102C" w:rsidP="0030102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E062DF7" w14:textId="77777777" w:rsidR="0030102C" w:rsidRPr="0030102C" w:rsidRDefault="0030102C" w:rsidP="003010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Spadki poprzeczne </w:t>
            </w: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vertAlign w:val="superscript"/>
                <w:lang w:eastAsia="pl-PL"/>
                <w14:ligatures w14:val="none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E1E24F6" w14:textId="77777777" w:rsidR="0030102C" w:rsidRPr="0030102C" w:rsidRDefault="0030102C" w:rsidP="0030102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10 razy na 1 km</w:t>
            </w:r>
          </w:p>
        </w:tc>
      </w:tr>
      <w:tr w:rsidR="0030102C" w:rsidRPr="0030102C" w14:paraId="42C44728" w14:textId="77777777" w:rsidTr="0030102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021FB33" w14:textId="77777777" w:rsidR="0030102C" w:rsidRPr="0030102C" w:rsidRDefault="0030102C" w:rsidP="0030102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2AEBCCC" w14:textId="77777777" w:rsidR="0030102C" w:rsidRPr="0030102C" w:rsidRDefault="0030102C" w:rsidP="0030102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Rzędne wysokościowe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48DE62E" w14:textId="77777777" w:rsidR="0030102C" w:rsidRPr="0030102C" w:rsidRDefault="0030102C" w:rsidP="0030102C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co 25 m w osi jezdni i na jej krawędziach dla autostrad i dróg ekspresowych, co 100 m dla pozostałych dróg</w:t>
            </w:r>
          </w:p>
        </w:tc>
      </w:tr>
      <w:tr w:rsidR="0030102C" w:rsidRPr="0030102C" w14:paraId="5049D61D" w14:textId="77777777" w:rsidTr="0030102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EEA9834" w14:textId="77777777" w:rsidR="0030102C" w:rsidRPr="0030102C" w:rsidRDefault="0030102C" w:rsidP="0030102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8DDF875" w14:textId="77777777" w:rsidR="0030102C" w:rsidRPr="0030102C" w:rsidRDefault="0030102C" w:rsidP="0030102C">
            <w:pPr>
              <w:spacing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Ukształtowanie osi w planie </w:t>
            </w: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vertAlign w:val="superscript"/>
                <w:lang w:eastAsia="pl-PL"/>
                <w14:ligatures w14:val="none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69153D4" w14:textId="77777777" w:rsidR="0030102C" w:rsidRPr="0030102C" w:rsidRDefault="0030102C" w:rsidP="0030102C">
            <w:pPr>
              <w:spacing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co 25 m w osi jezdni i na jej krawędziach dla autostrad i dróg ekspresowych, co 100 m dla pozostałych dróg</w:t>
            </w:r>
          </w:p>
        </w:tc>
      </w:tr>
      <w:tr w:rsidR="0030102C" w:rsidRPr="0030102C" w14:paraId="2A608291" w14:textId="77777777" w:rsidTr="0030102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BA7F82B" w14:textId="77777777" w:rsidR="0030102C" w:rsidRPr="0030102C" w:rsidRDefault="0030102C" w:rsidP="0030102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5E85719" w14:textId="77777777" w:rsidR="0030102C" w:rsidRPr="0030102C" w:rsidRDefault="0030102C" w:rsidP="0030102C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D622CE1" w14:textId="77777777" w:rsidR="0030102C" w:rsidRPr="0030102C" w:rsidRDefault="0030102C" w:rsidP="0030102C">
            <w:pPr>
              <w:spacing w:before="20"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w 2 punktach na dziennej działce roboczej, lecz nie rzadziej niż raz na 600 m</w:t>
            </w: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vertAlign w:val="superscript"/>
                <w:lang w:eastAsia="pl-PL"/>
                <w14:ligatures w14:val="none"/>
              </w:rPr>
              <w:t>2</w:t>
            </w:r>
          </w:p>
        </w:tc>
      </w:tr>
      <w:tr w:rsidR="0030102C" w:rsidRPr="0030102C" w14:paraId="17272C27" w14:textId="77777777" w:rsidTr="0030102C">
        <w:tc>
          <w:tcPr>
            <w:tcW w:w="7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37DAB73" w14:textId="77777777" w:rsidR="0030102C" w:rsidRPr="0030102C" w:rsidRDefault="0030102C" w:rsidP="0030102C">
            <w:pPr>
              <w:spacing w:before="20" w:after="6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bookmarkStart w:id="347" w:name="_Toc406822339"/>
            <w:bookmarkStart w:id="348" w:name="_Toc406913859"/>
            <w:bookmarkStart w:id="349" w:name="_Toc406914104"/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*) Dodatkowe pomiary spadków poprzecznych i ukształtowania osi w planie należy wykonać w punktach głównych łuków poziomych</w:t>
            </w:r>
            <w:bookmarkEnd w:id="347"/>
            <w:bookmarkEnd w:id="348"/>
            <w:bookmarkEnd w:id="349"/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ab/>
            </w:r>
          </w:p>
        </w:tc>
      </w:tr>
    </w:tbl>
    <w:p w14:paraId="54D591AF" w14:textId="77777777" w:rsidR="0030102C" w:rsidRPr="0030102C" w:rsidRDefault="0030102C" w:rsidP="0030102C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b/>
          <w:kern w:val="0"/>
          <w:sz w:val="20"/>
          <w:szCs w:val="24"/>
          <w:lang w:eastAsia="pl-PL"/>
          <w14:ligatures w14:val="none"/>
        </w:rPr>
        <w:t xml:space="preserve">6.2.2. 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Szerokość koryta (profilowanego podłoża)</w:t>
      </w:r>
    </w:p>
    <w:p w14:paraId="2042C549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Szerokość koryta i profilowanego podłoża nie może różnić się od szerokości projektowanej o więcej niż +10 cm i -5 cm.</w:t>
      </w:r>
    </w:p>
    <w:p w14:paraId="3C974BC6" w14:textId="77777777" w:rsidR="0030102C" w:rsidRPr="0030102C" w:rsidRDefault="0030102C" w:rsidP="0030102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b/>
          <w:kern w:val="0"/>
          <w:sz w:val="20"/>
          <w:szCs w:val="24"/>
          <w:lang w:eastAsia="pl-PL"/>
          <w14:ligatures w14:val="none"/>
        </w:rPr>
        <w:t xml:space="preserve">6.2.3. 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Równość koryta (profilowanego podłoża)</w:t>
      </w:r>
    </w:p>
    <w:p w14:paraId="1342C4FF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Nierówności podłużne koryta i profilowanego podłoża należy mierzyć 4-metrową łatą zgodnie z normą BN-68/8931-04 [4].</w:t>
      </w:r>
    </w:p>
    <w:p w14:paraId="038C2ADB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Nierówności poprzeczne należy mierzyć 4-metrową łatą.</w:t>
      </w:r>
    </w:p>
    <w:p w14:paraId="3354BA39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Nierówności nie mogą przekraczać 20 mm.</w:t>
      </w:r>
    </w:p>
    <w:p w14:paraId="5478EC0E" w14:textId="77777777" w:rsidR="0030102C" w:rsidRPr="0030102C" w:rsidRDefault="0030102C" w:rsidP="0030102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b/>
          <w:kern w:val="0"/>
          <w:sz w:val="20"/>
          <w:szCs w:val="24"/>
          <w:lang w:eastAsia="pl-PL"/>
          <w14:ligatures w14:val="none"/>
        </w:rPr>
        <w:t xml:space="preserve">6.2.4. 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Spadki poprzeczne</w:t>
      </w:r>
    </w:p>
    <w:p w14:paraId="3E04BCA3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 xml:space="preserve">Spadki poprzeczne koryta i profilowanego podłoża powinny być zgodne z dokumentacją projektową z tolerancją 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sym w:font="Symbol" w:char="F0B1"/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 xml:space="preserve"> 0,5%.</w:t>
      </w:r>
    </w:p>
    <w:p w14:paraId="56C5941A" w14:textId="77777777" w:rsidR="0030102C" w:rsidRPr="0030102C" w:rsidRDefault="0030102C" w:rsidP="0030102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b/>
          <w:kern w:val="0"/>
          <w:sz w:val="20"/>
          <w:szCs w:val="24"/>
          <w:lang w:eastAsia="pl-PL"/>
          <w14:ligatures w14:val="none"/>
        </w:rPr>
        <w:t xml:space="preserve">6.2.5. 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Rzędne wysokościowe</w:t>
      </w:r>
    </w:p>
    <w:p w14:paraId="74CF8FF2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Różnice pomiędzy rzędnymi wysokościowymi koryta lub wyprofilowanego podłoża i rzędnymi projektowanymi nie powinny przekraczać +1 cm, -2 cm.</w:t>
      </w:r>
    </w:p>
    <w:p w14:paraId="59D22356" w14:textId="77777777" w:rsidR="0030102C" w:rsidRPr="0030102C" w:rsidRDefault="0030102C" w:rsidP="0030102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b/>
          <w:kern w:val="0"/>
          <w:sz w:val="20"/>
          <w:szCs w:val="24"/>
          <w:lang w:eastAsia="pl-PL"/>
          <w14:ligatures w14:val="none"/>
        </w:rPr>
        <w:t xml:space="preserve">6.2.6. 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Ukształtowanie osi w planie</w:t>
      </w:r>
    </w:p>
    <w:p w14:paraId="6DA26DC9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 xml:space="preserve">Oś w planie nie może być przesunięta w stosunku do osi projektowanej o więcej niż 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sym w:font="Symbol" w:char="F0B1"/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 xml:space="preserve"> 3 cm dla autostrad i dróg ekspresowych lub więcej niż 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sym w:font="Symbol" w:char="F0B1"/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 xml:space="preserve"> 5 cm dla pozostałych dróg.</w:t>
      </w:r>
    </w:p>
    <w:p w14:paraId="0B5AA62B" w14:textId="77777777" w:rsidR="0030102C" w:rsidRPr="0030102C" w:rsidRDefault="0030102C" w:rsidP="0030102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b/>
          <w:kern w:val="0"/>
          <w:sz w:val="20"/>
          <w:szCs w:val="24"/>
          <w:lang w:eastAsia="pl-PL"/>
          <w14:ligatures w14:val="none"/>
        </w:rPr>
        <w:t xml:space="preserve">6.2.7. 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Zagęszczenie koryta (profilowanego podłoża)</w:t>
      </w:r>
    </w:p>
    <w:p w14:paraId="2FA573B3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Wskaźnik zagęszczenia koryta i wyprofilowanego podłoża określony wg BN-77/8931-12 [5] nie powinien być mniejszy od podanego w tablicy 1.</w:t>
      </w:r>
    </w:p>
    <w:p w14:paraId="795456B7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14:paraId="338FAFA1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Wilgotność w czasie zagęszczania należy badać według PN-B-06714-17 [2]. Wilgotność gruntu podłoża powinna być równa wilgotności optymalnej z tolerancją od -20% do + 10%.</w:t>
      </w:r>
    </w:p>
    <w:p w14:paraId="2A5184CA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bookmarkStart w:id="350" w:name="_Toc406913860"/>
      <w:bookmarkStart w:id="351" w:name="_Toc406914105"/>
      <w:bookmarkStart w:id="352" w:name="_Toc406914759"/>
      <w:bookmarkStart w:id="353" w:name="_Toc406914862"/>
      <w:bookmarkStart w:id="354" w:name="_Toc406915337"/>
      <w:bookmarkStart w:id="355" w:name="_Toc406984030"/>
      <w:bookmarkStart w:id="356" w:name="_Toc406984177"/>
      <w:bookmarkStart w:id="357" w:name="_Toc406984368"/>
      <w:bookmarkStart w:id="358" w:name="_Toc407069576"/>
      <w:bookmarkStart w:id="359" w:name="_Toc407081541"/>
      <w:bookmarkStart w:id="360" w:name="_Toc407083340"/>
      <w:bookmarkStart w:id="361" w:name="_Toc407084174"/>
      <w:bookmarkStart w:id="362" w:name="_Toc407085293"/>
      <w:bookmarkStart w:id="363" w:name="_Toc407085436"/>
      <w:bookmarkStart w:id="364" w:name="_Toc407085579"/>
      <w:bookmarkStart w:id="365" w:name="_Toc407086027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6.3. Zasady postępowania z wadliwie wykonanymi odcinkami koryta (profilowanego</w:t>
      </w:r>
      <w:bookmarkEnd w:id="350"/>
      <w:bookmarkEnd w:id="351"/>
      <w:bookmarkEnd w:id="352"/>
      <w:bookmarkEnd w:id="353"/>
      <w:bookmarkEnd w:id="354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podłoża)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14:paraId="145FEFEF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b/>
          <w:kern w:val="0"/>
          <w:sz w:val="20"/>
          <w:szCs w:val="24"/>
          <w:lang w:eastAsia="pl-PL"/>
          <w14:ligatures w14:val="none"/>
        </w:rPr>
        <w:tab/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14:paraId="3F84604B" w14:textId="77777777" w:rsidR="0030102C" w:rsidRPr="0030102C" w:rsidRDefault="0030102C" w:rsidP="0030102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</w:pPr>
      <w:bookmarkStart w:id="366" w:name="_7._obmiar_robót"/>
      <w:bookmarkStart w:id="367" w:name="_Toc406913861"/>
      <w:bookmarkStart w:id="368" w:name="_Toc406914106"/>
      <w:bookmarkStart w:id="369" w:name="_Toc406914760"/>
      <w:bookmarkStart w:id="370" w:name="_Toc406915338"/>
      <w:bookmarkStart w:id="371" w:name="_Toc406984031"/>
      <w:bookmarkStart w:id="372" w:name="_Toc406984178"/>
      <w:bookmarkStart w:id="373" w:name="_Toc406984369"/>
      <w:bookmarkStart w:id="374" w:name="_Toc407069577"/>
      <w:bookmarkStart w:id="375" w:name="_Toc407081542"/>
      <w:bookmarkStart w:id="376" w:name="_Toc407083341"/>
      <w:bookmarkStart w:id="377" w:name="_Toc407084175"/>
      <w:bookmarkStart w:id="378" w:name="_Toc407085294"/>
      <w:bookmarkStart w:id="379" w:name="_Toc407085437"/>
      <w:bookmarkStart w:id="380" w:name="_Toc407085580"/>
      <w:bookmarkStart w:id="381" w:name="_Toc407086028"/>
      <w:bookmarkEnd w:id="366"/>
      <w:r w:rsidRPr="0030102C"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  <w:lastRenderedPageBreak/>
        <w:t>7. obmiar robót</w:t>
      </w:r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14:paraId="546EE720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382" w:name="_Toc406913862"/>
      <w:bookmarkStart w:id="383" w:name="_Toc406914107"/>
      <w:bookmarkStart w:id="384" w:name="_Toc406914761"/>
      <w:bookmarkStart w:id="385" w:name="_Toc406915339"/>
      <w:bookmarkStart w:id="386" w:name="_Toc406984032"/>
      <w:bookmarkStart w:id="387" w:name="_Toc406984179"/>
      <w:bookmarkStart w:id="388" w:name="_Toc406984370"/>
      <w:bookmarkStart w:id="389" w:name="_Toc407069578"/>
      <w:bookmarkStart w:id="390" w:name="_Toc407081543"/>
      <w:bookmarkStart w:id="391" w:name="_Toc407083342"/>
      <w:bookmarkStart w:id="392" w:name="_Toc407084176"/>
      <w:bookmarkStart w:id="393" w:name="_Toc407085295"/>
      <w:bookmarkStart w:id="394" w:name="_Toc407085438"/>
      <w:bookmarkStart w:id="395" w:name="_Toc407085581"/>
      <w:bookmarkStart w:id="396" w:name="_Toc407086029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7.1. Ogólne zasady obmiaru robót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14:paraId="3DA59436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Ogólne zasady obmiaru robót podano w OST D-M-00.00.00 „Wymagania ogólne” pkt 7.</w:t>
      </w:r>
    </w:p>
    <w:p w14:paraId="1433B070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397" w:name="_Toc406913863"/>
      <w:bookmarkStart w:id="398" w:name="_Toc406914108"/>
      <w:bookmarkStart w:id="399" w:name="_Toc406914762"/>
      <w:bookmarkStart w:id="400" w:name="_Toc406915340"/>
      <w:bookmarkStart w:id="401" w:name="_Toc406984033"/>
      <w:bookmarkStart w:id="402" w:name="_Toc406984180"/>
      <w:bookmarkStart w:id="403" w:name="_Toc406984371"/>
      <w:bookmarkStart w:id="404" w:name="_Toc407069579"/>
      <w:bookmarkStart w:id="405" w:name="_Toc407081544"/>
      <w:bookmarkStart w:id="406" w:name="_Toc407083343"/>
      <w:bookmarkStart w:id="407" w:name="_Toc407084177"/>
      <w:bookmarkStart w:id="408" w:name="_Toc407085296"/>
      <w:bookmarkStart w:id="409" w:name="_Toc407085439"/>
      <w:bookmarkStart w:id="410" w:name="_Toc407085582"/>
      <w:bookmarkStart w:id="411" w:name="_Toc407086030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7.2. Jednostka obmiarowa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14:paraId="1E0483D8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Jednostką obmiarową jest m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vertAlign w:val="superscript"/>
          <w:lang w:eastAsia="pl-PL"/>
          <w14:ligatures w14:val="none"/>
        </w:rPr>
        <w:t>2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 xml:space="preserve"> (metr kwadratowy) wykonanego i odebranego koryta.</w:t>
      </w:r>
    </w:p>
    <w:p w14:paraId="2E42B010" w14:textId="77777777" w:rsidR="0030102C" w:rsidRPr="0030102C" w:rsidRDefault="0030102C" w:rsidP="0030102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</w:pPr>
      <w:bookmarkStart w:id="412" w:name="_8._odbiór_robót"/>
      <w:bookmarkStart w:id="413" w:name="_Toc406913864"/>
      <w:bookmarkStart w:id="414" w:name="_Toc406914109"/>
      <w:bookmarkStart w:id="415" w:name="_Toc406914763"/>
      <w:bookmarkStart w:id="416" w:name="_Toc406915341"/>
      <w:bookmarkStart w:id="417" w:name="_Toc406984034"/>
      <w:bookmarkStart w:id="418" w:name="_Toc406984181"/>
      <w:bookmarkStart w:id="419" w:name="_Toc406984372"/>
      <w:bookmarkStart w:id="420" w:name="_Toc407069580"/>
      <w:bookmarkStart w:id="421" w:name="_Toc407081545"/>
      <w:bookmarkStart w:id="422" w:name="_Toc407083344"/>
      <w:bookmarkStart w:id="423" w:name="_Toc407084178"/>
      <w:bookmarkStart w:id="424" w:name="_Toc407085297"/>
      <w:bookmarkStart w:id="425" w:name="_Toc407085440"/>
      <w:bookmarkStart w:id="426" w:name="_Toc407085583"/>
      <w:bookmarkStart w:id="427" w:name="_Toc407086031"/>
      <w:bookmarkEnd w:id="412"/>
      <w:r w:rsidRPr="0030102C"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  <w:t>8. odbiór robót</w:t>
      </w:r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14:paraId="4F69314D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Ogólne zasady odbioru robót podano w OST D-M-00.00.00 „Wymagania ogólne” pkt 8.</w:t>
      </w:r>
    </w:p>
    <w:p w14:paraId="1195287F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14:paraId="223F5B97" w14:textId="77777777" w:rsidR="0030102C" w:rsidRPr="0030102C" w:rsidRDefault="0030102C" w:rsidP="0030102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</w:pPr>
      <w:bookmarkStart w:id="428" w:name="_9._podstawa_płatności"/>
      <w:bookmarkStart w:id="429" w:name="_Toc406913865"/>
      <w:bookmarkStart w:id="430" w:name="_Toc406914110"/>
      <w:bookmarkStart w:id="431" w:name="_Toc406914764"/>
      <w:bookmarkStart w:id="432" w:name="_Toc406915342"/>
      <w:bookmarkStart w:id="433" w:name="_Toc406984035"/>
      <w:bookmarkStart w:id="434" w:name="_Toc406984182"/>
      <w:bookmarkStart w:id="435" w:name="_Toc406984373"/>
      <w:bookmarkStart w:id="436" w:name="_Toc407069581"/>
      <w:bookmarkStart w:id="437" w:name="_Toc407081546"/>
      <w:bookmarkStart w:id="438" w:name="_Toc407083345"/>
      <w:bookmarkStart w:id="439" w:name="_Toc407084179"/>
      <w:bookmarkStart w:id="440" w:name="_Toc407085298"/>
      <w:bookmarkStart w:id="441" w:name="_Toc407085441"/>
      <w:bookmarkStart w:id="442" w:name="_Toc407085584"/>
      <w:bookmarkStart w:id="443" w:name="_Toc407086032"/>
      <w:bookmarkEnd w:id="428"/>
      <w:r w:rsidRPr="0030102C"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  <w:t>9. podstawa płatności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14:paraId="73A98652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444" w:name="_Toc406913866"/>
      <w:bookmarkStart w:id="445" w:name="_Toc406914111"/>
      <w:bookmarkStart w:id="446" w:name="_Toc406914765"/>
      <w:bookmarkStart w:id="447" w:name="_Toc406915343"/>
      <w:bookmarkStart w:id="448" w:name="_Toc406984036"/>
      <w:bookmarkStart w:id="449" w:name="_Toc406984183"/>
      <w:bookmarkStart w:id="450" w:name="_Toc406984374"/>
      <w:bookmarkStart w:id="451" w:name="_Toc407069582"/>
      <w:bookmarkStart w:id="452" w:name="_Toc407081547"/>
      <w:bookmarkStart w:id="453" w:name="_Toc407083346"/>
      <w:bookmarkStart w:id="454" w:name="_Toc407084180"/>
      <w:bookmarkStart w:id="455" w:name="_Toc407085299"/>
      <w:bookmarkStart w:id="456" w:name="_Toc407085442"/>
      <w:bookmarkStart w:id="457" w:name="_Toc407085585"/>
      <w:bookmarkStart w:id="458" w:name="_Toc407086033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9.1. Ogólne ustalenia dotyczące podstawy płatności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14:paraId="4992E928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Ogólne ustalenia dotyczące podstawy płatności podano w OST D-M-00.00.00 „Wymagania ogólne” pkt 9.</w:t>
      </w:r>
    </w:p>
    <w:p w14:paraId="240776A1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459" w:name="_Toc406913867"/>
      <w:bookmarkStart w:id="460" w:name="_Toc406914112"/>
      <w:bookmarkStart w:id="461" w:name="_Toc406914766"/>
      <w:bookmarkStart w:id="462" w:name="_Toc406915344"/>
      <w:bookmarkStart w:id="463" w:name="_Toc406984037"/>
      <w:bookmarkStart w:id="464" w:name="_Toc406984184"/>
      <w:bookmarkStart w:id="465" w:name="_Toc406984375"/>
      <w:bookmarkStart w:id="466" w:name="_Toc407069583"/>
      <w:bookmarkStart w:id="467" w:name="_Toc407081548"/>
      <w:bookmarkStart w:id="468" w:name="_Toc407083347"/>
      <w:bookmarkStart w:id="469" w:name="_Toc407084181"/>
      <w:bookmarkStart w:id="470" w:name="_Toc407085300"/>
      <w:bookmarkStart w:id="471" w:name="_Toc407085443"/>
      <w:bookmarkStart w:id="472" w:name="_Toc407085586"/>
      <w:bookmarkStart w:id="473" w:name="_Toc407086034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9.2. Cena jednostki obmiarowej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14:paraId="4D5EC2D3" w14:textId="77777777" w:rsidR="0030102C" w:rsidRPr="0030102C" w:rsidRDefault="0030102C" w:rsidP="003010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  <w:t>Cena wykonania 1 m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vertAlign w:val="superscript"/>
          <w:lang w:eastAsia="pl-PL"/>
          <w14:ligatures w14:val="none"/>
        </w:rPr>
        <w:t>2</w:t>
      </w: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 xml:space="preserve"> koryta obejmuje:</w:t>
      </w:r>
    </w:p>
    <w:p w14:paraId="4764E54E" w14:textId="77777777" w:rsidR="0030102C" w:rsidRPr="0030102C" w:rsidRDefault="0030102C" w:rsidP="003010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prace pomiarowe i roboty przygotowawcze,</w:t>
      </w:r>
    </w:p>
    <w:p w14:paraId="04BDB436" w14:textId="77777777" w:rsidR="0030102C" w:rsidRPr="0030102C" w:rsidRDefault="0030102C" w:rsidP="003010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odspojenie gruntu z przerzutem na pobocze i rozplantowaniem,</w:t>
      </w:r>
    </w:p>
    <w:p w14:paraId="7CB72B0B" w14:textId="77777777" w:rsidR="0030102C" w:rsidRPr="0030102C" w:rsidRDefault="0030102C" w:rsidP="003010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załadunek nadmiaru odspojonego gruntu na środki transportowe i odwiezienie na odkład lub nasyp,</w:t>
      </w:r>
    </w:p>
    <w:p w14:paraId="19FB4460" w14:textId="77777777" w:rsidR="0030102C" w:rsidRPr="0030102C" w:rsidRDefault="0030102C" w:rsidP="003010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profilowanie dna koryta lub podłoża,</w:t>
      </w:r>
    </w:p>
    <w:p w14:paraId="577AE89F" w14:textId="77777777" w:rsidR="0030102C" w:rsidRPr="0030102C" w:rsidRDefault="0030102C" w:rsidP="003010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zagęszczenie,</w:t>
      </w:r>
    </w:p>
    <w:p w14:paraId="213AFC1F" w14:textId="77777777" w:rsidR="0030102C" w:rsidRPr="0030102C" w:rsidRDefault="0030102C" w:rsidP="003010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utrzymanie koryta lub podłoża,</w:t>
      </w:r>
    </w:p>
    <w:p w14:paraId="6EE6FB5D" w14:textId="77777777" w:rsidR="0030102C" w:rsidRPr="0030102C" w:rsidRDefault="0030102C" w:rsidP="003010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>przeprowadzenie pomiarów i badań laboratoryjnych, wymaganych w specyfikacji technicznej.</w:t>
      </w:r>
    </w:p>
    <w:p w14:paraId="2E461147" w14:textId="77777777" w:rsidR="0030102C" w:rsidRPr="0030102C" w:rsidRDefault="0030102C" w:rsidP="0030102C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  <w:r w:rsidRPr="0030102C"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  <w:tab/>
      </w:r>
    </w:p>
    <w:p w14:paraId="5111993F" w14:textId="77777777" w:rsidR="0030102C" w:rsidRPr="0030102C" w:rsidRDefault="0030102C" w:rsidP="0030102C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</w:pPr>
      <w:bookmarkStart w:id="474" w:name="_10._przepisy_związane"/>
      <w:bookmarkStart w:id="475" w:name="_Toc406913868"/>
      <w:bookmarkStart w:id="476" w:name="_Toc406914113"/>
      <w:bookmarkStart w:id="477" w:name="_Toc406914767"/>
      <w:bookmarkStart w:id="478" w:name="_Toc406915345"/>
      <w:bookmarkStart w:id="479" w:name="_Toc406984038"/>
      <w:bookmarkStart w:id="480" w:name="_Toc406984185"/>
      <w:bookmarkStart w:id="481" w:name="_Toc406984376"/>
      <w:bookmarkStart w:id="482" w:name="_Toc407069584"/>
      <w:bookmarkStart w:id="483" w:name="_Toc407081549"/>
      <w:bookmarkStart w:id="484" w:name="_Toc407083348"/>
      <w:bookmarkStart w:id="485" w:name="_Toc407084182"/>
      <w:bookmarkStart w:id="486" w:name="_Toc407085301"/>
      <w:bookmarkStart w:id="487" w:name="_Toc407085444"/>
      <w:bookmarkStart w:id="488" w:name="_Toc407085587"/>
      <w:bookmarkStart w:id="489" w:name="_Toc407086035"/>
      <w:bookmarkEnd w:id="474"/>
      <w:r w:rsidRPr="0030102C">
        <w:rPr>
          <w:rFonts w:ascii="Times New Roman" w:eastAsia="Times New Roman" w:hAnsi="Times New Roman" w:cs="Times New Roman"/>
          <w:b/>
          <w:caps/>
          <w:color w:val="000080"/>
          <w:kern w:val="28"/>
          <w:sz w:val="20"/>
          <w:szCs w:val="20"/>
          <w:lang w:eastAsia="pl-PL"/>
          <w14:ligatures w14:val="none"/>
        </w:rPr>
        <w:t>10. przepisy związane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14:paraId="2B30F887" w14:textId="77777777" w:rsidR="0030102C" w:rsidRPr="0030102C" w:rsidRDefault="0030102C" w:rsidP="0030102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bookmarkStart w:id="490" w:name="_Toc406913869"/>
      <w:bookmarkStart w:id="491" w:name="_Toc406914114"/>
      <w:bookmarkStart w:id="492" w:name="_Toc406914768"/>
      <w:bookmarkStart w:id="493" w:name="_Toc406915346"/>
      <w:bookmarkStart w:id="494" w:name="_Toc406984039"/>
      <w:bookmarkStart w:id="495" w:name="_Toc406984186"/>
      <w:bookmarkStart w:id="496" w:name="_Toc406984377"/>
      <w:bookmarkStart w:id="497" w:name="_Toc407069585"/>
      <w:bookmarkStart w:id="498" w:name="_Toc407081550"/>
      <w:bookmarkStart w:id="499" w:name="_Toc407083349"/>
      <w:bookmarkStart w:id="500" w:name="_Toc407084183"/>
      <w:bookmarkStart w:id="501" w:name="_Toc407085302"/>
      <w:bookmarkStart w:id="502" w:name="_Toc407085445"/>
      <w:bookmarkStart w:id="503" w:name="_Toc407085588"/>
      <w:bookmarkStart w:id="504" w:name="_Toc407086036"/>
      <w:r w:rsidRPr="0030102C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Normy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01"/>
        <w:gridCol w:w="6255"/>
      </w:tblGrid>
      <w:tr w:rsidR="0030102C" w:rsidRPr="0030102C" w14:paraId="637542C3" w14:textId="77777777" w:rsidTr="0030102C">
        <w:tc>
          <w:tcPr>
            <w:tcW w:w="496" w:type="dxa"/>
            <w:hideMark/>
          </w:tcPr>
          <w:p w14:paraId="10BB2970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1701" w:type="dxa"/>
            <w:hideMark/>
          </w:tcPr>
          <w:p w14:paraId="773171B8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PN-B-04481</w:t>
            </w:r>
          </w:p>
        </w:tc>
        <w:tc>
          <w:tcPr>
            <w:tcW w:w="6255" w:type="dxa"/>
            <w:hideMark/>
          </w:tcPr>
          <w:p w14:paraId="3EE49D59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Grunty budowlane. Badania próbek gruntu</w:t>
            </w:r>
          </w:p>
        </w:tc>
      </w:tr>
      <w:tr w:rsidR="0030102C" w:rsidRPr="0030102C" w14:paraId="28F45EDA" w14:textId="77777777" w:rsidTr="0030102C">
        <w:tc>
          <w:tcPr>
            <w:tcW w:w="496" w:type="dxa"/>
            <w:hideMark/>
          </w:tcPr>
          <w:p w14:paraId="248F0E1B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1701" w:type="dxa"/>
            <w:hideMark/>
          </w:tcPr>
          <w:p w14:paraId="1F1CDE6E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PN-/B-06714-17</w:t>
            </w:r>
          </w:p>
        </w:tc>
        <w:tc>
          <w:tcPr>
            <w:tcW w:w="6255" w:type="dxa"/>
            <w:hideMark/>
          </w:tcPr>
          <w:p w14:paraId="318DD36A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Kruszywa mineralne. Badania. Oznaczanie wilgotności</w:t>
            </w:r>
          </w:p>
        </w:tc>
      </w:tr>
      <w:tr w:rsidR="0030102C" w:rsidRPr="0030102C" w14:paraId="45BFBF38" w14:textId="77777777" w:rsidTr="0030102C">
        <w:tc>
          <w:tcPr>
            <w:tcW w:w="496" w:type="dxa"/>
            <w:hideMark/>
          </w:tcPr>
          <w:p w14:paraId="41E7A6C3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1701" w:type="dxa"/>
            <w:hideMark/>
          </w:tcPr>
          <w:p w14:paraId="6EF5714F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BN-64/8931-02</w:t>
            </w:r>
          </w:p>
        </w:tc>
        <w:tc>
          <w:tcPr>
            <w:tcW w:w="6255" w:type="dxa"/>
            <w:hideMark/>
          </w:tcPr>
          <w:p w14:paraId="5908E82C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Drogi samochodowe. Oznaczanie modułu odkształcenia nawierzchni podatnych i podłoża przez obciążenie płytą</w:t>
            </w:r>
          </w:p>
        </w:tc>
      </w:tr>
      <w:tr w:rsidR="0030102C" w:rsidRPr="0030102C" w14:paraId="7EBB7B86" w14:textId="77777777" w:rsidTr="0030102C">
        <w:tc>
          <w:tcPr>
            <w:tcW w:w="496" w:type="dxa"/>
            <w:hideMark/>
          </w:tcPr>
          <w:p w14:paraId="68179C03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4.</w:t>
            </w:r>
          </w:p>
        </w:tc>
        <w:tc>
          <w:tcPr>
            <w:tcW w:w="1701" w:type="dxa"/>
            <w:hideMark/>
          </w:tcPr>
          <w:p w14:paraId="6CC902AB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BN-68/8931-04</w:t>
            </w:r>
          </w:p>
        </w:tc>
        <w:tc>
          <w:tcPr>
            <w:tcW w:w="6255" w:type="dxa"/>
            <w:hideMark/>
          </w:tcPr>
          <w:p w14:paraId="76784351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Drogi samochodowe. Pomiar równości nawierzchni planografem i łatą</w:t>
            </w:r>
          </w:p>
        </w:tc>
      </w:tr>
      <w:tr w:rsidR="0030102C" w:rsidRPr="0030102C" w14:paraId="0379E589" w14:textId="77777777" w:rsidTr="0030102C">
        <w:tc>
          <w:tcPr>
            <w:tcW w:w="496" w:type="dxa"/>
            <w:hideMark/>
          </w:tcPr>
          <w:p w14:paraId="797EC2AE" w14:textId="77777777" w:rsidR="0030102C" w:rsidRPr="0030102C" w:rsidRDefault="0030102C" w:rsidP="0030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5.</w:t>
            </w:r>
          </w:p>
        </w:tc>
        <w:tc>
          <w:tcPr>
            <w:tcW w:w="1701" w:type="dxa"/>
            <w:hideMark/>
          </w:tcPr>
          <w:p w14:paraId="0EFF88EC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BN-77/8931-12</w:t>
            </w:r>
          </w:p>
        </w:tc>
        <w:tc>
          <w:tcPr>
            <w:tcW w:w="6255" w:type="dxa"/>
            <w:hideMark/>
          </w:tcPr>
          <w:p w14:paraId="7C347503" w14:textId="77777777" w:rsidR="0030102C" w:rsidRPr="0030102C" w:rsidRDefault="0030102C" w:rsidP="003010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30102C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Oznaczanie wskaźnika zagęszczenia gruntu</w:t>
            </w:r>
          </w:p>
        </w:tc>
      </w:tr>
    </w:tbl>
    <w:p w14:paraId="7F85C7AF" w14:textId="77777777" w:rsidR="0069411C" w:rsidRDefault="0069411C"/>
    <w:sectPr w:rsidR="00694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0F87CF0"/>
    <w:lvl w:ilvl="0">
      <w:numFmt w:val="decimal"/>
      <w:lvlText w:val="*"/>
      <w:lvlJc w:val="left"/>
      <w:pPr>
        <w:ind w:left="0" w:firstLine="0"/>
      </w:pPr>
    </w:lvl>
  </w:abstractNum>
  <w:num w:numId="1" w16cid:durableId="543181226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5F7"/>
    <w:rsid w:val="0030102C"/>
    <w:rsid w:val="004925F7"/>
    <w:rsid w:val="0069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38E2"/>
  <w15:chartTrackingRefBased/>
  <w15:docId w15:val="{23E6A437-A652-46AB-8194-8ABA349F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30102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0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1658</Words>
  <Characters>9949</Characters>
  <Application>Microsoft Office Word</Application>
  <DocSecurity>0</DocSecurity>
  <Lines>82</Lines>
  <Paragraphs>23</Paragraphs>
  <ScaleCrop>false</ScaleCrop>
  <Company/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Agnieszka Tadzik</dc:creator>
  <cp:keywords/>
  <dc:description/>
  <cp:lastModifiedBy>MZDW Agnieszka Tadzik</cp:lastModifiedBy>
  <cp:revision>2</cp:revision>
  <dcterms:created xsi:type="dcterms:W3CDTF">2023-06-03T09:43:00Z</dcterms:created>
  <dcterms:modified xsi:type="dcterms:W3CDTF">2023-06-03T09:44:00Z</dcterms:modified>
</cp:coreProperties>
</file>