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3B2BC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271.54</w:t>
      </w:r>
      <w:r w:rsidR="00A908FB">
        <w:rPr>
          <w:rFonts w:ascii="Times New Roman" w:hAnsi="Times New Roman" w:cs="Times New Roman"/>
          <w:b/>
          <w:sz w:val="24"/>
          <w:szCs w:val="24"/>
        </w:rPr>
        <w:t>.2021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Pr="00D60B07">
        <w:rPr>
          <w:rFonts w:ascii="Times New Roman" w:hAnsi="Times New Roman" w:cs="Times New Roman"/>
          <w:sz w:val="24"/>
          <w:szCs w:val="24"/>
        </w:rPr>
        <w:t xml:space="preserve">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2021 r. poz. 1129</w:t>
      </w:r>
      <w:r w:rsidRPr="00D60B07">
        <w:rPr>
          <w:rFonts w:ascii="Times New Roman" w:hAnsi="Times New Roman" w:cs="Times New Roman"/>
          <w:sz w:val="24"/>
          <w:szCs w:val="24"/>
        </w:rPr>
        <w:t xml:space="preserve">) – zwanej dalej ustawa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budowlane polegające na przebudowie i termomodernizacji wraz z częściową rozbiórką wiatrołapu istniejącego budynku użyteczności publicznej w ramach rewitalizacji kina LOTOS w Dąbrowie Białostockiej.</w:t>
      </w:r>
      <w:r w:rsidRPr="00D60B07">
        <w:rPr>
          <w:rFonts w:ascii="Times New Roman" w:hAnsi="Times New Roman" w:cs="Times New Roman"/>
          <w:sz w:val="24"/>
          <w:szCs w:val="24"/>
        </w:rPr>
        <w:t xml:space="preserve"> </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D34F37" w:rsidRPr="00D34F37" w:rsidRDefault="00D60B07" w:rsidP="00D34F37">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60B07">
        <w:rPr>
          <w:rFonts w:ascii="Times New Roman" w:hAnsi="Times New Roman" w:cs="Times New Roman"/>
          <w:sz w:val="24"/>
          <w:szCs w:val="24"/>
        </w:rPr>
        <w:t xml:space="preserve"> </w:t>
      </w:r>
      <w:r w:rsidR="00D34F37" w:rsidRPr="00D34F37">
        <w:rPr>
          <w:rFonts w:ascii="Times New Roman" w:eastAsia="Calibri" w:hAnsi="Times New Roman" w:cs="Times New Roman"/>
          <w:color w:val="00000A"/>
          <w:kern w:val="2"/>
          <w:sz w:val="24"/>
          <w:szCs w:val="24"/>
          <w:lang w:eastAsia="zh-CN"/>
        </w:rPr>
        <w:t>roboty zewnętrzne:</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zagospodarowanie i ogrodzenie terenu budowy,</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częściową rozbiórkę wiatrołapu,</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częściowe zamurowanie istniejących otworów okiennych,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powiększenie części istniejących otworów okiennych,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wykonanie dodatkowych okien,</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lastRenderedPageBreak/>
        <w:t>wymiana stolarki okiennej i drzwiowej,</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termomodernizacja budynku (styropian 20 cm) i wykonanie tynków,</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wymiana balustrady przy schodach zewnętrznych,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docieplenie stropu pod nieogrzewaną powierzchnią poddasza (granulat styropianowy 25 cm),</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wymiana pokrycia dachowego,</w:t>
      </w:r>
    </w:p>
    <w:p w:rsidR="00D34F37" w:rsidRPr="00D34F37" w:rsidRDefault="00D34F37" w:rsidP="00D34F37">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roboty wewnętrzne:</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przebudowa ścian wewnętrznych,</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wykonanie instalacji elektrycznej,</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wykonanie instalacji sanitarnej,</w:t>
      </w:r>
    </w:p>
    <w:p w:rsidR="00D34F37" w:rsidRPr="00D34F37" w:rsidRDefault="003B2BC1"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Pr>
          <w:rFonts w:ascii="Times New Roman" w:eastAsia="Calibri" w:hAnsi="Times New Roman" w:cs="Times New Roman"/>
          <w:color w:val="00000A"/>
          <w:kern w:val="2"/>
          <w:sz w:val="24"/>
          <w:szCs w:val="24"/>
          <w:lang w:eastAsia="zh-CN"/>
        </w:rPr>
        <w:t xml:space="preserve"> wymiana posadzki na gruncie</w:t>
      </w:r>
      <w:r w:rsidR="00D34F37" w:rsidRPr="00D34F37">
        <w:rPr>
          <w:rFonts w:ascii="Times New Roman" w:eastAsia="Calibri" w:hAnsi="Times New Roman" w:cs="Times New Roman"/>
          <w:color w:val="00000A"/>
          <w:kern w:val="2"/>
          <w:sz w:val="24"/>
          <w:szCs w:val="24"/>
          <w:lang w:eastAsia="zh-CN"/>
        </w:rPr>
        <w:t>,</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montaż podwieszanego sufitu w pomieszczeniach 0.12, 0.13, 0.16, 0.17, 1.4,</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wymiana stolarki okiennej i drzwiowej</w:t>
      </w:r>
    </w:p>
    <w:p w:rsidR="00D34F37" w:rsidRPr="00D34F37" w:rsidRDefault="00D34F37" w:rsidP="00D34F37">
      <w:pPr>
        <w:pBdr>
          <w:top w:val="none" w:sz="0" w:space="0" w:color="000000"/>
          <w:left w:val="none" w:sz="0" w:space="0" w:color="000000"/>
          <w:bottom w:val="none" w:sz="0" w:space="0" w:color="000000"/>
          <w:right w:val="none" w:sz="0" w:space="0" w:color="000000"/>
        </w:pBdr>
        <w:suppressAutoHyphens/>
        <w:spacing w:after="0" w:line="240" w:lineRule="auto"/>
        <w:ind w:left="426"/>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 dostawy:</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sanitariatów - umywalka dostępna wraz z baterią – 1 szt., umywalka standardowa wraz z baterią – 6 szt., miska ustępowa dostępna - 1 szt., miska ustępowa standardowa - 4 szt., pisuar – 1 szt., poręcze umywalkowe – 2 szt., poręcze przy misce ustępowej – 2 szt., dozownik mydła – 5 szt., elektryczna suszarka do rąk – 2 szt., śmietnik – 5 szt., podajnik papieru toaletowego – 6 szt., lustro uchylne 65x100 montowane do glazury – 1 szt., lustra montowane do glazury (wymiary według schematów) – 4 szt., szczotka do toalet – 5 szt.</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pomieszczenia porządkowego - zlew gospodarczy, zlew ze stali nierdzewnej, z baterią z wyciąganą zlewką, zlew gospodarczy do funkcji „</w:t>
      </w:r>
      <w:proofErr w:type="spellStart"/>
      <w:r w:rsidRPr="00D34F37">
        <w:rPr>
          <w:rFonts w:ascii="Times New Roman" w:eastAsia="Calibri" w:hAnsi="Times New Roman" w:cs="Times New Roman"/>
          <w:color w:val="00000A"/>
          <w:kern w:val="2"/>
          <w:sz w:val="24"/>
          <w:szCs w:val="24"/>
          <w:lang w:eastAsia="zh-CN"/>
        </w:rPr>
        <w:t>mop</w:t>
      </w:r>
      <w:proofErr w:type="spellEnd"/>
      <w:r w:rsidRPr="00D34F37">
        <w:rPr>
          <w:rFonts w:ascii="Times New Roman" w:eastAsia="Calibri" w:hAnsi="Times New Roman" w:cs="Times New Roman"/>
          <w:color w:val="00000A"/>
          <w:kern w:val="2"/>
          <w:sz w:val="24"/>
          <w:szCs w:val="24"/>
          <w:lang w:eastAsia="zh-CN"/>
        </w:rPr>
        <w:t>”, metalowa szafka na środki czystości oraz sprzęt do sprzątania,</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pomieszczenia socjalnego - zabudowa kuchenna o wymiarach szer. 165 cm x wys. 250 cm z płyty MDF z uchwytami, dolne szafki malowane na kolor jasnoszary, górne na kolor biały, wykończenie matowe, głębokość dolnych szafek 60 cm, górnych 30 cm, cokół 10 cm, blat laminowany drewnopodobny  gr. 4 cm, pomiędzy szafkami ułożyć podwójny pas gresu 60x30 cm w kolorze ciemnoszarym,  wyposażenie zabudowy - szafka pod zlew jednodrzwiowa – 1 szt., szafka </w:t>
      </w:r>
      <w:proofErr w:type="spellStart"/>
      <w:r w:rsidRPr="00D34F37">
        <w:rPr>
          <w:rFonts w:ascii="Times New Roman" w:eastAsia="Calibri" w:hAnsi="Times New Roman" w:cs="Times New Roman"/>
          <w:color w:val="00000A"/>
          <w:kern w:val="2"/>
          <w:sz w:val="24"/>
          <w:szCs w:val="24"/>
          <w:lang w:eastAsia="zh-CN"/>
        </w:rPr>
        <w:t>podblatowa</w:t>
      </w:r>
      <w:proofErr w:type="spellEnd"/>
      <w:r w:rsidRPr="00D34F37">
        <w:rPr>
          <w:rFonts w:ascii="Times New Roman" w:eastAsia="Calibri" w:hAnsi="Times New Roman" w:cs="Times New Roman"/>
          <w:color w:val="00000A"/>
          <w:kern w:val="2"/>
          <w:sz w:val="24"/>
          <w:szCs w:val="24"/>
          <w:lang w:eastAsia="zh-CN"/>
        </w:rPr>
        <w:t xml:space="preserve"> z szufladą – 1 szt., blat na szafki – 1 szt., szafka wisząca zamykana – 3 szt.</w:t>
      </w:r>
    </w:p>
    <w:p w:rsidR="00D34F37" w:rsidRPr="00121E79" w:rsidRDefault="00D34F37" w:rsidP="00121E79">
      <w:pPr>
        <w:pBdr>
          <w:top w:val="none" w:sz="0" w:space="0" w:color="000000"/>
          <w:left w:val="none" w:sz="0" w:space="0" w:color="000000"/>
          <w:bottom w:val="none" w:sz="0" w:space="0" w:color="000000"/>
          <w:right w:val="none" w:sz="0" w:space="0" w:color="000000"/>
        </w:pBdr>
        <w:suppressAutoHyphens/>
        <w:spacing w:after="200" w:line="276" w:lineRule="auto"/>
        <w:ind w:left="567"/>
        <w:jc w:val="both"/>
        <w:textAlignment w:val="baseline"/>
        <w:rPr>
          <w:rFonts w:ascii="Times New Roman" w:eastAsia="Calibri" w:hAnsi="Times New Roman" w:cs="Times New Roman"/>
          <w:b/>
          <w:color w:val="00000A"/>
          <w:kern w:val="2"/>
          <w:sz w:val="24"/>
          <w:szCs w:val="24"/>
          <w:lang w:eastAsia="zh-CN"/>
        </w:rPr>
      </w:pPr>
      <w:r w:rsidRPr="00D34F37">
        <w:rPr>
          <w:rFonts w:ascii="Times New Roman" w:eastAsia="Calibri" w:hAnsi="Times New Roman" w:cs="Times New Roman"/>
          <w:b/>
          <w:color w:val="00000A"/>
          <w:kern w:val="2"/>
          <w:sz w:val="24"/>
          <w:szCs w:val="24"/>
          <w:lang w:eastAsia="zh-CN"/>
        </w:rPr>
        <w:t xml:space="preserve">  Przed wykonaniem zabudowy należy dokonać obmiarów na budowie.</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ramach przedmiotu zamówienia i ceny zawartej w ofercie Wykonawca zobowiązany będzie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215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0B07" w:rsidRPr="00D60B07">
        <w:rPr>
          <w:rFonts w:ascii="Times New Roman" w:hAnsi="Times New Roman" w:cs="Times New Roman"/>
          <w:sz w:val="24"/>
          <w:szCs w:val="24"/>
        </w:rPr>
        <w:t xml:space="preserve">Wykonawca zobowiązuje się zrealizować zamówienie w terminie </w:t>
      </w:r>
      <w:r w:rsidR="003B2BC1">
        <w:rPr>
          <w:rFonts w:ascii="Times New Roman" w:hAnsi="Times New Roman" w:cs="Times New Roman"/>
          <w:sz w:val="24"/>
          <w:szCs w:val="24"/>
        </w:rPr>
        <w:t>do 17</w:t>
      </w:r>
      <w:r w:rsidR="00D04BFB">
        <w:rPr>
          <w:rFonts w:ascii="Times New Roman" w:hAnsi="Times New Roman" w:cs="Times New Roman"/>
          <w:sz w:val="24"/>
          <w:szCs w:val="24"/>
        </w:rPr>
        <w:t>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r w:rsidRPr="00D60B07">
        <w:rPr>
          <w:rFonts w:ascii="Times New Roman" w:hAnsi="Times New Roman" w:cs="Times New Roman"/>
          <w:sz w:val="24"/>
          <w:szCs w:val="24"/>
        </w:rPr>
        <w:t xml:space="preserve">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oraz przepisami wykonawczymi do tej ustawy, rozporządzeniem Ministra Infrastruktury z dnia 6 lutego 2003 roku w </w:t>
      </w:r>
      <w:r w:rsidRPr="00D60B07">
        <w:rPr>
          <w:rFonts w:ascii="Times New Roman" w:hAnsi="Times New Roman" w:cs="Times New Roman"/>
          <w:sz w:val="24"/>
          <w:szCs w:val="24"/>
        </w:rPr>
        <w:lastRenderedPageBreak/>
        <w:t>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0B44B6">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2) instalacyjnej w zakresie instalacji i urządzeń elektrycznych w zakresie umożliwiającym pełnienie samodzielnej funkcji technicznej przy realizacji zamówienia, z nie mniej niż 2-letnim doświadczeniem na tym stanowisku, należący do właściwej izby samorządu zawodowego, w osobie ……...…</w:t>
      </w:r>
      <w:r w:rsidR="000B44B6">
        <w:rPr>
          <w:rFonts w:ascii="Times New Roman" w:hAnsi="Times New Roman" w:cs="Times New Roman"/>
          <w:sz w:val="24"/>
          <w:szCs w:val="24"/>
        </w:rPr>
        <w:t>………………………………………………………..</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Kierownik budowy będzie pełnił funkcję koordynatora ds. bezpieczeństwa i ochrony zdrowia, zgodnie z art. 22 pkt 3b Prawa budowlanego).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7937B3"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Strony postanawiają, że rozliczenie za wykonanie przedmiotu umowy odbędzie się fakturami częściowymi dotyczącymi wykonanych zakresów robót według załączonego kosztorysu i harmonogramu rzeczowo – finansowego oraz faktury końcowej wystawionej po zakończeniu realizacji przedmiotu zamówienia potwierdzonej protokołem końcowym odbioru robót.</w:t>
      </w:r>
    </w:p>
    <w:p w:rsidR="007937B3" w:rsidRDefault="007937B3"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5a. Wynagrodzenie Wykonawcy rozliczone łącznie fakturami częściowymi nie może przekraczać 80 % wynagrodzenia, o którym mowa w ust. 1. Pozostała część wynagrodzenia rozliczona zostanie fakturą końcową</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a p</w:t>
      </w:r>
      <w:r w:rsidR="007937B3">
        <w:rPr>
          <w:rFonts w:ascii="Times New Roman" w:hAnsi="Times New Roman" w:cs="Times New Roman"/>
          <w:sz w:val="24"/>
          <w:szCs w:val="24"/>
        </w:rPr>
        <w:t>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7937B3">
        <w:rPr>
          <w:rFonts w:ascii="Times New Roman" w:hAnsi="Times New Roman" w:cs="Times New Roman"/>
          <w:sz w:val="24"/>
          <w:szCs w:val="24"/>
        </w:rPr>
        <w:t>. Płatności będą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7937B3">
        <w:rPr>
          <w:rFonts w:ascii="Times New Roman" w:hAnsi="Times New Roman" w:cs="Times New Roman"/>
          <w:sz w:val="24"/>
          <w:szCs w:val="24"/>
        </w:rPr>
        <w:t>. Faktury wystawiane będą</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7937B3">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w:t>
      </w:r>
      <w:proofErr w:type="spellStart"/>
      <w:r w:rsidR="00D60B07" w:rsidRPr="00D60B07">
        <w:rPr>
          <w:rFonts w:ascii="Times New Roman" w:hAnsi="Times New Roman" w:cs="Times New Roman"/>
          <w:sz w:val="24"/>
          <w:szCs w:val="24"/>
        </w:rPr>
        <w:t>payment</w:t>
      </w:r>
      <w:proofErr w:type="spellEnd"/>
      <w:r w:rsidR="00D60B07" w:rsidRPr="00D60B07">
        <w:rPr>
          <w:rFonts w:ascii="Times New Roman" w:hAnsi="Times New Roman" w:cs="Times New Roman"/>
          <w:sz w:val="24"/>
          <w:szCs w:val="24"/>
        </w:rPr>
        <w:t xml:space="preserve"> na rachunek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7937B3" w:rsidRDefault="007937B3"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32046F">
        <w:rPr>
          <w:rFonts w:ascii="Times New Roman" w:hAnsi="Times New Roman" w:cs="Times New Roman"/>
          <w:sz w:val="24"/>
          <w:szCs w:val="24"/>
        </w:rPr>
        <w:t>odbiory częściowe po zakończeniu każdego etapu robót określonego w harmonogramie rzeczowo – finansowym,</w:t>
      </w:r>
    </w:p>
    <w:p w:rsidR="0040235F" w:rsidRDefault="007937B3"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32046F">
        <w:rPr>
          <w:rFonts w:ascii="Times New Roman" w:hAnsi="Times New Roman" w:cs="Times New Roman"/>
          <w:sz w:val="24"/>
          <w:szCs w:val="24"/>
        </w:rPr>
        <w:t>) odbiór ostateczny (końcowy).</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3204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40235F">
        <w:rPr>
          <w:rFonts w:ascii="Times New Roman" w:hAnsi="Times New Roman" w:cs="Times New Roman"/>
          <w:sz w:val="24"/>
          <w:szCs w:val="24"/>
        </w:rPr>
        <w:t xml:space="preserve"> mowa w ust. 1 pkt 1</w:t>
      </w:r>
      <w:r w:rsidR="00D60B07"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w formie mailowej na adres</w:t>
      </w:r>
      <w:r w:rsidR="00D24E8B">
        <w:rPr>
          <w:rFonts w:ascii="Times New Roman" w:hAnsi="Times New Roman" w:cs="Times New Roman"/>
          <w:sz w:val="24"/>
          <w:szCs w:val="24"/>
        </w:rPr>
        <w:t xml:space="preserve"> </w:t>
      </w:r>
      <w:r w:rsidR="00D60B07" w:rsidRPr="00D60B07">
        <w:rPr>
          <w:rFonts w:ascii="Times New Roman" w:hAnsi="Times New Roman" w:cs="Times New Roman"/>
          <w:sz w:val="24"/>
          <w:szCs w:val="24"/>
        </w:rPr>
        <w:t>………………. bądź pisemnej na adres</w:t>
      </w:r>
      <w:r w:rsidR="00D24E8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 </w:t>
      </w:r>
    </w:p>
    <w:p w:rsidR="0040235F" w:rsidRDefault="0032046F"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24E8B">
        <w:rPr>
          <w:rFonts w:ascii="Times New Roman" w:hAnsi="Times New Roman" w:cs="Times New Roman"/>
          <w:sz w:val="24"/>
          <w:szCs w:val="24"/>
        </w:rPr>
        <w:t xml:space="preserve"> mowa w ust. 1 pkt 1 </w:t>
      </w:r>
      <w:r>
        <w:rPr>
          <w:rFonts w:ascii="Times New Roman" w:hAnsi="Times New Roman" w:cs="Times New Roman"/>
          <w:sz w:val="24"/>
          <w:szCs w:val="24"/>
        </w:rPr>
        <w:t>i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w:t>
      </w:r>
      <w:r w:rsidR="00D24E8B">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sidR="00D24E8B">
        <w:rPr>
          <w:rFonts w:ascii="Times New Roman" w:hAnsi="Times New Roman" w:cs="Times New Roman"/>
          <w:sz w:val="24"/>
          <w:szCs w:val="24"/>
        </w:rPr>
        <w:t xml:space="preserve"> </w:t>
      </w:r>
      <w:r w:rsidRPr="00D60B07">
        <w:rPr>
          <w:rFonts w:ascii="Times New Roman" w:hAnsi="Times New Roman" w:cs="Times New Roman"/>
          <w:sz w:val="24"/>
          <w:szCs w:val="24"/>
        </w:rPr>
        <w:t xml:space="preserve">…………………..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00D60B07" w:rsidRPr="00D60B07">
        <w:rPr>
          <w:rFonts w:ascii="Times New Roman" w:hAnsi="Times New Roman" w:cs="Times New Roman"/>
          <w:sz w:val="24"/>
          <w:szCs w:val="24"/>
        </w:rPr>
        <w:t xml:space="preserve">, Wykonawca zawiadamia Zamawiającego na piśmie. Z czynności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lastRenderedPageBreak/>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E7535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w:t>
      </w:r>
      <w:r w:rsidRPr="00D60B07">
        <w:rPr>
          <w:rFonts w:ascii="Times New Roman" w:hAnsi="Times New Roman" w:cs="Times New Roman"/>
          <w:sz w:val="24"/>
          <w:szCs w:val="24"/>
        </w:rPr>
        <w:lastRenderedPageBreak/>
        <w:t xml:space="preserve">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E75355">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8C09B0" w:rsidRDefault="008C09B0" w:rsidP="00D24E8B">
      <w:pPr>
        <w:jc w:val="both"/>
        <w:rPr>
          <w:rFonts w:ascii="Times New Roman" w:hAnsi="Times New Roman" w:cs="Times New Roman"/>
          <w:sz w:val="24"/>
          <w:szCs w:val="24"/>
        </w:rPr>
      </w:pPr>
    </w:p>
    <w:p w:rsidR="0032046F" w:rsidRDefault="0032046F" w:rsidP="008C09B0">
      <w:pPr>
        <w:jc w:val="center"/>
        <w:rPr>
          <w:rFonts w:ascii="Times New Roman" w:hAnsi="Times New Roman" w:cs="Times New Roman"/>
          <w:b/>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lastRenderedPageBreak/>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w:t>
      </w:r>
      <w:r w:rsidRPr="00D60B07">
        <w:rPr>
          <w:rFonts w:ascii="Times New Roman" w:hAnsi="Times New Roman" w:cs="Times New Roman"/>
          <w:sz w:val="24"/>
          <w:szCs w:val="24"/>
        </w:rPr>
        <w:lastRenderedPageBreak/>
        <w:t xml:space="preserve">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Kodeks pracy ( DZ.U. z 2020r.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t>
      </w:r>
      <w:r w:rsidRPr="00D60B07">
        <w:rPr>
          <w:rFonts w:ascii="Times New Roman" w:hAnsi="Times New Roman" w:cs="Times New Roman"/>
          <w:sz w:val="24"/>
          <w:szCs w:val="24"/>
        </w:rPr>
        <w:lastRenderedPageBreak/>
        <w:t xml:space="preserve">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w:t>
      </w:r>
      <w:r w:rsidRPr="00DC6B00">
        <w:rPr>
          <w:rFonts w:ascii="Times New Roman" w:hAnsi="Times New Roman" w:cs="Times New Roman"/>
          <w:sz w:val="24"/>
          <w:szCs w:val="24"/>
        </w:rPr>
        <w:lastRenderedPageBreak/>
        <w:t xml:space="preserve">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w:t>
      </w:r>
      <w:r w:rsidR="009C1D91">
        <w:rPr>
          <w:rFonts w:ascii="Times New Roman" w:hAnsi="Times New Roman" w:cs="Times New Roman"/>
          <w:sz w:val="24"/>
          <w:szCs w:val="24"/>
        </w:rPr>
        <w:t>obót zamiennych lub dodatkowych,</w:t>
      </w:r>
      <w:bookmarkStart w:id="0" w:name="_GoBack"/>
      <w:bookmarkEnd w:id="0"/>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w:t>
      </w:r>
      <w:r w:rsidRPr="00DC6B00">
        <w:rPr>
          <w:rFonts w:ascii="Times New Roman" w:hAnsi="Times New Roman" w:cs="Times New Roman"/>
          <w:sz w:val="24"/>
          <w:szCs w:val="24"/>
        </w:rPr>
        <w:lastRenderedPageBreak/>
        <w:t xml:space="preserve">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Umocowanie reprezentantów stron umowy wynika z następujących dokumentów, stanowiących załączniki do niniejszej umowy: </w:t>
      </w:r>
    </w:p>
    <w:p w:rsidR="00312D3B" w:rsidRDefault="00D60B07" w:rsidP="00312D3B">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1) po stronie Zamawiającego: a</w:t>
      </w:r>
      <w:r w:rsidR="00312D3B">
        <w:rPr>
          <w:rFonts w:ascii="Times New Roman" w:hAnsi="Times New Roman" w:cs="Times New Roman"/>
          <w:sz w:val="24"/>
          <w:szCs w:val="24"/>
        </w:rPr>
        <w:t>) ………………………….. b) ………………………….</w:t>
      </w:r>
    </w:p>
    <w:p w:rsidR="00312D3B" w:rsidRDefault="00D60B07" w:rsidP="00312D3B">
      <w:pPr>
        <w:spacing w:line="240" w:lineRule="auto"/>
        <w:ind w:firstLine="284"/>
        <w:jc w:val="both"/>
        <w:rPr>
          <w:rFonts w:ascii="Times New Roman" w:hAnsi="Times New Roman" w:cs="Times New Roman"/>
          <w:sz w:val="24"/>
          <w:szCs w:val="24"/>
        </w:rPr>
      </w:pPr>
      <w:r w:rsidRPr="00D60B07">
        <w:rPr>
          <w:rFonts w:ascii="Times New Roman" w:hAnsi="Times New Roman" w:cs="Times New Roman"/>
          <w:sz w:val="24"/>
          <w:szCs w:val="24"/>
        </w:rPr>
        <w:t>2) po stronie Wykonawcy:</w:t>
      </w:r>
      <w:r w:rsidR="00312D3B">
        <w:rPr>
          <w:rFonts w:ascii="Times New Roman" w:hAnsi="Times New Roman" w:cs="Times New Roman"/>
          <w:sz w:val="24"/>
          <w:szCs w:val="24"/>
        </w:rPr>
        <w:t xml:space="preserve">     </w:t>
      </w:r>
      <w:r w:rsidRPr="00D60B07">
        <w:rPr>
          <w:rFonts w:ascii="Times New Roman" w:hAnsi="Times New Roman" w:cs="Times New Roman"/>
          <w:sz w:val="24"/>
          <w:szCs w:val="24"/>
        </w:rPr>
        <w:t xml:space="preserve"> a) ………………………….. b) …………………………. </w:t>
      </w: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312D3B"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A5" w:rsidRDefault="00AB16A5" w:rsidP="00D34F37">
      <w:pPr>
        <w:spacing w:after="0" w:line="240" w:lineRule="auto"/>
      </w:pPr>
      <w:r>
        <w:separator/>
      </w:r>
    </w:p>
  </w:endnote>
  <w:endnote w:type="continuationSeparator" w:id="0">
    <w:p w:rsidR="00AB16A5" w:rsidRDefault="00AB16A5"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18001"/>
      <w:docPartObj>
        <w:docPartGallery w:val="Page Numbers (Bottom of Page)"/>
        <w:docPartUnique/>
      </w:docPartObj>
    </w:sdtPr>
    <w:sdtEndPr/>
    <w:sdtContent>
      <w:p w:rsidR="00D34F37" w:rsidRDefault="00D34F37">
        <w:pPr>
          <w:pStyle w:val="Stopka"/>
          <w:jc w:val="center"/>
        </w:pPr>
        <w:r>
          <w:rPr>
            <w:noProof/>
            <w:lang w:eastAsia="pl-PL"/>
          </w:rPr>
          <w:drawing>
            <wp:inline distT="0" distB="0" distL="0" distR="0" wp14:anchorId="19F40E39">
              <wp:extent cx="604774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561975"/>
                      </a:xfrm>
                      <a:prstGeom prst="rect">
                        <a:avLst/>
                      </a:prstGeom>
                      <a:noFill/>
                    </pic:spPr>
                  </pic:pic>
                </a:graphicData>
              </a:graphic>
            </wp:inline>
          </w:drawing>
        </w:r>
        <w:r>
          <w:fldChar w:fldCharType="begin"/>
        </w:r>
        <w:r>
          <w:instrText>PAGE   \* MERGEFORMAT</w:instrText>
        </w:r>
        <w:r>
          <w:fldChar w:fldCharType="separate"/>
        </w:r>
        <w:r w:rsidR="009C1D91">
          <w:rPr>
            <w:noProof/>
          </w:rPr>
          <w:t>21</w:t>
        </w:r>
        <w:r>
          <w:fldChar w:fldCharType="end"/>
        </w:r>
      </w:p>
    </w:sdtContent>
  </w:sdt>
  <w:p w:rsidR="00D34F37" w:rsidRDefault="00D34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A5" w:rsidRDefault="00AB16A5" w:rsidP="00D34F37">
      <w:pPr>
        <w:spacing w:after="0" w:line="240" w:lineRule="auto"/>
      </w:pPr>
      <w:r>
        <w:separator/>
      </w:r>
    </w:p>
  </w:footnote>
  <w:footnote w:type="continuationSeparator" w:id="0">
    <w:p w:rsidR="00AB16A5" w:rsidRDefault="00AB16A5"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046F"/>
    <w:rsid w:val="003278E3"/>
    <w:rsid w:val="00365B0A"/>
    <w:rsid w:val="003B2BC1"/>
    <w:rsid w:val="0040235F"/>
    <w:rsid w:val="005431E1"/>
    <w:rsid w:val="00616C15"/>
    <w:rsid w:val="00622847"/>
    <w:rsid w:val="0064655A"/>
    <w:rsid w:val="006D69CE"/>
    <w:rsid w:val="007937B3"/>
    <w:rsid w:val="008C09B0"/>
    <w:rsid w:val="009C1D91"/>
    <w:rsid w:val="009E3D56"/>
    <w:rsid w:val="00A43825"/>
    <w:rsid w:val="00A66D1B"/>
    <w:rsid w:val="00A908FB"/>
    <w:rsid w:val="00AB16A5"/>
    <w:rsid w:val="00C86D1C"/>
    <w:rsid w:val="00CF1026"/>
    <w:rsid w:val="00D04BFB"/>
    <w:rsid w:val="00D24E8B"/>
    <w:rsid w:val="00D34F37"/>
    <w:rsid w:val="00D60B07"/>
    <w:rsid w:val="00E736E8"/>
    <w:rsid w:val="00E75355"/>
    <w:rsid w:val="00F07D82"/>
    <w:rsid w:val="00F32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24</Pages>
  <Words>8866</Words>
  <Characters>53200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8</cp:revision>
  <dcterms:created xsi:type="dcterms:W3CDTF">2021-06-14T11:08:00Z</dcterms:created>
  <dcterms:modified xsi:type="dcterms:W3CDTF">2021-09-02T09:24:00Z</dcterms:modified>
</cp:coreProperties>
</file>