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69F8" w14:textId="19914020" w:rsidR="00336435" w:rsidRPr="008E2A36" w:rsidRDefault="0006365F" w:rsidP="008C0921">
      <w:pPr>
        <w:spacing w:after="0"/>
        <w:jc w:val="right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Chojnice, </w:t>
      </w:r>
      <w:r w:rsidR="00594441">
        <w:rPr>
          <w:rFonts w:cs="Times New Roman"/>
          <w:sz w:val="22"/>
        </w:rPr>
        <w:t>06.03</w:t>
      </w:r>
      <w:r w:rsidR="00961586" w:rsidRPr="008E2A36">
        <w:rPr>
          <w:rFonts w:cs="Times New Roman"/>
          <w:sz w:val="22"/>
        </w:rPr>
        <w:t>.2024</w:t>
      </w:r>
    </w:p>
    <w:p w14:paraId="0968512B" w14:textId="1DDE7EC4" w:rsidR="00131F08" w:rsidRPr="008E2A36" w:rsidRDefault="00131F08" w:rsidP="00131F08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GMINA MIEJSKA </w:t>
      </w:r>
    </w:p>
    <w:p w14:paraId="01FE8FC7" w14:textId="72A6FECE" w:rsidR="00131F08" w:rsidRPr="008E2A36" w:rsidRDefault="00131F08" w:rsidP="00131F08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      CHOJNICE</w:t>
      </w:r>
    </w:p>
    <w:p w14:paraId="220DE729" w14:textId="0A69CF36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183F10C1" w14:textId="0C2C99DC" w:rsidR="008C0921" w:rsidRPr="008E2A36" w:rsidRDefault="00961586" w:rsidP="008C0921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>BI.271.</w:t>
      </w:r>
      <w:r w:rsidR="00594441">
        <w:rPr>
          <w:rFonts w:cs="Times New Roman"/>
          <w:sz w:val="22"/>
        </w:rPr>
        <w:t>2</w:t>
      </w:r>
      <w:r w:rsidR="00017E50" w:rsidRPr="008E2A36">
        <w:rPr>
          <w:rFonts w:cs="Times New Roman"/>
          <w:sz w:val="22"/>
        </w:rPr>
        <w:t>.202</w:t>
      </w:r>
      <w:r w:rsidRPr="008E2A36">
        <w:rPr>
          <w:rFonts w:cs="Times New Roman"/>
          <w:sz w:val="22"/>
        </w:rPr>
        <w:t>4</w:t>
      </w:r>
    </w:p>
    <w:p w14:paraId="6A777F0D" w14:textId="05520A2A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375CAB13" w14:textId="791BCC1E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049F6020" w14:textId="71376F95" w:rsidR="008C0921" w:rsidRPr="008E2A36" w:rsidRDefault="008C0921" w:rsidP="008C0921">
      <w:pPr>
        <w:spacing w:after="0"/>
        <w:jc w:val="center"/>
        <w:rPr>
          <w:rFonts w:cs="Times New Roman"/>
          <w:sz w:val="22"/>
        </w:rPr>
      </w:pPr>
    </w:p>
    <w:p w14:paraId="4F6C8987" w14:textId="3F9EEF30" w:rsidR="008C0921" w:rsidRPr="008E2A36" w:rsidRDefault="008C0921" w:rsidP="00017E50">
      <w:pPr>
        <w:spacing w:after="0"/>
        <w:jc w:val="center"/>
        <w:rPr>
          <w:rFonts w:cs="Times New Roman"/>
          <w:sz w:val="22"/>
        </w:rPr>
      </w:pPr>
      <w:r w:rsidRPr="008E2A36">
        <w:rPr>
          <w:rFonts w:cs="Times New Roman"/>
          <w:sz w:val="22"/>
        </w:rPr>
        <w:t>Zawiadomienie o zmianie treści Specyfikacji Warunków Zamówienia (SWZ)</w:t>
      </w:r>
    </w:p>
    <w:p w14:paraId="1478F9EA" w14:textId="00183824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3C2E5E0C" w14:textId="4C22DD1E" w:rsidR="008C0921" w:rsidRPr="008E2A36" w:rsidRDefault="008C0921" w:rsidP="00594441">
      <w:pPr>
        <w:spacing w:after="0"/>
        <w:jc w:val="both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Dotyczy: Zamówienia w trybie podstawowym bez przeprowadzenia negocjacji na podstawie art. 275 pkt 1 ustawy z dnia 11 września 2019 r. prawo zamówień publicznych </w:t>
      </w:r>
      <w:r w:rsidR="00F97352" w:rsidRPr="008E2A36">
        <w:rPr>
          <w:rFonts w:cs="Times New Roman"/>
          <w:sz w:val="22"/>
        </w:rPr>
        <w:t>(</w:t>
      </w:r>
      <w:proofErr w:type="spellStart"/>
      <w:r w:rsidR="00F97352" w:rsidRPr="008E2A36">
        <w:rPr>
          <w:rFonts w:cs="Times New Roman"/>
          <w:sz w:val="22"/>
        </w:rPr>
        <w:t>t.j</w:t>
      </w:r>
      <w:proofErr w:type="spellEnd"/>
      <w:r w:rsidR="00F97352" w:rsidRPr="008E2A36">
        <w:rPr>
          <w:rFonts w:cs="Times New Roman"/>
          <w:sz w:val="22"/>
        </w:rPr>
        <w:t xml:space="preserve">. Dz. U. </w:t>
      </w:r>
      <w:r w:rsidR="00F97352" w:rsidRPr="008E2A36">
        <w:rPr>
          <w:rFonts w:cs="Times New Roman"/>
          <w:sz w:val="22"/>
        </w:rPr>
        <w:br/>
        <w:t>z 2023r. poz. 1605 i 1720</w:t>
      </w:r>
      <w:r w:rsidR="00CF6424" w:rsidRPr="008E2A36">
        <w:rPr>
          <w:rFonts w:cs="Times New Roman"/>
          <w:sz w:val="22"/>
        </w:rPr>
        <w:t xml:space="preserve">) </w:t>
      </w:r>
      <w:r w:rsidRPr="008E2A36">
        <w:rPr>
          <w:rFonts w:cs="Times New Roman"/>
          <w:sz w:val="22"/>
        </w:rPr>
        <w:t xml:space="preserve"> pn.:</w:t>
      </w:r>
    </w:p>
    <w:p w14:paraId="2B9C9B85" w14:textId="32071030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0437C884" w14:textId="711FFB9B" w:rsidR="00594441" w:rsidRPr="00594441" w:rsidRDefault="00594441" w:rsidP="00594441">
      <w:pPr>
        <w:spacing w:after="0"/>
        <w:jc w:val="center"/>
        <w:rPr>
          <w:rFonts w:cs="Times New Roman"/>
          <w:b/>
          <w:sz w:val="22"/>
        </w:rPr>
      </w:pPr>
      <w:r w:rsidRPr="00594441">
        <w:rPr>
          <w:rFonts w:cs="Times New Roman"/>
          <w:b/>
          <w:sz w:val="22"/>
        </w:rPr>
        <w:t>Opracowanie dokumentacji projektowej dla zadania:</w:t>
      </w:r>
    </w:p>
    <w:p w14:paraId="31ADF7FB" w14:textId="6B1422FA" w:rsidR="008C0921" w:rsidRDefault="00594441" w:rsidP="00594441">
      <w:pPr>
        <w:spacing w:after="0"/>
        <w:jc w:val="center"/>
        <w:rPr>
          <w:rFonts w:cs="Times New Roman"/>
          <w:b/>
          <w:sz w:val="22"/>
        </w:rPr>
      </w:pPr>
      <w:r w:rsidRPr="00594441">
        <w:rPr>
          <w:rFonts w:cs="Times New Roman"/>
          <w:b/>
          <w:sz w:val="22"/>
        </w:rPr>
        <w:t>„Projekt budowy chodnika wraz z oświetleniem na odcinku ul. Prochowej”</w:t>
      </w:r>
    </w:p>
    <w:p w14:paraId="463818E6" w14:textId="77777777" w:rsidR="00594441" w:rsidRPr="008E2A36" w:rsidRDefault="00594441" w:rsidP="00594441">
      <w:pPr>
        <w:spacing w:after="0"/>
        <w:rPr>
          <w:rFonts w:cs="Times New Roman"/>
          <w:sz w:val="22"/>
        </w:rPr>
      </w:pPr>
    </w:p>
    <w:p w14:paraId="4B3C7BE9" w14:textId="68B57067" w:rsidR="008C0921" w:rsidRDefault="00017E50" w:rsidP="008C0921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Ogłoszonego w dniu </w:t>
      </w:r>
      <w:r w:rsidR="00961586" w:rsidRPr="008E2A36">
        <w:rPr>
          <w:rFonts w:cs="Times New Roman"/>
          <w:sz w:val="22"/>
        </w:rPr>
        <w:t>2024-02-</w:t>
      </w:r>
      <w:r w:rsidR="00594441">
        <w:rPr>
          <w:rFonts w:cs="Times New Roman"/>
          <w:sz w:val="22"/>
        </w:rPr>
        <w:t>27</w:t>
      </w:r>
      <w:r w:rsidR="002B3D9F">
        <w:rPr>
          <w:rFonts w:cs="Times New Roman"/>
          <w:sz w:val="22"/>
        </w:rPr>
        <w:t xml:space="preserve"> </w:t>
      </w:r>
      <w:r w:rsidRPr="008E2A36">
        <w:rPr>
          <w:rFonts w:cs="Times New Roman"/>
          <w:sz w:val="22"/>
        </w:rPr>
        <w:t xml:space="preserve">r. w Biuletynie Zamówień Publicznych </w:t>
      </w:r>
      <w:r w:rsidR="00F97352" w:rsidRPr="008E2A36">
        <w:rPr>
          <w:rFonts w:cs="Times New Roman"/>
          <w:sz w:val="22"/>
        </w:rPr>
        <w:t xml:space="preserve">pod </w:t>
      </w:r>
      <w:r w:rsidRPr="008E2A36">
        <w:rPr>
          <w:rFonts w:cs="Times New Roman"/>
          <w:sz w:val="22"/>
        </w:rPr>
        <w:t xml:space="preserve">nr </w:t>
      </w:r>
      <w:r w:rsidR="00594441" w:rsidRPr="00594441">
        <w:rPr>
          <w:rFonts w:cs="Times New Roman"/>
          <w:sz w:val="22"/>
        </w:rPr>
        <w:t>2024/BZP 00220402</w:t>
      </w:r>
    </w:p>
    <w:p w14:paraId="53AE81C6" w14:textId="77777777" w:rsidR="00594441" w:rsidRPr="008E2A36" w:rsidRDefault="00594441" w:rsidP="008C0921">
      <w:pPr>
        <w:spacing w:after="0"/>
        <w:rPr>
          <w:rFonts w:cs="Times New Roman"/>
          <w:sz w:val="22"/>
        </w:rPr>
      </w:pPr>
    </w:p>
    <w:p w14:paraId="641E9E5C" w14:textId="26D4AE6B" w:rsidR="00F47BD7" w:rsidRPr="008E2A36" w:rsidRDefault="008C0921" w:rsidP="00594441">
      <w:pPr>
        <w:spacing w:after="0"/>
        <w:jc w:val="both"/>
        <w:rPr>
          <w:rFonts w:cs="Times New Roman"/>
          <w:sz w:val="22"/>
        </w:rPr>
      </w:pPr>
      <w:r w:rsidRPr="008E2A36">
        <w:rPr>
          <w:rFonts w:cs="Times New Roman"/>
          <w:sz w:val="22"/>
        </w:rPr>
        <w:t>Działając na podstawie art. 286 ust. 1</w:t>
      </w:r>
      <w:r w:rsidR="00F97352" w:rsidRPr="008E2A36">
        <w:rPr>
          <w:rFonts w:cs="Times New Roman"/>
          <w:sz w:val="22"/>
        </w:rPr>
        <w:t xml:space="preserve"> oraz art. 271 ust.1 </w:t>
      </w:r>
      <w:r w:rsidRPr="008E2A36">
        <w:rPr>
          <w:rFonts w:cs="Times New Roman"/>
          <w:sz w:val="22"/>
        </w:rPr>
        <w:t>ustawy</w:t>
      </w:r>
      <w:r w:rsidR="00F97352" w:rsidRPr="008E2A36">
        <w:rPr>
          <w:rFonts w:cs="Times New Roman"/>
          <w:sz w:val="22"/>
        </w:rPr>
        <w:t xml:space="preserve"> </w:t>
      </w:r>
      <w:r w:rsidRPr="008E2A36">
        <w:rPr>
          <w:rFonts w:cs="Times New Roman"/>
          <w:sz w:val="22"/>
        </w:rPr>
        <w:t xml:space="preserve"> z dnia 11 września 2019 r. – Prawo zamówień publicznych (</w:t>
      </w:r>
      <w:proofErr w:type="spellStart"/>
      <w:r w:rsidR="00CF6424" w:rsidRPr="008E2A36">
        <w:rPr>
          <w:rFonts w:cs="Times New Roman"/>
          <w:sz w:val="22"/>
        </w:rPr>
        <w:t>t.j</w:t>
      </w:r>
      <w:proofErr w:type="spellEnd"/>
      <w:r w:rsidR="00CF6424" w:rsidRPr="008E2A36">
        <w:rPr>
          <w:rFonts w:cs="Times New Roman"/>
          <w:sz w:val="22"/>
        </w:rPr>
        <w:t>. D</w:t>
      </w:r>
      <w:r w:rsidRPr="008E2A36">
        <w:rPr>
          <w:rFonts w:cs="Times New Roman"/>
          <w:sz w:val="22"/>
        </w:rPr>
        <w:t>z. U. z 2</w:t>
      </w:r>
      <w:r w:rsidR="00CF6424" w:rsidRPr="008E2A36">
        <w:rPr>
          <w:rFonts w:cs="Times New Roman"/>
          <w:sz w:val="22"/>
        </w:rPr>
        <w:t>02</w:t>
      </w:r>
      <w:r w:rsidR="00017E50" w:rsidRPr="008E2A36">
        <w:rPr>
          <w:rFonts w:cs="Times New Roman"/>
          <w:sz w:val="22"/>
        </w:rPr>
        <w:t>3</w:t>
      </w:r>
      <w:r w:rsidRPr="008E2A36">
        <w:rPr>
          <w:rFonts w:cs="Times New Roman"/>
          <w:sz w:val="22"/>
        </w:rPr>
        <w:t xml:space="preserve">r. poz. </w:t>
      </w:r>
      <w:r w:rsidR="00017E50" w:rsidRPr="008E2A36">
        <w:rPr>
          <w:rFonts w:cs="Times New Roman"/>
          <w:sz w:val="22"/>
        </w:rPr>
        <w:t>1605 i 1720</w:t>
      </w:r>
      <w:r w:rsidRPr="008E2A36">
        <w:rPr>
          <w:rFonts w:cs="Times New Roman"/>
          <w:sz w:val="22"/>
        </w:rPr>
        <w:t>) zwanej dalej „ustaw</w:t>
      </w:r>
      <w:r w:rsidR="00F97352" w:rsidRPr="008E2A36">
        <w:rPr>
          <w:rFonts w:cs="Times New Roman"/>
          <w:sz w:val="22"/>
        </w:rPr>
        <w:t>ą</w:t>
      </w:r>
      <w:r w:rsidR="00F47BD7" w:rsidRPr="008E2A36">
        <w:rPr>
          <w:rFonts w:cs="Times New Roman"/>
          <w:sz w:val="22"/>
        </w:rPr>
        <w:t xml:space="preserve">” niniejszym zawiadamiam, iż </w:t>
      </w:r>
      <w:r w:rsidR="00F97352" w:rsidRPr="008E2A36">
        <w:rPr>
          <w:rFonts w:cs="Times New Roman"/>
          <w:sz w:val="22"/>
        </w:rPr>
        <w:t>z</w:t>
      </w:r>
      <w:r w:rsidR="00F47BD7" w:rsidRPr="008E2A36">
        <w:rPr>
          <w:rFonts w:cs="Times New Roman"/>
          <w:sz w:val="22"/>
        </w:rPr>
        <w:t>mienia się treść SWZ w ten sposób, że</w:t>
      </w:r>
      <w:r w:rsidR="00594441">
        <w:rPr>
          <w:rFonts w:cs="Times New Roman"/>
          <w:sz w:val="22"/>
        </w:rPr>
        <w:t xml:space="preserve"> Zamawiający poprawia oczywiste omyłki pisarskie zawarte we wzorze umowy stanowiącym Załącznik nr 7 do SWZ, w ten sposób , że</w:t>
      </w:r>
    </w:p>
    <w:p w14:paraId="4DF18039" w14:textId="77777777" w:rsidR="00A17645" w:rsidRPr="008E2A36" w:rsidRDefault="00A17645" w:rsidP="008C0921">
      <w:pPr>
        <w:spacing w:after="0"/>
        <w:rPr>
          <w:rFonts w:cs="Times New Roman"/>
          <w:sz w:val="22"/>
        </w:rPr>
      </w:pPr>
    </w:p>
    <w:p w14:paraId="672E69CE" w14:textId="535CD5C4" w:rsidR="00491F61" w:rsidRPr="008E2A36" w:rsidRDefault="00491F61" w:rsidP="00AB2AE5">
      <w:pPr>
        <w:pStyle w:val="Akapitzlist"/>
        <w:numPr>
          <w:ilvl w:val="0"/>
          <w:numId w:val="10"/>
        </w:numPr>
        <w:spacing w:after="0"/>
        <w:ind w:left="284" w:hanging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 xml:space="preserve">w </w:t>
      </w:r>
      <w:r w:rsidR="00594441">
        <w:rPr>
          <w:rFonts w:cs="Times New Roman"/>
          <w:sz w:val="22"/>
          <w:u w:val="single"/>
        </w:rPr>
        <w:t>§ 2 ust. 5</w:t>
      </w:r>
    </w:p>
    <w:p w14:paraId="2C82DE74" w14:textId="12BD8317" w:rsidR="00491F61" w:rsidRPr="008E2A36" w:rsidRDefault="00491F61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jest:</w:t>
      </w:r>
    </w:p>
    <w:p w14:paraId="1A86AB63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4CB1D536" w14:textId="77777777" w:rsidR="00594441" w:rsidRPr="00425A61" w:rsidRDefault="00594441" w:rsidP="00594441">
      <w:pPr>
        <w:pStyle w:val="Akapitzlist"/>
        <w:tabs>
          <w:tab w:val="left" w:pos="0"/>
        </w:tabs>
        <w:spacing w:after="0" w:line="276" w:lineRule="auto"/>
        <w:ind w:left="360"/>
        <w:jc w:val="both"/>
      </w:pPr>
      <w:r w:rsidRPr="00425A61">
        <w:t>Zamawiający w terminie do 7 dni roboczych od zorganizowanego spotkania, o którym mowa w ust. 6 zobowiązany jest do zaakceptowania wstępnej koncepcji lub też do wniesienia uwag/zastrzeżeń.</w:t>
      </w:r>
    </w:p>
    <w:p w14:paraId="6DEF11DC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4BAB1BD2" w14:textId="0CD5D62F" w:rsidR="00491F61" w:rsidRPr="008E2A36" w:rsidRDefault="00491F61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winno być:</w:t>
      </w:r>
    </w:p>
    <w:p w14:paraId="7195CA07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4A9C8B4B" w14:textId="7D4B1F1A" w:rsidR="00594441" w:rsidRPr="00425A61" w:rsidRDefault="00594441" w:rsidP="00594441">
      <w:pPr>
        <w:pStyle w:val="Akapitzlist"/>
        <w:tabs>
          <w:tab w:val="left" w:pos="0"/>
        </w:tabs>
        <w:spacing w:after="0" w:line="276" w:lineRule="auto"/>
        <w:ind w:left="360"/>
        <w:jc w:val="both"/>
      </w:pPr>
      <w:r w:rsidRPr="00425A61">
        <w:t xml:space="preserve">Zamawiający w terminie do 7 dni roboczych od zorganizowanego spotkania, o którym mowa w ust. </w:t>
      </w:r>
      <w:r>
        <w:t>4</w:t>
      </w:r>
      <w:r w:rsidRPr="00425A61">
        <w:t xml:space="preserve"> zobowiązany jest do zaakceptowania wstępnej koncepcji lub też do wniesienia uwag/zastrzeżeń.</w:t>
      </w:r>
    </w:p>
    <w:p w14:paraId="5887851E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175DE3C0" w14:textId="27DDAD92" w:rsidR="007160AF" w:rsidRPr="008E2A36" w:rsidRDefault="007160AF" w:rsidP="007160AF">
      <w:pPr>
        <w:pStyle w:val="Akapitzlist"/>
        <w:numPr>
          <w:ilvl w:val="0"/>
          <w:numId w:val="10"/>
        </w:numPr>
        <w:spacing w:after="0"/>
        <w:ind w:left="284" w:hanging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 xml:space="preserve">w </w:t>
      </w:r>
      <w:r>
        <w:rPr>
          <w:rFonts w:cs="Times New Roman"/>
          <w:sz w:val="22"/>
          <w:u w:val="single"/>
        </w:rPr>
        <w:t xml:space="preserve">§ 2 ust. </w:t>
      </w:r>
      <w:r>
        <w:rPr>
          <w:rFonts w:cs="Times New Roman"/>
          <w:sz w:val="22"/>
          <w:u w:val="single"/>
        </w:rPr>
        <w:t>6</w:t>
      </w:r>
    </w:p>
    <w:p w14:paraId="1BA62E80" w14:textId="602B4DBA" w:rsidR="00A17645" w:rsidRPr="008E2A36" w:rsidRDefault="00A17645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jest:</w:t>
      </w:r>
    </w:p>
    <w:p w14:paraId="31A6822D" w14:textId="77777777" w:rsidR="00A17645" w:rsidRPr="008E2A36" w:rsidRDefault="00A17645" w:rsidP="008C0921">
      <w:pPr>
        <w:spacing w:after="0"/>
        <w:rPr>
          <w:rFonts w:cs="Times New Roman"/>
          <w:sz w:val="22"/>
        </w:rPr>
      </w:pPr>
    </w:p>
    <w:p w14:paraId="2567C4D8" w14:textId="77777777" w:rsidR="007160AF" w:rsidRPr="00425A61" w:rsidRDefault="007160AF" w:rsidP="007160AF">
      <w:pPr>
        <w:pStyle w:val="Akapitzlist"/>
        <w:tabs>
          <w:tab w:val="left" w:pos="0"/>
        </w:tabs>
        <w:spacing w:after="0" w:line="276" w:lineRule="auto"/>
        <w:ind w:left="360"/>
        <w:jc w:val="both"/>
      </w:pPr>
      <w:r w:rsidRPr="00425A61">
        <w:t>W przypadku wniesienia przez Zamawiającego uwag/zastrzeżeń do wstępnej koncepcji, Wykonawca zobowiązany jest w terminie do 14 dni od otrzymania tych uwag/zastrzeżeń do ustosunkowania się i naniesienia poprawek/korekty w zakresie uwag/zastrzeżeń wniesionych przez Zamawiającego. Postanowienia ust. 6 i 7 stosuje się odpowiednio.</w:t>
      </w:r>
    </w:p>
    <w:p w14:paraId="22A867E5" w14:textId="77777777" w:rsidR="00A17645" w:rsidRPr="008E2A36" w:rsidRDefault="00A17645" w:rsidP="008C0921">
      <w:pPr>
        <w:spacing w:after="0"/>
        <w:rPr>
          <w:rFonts w:cs="Times New Roman"/>
          <w:sz w:val="22"/>
        </w:rPr>
      </w:pPr>
    </w:p>
    <w:p w14:paraId="5BDCC4D9" w14:textId="2C2CDD0C" w:rsidR="00A17645" w:rsidRPr="008E2A36" w:rsidRDefault="00A17645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winno być:</w:t>
      </w:r>
    </w:p>
    <w:p w14:paraId="43FEB427" w14:textId="53532FB1" w:rsidR="007160AF" w:rsidRPr="00425A61" w:rsidRDefault="007160AF" w:rsidP="007160AF">
      <w:pPr>
        <w:pStyle w:val="Akapitzlist"/>
        <w:tabs>
          <w:tab w:val="left" w:pos="0"/>
        </w:tabs>
        <w:spacing w:after="0" w:line="276" w:lineRule="auto"/>
        <w:ind w:left="360"/>
        <w:jc w:val="both"/>
      </w:pPr>
      <w:r w:rsidRPr="00425A61">
        <w:t xml:space="preserve">W przypadku wniesienia przez Zamawiającego uwag/zastrzeżeń do wstępnej koncepcji, Wykonawca zobowiązany jest w terminie do 14 dni od otrzymania tych uwag/zastrzeżeń </w:t>
      </w:r>
      <w:r w:rsidRPr="00425A61">
        <w:lastRenderedPageBreak/>
        <w:t xml:space="preserve">do ustosunkowania się i naniesienia poprawek/korekty w zakresie uwag/zastrzeżeń wniesionych przez Zamawiającego. Postanowienia ust. </w:t>
      </w:r>
      <w:r>
        <w:t>4 i 5</w:t>
      </w:r>
      <w:r w:rsidRPr="00425A61">
        <w:t xml:space="preserve"> stosuje się odpowiednio.</w:t>
      </w:r>
    </w:p>
    <w:p w14:paraId="123D6407" w14:textId="77777777" w:rsidR="00A17645" w:rsidRPr="008E2A36" w:rsidRDefault="00A17645" w:rsidP="008C0921">
      <w:pPr>
        <w:spacing w:after="0"/>
        <w:rPr>
          <w:rFonts w:cs="Times New Roman"/>
          <w:b/>
          <w:sz w:val="22"/>
        </w:rPr>
      </w:pPr>
    </w:p>
    <w:p w14:paraId="3AA55B17" w14:textId="617091A5" w:rsidR="007160AF" w:rsidRPr="008E2A36" w:rsidRDefault="007160AF" w:rsidP="007160AF">
      <w:pPr>
        <w:pStyle w:val="Akapitzlist"/>
        <w:numPr>
          <w:ilvl w:val="0"/>
          <w:numId w:val="10"/>
        </w:numPr>
        <w:spacing w:after="0"/>
        <w:ind w:left="284" w:hanging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 xml:space="preserve">w </w:t>
      </w:r>
      <w:r>
        <w:rPr>
          <w:rFonts w:cs="Times New Roman"/>
          <w:sz w:val="22"/>
          <w:u w:val="single"/>
        </w:rPr>
        <w:t xml:space="preserve">§ 2 ust. </w:t>
      </w:r>
      <w:r>
        <w:rPr>
          <w:rFonts w:cs="Times New Roman"/>
          <w:sz w:val="22"/>
          <w:u w:val="single"/>
        </w:rPr>
        <w:t>8</w:t>
      </w:r>
    </w:p>
    <w:p w14:paraId="2A7EAA5A" w14:textId="73A31BE1" w:rsidR="00560F84" w:rsidRPr="008E2A36" w:rsidRDefault="00560F84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jest:</w:t>
      </w:r>
    </w:p>
    <w:p w14:paraId="177DF614" w14:textId="77777777" w:rsidR="00A17645" w:rsidRPr="008E2A36" w:rsidRDefault="00A17645" w:rsidP="00A17645">
      <w:pPr>
        <w:pStyle w:val="Akapitzlist"/>
        <w:spacing w:after="0"/>
        <w:rPr>
          <w:rFonts w:cs="Times New Roman"/>
          <w:sz w:val="22"/>
        </w:rPr>
      </w:pPr>
    </w:p>
    <w:p w14:paraId="6902D2BD" w14:textId="53ACC743" w:rsidR="00AB2AE5" w:rsidRPr="008E2A36" w:rsidRDefault="007160AF" w:rsidP="007160AF">
      <w:pPr>
        <w:pStyle w:val="Akapitzlist"/>
        <w:spacing w:after="0"/>
        <w:ind w:left="0"/>
        <w:rPr>
          <w:rFonts w:cs="Times New Roman"/>
          <w:sz w:val="22"/>
          <w:lang w:val="pl"/>
        </w:rPr>
      </w:pPr>
      <w:r w:rsidRPr="007160AF">
        <w:rPr>
          <w:rFonts w:eastAsia="Arial Narrow" w:cs="Times New Roman"/>
          <w:sz w:val="22"/>
        </w:rPr>
        <w:t xml:space="preserve">Uregulowania zawarte w ust. </w:t>
      </w:r>
      <w:r>
        <w:rPr>
          <w:rFonts w:eastAsia="Arial Narrow" w:cs="Times New Roman"/>
          <w:sz w:val="22"/>
        </w:rPr>
        <w:t>6-8</w:t>
      </w:r>
      <w:r w:rsidRPr="007160AF">
        <w:rPr>
          <w:rFonts w:eastAsia="Arial Narrow" w:cs="Times New Roman"/>
          <w:sz w:val="22"/>
        </w:rPr>
        <w:t xml:space="preserve"> stosuje się odpowiednio do procedury uzgadniania przez Zamawiającego dokumentacji stanowiącej przedmiot niniejszej umowy, o której mowa w ust. 2</w:t>
      </w:r>
    </w:p>
    <w:p w14:paraId="3E4EA78E" w14:textId="77777777" w:rsidR="007160AF" w:rsidRDefault="007160AF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</w:p>
    <w:p w14:paraId="571F6666" w14:textId="4477ADAD" w:rsidR="00F47BD7" w:rsidRPr="008E2A36" w:rsidRDefault="00560F84" w:rsidP="00AB2AE5">
      <w:pPr>
        <w:pStyle w:val="Akapitzlist"/>
        <w:spacing w:after="0"/>
        <w:ind w:left="284"/>
        <w:rPr>
          <w:rFonts w:cs="Times New Roman"/>
          <w:sz w:val="22"/>
        </w:rPr>
      </w:pPr>
      <w:r w:rsidRPr="008E2A36">
        <w:rPr>
          <w:rFonts w:cs="Times New Roman"/>
          <w:sz w:val="22"/>
          <w:u w:val="single"/>
        </w:rPr>
        <w:t>winno być</w:t>
      </w:r>
      <w:r w:rsidR="00F47BD7" w:rsidRPr="008E2A36">
        <w:rPr>
          <w:rFonts w:cs="Times New Roman"/>
          <w:sz w:val="22"/>
        </w:rPr>
        <w:t>:</w:t>
      </w:r>
    </w:p>
    <w:p w14:paraId="6B311D1A" w14:textId="77777777" w:rsidR="00AB2AE5" w:rsidRPr="008E2A36" w:rsidRDefault="00AB2AE5" w:rsidP="00AB2AE5">
      <w:pPr>
        <w:pStyle w:val="Akapitzlist"/>
        <w:spacing w:after="0"/>
        <w:ind w:left="284"/>
        <w:rPr>
          <w:rFonts w:cs="Times New Roman"/>
          <w:sz w:val="22"/>
        </w:rPr>
      </w:pPr>
    </w:p>
    <w:p w14:paraId="6FECBC8C" w14:textId="7412FA9E" w:rsidR="007160AF" w:rsidRPr="008E2A36" w:rsidRDefault="007160AF" w:rsidP="007160AF">
      <w:pPr>
        <w:pStyle w:val="Akapitzlist"/>
        <w:spacing w:after="0"/>
        <w:ind w:left="0"/>
        <w:rPr>
          <w:rFonts w:cs="Times New Roman"/>
          <w:sz w:val="22"/>
          <w:lang w:val="pl"/>
        </w:rPr>
      </w:pPr>
      <w:r w:rsidRPr="007160AF">
        <w:rPr>
          <w:rFonts w:eastAsia="Arial Narrow" w:cs="Times New Roman"/>
          <w:sz w:val="22"/>
        </w:rPr>
        <w:t xml:space="preserve">Uregulowania zawarte w ust. </w:t>
      </w:r>
      <w:r>
        <w:rPr>
          <w:rFonts w:eastAsia="Arial Narrow" w:cs="Times New Roman"/>
          <w:sz w:val="22"/>
        </w:rPr>
        <w:t>4-6</w:t>
      </w:r>
      <w:r w:rsidRPr="007160AF">
        <w:rPr>
          <w:rFonts w:eastAsia="Arial Narrow" w:cs="Times New Roman"/>
          <w:sz w:val="22"/>
        </w:rPr>
        <w:t xml:space="preserve"> stosuje się odpowiednio do procedury uzgadniania przez Zamawiającego dokumentacji stanowiącej przedmiot niniejszej umowy, o której mowa w ust. 2</w:t>
      </w:r>
    </w:p>
    <w:p w14:paraId="2131EFE4" w14:textId="77777777" w:rsidR="008E2A36" w:rsidRPr="008E2A36" w:rsidRDefault="008E2A36" w:rsidP="008E2A36">
      <w:pPr>
        <w:pStyle w:val="Akapitzlist"/>
        <w:ind w:left="0"/>
        <w:rPr>
          <w:rFonts w:eastAsia="Arial Narrow" w:cs="Times New Roman"/>
          <w:b/>
          <w:bCs/>
          <w:sz w:val="22"/>
          <w:lang w:val="pl"/>
        </w:rPr>
      </w:pPr>
    </w:p>
    <w:p w14:paraId="5C24D9E4" w14:textId="6C186E38" w:rsidR="003D7637" w:rsidRPr="008E2A36" w:rsidRDefault="003D7637" w:rsidP="003D7637">
      <w:pPr>
        <w:pStyle w:val="Akapitzlist"/>
        <w:numPr>
          <w:ilvl w:val="0"/>
          <w:numId w:val="10"/>
        </w:numPr>
        <w:spacing w:after="0"/>
        <w:ind w:left="284" w:hanging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 xml:space="preserve">w </w:t>
      </w:r>
      <w:r>
        <w:rPr>
          <w:rFonts w:cs="Times New Roman"/>
          <w:sz w:val="22"/>
          <w:u w:val="single"/>
        </w:rPr>
        <w:t xml:space="preserve">§ 2 ust. </w:t>
      </w:r>
      <w:r>
        <w:rPr>
          <w:rFonts w:cs="Times New Roman"/>
          <w:sz w:val="22"/>
          <w:u w:val="single"/>
        </w:rPr>
        <w:t>9</w:t>
      </w:r>
    </w:p>
    <w:p w14:paraId="1F55DC55" w14:textId="48B3B26C" w:rsidR="009F3085" w:rsidRPr="008E2A36" w:rsidRDefault="00BD3B3D" w:rsidP="003F583A">
      <w:pPr>
        <w:pStyle w:val="Akapitzlist"/>
        <w:spacing w:after="0" w:line="360" w:lineRule="auto"/>
        <w:ind w:left="284" w:right="20"/>
        <w:jc w:val="both"/>
        <w:rPr>
          <w:rFonts w:eastAsia="Arial Narrow" w:cs="Times New Roman"/>
          <w:sz w:val="22"/>
          <w:u w:val="single"/>
        </w:rPr>
      </w:pPr>
      <w:r w:rsidRPr="008E2A36">
        <w:rPr>
          <w:rFonts w:eastAsia="Arial Narrow" w:cs="Times New Roman"/>
          <w:sz w:val="22"/>
          <w:u w:val="single"/>
        </w:rPr>
        <w:t>jest:</w:t>
      </w:r>
    </w:p>
    <w:p w14:paraId="16B69A8B" w14:textId="77777777" w:rsidR="003D7637" w:rsidRPr="00425A61" w:rsidRDefault="003D7637" w:rsidP="003D7637">
      <w:pPr>
        <w:tabs>
          <w:tab w:val="left" w:pos="0"/>
        </w:tabs>
        <w:spacing w:after="0" w:line="276" w:lineRule="auto"/>
        <w:jc w:val="both"/>
      </w:pPr>
      <w:r w:rsidRPr="00425A61">
        <w:t xml:space="preserve">Brak zastrzeżeń złożonych ze strony Zamawiającego do przedłożonej przez Wykonawcę dokumentacji, przy zastosowaniu procedury uzgadniania, o której mowa w ust. 10, stanowi podstawę do złożenia przez Wykonawcę kompletu dokumentacji wraz z przygotowanym stosownym wnioskiem o wydanie decyzji </w:t>
      </w:r>
      <w:r>
        <w:t>pozwolenie na budowę</w:t>
      </w:r>
      <w:r w:rsidRPr="00425A61">
        <w:t>.</w:t>
      </w:r>
    </w:p>
    <w:p w14:paraId="7A10ED76" w14:textId="77777777" w:rsidR="002B3D9F" w:rsidRDefault="002B3D9F" w:rsidP="003F583A">
      <w:pPr>
        <w:pStyle w:val="Akapitzlist"/>
        <w:spacing w:after="0"/>
        <w:ind w:left="284"/>
        <w:rPr>
          <w:rFonts w:cs="Times New Roman"/>
          <w:bCs/>
          <w:sz w:val="22"/>
          <w:u w:val="single"/>
          <w:lang w:val="pl"/>
        </w:rPr>
      </w:pPr>
    </w:p>
    <w:p w14:paraId="51571B66" w14:textId="0DFC9468" w:rsidR="00BD3B3D" w:rsidRPr="002B3D9F" w:rsidRDefault="00BD3B3D" w:rsidP="003F583A">
      <w:pPr>
        <w:pStyle w:val="Akapitzlist"/>
        <w:spacing w:after="0"/>
        <w:ind w:left="284"/>
        <w:rPr>
          <w:rFonts w:cs="Times New Roman"/>
          <w:bCs/>
          <w:sz w:val="22"/>
          <w:u w:val="single"/>
          <w:lang w:val="pl"/>
        </w:rPr>
      </w:pPr>
      <w:r w:rsidRPr="002B3D9F">
        <w:rPr>
          <w:rFonts w:cs="Times New Roman"/>
          <w:bCs/>
          <w:sz w:val="22"/>
          <w:u w:val="single"/>
          <w:lang w:val="pl"/>
        </w:rPr>
        <w:t>winno być:</w:t>
      </w:r>
    </w:p>
    <w:p w14:paraId="64301DE0" w14:textId="77777777" w:rsidR="00B66D4B" w:rsidRPr="002B3D9F" w:rsidRDefault="00B66D4B" w:rsidP="003F583A">
      <w:pPr>
        <w:pStyle w:val="Akapitzlist"/>
        <w:spacing w:after="0"/>
        <w:ind w:left="284"/>
        <w:rPr>
          <w:rFonts w:cs="Times New Roman"/>
          <w:bCs/>
          <w:sz w:val="22"/>
          <w:u w:val="single"/>
          <w:lang w:val="pl"/>
        </w:rPr>
      </w:pPr>
    </w:p>
    <w:p w14:paraId="6C36231E" w14:textId="04B1FC2C" w:rsidR="003D7637" w:rsidRPr="00425A61" w:rsidRDefault="003D7637" w:rsidP="003D7637">
      <w:pPr>
        <w:pStyle w:val="Akapitzlist"/>
        <w:tabs>
          <w:tab w:val="left" w:pos="0"/>
        </w:tabs>
        <w:spacing w:after="0" w:line="276" w:lineRule="auto"/>
        <w:ind w:left="0"/>
        <w:jc w:val="both"/>
      </w:pPr>
      <w:r w:rsidRPr="00425A61">
        <w:t xml:space="preserve">Brak zastrzeżeń złożonych ze strony Zamawiającego do przedłożonej przez Wykonawcę dokumentacji, przy zastosowaniu procedury uzgadniania, o której mowa w ust. </w:t>
      </w:r>
      <w:r>
        <w:t>8</w:t>
      </w:r>
      <w:r w:rsidRPr="00425A61">
        <w:t xml:space="preserve">, stanowi podstawę do złożenia przez Wykonawcę kompletu dokumentacji wraz z przygotowanym stosownym wnioskiem o wydanie decyzji </w:t>
      </w:r>
      <w:r>
        <w:t>pozwolenie na budowę</w:t>
      </w:r>
      <w:r w:rsidRPr="00425A61">
        <w:t>.</w:t>
      </w:r>
    </w:p>
    <w:p w14:paraId="427B6D8E" w14:textId="77777777" w:rsidR="00BD3B3D" w:rsidRPr="008E2A36" w:rsidRDefault="00BD3B3D" w:rsidP="00731F50">
      <w:pPr>
        <w:spacing w:after="0"/>
        <w:rPr>
          <w:rFonts w:cs="Times New Roman"/>
          <w:b/>
          <w:bCs/>
          <w:sz w:val="22"/>
          <w:lang w:val="pl"/>
        </w:rPr>
      </w:pPr>
    </w:p>
    <w:p w14:paraId="799FF6EF" w14:textId="6E6A8588" w:rsidR="00CF6424" w:rsidRDefault="003D7637" w:rsidP="00DF3ED5">
      <w:p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Załącznik:</w:t>
      </w:r>
    </w:p>
    <w:p w14:paraId="77D7A685" w14:textId="656F4557" w:rsidR="003D7637" w:rsidRDefault="003D7637" w:rsidP="003D7637">
      <w:pPr>
        <w:pStyle w:val="Akapitzlist"/>
        <w:numPr>
          <w:ilvl w:val="0"/>
          <w:numId w:val="25"/>
        </w:num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Załącznik nr 7 – wzór umowy po poprawkach</w:t>
      </w:r>
    </w:p>
    <w:p w14:paraId="1539F4E7" w14:textId="77777777" w:rsidR="003D7637" w:rsidRPr="003D7637" w:rsidRDefault="003D7637" w:rsidP="003D7637">
      <w:pPr>
        <w:pStyle w:val="Akapitzlist"/>
        <w:spacing w:after="0"/>
        <w:jc w:val="both"/>
        <w:rPr>
          <w:rFonts w:cs="Times New Roman"/>
          <w:sz w:val="22"/>
        </w:rPr>
      </w:pPr>
    </w:p>
    <w:p w14:paraId="5ABE4B92" w14:textId="516608CA" w:rsidR="00CF6424" w:rsidRPr="008E2A36" w:rsidRDefault="00CF6424" w:rsidP="00DF3ED5">
      <w:pPr>
        <w:spacing w:after="0"/>
        <w:jc w:val="both"/>
        <w:rPr>
          <w:rFonts w:cs="Times New Roman"/>
          <w:sz w:val="22"/>
        </w:rPr>
      </w:pPr>
    </w:p>
    <w:p w14:paraId="29283D59" w14:textId="5BB188B0" w:rsidR="00CF6424" w:rsidRPr="008E2A36" w:rsidRDefault="00CF6424" w:rsidP="00CF6424">
      <w:pPr>
        <w:ind w:left="5664" w:firstLine="708"/>
        <w:jc w:val="both"/>
        <w:rPr>
          <w:rFonts w:cs="Times New Roman"/>
          <w:sz w:val="22"/>
        </w:rPr>
      </w:pPr>
      <w:r w:rsidRPr="008E2A36">
        <w:rPr>
          <w:rFonts w:cs="Times New Roman"/>
          <w:sz w:val="22"/>
        </w:rPr>
        <w:t>BURMISTRZ</w:t>
      </w:r>
    </w:p>
    <w:p w14:paraId="526C04AC" w14:textId="69AA123E" w:rsidR="00CF6424" w:rsidRPr="008E2A36" w:rsidRDefault="00CF6424" w:rsidP="008E2A36">
      <w:pPr>
        <w:ind w:left="4956" w:firstLine="708"/>
        <w:jc w:val="both"/>
        <w:rPr>
          <w:rFonts w:cs="Times New Roman"/>
          <w:sz w:val="22"/>
        </w:rPr>
      </w:pPr>
      <w:r w:rsidRPr="008E2A36">
        <w:rPr>
          <w:rFonts w:cs="Times New Roman"/>
          <w:i/>
          <w:iCs/>
          <w:sz w:val="22"/>
        </w:rPr>
        <w:t xml:space="preserve">   dr inż. Arseniusz Finster</w:t>
      </w:r>
    </w:p>
    <w:sectPr w:rsidR="00CF6424" w:rsidRPr="008E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92D40"/>
    <w:multiLevelType w:val="hybridMultilevel"/>
    <w:tmpl w:val="81F4D9BC"/>
    <w:lvl w:ilvl="0" w:tplc="B3CA0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65C79"/>
    <w:multiLevelType w:val="hybridMultilevel"/>
    <w:tmpl w:val="08003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299"/>
    <w:multiLevelType w:val="hybridMultilevel"/>
    <w:tmpl w:val="B490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B07"/>
    <w:multiLevelType w:val="hybridMultilevel"/>
    <w:tmpl w:val="BE58BD08"/>
    <w:lvl w:ilvl="0" w:tplc="A1221CA8">
      <w:numFmt w:val="bullet"/>
      <w:lvlText w:val="•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73A81"/>
    <w:multiLevelType w:val="hybridMultilevel"/>
    <w:tmpl w:val="11BCC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008B"/>
    <w:multiLevelType w:val="hybridMultilevel"/>
    <w:tmpl w:val="AD169D5A"/>
    <w:lvl w:ilvl="0" w:tplc="0CFA388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593"/>
    <w:multiLevelType w:val="hybridMultilevel"/>
    <w:tmpl w:val="DCB82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6350"/>
    <w:multiLevelType w:val="hybridMultilevel"/>
    <w:tmpl w:val="794CC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B5A64"/>
    <w:multiLevelType w:val="hybridMultilevel"/>
    <w:tmpl w:val="FFB8E3E8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CC3918"/>
    <w:multiLevelType w:val="hybridMultilevel"/>
    <w:tmpl w:val="A4804186"/>
    <w:lvl w:ilvl="0" w:tplc="B27E1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387B6F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599421B"/>
    <w:multiLevelType w:val="hybridMultilevel"/>
    <w:tmpl w:val="A350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30151"/>
    <w:multiLevelType w:val="hybridMultilevel"/>
    <w:tmpl w:val="7CD2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3D78"/>
    <w:multiLevelType w:val="hybridMultilevel"/>
    <w:tmpl w:val="B7BC2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123E2"/>
    <w:multiLevelType w:val="multilevel"/>
    <w:tmpl w:val="B6486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5528"/>
    <w:multiLevelType w:val="hybridMultilevel"/>
    <w:tmpl w:val="2E5E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825E5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Segoe UI" w:eastAsia="Arial Narrow" w:hAnsi="Segoe UI" w:cs="Segoe U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Segoe UI" w:eastAsia="Wingdings" w:hAnsi="Segoe UI" w:cs="Segoe U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0" w15:restartNumberingAfterBreak="0">
    <w:nsid w:val="656342F7"/>
    <w:multiLevelType w:val="hybridMultilevel"/>
    <w:tmpl w:val="52E206F6"/>
    <w:lvl w:ilvl="0" w:tplc="20B04B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731F00"/>
    <w:multiLevelType w:val="hybridMultilevel"/>
    <w:tmpl w:val="FED4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D586B"/>
    <w:multiLevelType w:val="hybridMultilevel"/>
    <w:tmpl w:val="FFB8E3E8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0869D4"/>
    <w:multiLevelType w:val="hybridMultilevel"/>
    <w:tmpl w:val="B2A61238"/>
    <w:lvl w:ilvl="0" w:tplc="8FFAF99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2396357">
    <w:abstractNumId w:val="6"/>
  </w:num>
  <w:num w:numId="2" w16cid:durableId="1032802241">
    <w:abstractNumId w:val="5"/>
  </w:num>
  <w:num w:numId="3" w16cid:durableId="1168594152">
    <w:abstractNumId w:val="14"/>
  </w:num>
  <w:num w:numId="4" w16cid:durableId="1550417019">
    <w:abstractNumId w:val="20"/>
  </w:num>
  <w:num w:numId="5" w16cid:durableId="638922399">
    <w:abstractNumId w:val="23"/>
  </w:num>
  <w:num w:numId="6" w16cid:durableId="1457213366">
    <w:abstractNumId w:val="19"/>
  </w:num>
  <w:num w:numId="7" w16cid:durableId="1600017654">
    <w:abstractNumId w:val="10"/>
  </w:num>
  <w:num w:numId="8" w16cid:durableId="1367096176">
    <w:abstractNumId w:val="18"/>
  </w:num>
  <w:num w:numId="9" w16cid:durableId="60443105">
    <w:abstractNumId w:val="22"/>
  </w:num>
  <w:num w:numId="10" w16cid:durableId="1311786169">
    <w:abstractNumId w:val="3"/>
  </w:num>
  <w:num w:numId="11" w16cid:durableId="1698388645">
    <w:abstractNumId w:val="7"/>
  </w:num>
  <w:num w:numId="12" w16cid:durableId="1297179895">
    <w:abstractNumId w:val="9"/>
  </w:num>
  <w:num w:numId="13" w16cid:durableId="1155074370">
    <w:abstractNumId w:val="4"/>
  </w:num>
  <w:num w:numId="14" w16cid:durableId="880367040">
    <w:abstractNumId w:val="21"/>
  </w:num>
  <w:num w:numId="15" w16cid:durableId="2097283213">
    <w:abstractNumId w:val="1"/>
  </w:num>
  <w:num w:numId="16" w16cid:durableId="620497835">
    <w:abstractNumId w:val="11"/>
  </w:num>
  <w:num w:numId="17" w16cid:durableId="1842499687">
    <w:abstractNumId w:val="13"/>
  </w:num>
  <w:num w:numId="18" w16cid:durableId="997730558">
    <w:abstractNumId w:val="17"/>
  </w:num>
  <w:num w:numId="19" w16cid:durableId="273749379">
    <w:abstractNumId w:val="2"/>
  </w:num>
  <w:num w:numId="20" w16cid:durableId="764033399">
    <w:abstractNumId w:val="15"/>
  </w:num>
  <w:num w:numId="21" w16cid:durableId="534076957">
    <w:abstractNumId w:val="0"/>
  </w:num>
  <w:num w:numId="22" w16cid:durableId="487942082">
    <w:abstractNumId w:val="12"/>
  </w:num>
  <w:num w:numId="23" w16cid:durableId="525679665">
    <w:abstractNumId w:val="6"/>
  </w:num>
  <w:num w:numId="24" w16cid:durableId="1646156495">
    <w:abstractNumId w:val="16"/>
  </w:num>
  <w:num w:numId="25" w16cid:durableId="1816407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21"/>
    <w:rsid w:val="00017E50"/>
    <w:rsid w:val="0006365F"/>
    <w:rsid w:val="00131F08"/>
    <w:rsid w:val="001A0819"/>
    <w:rsid w:val="001A3F94"/>
    <w:rsid w:val="001E4077"/>
    <w:rsid w:val="00287A38"/>
    <w:rsid w:val="002B3D9F"/>
    <w:rsid w:val="002E64A8"/>
    <w:rsid w:val="002F2484"/>
    <w:rsid w:val="00325D85"/>
    <w:rsid w:val="00336435"/>
    <w:rsid w:val="00342072"/>
    <w:rsid w:val="0034715B"/>
    <w:rsid w:val="00390A88"/>
    <w:rsid w:val="003D7637"/>
    <w:rsid w:val="003F583A"/>
    <w:rsid w:val="00452E42"/>
    <w:rsid w:val="0048352C"/>
    <w:rsid w:val="00491F61"/>
    <w:rsid w:val="004D70FC"/>
    <w:rsid w:val="00560F84"/>
    <w:rsid w:val="00594441"/>
    <w:rsid w:val="00594BA4"/>
    <w:rsid w:val="007160AF"/>
    <w:rsid w:val="00731F50"/>
    <w:rsid w:val="007776C2"/>
    <w:rsid w:val="007A5AAC"/>
    <w:rsid w:val="00804935"/>
    <w:rsid w:val="008544B9"/>
    <w:rsid w:val="00860930"/>
    <w:rsid w:val="00862996"/>
    <w:rsid w:val="008673BD"/>
    <w:rsid w:val="008C0921"/>
    <w:rsid w:val="008E2A36"/>
    <w:rsid w:val="00961586"/>
    <w:rsid w:val="009D09C1"/>
    <w:rsid w:val="009E1B19"/>
    <w:rsid w:val="009F3085"/>
    <w:rsid w:val="00A17645"/>
    <w:rsid w:val="00A27217"/>
    <w:rsid w:val="00A950E6"/>
    <w:rsid w:val="00A9660C"/>
    <w:rsid w:val="00AB2AE5"/>
    <w:rsid w:val="00AC5D94"/>
    <w:rsid w:val="00AF5E23"/>
    <w:rsid w:val="00B42A7A"/>
    <w:rsid w:val="00B43788"/>
    <w:rsid w:val="00B66D4B"/>
    <w:rsid w:val="00B672CB"/>
    <w:rsid w:val="00BD3B3D"/>
    <w:rsid w:val="00C22132"/>
    <w:rsid w:val="00CF6424"/>
    <w:rsid w:val="00D02CAC"/>
    <w:rsid w:val="00D232A5"/>
    <w:rsid w:val="00DB29F7"/>
    <w:rsid w:val="00DF3ED5"/>
    <w:rsid w:val="00EC6391"/>
    <w:rsid w:val="00F36236"/>
    <w:rsid w:val="00F47BD7"/>
    <w:rsid w:val="00F97352"/>
    <w:rsid w:val="00FB690E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A4C0"/>
  <w15:chartTrackingRefBased/>
  <w15:docId w15:val="{738C39B7-BFB2-41FA-B340-D5BF32B5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A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agłowek 3,Normalny PDST,lp1,Preambuła,HŁ_Bullet1"/>
    <w:basedOn w:val="Normalny"/>
    <w:link w:val="AkapitzlistZnak"/>
    <w:uiPriority w:val="34"/>
    <w:qFormat/>
    <w:rsid w:val="00F47BD7"/>
    <w:pPr>
      <w:ind w:left="720"/>
      <w:contextualSpacing/>
    </w:pPr>
  </w:style>
  <w:style w:type="character" w:styleId="Hipercze">
    <w:name w:val="Hyperlink"/>
    <w:uiPriority w:val="99"/>
    <w:rsid w:val="00A9660C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A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6424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semiHidden/>
    <w:locked/>
    <w:rsid w:val="00D232A5"/>
    <w:rPr>
      <w:rFonts w:ascii="Calibri" w:eastAsia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D232A5"/>
    <w:pPr>
      <w:spacing w:after="120" w:line="240" w:lineRule="auto"/>
    </w:pPr>
    <w:rPr>
      <w:rFonts w:ascii="Calibri" w:eastAsia="Calibri" w:hAnsi="Calibr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232A5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Normalny PDST Znak,lp1 Znak,Preambuła Znak,HŁ_Bullet1 Znak"/>
    <w:link w:val="Akapitzlist"/>
    <w:uiPriority w:val="34"/>
    <w:locked/>
    <w:rsid w:val="00A17645"/>
  </w:style>
  <w:style w:type="character" w:styleId="Odwoaniedokomentarza">
    <w:name w:val="annotation reference"/>
    <w:basedOn w:val="Domylnaczcionkaakapitu"/>
    <w:uiPriority w:val="99"/>
    <w:semiHidden/>
    <w:unhideWhenUsed/>
    <w:rsid w:val="00342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072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3F58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A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Sylwia Jurkowska</cp:lastModifiedBy>
  <cp:revision>4</cp:revision>
  <cp:lastPrinted>2023-10-13T08:13:00Z</cp:lastPrinted>
  <dcterms:created xsi:type="dcterms:W3CDTF">2024-03-06T11:34:00Z</dcterms:created>
  <dcterms:modified xsi:type="dcterms:W3CDTF">2024-03-06T11:50:00Z</dcterms:modified>
</cp:coreProperties>
</file>