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B80D9B8" w14:textId="3E8838C1" w:rsidR="009C6259" w:rsidRPr="009C6259" w:rsidRDefault="009C6259" w:rsidP="009C6259">
      <w:pPr>
        <w:spacing w:line="360" w:lineRule="auto"/>
        <w:rPr>
          <w:rFonts w:ascii="Calibri" w:hAnsi="Calibri" w:cs="Calibri"/>
          <w:b/>
          <w:sz w:val="32"/>
          <w:szCs w:val="32"/>
        </w:rPr>
      </w:pPr>
      <w:r w:rsidRPr="009C6259">
        <w:rPr>
          <w:rFonts w:ascii="Calibri" w:hAnsi="Calibri" w:cs="Calibri"/>
          <w:b/>
          <w:sz w:val="32"/>
          <w:szCs w:val="32"/>
        </w:rPr>
        <w:t xml:space="preserve">Oświadczenie </w:t>
      </w:r>
      <w:r w:rsidR="00FF0B7C">
        <w:rPr>
          <w:rFonts w:ascii="Calibri" w:hAnsi="Calibri" w:cs="Calibri"/>
          <w:b/>
          <w:sz w:val="32"/>
          <w:szCs w:val="32"/>
        </w:rPr>
        <w:t>podmiotu udostępniającego zasoby</w:t>
      </w:r>
    </w:p>
    <w:p w14:paraId="592D3671" w14:textId="66BE6DBD" w:rsidR="009C6259" w:rsidRDefault="00FF0B7C" w:rsidP="009C6259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Podmiot udostępniający zasoby</w:t>
      </w:r>
      <w:r w:rsidR="009C6259">
        <w:rPr>
          <w:rFonts w:ascii="Calibri" w:hAnsi="Calibri" w:cs="Calibri"/>
          <w:b/>
        </w:rPr>
        <w:t>:</w:t>
      </w:r>
    </w:p>
    <w:p w14:paraId="368E7BA5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A46AE" w14:textId="77777777" w:rsidR="009C6259" w:rsidRDefault="009C6259" w:rsidP="009C6259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57E63D9A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36D62638" w14:textId="77777777" w:rsidR="009C6259" w:rsidRDefault="009C6259" w:rsidP="009C6259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5085140D" w14:textId="77777777" w:rsidR="009C6259" w:rsidRPr="007E053C" w:rsidRDefault="009C6259" w:rsidP="009C6259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1C5F0B2B" w14:textId="77777777" w:rsidR="009C6259" w:rsidRPr="00187812" w:rsidRDefault="009C6259" w:rsidP="009C6259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</w:rPr>
        <w:t>Pzp</w:t>
      </w:r>
      <w:proofErr w:type="spellEnd"/>
    </w:p>
    <w:p w14:paraId="053C3F4D" w14:textId="77777777" w:rsidR="009C6259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Na potrzeby postępowania o udzielenie zamówienia publicznego</w:t>
      </w:r>
      <w:r>
        <w:rPr>
          <w:rFonts w:ascii="Calibri" w:hAnsi="Calibri" w:cs="Calibri"/>
        </w:rPr>
        <w:t>:</w:t>
      </w:r>
    </w:p>
    <w:p w14:paraId="735515CE" w14:textId="2D6FCD1E" w:rsidR="009C6259" w:rsidRPr="00067EA7" w:rsidRDefault="008E1292" w:rsidP="009C6259">
      <w:pPr>
        <w:spacing w:line="360" w:lineRule="auto"/>
        <w:rPr>
          <w:rFonts w:cs="Calibri"/>
          <w:b/>
          <w:bCs/>
          <w:sz w:val="32"/>
          <w:szCs w:val="32"/>
        </w:rPr>
      </w:pPr>
      <w:r>
        <w:rPr>
          <w:rFonts w:ascii="Calibri" w:hAnsi="Calibri" w:cs="Calibri"/>
          <w:b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  <w:r w:rsidR="009C6259" w:rsidRPr="0005193A">
        <w:rPr>
          <w:rFonts w:ascii="Calibri" w:hAnsi="Calibri" w:cs="Calibri"/>
          <w:b/>
        </w:rPr>
        <w:t xml:space="preserve"> </w:t>
      </w:r>
      <w:r w:rsidR="009C6259" w:rsidRPr="00D618C0">
        <w:rPr>
          <w:rFonts w:ascii="Calibri" w:hAnsi="Calibri" w:cs="Calibri"/>
        </w:rPr>
        <w:t xml:space="preserve">prowadzonego przez </w:t>
      </w:r>
      <w:r w:rsidR="009C6259">
        <w:rPr>
          <w:rFonts w:ascii="Calibri" w:hAnsi="Calibri" w:cs="Calibri"/>
        </w:rPr>
        <w:t>Uniwersytet Rolniczy im. Hugona Kołłątaja w Krakowie,</w:t>
      </w:r>
      <w:r w:rsidR="009C6259" w:rsidRPr="00D618C0">
        <w:rPr>
          <w:rFonts w:ascii="Calibri" w:hAnsi="Calibri" w:cs="Calibri"/>
          <w:i/>
        </w:rPr>
        <w:t xml:space="preserve"> </w:t>
      </w:r>
      <w:r w:rsidR="009C6259" w:rsidRPr="00D618C0">
        <w:rPr>
          <w:rFonts w:ascii="Calibri" w:hAnsi="Calibri" w:cs="Calibri"/>
        </w:rPr>
        <w:t>oświadczam,</w:t>
      </w:r>
      <w:r w:rsidR="009C6259">
        <w:rPr>
          <w:rFonts w:ascii="Calibri" w:hAnsi="Calibri" w:cs="Calibri"/>
        </w:rPr>
        <w:t xml:space="preserve"> </w:t>
      </w:r>
      <w:r w:rsidR="009C6259" w:rsidRPr="00D618C0">
        <w:rPr>
          <w:rFonts w:ascii="Calibri" w:hAnsi="Calibri" w:cs="Calibri"/>
        </w:rPr>
        <w:t>co następuje:</w:t>
      </w:r>
    </w:p>
    <w:p w14:paraId="22327FD1" w14:textId="68E6FFD2" w:rsidR="009C6259" w:rsidRPr="00067EA7" w:rsidRDefault="009C6259" w:rsidP="009C6259">
      <w:pPr>
        <w:shd w:val="clear" w:color="auto" w:fill="FFFFFF" w:themeFill="background1"/>
        <w:spacing w:before="36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 xml:space="preserve">Oświadczenia dotyczące </w:t>
      </w:r>
      <w:r w:rsidR="00FF0B7C">
        <w:rPr>
          <w:rFonts w:ascii="Calibri" w:hAnsi="Calibri" w:cs="Calibri"/>
          <w:b/>
          <w:sz w:val="26"/>
          <w:szCs w:val="26"/>
        </w:rPr>
        <w:t>podmiotu udostępniającego zasoby</w:t>
      </w:r>
      <w:r w:rsidRPr="00067EA7">
        <w:rPr>
          <w:rFonts w:ascii="Calibri" w:hAnsi="Calibri" w:cs="Calibri"/>
          <w:b/>
          <w:sz w:val="26"/>
          <w:szCs w:val="26"/>
        </w:rPr>
        <w:t>:</w:t>
      </w:r>
    </w:p>
    <w:p w14:paraId="065E31B2" w14:textId="73111277" w:rsidR="009C6259" w:rsidRPr="00D618C0" w:rsidRDefault="009C6259" w:rsidP="009C6259">
      <w:pPr>
        <w:pStyle w:val="Akapitzlist"/>
        <w:widowControl/>
        <w:numPr>
          <w:ilvl w:val="0"/>
          <w:numId w:val="28"/>
        </w:numPr>
        <w:suppressAutoHyphens w:val="0"/>
        <w:spacing w:before="360" w:line="360" w:lineRule="auto"/>
        <w:ind w:left="357" w:hanging="357"/>
        <w:rPr>
          <w:rFonts w:ascii="Calibri" w:hAnsi="Calibri" w:cs="Calibri"/>
          <w:b/>
          <w:bCs/>
          <w:szCs w:val="24"/>
        </w:rPr>
      </w:pPr>
      <w:r w:rsidRPr="00D618C0">
        <w:rPr>
          <w:rFonts w:ascii="Calibri" w:hAnsi="Calibri" w:cs="Calibri"/>
          <w:szCs w:val="24"/>
        </w:rPr>
        <w:t xml:space="preserve">Oświadczam, </w:t>
      </w:r>
      <w:r w:rsidR="00FF0B7C" w:rsidRPr="00FF0B7C">
        <w:rPr>
          <w:rFonts w:ascii="Calibri" w:hAnsi="Calibri" w:cs="Calibri"/>
          <w:szCs w:val="24"/>
        </w:rPr>
        <w:t xml:space="preserve">że </w:t>
      </w:r>
      <w:bookmarkStart w:id="0" w:name="_GoBack"/>
      <w:r w:rsidR="00FF0B7C" w:rsidRPr="00FF0B7C">
        <w:rPr>
          <w:rFonts w:ascii="Calibri" w:hAnsi="Calibri" w:cs="Calibri"/>
          <w:b/>
          <w:szCs w:val="24"/>
        </w:rPr>
        <w:t>nie zachodzą w stosunku do mnie</w:t>
      </w:r>
      <w:r w:rsidR="00FF0B7C" w:rsidRPr="00FF0B7C">
        <w:rPr>
          <w:rFonts w:ascii="Calibri" w:hAnsi="Calibri" w:cs="Calibri"/>
          <w:szCs w:val="24"/>
        </w:rPr>
        <w:t xml:space="preserve"> </w:t>
      </w:r>
      <w:bookmarkEnd w:id="0"/>
      <w:r w:rsidR="00FF0B7C" w:rsidRPr="00FF0B7C">
        <w:rPr>
          <w:rFonts w:ascii="Calibri" w:hAnsi="Calibri" w:cs="Calibri"/>
          <w:szCs w:val="24"/>
        </w:rPr>
        <w:t xml:space="preserve">przesłanki wykluczenia z postępowania na podstawie </w:t>
      </w:r>
      <w:r w:rsidRPr="00D618C0">
        <w:rPr>
          <w:rFonts w:ascii="Calibri" w:hAnsi="Calibri" w:cs="Calibri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Cs w:val="24"/>
        </w:rPr>
        <w:footnoteReference w:id="1"/>
      </w:r>
    </w:p>
    <w:p w14:paraId="33276422" w14:textId="0845E34E" w:rsidR="009C6259" w:rsidRPr="00FF0B7C" w:rsidRDefault="009C6259" w:rsidP="00FF0B7C">
      <w:pPr>
        <w:pStyle w:val="NormalnyWeb"/>
        <w:numPr>
          <w:ilvl w:val="0"/>
          <w:numId w:val="28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lastRenderedPageBreak/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09394200" w14:textId="77777777" w:rsidR="009C6259" w:rsidRPr="00067EA7" w:rsidRDefault="009C6259" w:rsidP="009C6259">
      <w:pPr>
        <w:shd w:val="clear" w:color="auto" w:fill="FFFFFF" w:themeFill="background1"/>
        <w:spacing w:before="24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74A59EB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</w:rPr>
        <w:t>.</w:t>
      </w:r>
    </w:p>
    <w:p w14:paraId="10C6AC79" w14:textId="77777777" w:rsidR="009C6259" w:rsidRPr="00D618C0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30D35747" w14:textId="77777777" w:rsidR="009C6259" w:rsidRPr="00067EA7" w:rsidRDefault="009C6259" w:rsidP="009C6259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36C816E9" w14:textId="77777777" w:rsidR="009C6259" w:rsidRPr="00D618C0" w:rsidRDefault="009C6259" w:rsidP="009C6259">
      <w:pPr>
        <w:spacing w:after="120"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</w:t>
      </w:r>
    </w:p>
    <w:p w14:paraId="3523B380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lastRenderedPageBreak/>
        <w:t>(wskazać podmiotowy środek dowodowy, adres internetowy, wydający urząd lub organ, dokładne dane referencyjne dokumentacji)</w:t>
      </w:r>
    </w:p>
    <w:p w14:paraId="35A9FA9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2) .................................................................................................................................................</w:t>
      </w:r>
    </w:p>
    <w:p w14:paraId="54FF121A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58663F78" w14:textId="77777777" w:rsidR="009C6259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6EADCC83" w14:textId="5DAF5742" w:rsidR="009C6259" w:rsidRPr="00187812" w:rsidRDefault="009C6259" w:rsidP="008E1292">
      <w:pPr>
        <w:numPr>
          <w:ilvl w:val="0"/>
          <w:numId w:val="29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</w:rPr>
      </w:pPr>
      <w:r w:rsidRPr="00F8029B">
        <w:rPr>
          <w:rFonts w:ascii="Calibri" w:eastAsia="Calibri" w:hAnsi="Calibri" w:cs="Calibri"/>
          <w:iCs/>
        </w:rPr>
        <w:t>Jestem świadomy odpowiedzialności karnej wynikającej z art. 297 §</w:t>
      </w:r>
      <w:r>
        <w:rPr>
          <w:rFonts w:ascii="Calibri" w:eastAsia="Calibri" w:hAnsi="Calibri" w:cs="Calibri"/>
          <w:iCs/>
        </w:rPr>
        <w:t xml:space="preserve"> </w:t>
      </w:r>
      <w:r w:rsidRPr="00F8029B">
        <w:rPr>
          <w:rFonts w:ascii="Calibri" w:eastAsia="Calibri" w:hAnsi="Calibri" w:cs="Calibri"/>
          <w:iCs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D618C0">
        <w:rPr>
          <w:rFonts w:ascii="Calibri" w:hAnsi="Calibri" w:cs="Calibri"/>
        </w:rPr>
        <w:tab/>
      </w:r>
      <w:bookmarkStart w:id="2" w:name="_Hlk102639179"/>
      <w:r w:rsidRPr="00D618C0">
        <w:rPr>
          <w:rFonts w:ascii="Calibri" w:hAnsi="Calibri" w:cs="Calibri"/>
          <w:i/>
        </w:rPr>
        <w:t xml:space="preserve"> </w:t>
      </w:r>
      <w:bookmarkEnd w:id="2"/>
    </w:p>
    <w:p w14:paraId="1C8BA777" w14:textId="77777777" w:rsidR="009C6259" w:rsidRPr="001305CE" w:rsidRDefault="009C6259" w:rsidP="009C6259">
      <w:pPr>
        <w:spacing w:line="360" w:lineRule="auto"/>
        <w:jc w:val="center"/>
        <w:rPr>
          <w:rFonts w:cstheme="minorHAnsi"/>
        </w:rPr>
      </w:pPr>
    </w:p>
    <w:p w14:paraId="17EF8F3B" w14:textId="77777777" w:rsidR="00F804EC" w:rsidRPr="009C6259" w:rsidRDefault="00F804EC" w:rsidP="009C6259"/>
    <w:sectPr w:rsidR="00F804EC" w:rsidRPr="009C625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  <w:footnote w:id="1">
    <w:p w14:paraId="34A44D08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2C0CB7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1AF09609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bookmarkStart w:id="1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AB88AAC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34ACB330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06315F2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544DD920" w14:textId="77777777" w:rsidR="009C6259" w:rsidRPr="00DC3945" w:rsidRDefault="009C6259" w:rsidP="009C6259">
      <w:pPr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8F9643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8468ED" w14:textId="77777777" w:rsidR="009C6259" w:rsidRPr="00896587" w:rsidRDefault="009C6259" w:rsidP="009C6259">
      <w:pPr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2DCFE6A5">
          <wp:simplePos x="0" y="0"/>
          <wp:positionH relativeFrom="margin">
            <wp:align>left</wp:align>
          </wp:positionH>
          <wp:positionV relativeFrom="paragraph">
            <wp:posOffset>56693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6C56E886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FF0B7C">
      <w:rPr>
        <w:rFonts w:ascii="Calibri" w:hAnsi="Calibri"/>
        <w:b/>
        <w:iCs/>
        <w:color w:val="000000"/>
        <w:spacing w:val="-1"/>
        <w:sz w:val="20"/>
        <w:szCs w:val="20"/>
      </w:rPr>
      <w:t>6</w:t>
    </w: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0"/>
  </w:num>
  <w:num w:numId="21">
    <w:abstractNumId w:val="8"/>
  </w:num>
  <w:num w:numId="22">
    <w:abstractNumId w:val="24"/>
  </w:num>
  <w:num w:numId="23">
    <w:abstractNumId w:val="7"/>
  </w:num>
  <w:num w:numId="24">
    <w:abstractNumId w:val="11"/>
  </w:num>
  <w:num w:numId="25">
    <w:abstractNumId w:val="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E1292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C6259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  <w:rsid w:val="00F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9C62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259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25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9C6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2025-02-12T07:10:00Z</dcterms:created>
  <dcterms:modified xsi:type="dcterms:W3CDTF">2025-02-12T07:10:00Z</dcterms:modified>
</cp:coreProperties>
</file>