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523F6" w14:textId="3C7ECCD3" w:rsidR="00E8104F" w:rsidRDefault="00E8104F" w:rsidP="00E8104F">
      <w:pPr>
        <w:jc w:val="center"/>
      </w:pPr>
      <w:r w:rsidRPr="00B81C49">
        <w:rPr>
          <w:rFonts w:cstheme="minorHAnsi"/>
          <w:b/>
          <w:color w:val="000000" w:themeColor="text1"/>
          <w:sz w:val="28"/>
          <w:szCs w:val="28"/>
        </w:rPr>
        <w:t xml:space="preserve">Opis Przedmiotu Zamówienia </w:t>
      </w:r>
    </w:p>
    <w:p w14:paraId="02A17076" w14:textId="77777777" w:rsidR="00E8104F" w:rsidRDefault="00E8104F" w:rsidP="00E8104F">
      <w:pPr>
        <w:spacing w:after="0"/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</w:pPr>
    </w:p>
    <w:p w14:paraId="3191A555" w14:textId="070352F1" w:rsidR="00E86094" w:rsidRPr="00E8104F" w:rsidRDefault="00D022E9" w:rsidP="009B5750">
      <w:pPr>
        <w:spacing w:after="0"/>
        <w:jc w:val="both"/>
        <w:rPr>
          <w:rFonts w:cstheme="minorHAnsi"/>
          <w:b/>
          <w:color w:val="2F5496" w:themeColor="accent5" w:themeShade="BF"/>
          <w:sz w:val="26"/>
          <w:szCs w:val="26"/>
        </w:rPr>
      </w:pPr>
      <w:r w:rsidRPr="00A91E1A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>Dostawa l</w:t>
      </w:r>
      <w:r w:rsidR="003600C3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>aserowego bezkontaktowego</w:t>
      </w:r>
      <w:r w:rsidR="00286F15" w:rsidRPr="00E8104F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 xml:space="preserve"> </w:t>
      </w:r>
      <w:r w:rsidR="003600C3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>konfokalnego</w:t>
      </w:r>
      <w:r w:rsidR="000A2CCF" w:rsidRPr="00E8104F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 xml:space="preserve"> </w:t>
      </w:r>
      <w:r w:rsidR="00286F15" w:rsidRPr="00E8104F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>czujnik</w:t>
      </w:r>
      <w:r w:rsidR="003600C3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>a</w:t>
      </w:r>
      <w:r w:rsidR="00286F15" w:rsidRPr="00E8104F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 xml:space="preserve"> przemieszczenia ze sterownikiem i </w:t>
      </w:r>
      <w:r w:rsidR="00E8104F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>d</w:t>
      </w:r>
      <w:r w:rsidR="00286F15" w:rsidRPr="00E8104F">
        <w:rPr>
          <w:rFonts w:eastAsia="Times New Roman" w:cstheme="minorHAnsi"/>
          <w:color w:val="2F5496" w:themeColor="accent5" w:themeShade="BF"/>
          <w:sz w:val="26"/>
          <w:szCs w:val="26"/>
          <w:lang w:eastAsia="pl-PL"/>
        </w:rPr>
        <w:t>odatkową infrastrukturą</w:t>
      </w:r>
    </w:p>
    <w:p w14:paraId="34EBEC8D" w14:textId="6D2ACE80" w:rsidR="009B5750" w:rsidRPr="0026758A" w:rsidRDefault="009B5750" w:rsidP="00E86094">
      <w:pPr>
        <w:spacing w:after="0" w:line="360" w:lineRule="auto"/>
        <w:jc w:val="both"/>
        <w:rPr>
          <w:rStyle w:val="fontstyle21"/>
          <w:rFonts w:asciiTheme="minorHAnsi" w:hAnsiTheme="minorHAnsi" w:cstheme="minorHAnsi"/>
          <w:b w:val="0"/>
          <w:color w:val="000000" w:themeColor="text1"/>
        </w:rPr>
      </w:pPr>
    </w:p>
    <w:p w14:paraId="623DC701" w14:textId="65E52ADD" w:rsidR="00E86094" w:rsidRDefault="00E86094" w:rsidP="00E86094">
      <w:pPr>
        <w:spacing w:after="0" w:line="360" w:lineRule="auto"/>
        <w:rPr>
          <w:rStyle w:val="fontstyle21"/>
          <w:rFonts w:cstheme="minorHAnsi"/>
          <w:i/>
          <w:color w:val="000000" w:themeColor="text1"/>
        </w:rPr>
      </w:pPr>
      <w:r w:rsidRPr="00DD5DDA">
        <w:rPr>
          <w:rStyle w:val="fontstyle21"/>
          <w:rFonts w:cstheme="minorHAnsi"/>
          <w:i/>
          <w:color w:val="000000" w:themeColor="text1"/>
        </w:rPr>
        <w:t>Specyfikacja: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28"/>
        <w:gridCol w:w="1675"/>
        <w:gridCol w:w="894"/>
        <w:gridCol w:w="7088"/>
      </w:tblGrid>
      <w:tr w:rsidR="00286F15" w:rsidRPr="00286F15" w14:paraId="237BAC65" w14:textId="77777777" w:rsidTr="00FD5AF6">
        <w:trPr>
          <w:trHeight w:val="315"/>
        </w:trPr>
        <w:tc>
          <w:tcPr>
            <w:tcW w:w="828" w:type="dxa"/>
            <w:shd w:val="clear" w:color="auto" w:fill="D9E2F3" w:themeFill="accent5" w:themeFillTint="33"/>
            <w:vAlign w:val="center"/>
          </w:tcPr>
          <w:p w14:paraId="4EBFAC2E" w14:textId="71B7C03A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10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l.p.</w:t>
            </w:r>
          </w:p>
        </w:tc>
        <w:tc>
          <w:tcPr>
            <w:tcW w:w="1675" w:type="dxa"/>
            <w:shd w:val="clear" w:color="auto" w:fill="D9E2F3" w:themeFill="accent5" w:themeFillTint="33"/>
            <w:vAlign w:val="center"/>
            <w:hideMark/>
          </w:tcPr>
          <w:p w14:paraId="2BAD0DAF" w14:textId="582B2B74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26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Nazwa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5626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podzespołu</w:t>
            </w:r>
          </w:p>
        </w:tc>
        <w:tc>
          <w:tcPr>
            <w:tcW w:w="894" w:type="dxa"/>
            <w:shd w:val="clear" w:color="auto" w:fill="D9E2F3" w:themeFill="accent5" w:themeFillTint="33"/>
            <w:vAlign w:val="center"/>
            <w:hideMark/>
          </w:tcPr>
          <w:p w14:paraId="28F2C140" w14:textId="22CC9BBE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26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sztuk</w:t>
            </w: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03EC8374" w14:textId="1C9A84B3" w:rsidR="00286F15" w:rsidRPr="00286F15" w:rsidRDefault="00286F15" w:rsidP="00E810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26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</w:t>
            </w:r>
            <w:r w:rsidRPr="00A653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ymagani</w:t>
            </w:r>
            <w:r w:rsidRPr="005626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 techniczne</w:t>
            </w:r>
          </w:p>
        </w:tc>
      </w:tr>
      <w:tr w:rsidR="00286F15" w:rsidRPr="00286F15" w14:paraId="799D4794" w14:textId="77777777" w:rsidTr="00E8104F">
        <w:trPr>
          <w:trHeight w:val="315"/>
        </w:trPr>
        <w:tc>
          <w:tcPr>
            <w:tcW w:w="828" w:type="dxa"/>
            <w:vMerge w:val="restart"/>
            <w:vAlign w:val="center"/>
          </w:tcPr>
          <w:p w14:paraId="0ABF7C1B" w14:textId="7F20970F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8104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675" w:type="dxa"/>
            <w:vMerge w:val="restart"/>
            <w:vAlign w:val="center"/>
            <w:hideMark/>
          </w:tcPr>
          <w:p w14:paraId="5A915B75" w14:textId="4B665A19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Sterownik dla konfokalnego czujnika przemieszczenia</w:t>
            </w:r>
          </w:p>
        </w:tc>
        <w:tc>
          <w:tcPr>
            <w:tcW w:w="894" w:type="dxa"/>
            <w:vMerge w:val="restart"/>
            <w:vAlign w:val="center"/>
            <w:hideMark/>
          </w:tcPr>
          <w:p w14:paraId="156E7D42" w14:textId="6405CB78" w:rsidR="00286F15" w:rsidRPr="00286F15" w:rsidRDefault="008D0CDA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8" w:type="dxa"/>
            <w:vAlign w:val="center"/>
            <w:hideMark/>
          </w:tcPr>
          <w:p w14:paraId="4AC81A14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Możliwość podłączenia do 6 czujników</w:t>
            </w:r>
          </w:p>
        </w:tc>
      </w:tr>
      <w:tr w:rsidR="00286F15" w:rsidRPr="00B8506E" w14:paraId="62955C49" w14:textId="77777777" w:rsidTr="00E8104F">
        <w:trPr>
          <w:trHeight w:val="615"/>
        </w:trPr>
        <w:tc>
          <w:tcPr>
            <w:tcW w:w="828" w:type="dxa"/>
            <w:vMerge/>
            <w:vAlign w:val="center"/>
          </w:tcPr>
          <w:p w14:paraId="3D99D625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21D00290" w14:textId="6F08BF25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3FF0349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vAlign w:val="center"/>
            <w:hideMark/>
          </w:tcPr>
          <w:p w14:paraId="292DF178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val="en-GB" w:eastAsia="pl-PL"/>
              </w:rPr>
              <w:t>Interfejs</w:t>
            </w:r>
            <w:proofErr w:type="spellEnd"/>
            <w:r w:rsidRPr="00286F1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val="en-GB" w:eastAsia="pl-PL"/>
              </w:rPr>
              <w:t>EtherNet</w:t>
            </w:r>
            <w:proofErr w:type="spellEnd"/>
            <w:r w:rsidRPr="00286F1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/IP, PROFINET,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val="en-GB" w:eastAsia="pl-PL"/>
              </w:rPr>
              <w:t>Łącze</w:t>
            </w:r>
            <w:proofErr w:type="spellEnd"/>
            <w:r w:rsidRPr="00286F1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PLC, Ethernet, USB, RS-232C,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val="en-GB" w:eastAsia="pl-PL"/>
              </w:rPr>
              <w:t>Zaciski</w:t>
            </w:r>
            <w:proofErr w:type="spellEnd"/>
            <w:r w:rsidRPr="00286F1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IN/OUT</w:t>
            </w:r>
          </w:p>
        </w:tc>
      </w:tr>
      <w:tr w:rsidR="00286F15" w:rsidRPr="00286F15" w14:paraId="04BF5811" w14:textId="77777777" w:rsidTr="00E8104F">
        <w:trPr>
          <w:trHeight w:val="315"/>
        </w:trPr>
        <w:tc>
          <w:tcPr>
            <w:tcW w:w="828" w:type="dxa"/>
            <w:vMerge/>
            <w:vAlign w:val="center"/>
          </w:tcPr>
          <w:p w14:paraId="430A7B2E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pl-PL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1702589B" w14:textId="51B90BE7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500DDDFE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7088" w:type="dxa"/>
            <w:vAlign w:val="center"/>
            <w:hideMark/>
          </w:tcPr>
          <w:p w14:paraId="3F0A2F24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Dedykowane oprogramowanie do obsługi ustawień/monitora</w:t>
            </w:r>
          </w:p>
        </w:tc>
      </w:tr>
      <w:tr w:rsidR="00286F15" w:rsidRPr="00286F15" w14:paraId="54E0B8CF" w14:textId="77777777" w:rsidTr="00E8104F">
        <w:trPr>
          <w:trHeight w:val="315"/>
        </w:trPr>
        <w:tc>
          <w:tcPr>
            <w:tcW w:w="828" w:type="dxa"/>
            <w:vMerge/>
            <w:vAlign w:val="center"/>
          </w:tcPr>
          <w:p w14:paraId="01B16CBF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3BA22B70" w14:textId="04245A86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5769486B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vAlign w:val="center"/>
            <w:hideMark/>
          </w:tcPr>
          <w:p w14:paraId="7D0C1DD0" w14:textId="1C9ABB36" w:rsidR="00286F15" w:rsidRPr="00286F15" w:rsidRDefault="00286F15" w:rsidP="00A01D3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Zakres pracy temperaturowej </w:t>
            </w:r>
            <w:r w:rsidR="000A2C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przynajmniej </w:t>
            </w: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0-50 </w:t>
            </w:r>
            <w:r w:rsidR="00A01D32">
              <w:rPr>
                <w:rFonts w:ascii="Calibri" w:eastAsia="Times New Roman" w:hAnsi="Calibri" w:cs="Calibri"/>
                <w:color w:val="000000"/>
                <w:lang w:eastAsia="pl-PL"/>
              </w:rPr>
              <w:sym w:font="Symbol" w:char="F0B0"/>
            </w: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</w:tr>
      <w:tr w:rsidR="00286F15" w:rsidRPr="00286F15" w14:paraId="183C7CD8" w14:textId="77777777" w:rsidTr="00E8104F">
        <w:trPr>
          <w:trHeight w:val="615"/>
        </w:trPr>
        <w:tc>
          <w:tcPr>
            <w:tcW w:w="828" w:type="dxa"/>
            <w:vMerge/>
            <w:vAlign w:val="center"/>
          </w:tcPr>
          <w:p w14:paraId="01F8F3DC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4C1ECDF7" w14:textId="0EA5995B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54D064BB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vAlign w:val="center"/>
            <w:hideMark/>
          </w:tcPr>
          <w:p w14:paraId="59B53844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Środowisko systemu operacyjnego dla obsługi dedykowanego oprogramowania: Windows 7 lub wyższy</w:t>
            </w:r>
          </w:p>
        </w:tc>
      </w:tr>
      <w:tr w:rsidR="00286F15" w:rsidRPr="00286F15" w14:paraId="6AADF9B2" w14:textId="77777777" w:rsidTr="00E8104F">
        <w:trPr>
          <w:trHeight w:val="315"/>
        </w:trPr>
        <w:tc>
          <w:tcPr>
            <w:tcW w:w="828" w:type="dxa"/>
            <w:vMerge/>
            <w:vAlign w:val="center"/>
          </w:tcPr>
          <w:p w14:paraId="645B029A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638E32C6" w14:textId="46AFE117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613EBAA2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vAlign w:val="center"/>
            <w:hideMark/>
          </w:tcPr>
          <w:p w14:paraId="3E8AB77D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Procesor: Celeron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Dualcore</w:t>
            </w:r>
            <w:proofErr w:type="spellEnd"/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1,7 GHz lub wyższy model</w:t>
            </w:r>
          </w:p>
        </w:tc>
      </w:tr>
      <w:tr w:rsidR="00286F15" w:rsidRPr="00286F15" w14:paraId="1DDC18E2" w14:textId="77777777" w:rsidTr="00E8104F">
        <w:trPr>
          <w:trHeight w:val="315"/>
        </w:trPr>
        <w:tc>
          <w:tcPr>
            <w:tcW w:w="828" w:type="dxa"/>
            <w:vMerge/>
            <w:vAlign w:val="center"/>
          </w:tcPr>
          <w:p w14:paraId="48A4C10D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2F50FFDA" w14:textId="127FB739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51740E09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vAlign w:val="center"/>
            <w:hideMark/>
          </w:tcPr>
          <w:p w14:paraId="6C4B3FD1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Napięcie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zailania</w:t>
            </w:r>
            <w:proofErr w:type="spellEnd"/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: 24VDC +/-10%</w:t>
            </w:r>
          </w:p>
        </w:tc>
      </w:tr>
      <w:tr w:rsidR="00286F15" w:rsidRPr="00286F15" w14:paraId="2AD76BEF" w14:textId="77777777" w:rsidTr="00E8104F">
        <w:trPr>
          <w:trHeight w:val="615"/>
        </w:trPr>
        <w:tc>
          <w:tcPr>
            <w:tcW w:w="828" w:type="dxa"/>
            <w:vMerge/>
            <w:vAlign w:val="center"/>
          </w:tcPr>
          <w:p w14:paraId="4BD4144C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1FB35591" w14:textId="738EE42A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3DE66FBF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vAlign w:val="center"/>
            <w:hideMark/>
          </w:tcPr>
          <w:p w14:paraId="4C59C495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Dedykowane oprogramowanie do obsługi czujników konfokalnych i przetwarzania danych z pomiarów </w:t>
            </w:r>
          </w:p>
        </w:tc>
      </w:tr>
      <w:tr w:rsidR="00286F15" w:rsidRPr="00286F15" w14:paraId="2F25F63F" w14:textId="77777777" w:rsidTr="00E8104F">
        <w:trPr>
          <w:trHeight w:val="315"/>
        </w:trPr>
        <w:tc>
          <w:tcPr>
            <w:tcW w:w="828" w:type="dxa"/>
            <w:vMerge w:val="restart"/>
            <w:shd w:val="clear" w:color="auto" w:fill="D9E2F3" w:themeFill="accent5" w:themeFillTint="33"/>
            <w:vAlign w:val="center"/>
          </w:tcPr>
          <w:p w14:paraId="12AF7C8F" w14:textId="2EDD6962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8104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675" w:type="dxa"/>
            <w:vMerge w:val="restart"/>
            <w:shd w:val="clear" w:color="auto" w:fill="D9E2F3" w:themeFill="accent5" w:themeFillTint="33"/>
            <w:vAlign w:val="center"/>
            <w:hideMark/>
          </w:tcPr>
          <w:p w14:paraId="25548791" w14:textId="01143B4C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Moduł optyczny konfokalnego czujnika przemieszczenia</w:t>
            </w:r>
            <w:r w:rsidR="006E53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wraz z głowicą</w:t>
            </w:r>
          </w:p>
        </w:tc>
        <w:tc>
          <w:tcPr>
            <w:tcW w:w="894" w:type="dxa"/>
            <w:vMerge w:val="restart"/>
            <w:shd w:val="clear" w:color="auto" w:fill="D9E2F3" w:themeFill="accent5" w:themeFillTint="33"/>
            <w:vAlign w:val="center"/>
            <w:hideMark/>
          </w:tcPr>
          <w:p w14:paraId="36E1940D" w14:textId="010C8A01" w:rsidR="00286F15" w:rsidRPr="00286F15" w:rsidRDefault="008D0CDA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286F15"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06F9906A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Odległość referencyjna od badanego obiektu: 70 mm</w:t>
            </w:r>
          </w:p>
        </w:tc>
      </w:tr>
      <w:tr w:rsidR="00286F15" w:rsidRPr="00286F15" w14:paraId="59A40481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45E5BE75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5E648A27" w14:textId="714A2E79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5214EE02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07FB9587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Zakres pomiaru, dla odniesienia: +/-10 mm</w:t>
            </w:r>
          </w:p>
        </w:tc>
      </w:tr>
      <w:tr w:rsidR="00286F15" w:rsidRPr="00286F15" w14:paraId="2E47D20A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3B20A992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044DA601" w14:textId="19C87AEE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31E61F60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644E6364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Zakres pomiaru, dla odniesienia: liniowości +/-2.2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μm</w:t>
            </w:r>
            <w:proofErr w:type="spellEnd"/>
          </w:p>
        </w:tc>
      </w:tr>
      <w:tr w:rsidR="00286F15" w:rsidRPr="00286F15" w14:paraId="3E35CACA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3B11B79B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145193E4" w14:textId="6F1606D9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18A34588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4AAF329F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Zakres pomiaru, dla wysokiej precyzji: +/-3 mm</w:t>
            </w:r>
          </w:p>
        </w:tc>
      </w:tr>
      <w:tr w:rsidR="00286F15" w:rsidRPr="00286F15" w14:paraId="56D86D53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4F65FF45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30B176BC" w14:textId="31BD8A0E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2324CB7D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559F2EEF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Zakres pomiaru, dla odniesienia: liniowości +/-2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μm</w:t>
            </w:r>
            <w:proofErr w:type="spellEnd"/>
          </w:p>
        </w:tc>
      </w:tr>
      <w:tr w:rsidR="00286F15" w:rsidRPr="00286F15" w14:paraId="504DCCD9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4AC3698E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47E6F593" w14:textId="16FEDF26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0267DBE0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656AE130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Moduł optyczny: klasa 1 lasera </w:t>
            </w:r>
          </w:p>
        </w:tc>
      </w:tr>
      <w:tr w:rsidR="00286F15" w:rsidRPr="00286F15" w14:paraId="58A0E16B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55A39D8C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53B88C94" w14:textId="45B541A1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69F5EB3F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1A4EB5CB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Wielkość plamki: Ø 600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μm</w:t>
            </w:r>
            <w:proofErr w:type="spellEnd"/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86F15" w:rsidRPr="00286F15" w14:paraId="1B8FC224" w14:textId="77777777" w:rsidTr="00E8104F">
        <w:trPr>
          <w:trHeight w:val="6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267FB6C1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2EF4BA50" w14:textId="00DFD875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7D9C4CE0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703E27F4" w14:textId="4AE41E49" w:rsidR="00286F15" w:rsidRPr="00286F15" w:rsidRDefault="00286F15" w:rsidP="00B90E2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Cykl próbkowania: 100/200/500/1000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μs</w:t>
            </w:r>
            <w:proofErr w:type="spellEnd"/>
            <w:r w:rsidR="00B90E2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(regulowany, 4-stopniowy)</w:t>
            </w:r>
          </w:p>
        </w:tc>
      </w:tr>
      <w:tr w:rsidR="00286F15" w:rsidRPr="00286F15" w14:paraId="4C594CFB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776B8567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75179459" w14:textId="0C92D113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24A32028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211561E5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Stopień ochrony głowicy na warunki otoczenia: IP67 (IEC60529)</w:t>
            </w:r>
          </w:p>
        </w:tc>
      </w:tr>
      <w:tr w:rsidR="00286F15" w:rsidRPr="00286F15" w14:paraId="5A5DC105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0957DA9A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18EB1B44" w14:textId="72E9AB27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0E81D0A1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252D6A8F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Oświetlenie powierzchni docelowej: 30 000 luksów (żarówka)</w:t>
            </w:r>
          </w:p>
        </w:tc>
      </w:tr>
      <w:tr w:rsidR="00286F15" w:rsidRPr="00286F15" w14:paraId="29D3E471" w14:textId="77777777" w:rsidTr="00E8104F">
        <w:trPr>
          <w:trHeight w:val="360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1ECBF352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59C2CB2F" w14:textId="0A69FAEC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20F9B945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274554D3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Temperatura otoczenia podczas pracy urządzenia: 0-50 </w:t>
            </w:r>
            <w:proofErr w:type="spellStart"/>
            <w:r w:rsidRPr="00286F15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proofErr w:type="spellEnd"/>
          </w:p>
        </w:tc>
      </w:tr>
      <w:tr w:rsidR="00286F15" w:rsidRPr="00286F15" w14:paraId="600E161E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3B15BEC4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40EF88F6" w14:textId="1142647D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40660AE7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25BD08FA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Wilgotność otoczenia podczas pracy: 20-80%</w:t>
            </w:r>
          </w:p>
        </w:tc>
      </w:tr>
      <w:tr w:rsidR="00286F15" w:rsidRPr="00286F15" w14:paraId="16B8BA91" w14:textId="77777777" w:rsidTr="00E8104F">
        <w:trPr>
          <w:trHeight w:val="6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7008681D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177358B0" w14:textId="4C443740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3F1E1EF8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0196F16E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Materiał głowicy: materiał niemagnetyczny np.. Aluminium, poliwęglan</w:t>
            </w:r>
          </w:p>
        </w:tc>
      </w:tr>
      <w:tr w:rsidR="00286F15" w:rsidRPr="00286F15" w14:paraId="40793C31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47D379CD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47DA0998" w14:textId="0D8F26E3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12AEE50D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5A95D0D4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Brak elektroniki w głowicy sensora generującej ciepło</w:t>
            </w:r>
          </w:p>
        </w:tc>
      </w:tr>
      <w:tr w:rsidR="00286F15" w:rsidRPr="00286F15" w14:paraId="71D36C2B" w14:textId="77777777" w:rsidTr="00E8104F">
        <w:trPr>
          <w:trHeight w:val="9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400BA1CF" w14:textId="7777777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06070237" w14:textId="16F4952D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55ECA65C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72B701F8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Czujnik umożliwiający pomiar elementów metalowych, gumowych, ceramiki, elementów lustrzanych i przeźroczystych jak szkło czy folia</w:t>
            </w:r>
          </w:p>
        </w:tc>
      </w:tr>
      <w:tr w:rsidR="00286F15" w:rsidRPr="00286F15" w14:paraId="00E5AEAC" w14:textId="77777777" w:rsidTr="00E8104F">
        <w:trPr>
          <w:trHeight w:val="900"/>
        </w:trPr>
        <w:tc>
          <w:tcPr>
            <w:tcW w:w="828" w:type="dxa"/>
            <w:vAlign w:val="center"/>
          </w:tcPr>
          <w:p w14:paraId="0A7B535B" w14:textId="1A7D8537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8104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675" w:type="dxa"/>
            <w:vAlign w:val="center"/>
            <w:hideMark/>
          </w:tcPr>
          <w:p w14:paraId="3718D634" w14:textId="408D31BD" w:rsidR="00286F15" w:rsidRPr="00286F15" w:rsidRDefault="000F7971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Światłowód</w:t>
            </w:r>
          </w:p>
        </w:tc>
        <w:tc>
          <w:tcPr>
            <w:tcW w:w="894" w:type="dxa"/>
            <w:vAlign w:val="center"/>
            <w:hideMark/>
          </w:tcPr>
          <w:p w14:paraId="4EDE6161" w14:textId="77777777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88" w:type="dxa"/>
            <w:vAlign w:val="center"/>
            <w:hideMark/>
          </w:tcPr>
          <w:p w14:paraId="444AB3EF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Światłowód łączący czujnik ze sterownikiem o długości 30 m lub większy</w:t>
            </w:r>
            <w:r w:rsidRPr="004F7408">
              <w:rPr>
                <w:rFonts w:ascii="Calibri" w:eastAsia="Times New Roman" w:hAnsi="Calibri" w:cs="Calibri"/>
                <w:lang w:eastAsia="pl-PL"/>
              </w:rPr>
              <w:t>, kompatybilny z czujnikiem oraz dedykowanym sterownikiem</w:t>
            </w:r>
          </w:p>
        </w:tc>
      </w:tr>
      <w:tr w:rsidR="00BA65D7" w:rsidRPr="00286F15" w14:paraId="5EDA05AF" w14:textId="77777777" w:rsidTr="00E8104F">
        <w:trPr>
          <w:trHeight w:val="1825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A50BF6C" w14:textId="4ADD6BDD" w:rsidR="00BA65D7" w:rsidRPr="00E8104F" w:rsidRDefault="00BA65D7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pl-PL"/>
              </w:rPr>
            </w:pPr>
            <w:r w:rsidRPr="00E8104F">
              <w:rPr>
                <w:rFonts w:ascii="Calibri" w:eastAsia="Times New Roman" w:hAnsi="Calibri" w:cs="Calibri"/>
                <w:b/>
                <w:color w:val="000000"/>
                <w:lang w:val="en-GB" w:eastAsia="pl-PL"/>
              </w:rPr>
              <w:t>4</w:t>
            </w:r>
          </w:p>
        </w:tc>
        <w:tc>
          <w:tcPr>
            <w:tcW w:w="1675" w:type="dxa"/>
            <w:vMerge w:val="restar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460D0B1" w14:textId="24872F3C" w:rsidR="00BA65D7" w:rsidRPr="00BA65D7" w:rsidRDefault="00BA65D7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Prowadnica do pomiaru grubości przy konfokalnym czujniku przemieszczenia </w:t>
            </w: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konfokalnego czujnika grubości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132CEDF" w14:textId="77777777" w:rsidR="00BA65D7" w:rsidRPr="00286F15" w:rsidRDefault="00BA65D7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537202B" w14:textId="77777777" w:rsidR="00BA65D7" w:rsidRPr="00286F15" w:rsidRDefault="00BA65D7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Uchwyt montażowy dla głowicy czujnika umożliwiający precyzyjną zmianę położenia głowicy w 4DOF</w:t>
            </w:r>
          </w:p>
        </w:tc>
      </w:tr>
      <w:tr w:rsidR="00BA65D7" w:rsidRPr="00286F15" w14:paraId="78DD3C67" w14:textId="77777777" w:rsidTr="00E8104F">
        <w:trPr>
          <w:trHeight w:val="315"/>
        </w:trPr>
        <w:tc>
          <w:tcPr>
            <w:tcW w:w="828" w:type="dxa"/>
            <w:vMerge/>
            <w:shd w:val="clear" w:color="auto" w:fill="D9E2F3" w:themeFill="accent5" w:themeFillTint="33"/>
            <w:vAlign w:val="center"/>
          </w:tcPr>
          <w:p w14:paraId="0D62DE85" w14:textId="77777777" w:rsidR="00BA65D7" w:rsidRPr="00E8104F" w:rsidRDefault="00BA65D7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675" w:type="dxa"/>
            <w:vMerge/>
            <w:shd w:val="clear" w:color="auto" w:fill="D9E2F3" w:themeFill="accent5" w:themeFillTint="33"/>
            <w:vAlign w:val="center"/>
            <w:hideMark/>
          </w:tcPr>
          <w:p w14:paraId="4CCBEBC2" w14:textId="50AFF03E" w:rsidR="00BA65D7" w:rsidRPr="00286F15" w:rsidRDefault="00BA65D7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4" w:type="dxa"/>
            <w:vMerge/>
            <w:shd w:val="clear" w:color="auto" w:fill="D9E2F3" w:themeFill="accent5" w:themeFillTint="33"/>
            <w:vAlign w:val="center"/>
            <w:hideMark/>
          </w:tcPr>
          <w:p w14:paraId="46205FEC" w14:textId="77777777" w:rsidR="00BA65D7" w:rsidRPr="00286F15" w:rsidRDefault="00BA65D7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630CB088" w14:textId="77777777" w:rsidR="00BA65D7" w:rsidRPr="00286F15" w:rsidRDefault="00BA65D7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Uchwyt kompatybilny z wymiarami czujnika konfokalnego</w:t>
            </w:r>
          </w:p>
        </w:tc>
      </w:tr>
      <w:tr w:rsidR="00286F15" w:rsidRPr="00286F15" w14:paraId="14D20786" w14:textId="77777777" w:rsidTr="00E8104F">
        <w:trPr>
          <w:trHeight w:val="1054"/>
        </w:trPr>
        <w:tc>
          <w:tcPr>
            <w:tcW w:w="828" w:type="dxa"/>
            <w:vAlign w:val="center"/>
          </w:tcPr>
          <w:p w14:paraId="73C20244" w14:textId="49C67C9F" w:rsidR="00286F15" w:rsidRPr="00E8104F" w:rsidRDefault="00286F15" w:rsidP="00286F1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8104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675" w:type="dxa"/>
            <w:vAlign w:val="center"/>
            <w:hideMark/>
          </w:tcPr>
          <w:p w14:paraId="5A6323F1" w14:textId="24FF5DE6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Wyświetlacz konfokalnego czujnika przemieszczenia</w:t>
            </w:r>
          </w:p>
        </w:tc>
        <w:tc>
          <w:tcPr>
            <w:tcW w:w="894" w:type="dxa"/>
            <w:vAlign w:val="center"/>
            <w:hideMark/>
          </w:tcPr>
          <w:p w14:paraId="2866BD61" w14:textId="77777777" w:rsidR="00286F15" w:rsidRPr="00286F15" w:rsidRDefault="00286F15" w:rsidP="00286F1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8" w:type="dxa"/>
            <w:vAlign w:val="center"/>
            <w:hideMark/>
          </w:tcPr>
          <w:p w14:paraId="087BEA23" w14:textId="77777777" w:rsidR="00286F15" w:rsidRPr="00286F15" w:rsidRDefault="00286F15" w:rsidP="00286F1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Wyświetlacz do obsługi sterownika </w:t>
            </w:r>
          </w:p>
        </w:tc>
      </w:tr>
      <w:tr w:rsidR="00286F15" w:rsidRPr="00286F15" w14:paraId="7795C999" w14:textId="77777777" w:rsidTr="00FD5AF6">
        <w:trPr>
          <w:trHeight w:val="1054"/>
        </w:trPr>
        <w:tc>
          <w:tcPr>
            <w:tcW w:w="828" w:type="dxa"/>
            <w:shd w:val="clear" w:color="auto" w:fill="D9E2F3" w:themeFill="accent5" w:themeFillTint="33"/>
            <w:vAlign w:val="center"/>
          </w:tcPr>
          <w:p w14:paraId="5B3E7948" w14:textId="5EA7B8ED" w:rsidR="00286F15" w:rsidRPr="00E8104F" w:rsidRDefault="00286F15" w:rsidP="00E8104F">
            <w:pPr>
              <w:shd w:val="clear" w:color="auto" w:fill="D9E2F3" w:themeFill="accent5" w:themeFillTint="3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8104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675" w:type="dxa"/>
            <w:shd w:val="clear" w:color="auto" w:fill="D9E2F3" w:themeFill="accent5" w:themeFillTint="33"/>
            <w:vAlign w:val="center"/>
            <w:hideMark/>
          </w:tcPr>
          <w:p w14:paraId="34722FF9" w14:textId="14D8C65C" w:rsidR="00286F15" w:rsidRPr="00286F15" w:rsidRDefault="00286F15" w:rsidP="00E8104F">
            <w:pPr>
              <w:shd w:val="clear" w:color="auto" w:fill="D9E2F3" w:themeFill="accent5" w:themeFillTint="3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Kabel łączący wymienione powyżej czujnik i wyświetlacz</w:t>
            </w:r>
          </w:p>
        </w:tc>
        <w:tc>
          <w:tcPr>
            <w:tcW w:w="894" w:type="dxa"/>
            <w:shd w:val="clear" w:color="auto" w:fill="D9E2F3" w:themeFill="accent5" w:themeFillTint="33"/>
            <w:vAlign w:val="center"/>
            <w:hideMark/>
          </w:tcPr>
          <w:p w14:paraId="1BA72CD0" w14:textId="77777777" w:rsidR="00286F15" w:rsidRPr="00286F15" w:rsidRDefault="00286F15" w:rsidP="00E8104F">
            <w:pPr>
              <w:shd w:val="clear" w:color="auto" w:fill="D9E2F3" w:themeFill="accent5" w:themeFillTint="3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8" w:type="dxa"/>
            <w:shd w:val="clear" w:color="auto" w:fill="D9E2F3" w:themeFill="accent5" w:themeFillTint="33"/>
            <w:vAlign w:val="center"/>
            <w:hideMark/>
          </w:tcPr>
          <w:p w14:paraId="776EFABB" w14:textId="778882D6" w:rsidR="00286F15" w:rsidRPr="00286F15" w:rsidRDefault="00286F15" w:rsidP="00E8104F">
            <w:pPr>
              <w:shd w:val="clear" w:color="auto" w:fill="D9E2F3" w:themeFill="accent5" w:themeFillTint="3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Kabel do panelu wyświetlacza o długości</w:t>
            </w:r>
            <w:r w:rsidR="000638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 najmniej </w:t>
            </w: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  <w:r w:rsidR="000638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86F1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</w:tbl>
    <w:p w14:paraId="23AA5999" w14:textId="593BF8FB" w:rsidR="00286F15" w:rsidRDefault="00286F15" w:rsidP="00E8104F">
      <w:pPr>
        <w:spacing w:after="0" w:line="360" w:lineRule="auto"/>
        <w:rPr>
          <w:rStyle w:val="fontstyle21"/>
          <w:rFonts w:cstheme="minorHAnsi"/>
          <w:i/>
          <w:color w:val="000000" w:themeColor="text1"/>
        </w:rPr>
      </w:pPr>
    </w:p>
    <w:p w14:paraId="1398452F" w14:textId="678499F6" w:rsidR="004325C4" w:rsidRPr="003D2AF0" w:rsidRDefault="004325C4" w:rsidP="00C15915">
      <w:pPr>
        <w:spacing w:after="0" w:line="360" w:lineRule="auto"/>
        <w:jc w:val="both"/>
        <w:rPr>
          <w:color w:val="000000" w:themeColor="text1"/>
        </w:rPr>
      </w:pPr>
      <w:bookmarkStart w:id="0" w:name="_GoBack"/>
      <w:bookmarkEnd w:id="0"/>
    </w:p>
    <w:sectPr w:rsidR="004325C4" w:rsidRPr="003D2AF0" w:rsidSect="00E81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8F5E" w16cex:dateUtc="2023-04-05T04:10:00Z"/>
  <w16cex:commentExtensible w16cex:durableId="27D78D0E" w16cex:dateUtc="2023-04-05T04:00:00Z"/>
  <w16cex:commentExtensible w16cex:durableId="27D78A71" w16cex:dateUtc="2023-04-05T03:49:00Z"/>
  <w16cex:commentExtensible w16cex:durableId="27D78B22" w16cex:dateUtc="2023-04-05T03:52:00Z"/>
  <w16cex:commentExtensible w16cex:durableId="27D78ABA" w16cex:dateUtc="2023-04-05T03:50:00Z"/>
  <w16cex:commentExtensible w16cex:durableId="27D78F48" w16cex:dateUtc="2023-04-05T0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122DC5" w16cid:durableId="27D78A53"/>
  <w16cid:commentId w16cid:paraId="1436C8AA" w16cid:durableId="27D78F5E"/>
  <w16cid:commentId w16cid:paraId="671E15E5" w16cid:durableId="27D78D0E"/>
  <w16cid:commentId w16cid:paraId="610B15D6" w16cid:durableId="27D78A54"/>
  <w16cid:commentId w16cid:paraId="05534D97" w16cid:durableId="27D78A71"/>
  <w16cid:commentId w16cid:paraId="09372114" w16cid:durableId="27D66BEA"/>
  <w16cid:commentId w16cid:paraId="45D8B51E" w16cid:durableId="27D78B22"/>
  <w16cid:commentId w16cid:paraId="6FC7E1FE" w16cid:durableId="27D78A56"/>
  <w16cid:commentId w16cid:paraId="3F91DCDA" w16cid:durableId="27D78ABA"/>
  <w16cid:commentId w16cid:paraId="4B836FF4" w16cid:durableId="27D78F48"/>
  <w16cid:commentId w16cid:paraId="32A38A74" w16cid:durableId="27D78A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50E"/>
    <w:multiLevelType w:val="hybridMultilevel"/>
    <w:tmpl w:val="3C1A2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0AA4"/>
    <w:multiLevelType w:val="hybridMultilevel"/>
    <w:tmpl w:val="8F344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4"/>
    <w:rsid w:val="00063822"/>
    <w:rsid w:val="000A2CCF"/>
    <w:rsid w:val="000F7971"/>
    <w:rsid w:val="00263F1F"/>
    <w:rsid w:val="0026758A"/>
    <w:rsid w:val="00286F15"/>
    <w:rsid w:val="002B206F"/>
    <w:rsid w:val="003600C3"/>
    <w:rsid w:val="003D2AF0"/>
    <w:rsid w:val="004325C4"/>
    <w:rsid w:val="004A28AA"/>
    <w:rsid w:val="004A325E"/>
    <w:rsid w:val="004F7408"/>
    <w:rsid w:val="006328E1"/>
    <w:rsid w:val="006A6097"/>
    <w:rsid w:val="006E5370"/>
    <w:rsid w:val="00815997"/>
    <w:rsid w:val="008D0CDA"/>
    <w:rsid w:val="008E7502"/>
    <w:rsid w:val="008F28B1"/>
    <w:rsid w:val="00943092"/>
    <w:rsid w:val="0097360D"/>
    <w:rsid w:val="00993A5C"/>
    <w:rsid w:val="009B5750"/>
    <w:rsid w:val="00A01D32"/>
    <w:rsid w:val="00A36B19"/>
    <w:rsid w:val="00A85A2B"/>
    <w:rsid w:val="00A91E1A"/>
    <w:rsid w:val="00B8506E"/>
    <w:rsid w:val="00B90E2E"/>
    <w:rsid w:val="00BA65D7"/>
    <w:rsid w:val="00BD5970"/>
    <w:rsid w:val="00BE45C8"/>
    <w:rsid w:val="00C15915"/>
    <w:rsid w:val="00CE32A7"/>
    <w:rsid w:val="00D022E9"/>
    <w:rsid w:val="00DD32C3"/>
    <w:rsid w:val="00DE6E1D"/>
    <w:rsid w:val="00E54800"/>
    <w:rsid w:val="00E8104F"/>
    <w:rsid w:val="00E86094"/>
    <w:rsid w:val="00EB4333"/>
    <w:rsid w:val="00EC21C1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F962"/>
  <w15:chartTrackingRefBased/>
  <w15:docId w15:val="{643E5A30-F38E-4547-BA3F-1920A54E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E86094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6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609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A2B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8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CCF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4F7408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4325C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zalbold-centr">
    <w:name w:val="zal bold-centr"/>
    <w:basedOn w:val="Normalny"/>
    <w:uiPriority w:val="99"/>
    <w:rsid w:val="004325C4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text">
    <w:name w:val="Zal-text"/>
    <w:basedOn w:val="Normalny"/>
    <w:uiPriority w:val="99"/>
    <w:rsid w:val="004325C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-tabela-text">
    <w:name w:val="Zal-tabela-text"/>
    <w:basedOn w:val="Normalny"/>
    <w:uiPriority w:val="99"/>
    <w:rsid w:val="004325C4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B">
    <w:name w:val="B"/>
    <w:uiPriority w:val="99"/>
    <w:rsid w:val="004325C4"/>
    <w:rPr>
      <w:b/>
    </w:rPr>
  </w:style>
  <w:style w:type="character" w:customStyle="1" w:styleId="ND">
    <w:name w:val="ND"/>
    <w:uiPriority w:val="99"/>
    <w:rsid w:val="004325C4"/>
  </w:style>
  <w:style w:type="character" w:customStyle="1" w:styleId="I">
    <w:name w:val="I"/>
    <w:uiPriority w:val="99"/>
    <w:rsid w:val="004325C4"/>
    <w:rPr>
      <w:i/>
    </w:rPr>
  </w:style>
  <w:style w:type="character" w:styleId="Hipercze">
    <w:name w:val="Hyperlink"/>
    <w:basedOn w:val="Domylnaczcionkaakapitu"/>
    <w:uiPriority w:val="99"/>
    <w:unhideWhenUsed/>
    <w:rsid w:val="00A36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Zuzanna</dc:creator>
  <cp:keywords/>
  <dc:description/>
  <cp:lastModifiedBy>Dąbrowska Anna</cp:lastModifiedBy>
  <cp:revision>36</cp:revision>
  <dcterms:created xsi:type="dcterms:W3CDTF">2023-03-31T09:12:00Z</dcterms:created>
  <dcterms:modified xsi:type="dcterms:W3CDTF">2023-06-20T08:39:00Z</dcterms:modified>
</cp:coreProperties>
</file>