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>15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Calibri" w:hAnsi="Calibri" w:cs="Calibri"/>
          <w:b/>
          <w:bCs/>
          <w:sz w:val="22"/>
          <w:szCs w:val="22"/>
        </w:rPr>
      </w:pP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39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10"/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09DEDBC5">
      <w:pPr>
        <w:suppressAutoHyphens/>
        <w:spacing w:after="57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10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10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10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Fonts w:hint="default" w:ascii="Calibri" w:hAnsi="Calibri" w:cs="Calibri"/>
          <w:b/>
          <w:bCs/>
          <w:color w:val="000000"/>
          <w:kern w:val="1"/>
          <w:sz w:val="22"/>
          <w:szCs w:val="22"/>
          <w:highlight w:val="none"/>
          <w:u w:val="single"/>
          <w:lang w:eastAsia="zh-CN" w:bidi="hi-IN"/>
        </w:rPr>
        <w:t>„</w:t>
      </w:r>
      <w:r>
        <w:rPr>
          <w:rFonts w:hint="default" w:ascii="Calibri" w:hAnsi="Calibri" w:cs="Calibri"/>
          <w:b/>
          <w:bCs/>
          <w:color w:val="000000"/>
          <w:kern w:val="1"/>
          <w:sz w:val="22"/>
          <w:szCs w:val="22"/>
          <w:highlight w:val="none"/>
          <w:u w:val="single"/>
          <w:lang w:val="pl-PL" w:eastAsia="zh-CN" w:bidi="hi-IN"/>
        </w:rPr>
        <w:t>Modernizacja DK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/>
        </w:rPr>
        <w:t xml:space="preserve"> 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val="pl-PL" w:eastAsia="zh-CN"/>
        </w:rPr>
        <w:t xml:space="preserve">                   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/>
        </w:rPr>
        <w:t>w Wolbromiu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 w:bidi="hi-IN"/>
        </w:rPr>
        <w:t>”</w:t>
      </w:r>
      <w:bookmarkEnd w:id="0"/>
      <w:r>
        <w:rPr>
          <w:rFonts w:hint="default" w:ascii="Calibri" w:hAnsi="Calibri" w:cs="Calibri"/>
          <w:sz w:val="22"/>
          <w:szCs w:val="22"/>
        </w:rPr>
        <w:tab/>
      </w:r>
    </w:p>
    <w:p w14:paraId="7EE5CD7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Zamawiający - Gmina Wolbrom, </w:t>
      </w:r>
      <w:bookmarkStart w:id="1" w:name="_Hlk100219554"/>
      <w:r>
        <w:rPr>
          <w:rFonts w:hint="default" w:ascii="Calibri" w:hAnsi="Calibri" w:cs="Calibri"/>
          <w:sz w:val="22"/>
          <w:szCs w:val="22"/>
        </w:rPr>
        <w:t>działając na podstawie art. 284 ust. 2</w:t>
      </w:r>
      <w:bookmarkEnd w:id="1"/>
      <w:r>
        <w:rPr>
          <w:rFonts w:hint="default" w:ascii="Calibri" w:hAnsi="Calibri" w:cs="Calibri"/>
          <w:sz w:val="22"/>
          <w:szCs w:val="22"/>
        </w:rPr>
        <w:t xml:space="preserve"> i 6 ustawy z dnia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  </w:t>
      </w:r>
      <w:r>
        <w:rPr>
          <w:rFonts w:hint="default" w:ascii="Calibri" w:hAnsi="Calibri" w:cs="Calibri"/>
          <w:sz w:val="22"/>
          <w:szCs w:val="22"/>
        </w:rPr>
        <w:t>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 przekazuje treść zapytań do Specyfikacji Warunków Zamówienia i udziela na nie odpowiedzi</w:t>
      </w:r>
      <w:r>
        <w:rPr>
          <w:rFonts w:hint="default" w:ascii="Calibri" w:hAnsi="Calibri" w:cs="Calibri"/>
          <w:sz w:val="22"/>
          <w:szCs w:val="22"/>
          <w:lang w:val="pl-PL"/>
        </w:rPr>
        <w:t>:</w:t>
      </w:r>
    </w:p>
    <w:p w14:paraId="2188E84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5B93E2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  <w:bookmarkStart w:id="2" w:name="_Hlk100132611"/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nr 1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 xml:space="preserve"> do SWZ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.</w:t>
      </w:r>
    </w:p>
    <w:p w14:paraId="4DFB9FA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</w:p>
    <w:p w14:paraId="5FC3FD0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Pytanie Nr 1:</w:t>
      </w:r>
      <w:bookmarkEnd w:id="2"/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Prosimy o przekazanie zakresu dokumentacji projektowej obejmuj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cego rysunki w formacie pdf. </w:t>
      </w:r>
    </w:p>
    <w:p w14:paraId="20274A8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Zamawiający - Gmina Wolbrom, 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d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ziałając na podstawie art. 286 ust. 1 i 3 ustawy 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     </w:t>
      </w:r>
      <w:r>
        <w:rPr>
          <w:rFonts w:hint="default" w:ascii="Calibri" w:hAnsi="Calibri" w:cs="Calibri"/>
          <w:b/>
          <w:bCs/>
          <w:sz w:val="22"/>
          <w:szCs w:val="22"/>
        </w:rPr>
        <w:t>z dnia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 </w:t>
      </w:r>
      <w:r>
        <w:rPr>
          <w:rFonts w:hint="default" w:ascii="Calibri" w:hAnsi="Calibri" w:cs="Calibri"/>
          <w:b/>
          <w:bCs/>
          <w:sz w:val="22"/>
          <w:szCs w:val="22"/>
        </w:rPr>
        <w:t>11 września 2019r.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b/>
          <w:bCs/>
          <w:sz w:val="22"/>
          <w:szCs w:val="22"/>
        </w:rPr>
        <w:t>P</w:t>
      </w:r>
      <w:r>
        <w:rPr>
          <w:rFonts w:hint="default" w:ascii="Calibri" w:hAnsi="Calibri" w:eastAsia="Times New Roman" w:cs="Calibri"/>
          <w:b/>
          <w:bCs/>
          <w:sz w:val="22"/>
          <w:szCs w:val="22"/>
        </w:rPr>
        <w:t xml:space="preserve">rawo zamówień publicznych, </w:t>
      </w:r>
      <w:r>
        <w:rPr>
          <w:rFonts w:hint="default" w:ascii="Calibri" w:hAnsi="Calibri" w:eastAsia="Times New Roman" w:cs="Calibri"/>
          <w:b/>
          <w:bCs/>
          <w:sz w:val="22"/>
          <w:szCs w:val="22"/>
          <w:lang w:val="pl-PL"/>
        </w:rPr>
        <w:t xml:space="preserve">zmienia treść SWZ w ten sposób, że: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>Zamawiający udostępnia rysunki w formacie pdf dla branży sanitarnej w załączniku nr 1 do odpowiedzi</w:t>
      </w:r>
      <w:r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  <w:t xml:space="preserve"> - Dokumentacja projektowa - (uzupełnienie).</w:t>
      </w:r>
      <w:bookmarkStart w:id="3" w:name="_GoBack"/>
      <w:bookmarkEnd w:id="3"/>
      <w:r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  <w:t xml:space="preserve"> Rysunki w formacie pdf dla pozostałych branż znajdują się w Załączniku nr 8 do SWZ - Dokumentacja projektowa.</w:t>
      </w:r>
    </w:p>
    <w:p w14:paraId="78729B9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b/>
          <w:bCs/>
          <w:color w:val="auto"/>
          <w:sz w:val="22"/>
          <w:szCs w:val="22"/>
          <w:lang w:val="pl-PL" w:eastAsia="zh-CN"/>
        </w:rPr>
      </w:pPr>
    </w:p>
    <w:p w14:paraId="59B3FA4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2: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Prosimy o informacj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czy posiadaj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ń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stwo warunki przy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czenia do sieci ciep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owniczej, je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li tak to prosz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o ich udost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pnienie. </w:t>
      </w:r>
    </w:p>
    <w:p w14:paraId="4DDBF90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Odp.: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Na etapie projektu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uzyskanie warunków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nie był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>o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 wymagane gdyż węzeł ciepła jest w zarządzie Inwestora zgodnie z  pismem  EC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 Wolbrom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. Pismo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zamieszczamy w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 załączniku nr 2 do odpowiedzi.</w:t>
      </w:r>
    </w:p>
    <w:p w14:paraId="4181D98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color w:val="auto"/>
          <w:sz w:val="22"/>
          <w:szCs w:val="22"/>
          <w:lang w:val="pl-PL" w:eastAsia="zh-CN"/>
        </w:rPr>
      </w:pPr>
    </w:p>
    <w:p w14:paraId="6C7B936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3: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Prosimy o informacj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czy przekazana dokumentacja w zakresie 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 ciep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 jest uzgodniona z dostawc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ciep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a. </w:t>
      </w:r>
    </w:p>
    <w:p w14:paraId="7CB9B5F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Węzeł ciepła jest w zarządzie Inwestora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 i nie wymaga uzgodnienia. G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ranice stanowią zawory odcinające na przyłączu zgodnie z pismem  EC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 Wolbrom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. Pismo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zamieszczamy w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 załączniku nr 2 do odpowiedzi.</w:t>
      </w:r>
    </w:p>
    <w:p w14:paraId="510E20A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296FBB0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4: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Prosimy o informacj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czy do budynku doprowadzony jest przy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 ciep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owniczy. Je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li tak, to czy jest on wystarczaj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cy czy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go przebudowa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- brak informacji w tym zakresie. </w:t>
      </w:r>
    </w:p>
    <w:p w14:paraId="4B54D45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Do budynku doprowadzone jest przyłącze, które nie podlega przebudowie.</w:t>
      </w:r>
    </w:p>
    <w:p w14:paraId="60A467B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6D1D521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5: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W przekazanym opisie technicznym instalacji c.o. jest mowa o zmianie temperatury czynnika grzewczego z 90/70 na 70/50. Jest równie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ż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informacja o tym,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z nowego 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 cieplnego zasilana b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dzie równie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ż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nagrzewnica w istniej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cej centrali wentylacyjnej. Zwracamy uwag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przy zmianie temperatury czynnika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przeanalizowa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czy obecna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nagrzewnica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w centrali b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dzie wystarczaj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ca aby ogrza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powietrze do wymaganej temperatury przy ni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szej temperaturze czynnika grzewczego. Prosimy o potwierdzenie,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analiza taka zosta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 przeprowadzona i obecna nagrzewnica jest wystarczaj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ca i nie wymaga wymiany na now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. </w:t>
      </w:r>
    </w:p>
    <w:p w14:paraId="4D1F4D1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>W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ęzeł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cieplny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został dobrany dla parametrów 70/50 i zawsze istnieje możliwość podniesienia czynnika ciepła przez użytkownika do parametr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>u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 obecnego tj. 90/70.</w:t>
      </w:r>
    </w:p>
    <w:p w14:paraId="7827FD2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17738F3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6: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Zgodnie z opisem technicznym instalacji c.o.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wykona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niezb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dn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przebudow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instalacji wody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zimnej, ciep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ej i cyrkulacyjnej. Prosimy o dok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adne okre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lenie zakresu robót zwi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zanych z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przebudową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instalacji wody. </w:t>
      </w:r>
    </w:p>
    <w:p w14:paraId="3C3E468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Odp.: Należy wycenić p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rzebudow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>ę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 w zakresie podłączenia instalacji wodnych do węzła ciepła.</w:t>
      </w:r>
    </w:p>
    <w:p w14:paraId="7570252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225341B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7: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Prosimy o informacj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 jakiego materia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u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wykona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przebudowywan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instalacj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wody. </w:t>
      </w:r>
    </w:p>
    <w:p w14:paraId="29BBF4DD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Przewody c.w.u. i cyrkulacyjne należy wykonać z rur ze stali nierdzewnej wg PN/H-74200 łączonych poprzez skręcanie, zaciskanie.</w:t>
      </w:r>
    </w:p>
    <w:p w14:paraId="11F61B1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139770B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8: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W opisie technicznym instalacji c.o. na stronie 14 jest informacja,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w zakresie robót jest wymiana ruroci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gów instalacji CT do nagrzewnicy w zakresie do 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 regulacyjnego przy centrali - 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ł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regulacyjny pozostaje bez zmian. Jednocze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nie w dokumentacji umieszczono schemat 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a regulacyjnego do nagrzewnicy w centrali wentylacyjnej. Prosimy o potwierdzenie,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w wycenie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uwzgl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dni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zgodnie z opisem technicznym tylko wymian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ruroci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gów instalacji CT pozostawiaj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 istniej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cy w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ł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regulacyjny przy centrali. </w:t>
      </w:r>
    </w:p>
    <w:p w14:paraId="173ABA5C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Odp.: Należy uwzględniać zakres zgodny z opisem technicznym.</w:t>
      </w:r>
    </w:p>
    <w:p w14:paraId="64C701BA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266BDD15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9: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o informacj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czy materia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i urz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dzenia pochodz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ce z demonta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u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przekaza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Zamawiaj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cemu czy wywie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źć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i zutylizowa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ć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. </w:t>
      </w:r>
    </w:p>
    <w:p w14:paraId="10600B18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Materiały z demontażu i rozbiórki nieprzeznaczone do ponownego wykorzystania należy wywieźć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 i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 poddać utylizacji.</w:t>
      </w:r>
    </w:p>
    <w:p w14:paraId="5080499D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32191E8E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10: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Prosimy o potwierdzenie,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w wycenie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uwzgl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dni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ruroci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gi dla nowej instalacji c.o. z rur stalowych zewn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trznie ocynkowanych zaciskanych - zgodnie z opisem technicznym. Nadmieniam,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w przekazanych przedmiarach robót ruroci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gi te s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z rur ze stali nierdzewnej zaciskanej. </w:t>
      </w:r>
    </w:p>
    <w:p w14:paraId="46869000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Zgodnie z projektem zaprojektowano rury ocynkowane i nierdzewne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>.</w:t>
      </w:r>
    </w:p>
    <w:p w14:paraId="2827F8DC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5C5B06AB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11: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W przekazanych przedmiarach robót uwzgl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dniono monta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ż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klimatyzatora sch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adzaj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cego w rozdzielni elektrycznej. Prosimy o przekazanie informacji o jakiej mocy ma by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klimatyzator. </w:t>
      </w:r>
    </w:p>
    <w:p w14:paraId="07AED6AE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Należy zamontować klimatyzator o mocy 7 kW chłodu.</w:t>
      </w:r>
    </w:p>
    <w:p w14:paraId="0591E65C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7A36973F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12: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Prosimy o potwierdzenie,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 nie ma konieczno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ci uwzgl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dnia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redudantnego systemu klimatyzacji w pomieszczeniu rozdzielni elektrycznej i nie nale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y w wycenie dolicza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ć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dodatkowego klimatyzatora. </w:t>
      </w:r>
    </w:p>
    <w:p w14:paraId="673021C3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Proszę przewidzieć w wycenie układ redundantny. </w:t>
      </w:r>
    </w:p>
    <w:p w14:paraId="5082924D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4BF26A47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Pytanie Nr 13: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W zwi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zku ze zbli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aj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cym si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okresem 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wi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tecznym (11 listopada), zwracamy si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 pro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b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o przesuni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cie terminu sk</w:t>
      </w:r>
      <w:r>
        <w:rPr>
          <w:rFonts w:hint="default" w:ascii="Calibri" w:hAnsi="Calibri" w:eastAsia="DejaVu Sans 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adania ofert z 14.11.2024 na 28.11.2024r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.</w:t>
      </w:r>
    </w:p>
    <w:p w14:paraId="645263FE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 xml:space="preserve">Odp.:  </w:t>
      </w:r>
      <w:r>
        <w:rPr>
          <w:rFonts w:ascii="Arial" w:hAnsi="Arial" w:eastAsia="SimSun" w:cs="Arial"/>
          <w:b/>
          <w:bCs/>
          <w:color w:val="000000"/>
          <w:spacing w:val="0"/>
          <w:w w:val="100"/>
          <w:kern w:val="0"/>
          <w:position w:val="0"/>
          <w:sz w:val="18"/>
          <w:szCs w:val="18"/>
          <w:u w:val="none"/>
          <w:shd w:val="clear" w:color="auto" w:fill="auto"/>
          <w:vertAlign w:val="baseline"/>
          <w:lang w:val="en-US" w:eastAsia="zh-CN" w:bidi="ar"/>
        </w:rPr>
        <w:t>Termin składania ofert: 2</w:t>
      </w:r>
      <w:r>
        <w:rPr>
          <w:rFonts w:hint="default" w:ascii="Arial" w:hAnsi="Arial" w:cs="Arial"/>
          <w:b/>
          <w:bCs/>
          <w:color w:val="000000"/>
          <w:spacing w:val="0"/>
          <w:w w:val="100"/>
          <w:kern w:val="0"/>
          <w:position w:val="0"/>
          <w:sz w:val="18"/>
          <w:szCs w:val="18"/>
          <w:u w:val="none"/>
          <w:shd w:val="clear" w:color="auto" w:fill="auto"/>
          <w:vertAlign w:val="baseline"/>
          <w:lang w:val="pl-PL" w:eastAsia="zh-CN" w:bidi="ar"/>
        </w:rPr>
        <w:t>9</w:t>
      </w:r>
      <w:r>
        <w:rPr>
          <w:rFonts w:ascii="Arial" w:hAnsi="Arial" w:eastAsia="SimSun" w:cs="Arial"/>
          <w:b/>
          <w:bCs/>
          <w:color w:val="000000"/>
          <w:spacing w:val="0"/>
          <w:w w:val="100"/>
          <w:kern w:val="0"/>
          <w:position w:val="0"/>
          <w:sz w:val="18"/>
          <w:szCs w:val="18"/>
          <w:u w:val="none"/>
          <w:shd w:val="clear" w:color="auto" w:fill="auto"/>
          <w:vertAlign w:val="baseline"/>
          <w:lang w:val="en-US" w:eastAsia="zh-CN" w:bidi="ar"/>
        </w:rPr>
        <w:t xml:space="preserve">.11.2024r. do godziny 09:00,00. </w:t>
      </w:r>
    </w:p>
    <w:p w14:paraId="47D20433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highlight w:val="yellow"/>
          <w:u w:val="none"/>
          <w:shd w:val="clear" w:color="auto" w:fill="auto"/>
          <w:vertAlign w:val="baseline"/>
          <w:lang w:val="pl-PL" w:eastAsia="zh-CN" w:bidi="ar"/>
        </w:rPr>
      </w:pPr>
    </w:p>
    <w:p w14:paraId="6E16623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SimSun" w:cs="Calibri"/>
          <w:color w:val="auto"/>
          <w:sz w:val="22"/>
          <w:szCs w:val="22"/>
        </w:rPr>
      </w:pPr>
    </w:p>
    <w:p w14:paraId="6F6D67B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 xml:space="preserve">nr 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>2 do SWZ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.</w:t>
      </w:r>
    </w:p>
    <w:p w14:paraId="63105DB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SimSun" w:cs="Calibri"/>
          <w:color w:val="auto"/>
          <w:sz w:val="22"/>
          <w:szCs w:val="22"/>
        </w:rPr>
      </w:pPr>
    </w:p>
    <w:p w14:paraId="484A283D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color w:val="auto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Pytanie Nr 1: 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Prosimy o informację czy dostawca ciepła ma do wykonania jakieś prace instalacyjne w zakresie węzła ciepła, których nie należy uwzględniać w ofercie? Jeśli tak to prosimy o przekazanie jasnego i jednoznacznego podziału zakresów.</w:t>
      </w:r>
    </w:p>
    <w:p w14:paraId="02ED06C9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  <w:t xml:space="preserve">Odp.: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 xml:space="preserve">W wycenie należy 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>uwzględni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>ć</w:t>
      </w:r>
      <w:r>
        <w:rPr>
          <w:rFonts w:hint="default" w:ascii="Calibri" w:hAnsi="Calibri" w:eastAsia="SimSun" w:cs="Calibri"/>
          <w:b/>
          <w:bCs/>
          <w:color w:val="auto"/>
          <w:sz w:val="22"/>
          <w:szCs w:val="22"/>
        </w:rPr>
        <w:t xml:space="preserve"> całkowity remont pomieszczenia węzła.</w:t>
      </w:r>
    </w:p>
    <w:p w14:paraId="747EFC4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SimSun" w:cs="Calibri"/>
          <w:b/>
          <w:bCs/>
          <w:color w:val="auto"/>
          <w:sz w:val="22"/>
          <w:szCs w:val="22"/>
          <w:lang w:val="pl-PL"/>
        </w:rPr>
      </w:pPr>
    </w:p>
    <w:p w14:paraId="269DA0E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SimSun" w:cs="Calibri"/>
          <w:color w:val="auto"/>
          <w:sz w:val="22"/>
          <w:szCs w:val="22"/>
        </w:rPr>
      </w:pPr>
    </w:p>
    <w:p w14:paraId="09E2754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color w:val="auto"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u w:val="single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u w:val="single"/>
        </w:rPr>
        <w:t xml:space="preserve">nr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u w:val="single"/>
          <w:lang w:val="pl-PL"/>
        </w:rPr>
        <w:t>3 do SWZ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u w:val="single"/>
        </w:rPr>
        <w:t>.</w:t>
      </w:r>
    </w:p>
    <w:p w14:paraId="7644E9A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51269142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color w:val="auto"/>
          <w:sz w:val="22"/>
          <w:szCs w:val="22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u w:val="none"/>
          <w:lang w:val="pl-PL"/>
        </w:rPr>
        <w:t>Pytanie Nr 1: ...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, prosz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ę 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o do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łą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czenie (je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li istniej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) kart doborowych armatury wymiennikowni. W pliku "Opis" s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ą 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zapisy: "Wymiennik ciep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a miedziany lutowany – szczegó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ł 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wg karty doboru za</w:t>
      </w:r>
      <w:r>
        <w:rPr>
          <w:rFonts w:hint="default" w:eastAsia="DejaVu Sans Condensed" w:cs="DejaVu Sans 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łą</w:t>
      </w:r>
      <w:r>
        <w:rPr>
          <w:rFonts w:hint="default" w:eastAsia="DejaVuSansCondensed" w:cs="DejaVuSansCondensed" w:asciiTheme="minorAscii" w:hAnsiTheme="minorAsci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czonej do dokumentacji"</w:t>
      </w:r>
    </w:p>
    <w:p w14:paraId="6233245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u w:val="none"/>
          <w:lang w:val="pl-PL"/>
        </w:rPr>
        <w:t xml:space="preserve">Odp.: Uzupełniono dokumentację węzła ciepłowniczego w </w:t>
      </w:r>
      <w:r>
        <w:rPr>
          <w:rFonts w:hint="default" w:ascii="Calibri" w:hAnsi="Calibri" w:cs="Calibri"/>
          <w:b/>
          <w:bCs/>
          <w:color w:val="FF0000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pl-PL"/>
        </w:rPr>
        <w:t>załączniku nr 1 do odpowiedzi -Załącznik</w:t>
      </w:r>
      <w:r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  <w:t xml:space="preserve"> nr 8 do SWZ - Dokumentacja projektowa -uzupełnienie 14.11.</w:t>
      </w:r>
    </w:p>
    <w:p w14:paraId="66A1E70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</w:pPr>
    </w:p>
    <w:p w14:paraId="316CC92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</w:pPr>
    </w:p>
    <w:p w14:paraId="79EA072D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II. </w:t>
      </w:r>
      <w:r>
        <w:rPr>
          <w:rFonts w:hint="default" w:ascii="Calibri" w:hAnsi="Calibri" w:eastAsia="Calibri" w:cs="Calibri"/>
          <w:sz w:val="22"/>
          <w:szCs w:val="22"/>
          <w:lang w:val="pl-PL" w:eastAsia="en-US"/>
        </w:rPr>
        <w:t xml:space="preserve">Mając na uwadze powyższe, </w:t>
      </w:r>
      <w:r>
        <w:rPr>
          <w:rFonts w:hint="default" w:ascii="Calibri" w:hAnsi="Calibri" w:eastAsia="Calibri" w:cs="Calibri"/>
          <w:sz w:val="22"/>
          <w:szCs w:val="22"/>
          <w:lang w:eastAsia="en-US"/>
        </w:rPr>
        <w:t>zmianie ulegają termin składania i otwarcia ofert, a co za tym idzie następujące rozdziały SWZ:</w:t>
      </w:r>
    </w:p>
    <w:p w14:paraId="42AE50A5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</w:p>
    <w:p w14:paraId="069EDA48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73983269">
      <w:pPr>
        <w:pStyle w:val="9"/>
        <w:numPr>
          <w:ilvl w:val="0"/>
          <w:numId w:val="3"/>
        </w:numPr>
        <w:suppressAutoHyphens w:val="0"/>
        <w:autoSpaceDE w:val="0"/>
        <w:jc w:val="lef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5070C1F1"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fldChar w:fldCharType="begin"/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instrText xml:space="preserve"> HYPERLINK "https://platformazakupowa.pl/transakcja/1006573" </w:instrText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fldChar w:fldCharType="separate"/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t>https://platformazakupowa.pl/transakcja/1006573</w:t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fldChar w:fldCharType="end"/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  <w:lang w:val="pl-PL"/>
        </w:rPr>
        <w:t xml:space="preserve"> </w:t>
      </w: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val="pl-PL" w:eastAsia="en-US"/>
        </w:rPr>
        <w:t>29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.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val="pl-PL" w:eastAsia="en-US"/>
        </w:rPr>
        <w:t>11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r. do godziny 09:00,00</w:t>
      </w:r>
    </w:p>
    <w:p w14:paraId="59717BB7"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5A2B6439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430E6703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7C083E44">
      <w:pPr>
        <w:pStyle w:val="9"/>
        <w:suppressAutoHyphens w:val="0"/>
        <w:autoSpaceDE w:val="0"/>
        <w:jc w:val="left"/>
        <w:textAlignment w:val="auto"/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D1E4C68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 xml:space="preserve"> 27.12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.202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4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r.”</w:t>
      </w:r>
    </w:p>
    <w:p w14:paraId="4828857B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7A5128B7">
      <w:pPr>
        <w:pStyle w:val="9"/>
        <w:suppressAutoHyphens w:val="0"/>
        <w:autoSpaceDE w:val="0"/>
        <w:jc w:val="left"/>
        <w:textAlignment w:val="auto"/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1B186713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29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1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val="pl-PL" w:eastAsia="en-US"/>
        </w:rPr>
        <w:t>1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10"/>
          <w:rFonts w:hint="default"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11715AF7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23337A7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highlight w:val="yellow"/>
        </w:rPr>
      </w:pPr>
    </w:p>
    <w:p w14:paraId="404F6302">
      <w:pPr>
        <w:pStyle w:val="9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0AD6D3E">
      <w:pPr>
        <w:pStyle w:val="9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7237E105">
      <w:pPr>
        <w:pStyle w:val="9"/>
        <w:jc w:val="both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536630AE">
      <w:pPr>
        <w:pStyle w:val="9"/>
        <w:jc w:val="both"/>
        <w:rPr>
          <w:rFonts w:hint="default" w:ascii="Calibri" w:hAnsi="Calibri" w:cs="Calibri"/>
          <w:sz w:val="22"/>
          <w:szCs w:val="22"/>
        </w:rPr>
      </w:pPr>
    </w:p>
    <w:p w14:paraId="3372ADE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b/>
          <w:bCs/>
          <w:sz w:val="18"/>
          <w:szCs w:val="18"/>
          <w:highlight w:val="none"/>
          <w:u w:val="single"/>
          <w:lang w:val="pl-PL"/>
        </w:rPr>
      </w:pPr>
      <w:r>
        <w:rPr>
          <w:rFonts w:hint="default" w:ascii="Calibri" w:hAnsi="Calibri" w:cs="Calibri"/>
          <w:b/>
          <w:bCs/>
          <w:sz w:val="18"/>
          <w:szCs w:val="18"/>
          <w:highlight w:val="none"/>
          <w:u w:val="single"/>
          <w:lang w:val="pl-PL"/>
        </w:rPr>
        <w:t xml:space="preserve">Załączniki: </w:t>
      </w:r>
    </w:p>
    <w:p w14:paraId="31DBA182">
      <w:pPr>
        <w:pStyle w:val="9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  <w:highlight w:val="none"/>
          <w:lang w:val="pl-PL"/>
        </w:rPr>
      </w:pPr>
      <w:r>
        <w:rPr>
          <w:rFonts w:hint="default" w:ascii="Calibri" w:hAnsi="Calibri" w:cs="Calibri"/>
          <w:sz w:val="18"/>
          <w:szCs w:val="18"/>
          <w:highlight w:val="none"/>
          <w:lang w:val="pl-PL"/>
        </w:rPr>
        <w:t>Zał. nr 1 do odpowiedzi - Dokumentacja projektowa (uzupełnienie)</w:t>
      </w:r>
    </w:p>
    <w:p w14:paraId="480A58E1">
      <w:pPr>
        <w:pStyle w:val="9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ind w:left="0" w:leftChars="0" w:firstLine="0" w:firstLineChars="0"/>
        <w:textAlignment w:val="auto"/>
        <w:rPr>
          <w:rFonts w:hint="default" w:ascii="Calibri" w:hAnsi="Calibri" w:cs="Calibri"/>
          <w:sz w:val="18"/>
          <w:szCs w:val="18"/>
          <w:highlight w:val="none"/>
          <w:lang w:val="pl-PL"/>
        </w:rPr>
      </w:pPr>
      <w:r>
        <w:rPr>
          <w:rFonts w:hint="default" w:ascii="Calibri" w:hAnsi="Calibri" w:cs="Calibri"/>
          <w:sz w:val="18"/>
          <w:szCs w:val="18"/>
          <w:highlight w:val="none"/>
          <w:lang w:val="pl-PL"/>
        </w:rPr>
        <w:t>Zał nr 2 do odpowiedzi - Odpowiedź Elektrociepłowni Wolbrom</w:t>
      </w:r>
    </w:p>
    <w:p w14:paraId="5657843D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  <w:lang w:val="pl-PL"/>
        </w:rPr>
      </w:pPr>
    </w:p>
    <w:p w14:paraId="747906F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Calibri" w:hAnsi="Calibri" w:cs="Calibri"/>
          <w:sz w:val="18"/>
          <w:szCs w:val="18"/>
        </w:rPr>
      </w:pPr>
      <w:r>
        <w:rPr>
          <w:rStyle w:val="10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cs="Calibri" w:asciiTheme="minorAscii" w:hAnsiTheme="minorAscii"/>
          <w:sz w:val="18"/>
          <w:szCs w:val="18"/>
        </w:rPr>
      </w:pPr>
      <w:r>
        <w:rPr>
          <w:rStyle w:val="10"/>
          <w:rFonts w:hint="default" w:ascii="Calibri" w:hAnsi="Calibri" w:cs="Calibri"/>
          <w:sz w:val="18"/>
          <w:szCs w:val="18"/>
        </w:rPr>
        <w:t>- Platforma przetargowa:</w:t>
      </w:r>
      <w:r>
        <w:rPr>
          <w:rStyle w:val="10"/>
          <w:rFonts w:hint="default" w:cs="Calibri" w:asciiTheme="minorAscii" w:hAnsiTheme="minorAscii"/>
          <w:sz w:val="22"/>
          <w:szCs w:val="22"/>
          <w:lang w:val="pl-PL"/>
        </w:rPr>
        <w:t xml:space="preserve"> </w:t>
      </w:r>
      <w:r>
        <w:rPr>
          <w:rStyle w:val="6"/>
          <w:rFonts w:hint="default" w:eastAsia="SimSun" w:asciiTheme="minorAscii" w:hAnsiTheme="minorAscii"/>
          <w:sz w:val="18"/>
          <w:szCs w:val="18"/>
          <w:highlight w:val="none"/>
        </w:rPr>
        <w:t>https://platformazakupowa.pl/transakcja/1006573</w:t>
      </w:r>
    </w:p>
    <w:p w14:paraId="528A44E3"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10"/>
          <w:rFonts w:hint="default" w:cs="Calibri" w:asciiTheme="minorAscii" w:hAnsiTheme="minorAscii"/>
          <w:sz w:val="22"/>
          <w:szCs w:val="22"/>
        </w:rPr>
        <w:t>- aa.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491349ED"/>
    <w:multiLevelType w:val="singleLevel"/>
    <w:tmpl w:val="491349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1C35AF5"/>
    <w:rsid w:val="043A366E"/>
    <w:rsid w:val="04A60A6D"/>
    <w:rsid w:val="092E788B"/>
    <w:rsid w:val="0947132D"/>
    <w:rsid w:val="0D1D4F5A"/>
    <w:rsid w:val="0E1054E3"/>
    <w:rsid w:val="114917E9"/>
    <w:rsid w:val="11F22345"/>
    <w:rsid w:val="12F6590A"/>
    <w:rsid w:val="15CB0FCE"/>
    <w:rsid w:val="1AF37DDA"/>
    <w:rsid w:val="1C74521C"/>
    <w:rsid w:val="1E185370"/>
    <w:rsid w:val="211A044F"/>
    <w:rsid w:val="21A4781D"/>
    <w:rsid w:val="22C067C9"/>
    <w:rsid w:val="22E1666C"/>
    <w:rsid w:val="242F192C"/>
    <w:rsid w:val="25C05FD8"/>
    <w:rsid w:val="2D02113F"/>
    <w:rsid w:val="2DB5450D"/>
    <w:rsid w:val="2E6B0DDC"/>
    <w:rsid w:val="30347DA4"/>
    <w:rsid w:val="3336604B"/>
    <w:rsid w:val="365C16C9"/>
    <w:rsid w:val="371B50A8"/>
    <w:rsid w:val="38EE16A9"/>
    <w:rsid w:val="3D263D34"/>
    <w:rsid w:val="41456AA2"/>
    <w:rsid w:val="41B650F7"/>
    <w:rsid w:val="465161EB"/>
    <w:rsid w:val="46641988"/>
    <w:rsid w:val="49EC47D8"/>
    <w:rsid w:val="4ABF20B9"/>
    <w:rsid w:val="4D497C48"/>
    <w:rsid w:val="4D5C27F9"/>
    <w:rsid w:val="53850D81"/>
    <w:rsid w:val="57AE1752"/>
    <w:rsid w:val="58D46E36"/>
    <w:rsid w:val="59D47EAB"/>
    <w:rsid w:val="5AD876F6"/>
    <w:rsid w:val="5C205738"/>
    <w:rsid w:val="5CDC72F1"/>
    <w:rsid w:val="5E03600D"/>
    <w:rsid w:val="62285198"/>
    <w:rsid w:val="639343EA"/>
    <w:rsid w:val="69D07E0D"/>
    <w:rsid w:val="6A7C5CC3"/>
    <w:rsid w:val="6A977A16"/>
    <w:rsid w:val="6D756624"/>
    <w:rsid w:val="71955D64"/>
    <w:rsid w:val="7376138F"/>
    <w:rsid w:val="763A0087"/>
    <w:rsid w:val="776B3C7C"/>
    <w:rsid w:val="7A5E74D2"/>
    <w:rsid w:val="7B250531"/>
    <w:rsid w:val="7BD32738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8">
    <w:name w:val="Nagłówek 1"/>
    <w:basedOn w:val="9"/>
    <w:next w:val="9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9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0">
    <w:name w:val="Domyślna czcionka akapitu"/>
    <w:qFormat/>
    <w:uiPriority w:val="6"/>
  </w:style>
  <w:style w:type="paragraph" w:customStyle="1" w:styleId="11">
    <w:name w:val="Nagłówek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2">
    <w:name w:val="Stopka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3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2024-11-15T10:19:56Z</cp:lastPrinted>
  <dcterms:modified xsi:type="dcterms:W3CDTF">2024-11-15T10:22:04Z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7D5B7CB7723B44C5AC302978331B8AC8_13</vt:lpwstr>
  </property>
</Properties>
</file>