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D118F1">
                                <w:rPr>
                                  <w:rFonts w:ascii="Century Gothic" w:hAnsi="Century Gothic"/>
                                  <w:sz w:val="18"/>
                                  <w:szCs w:val="18"/>
                                </w:rPr>
                                <w:t>261/554/</w:t>
                              </w:r>
                              <w:r>
                                <w:rPr>
                                  <w:rFonts w:ascii="Century Gothic" w:hAnsi="Century Gothic"/>
                                  <w:sz w:val="18"/>
                                  <w:szCs w:val="18"/>
                                </w:rPr>
                                <w:t>22</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Wydział Zamówień Publicznych Komendy Stołecznej Policji</w:t>
                        </w:r>
                      </w:p>
                      <w:p w:rsidR="00D24DB1" w:rsidRPr="001B78C6" w:rsidRDefault="00D24DB1" w:rsidP="00D24DB1">
                        <w:pPr>
                          <w:jc w:val="center"/>
                          <w:rPr>
                            <w:rFonts w:ascii="Century Gothic" w:hAnsi="Century Gothic"/>
                            <w:sz w:val="18"/>
                            <w:szCs w:val="18"/>
                          </w:rPr>
                        </w:pPr>
                        <w:r w:rsidRPr="001B78C6">
                          <w:rPr>
                            <w:rFonts w:ascii="Century Gothic" w:hAnsi="Century Gothic"/>
                            <w:sz w:val="18"/>
                            <w:szCs w:val="18"/>
                          </w:rPr>
                          <w:t xml:space="preserve">WZP </w:t>
                        </w:r>
                        <w:r>
                          <w:rPr>
                            <w:rFonts w:ascii="Century Gothic" w:hAnsi="Century Gothic"/>
                            <w:sz w:val="18"/>
                            <w:szCs w:val="18"/>
                          </w:rPr>
                          <w:t>–</w:t>
                        </w:r>
                        <w:r w:rsidRPr="001B78C6">
                          <w:rPr>
                            <w:rFonts w:ascii="Century Gothic" w:hAnsi="Century Gothic"/>
                            <w:sz w:val="18"/>
                            <w:szCs w:val="18"/>
                          </w:rPr>
                          <w:t xml:space="preserve"> </w:t>
                        </w:r>
                        <w:r w:rsidR="00D118F1">
                          <w:rPr>
                            <w:rFonts w:ascii="Century Gothic" w:hAnsi="Century Gothic"/>
                            <w:sz w:val="18"/>
                            <w:szCs w:val="18"/>
                          </w:rPr>
                          <w:t>261/554/</w:t>
                        </w:r>
                        <w:r>
                          <w:rPr>
                            <w:rFonts w:ascii="Century Gothic" w:hAnsi="Century Gothic"/>
                            <w:sz w:val="18"/>
                            <w:szCs w:val="18"/>
                          </w:rPr>
                          <w:t>22</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Default="00C93878" w:rsidP="00892F50">
      <w:pPr>
        <w:spacing w:after="0" w:line="240" w:lineRule="auto"/>
        <w:ind w:left="5528" w:firstLine="136"/>
        <w:jc w:val="left"/>
        <w:rPr>
          <w:rFonts w:ascii="Century Gothic" w:hAnsi="Century Gothic"/>
          <w:color w:val="auto"/>
          <w:sz w:val="20"/>
          <w:szCs w:val="20"/>
        </w:rPr>
      </w:pPr>
      <w:r>
        <w:rPr>
          <w:rFonts w:ascii="Century Gothic" w:hAnsi="Century Gothic"/>
          <w:color w:val="auto"/>
          <w:sz w:val="20"/>
          <w:szCs w:val="20"/>
        </w:rPr>
        <w:t xml:space="preserve">Warszawa, </w:t>
      </w:r>
      <w:r w:rsidR="00D118F1">
        <w:rPr>
          <w:rFonts w:ascii="Century Gothic" w:hAnsi="Century Gothic"/>
          <w:color w:val="auto"/>
          <w:sz w:val="20"/>
          <w:szCs w:val="20"/>
        </w:rPr>
        <w:t xml:space="preserve">17.03.2022 </w:t>
      </w:r>
      <w:r w:rsidR="009052F5">
        <w:rPr>
          <w:rFonts w:ascii="Century Gothic" w:hAnsi="Century Gothic"/>
          <w:color w:val="auto"/>
          <w:sz w:val="20"/>
          <w:szCs w:val="20"/>
        </w:rPr>
        <w:t xml:space="preserve">r. </w:t>
      </w:r>
      <w:r w:rsidR="00C96DEE">
        <w:rPr>
          <w:rFonts w:ascii="Century Gothic" w:hAnsi="Century Gothic"/>
          <w:color w:val="auto"/>
          <w:sz w:val="20"/>
          <w:szCs w:val="20"/>
        </w:rPr>
        <w:t xml:space="preserve"> </w:t>
      </w:r>
    </w:p>
    <w:p w:rsidR="00892F50" w:rsidRDefault="00892F50"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BA083D" w:rsidRDefault="00BA083D" w:rsidP="00E91422">
      <w:pPr>
        <w:spacing w:after="0" w:line="276" w:lineRule="auto"/>
        <w:ind w:left="0" w:firstLine="0"/>
        <w:rPr>
          <w:rFonts w:ascii="Century Gothic" w:hAnsi="Century Gothic"/>
          <w:color w:val="auto"/>
          <w:sz w:val="20"/>
          <w:szCs w:val="20"/>
        </w:rPr>
      </w:pPr>
    </w:p>
    <w:p w:rsidR="00E3458E" w:rsidRDefault="00E3458E"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D24DB1" w:rsidRDefault="00D24DB1" w:rsidP="00040AF1">
      <w:pPr>
        <w:spacing w:after="0" w:line="240" w:lineRule="auto"/>
        <w:ind w:left="0" w:firstLine="0"/>
        <w:rPr>
          <w:rFonts w:ascii="Century Gothic" w:hAnsi="Century Gothic"/>
          <w:color w:val="auto"/>
          <w:sz w:val="20"/>
          <w:szCs w:val="20"/>
        </w:rPr>
      </w:pPr>
    </w:p>
    <w:p w:rsidR="00C93878" w:rsidRPr="009052F5" w:rsidRDefault="00C93878" w:rsidP="009052F5">
      <w:pPr>
        <w:spacing w:after="0" w:line="240" w:lineRule="auto"/>
        <w:ind w:left="1134" w:hanging="1134"/>
        <w:rPr>
          <w:rFonts w:ascii="Century Gothic" w:hAnsi="Century Gothic"/>
          <w:b/>
          <w:i/>
          <w:color w:val="auto"/>
          <w:sz w:val="20"/>
          <w:szCs w:val="20"/>
        </w:rPr>
      </w:pPr>
      <w:r w:rsidRPr="00C93878">
        <w:rPr>
          <w:rFonts w:ascii="Century Gothic" w:hAnsi="Century Gothic"/>
          <w:color w:val="auto"/>
          <w:sz w:val="20"/>
          <w:szCs w:val="20"/>
        </w:rPr>
        <w:t>Dotyczy:</w:t>
      </w:r>
      <w:r w:rsidRPr="00C93878">
        <w:rPr>
          <w:rFonts w:ascii="Century Gothic" w:hAnsi="Century Gothic"/>
          <w:b/>
          <w:color w:val="auto"/>
          <w:sz w:val="20"/>
          <w:szCs w:val="20"/>
        </w:rPr>
        <w:t xml:space="preserve"> </w:t>
      </w:r>
      <w:r w:rsidRPr="00C93878">
        <w:rPr>
          <w:rFonts w:ascii="Century Gothic" w:hAnsi="Century Gothic"/>
          <w:b/>
          <w:color w:val="FFFFFF"/>
          <w:sz w:val="20"/>
          <w:szCs w:val="20"/>
        </w:rPr>
        <w:t>.</w:t>
      </w:r>
      <w:r w:rsidRPr="00C93878">
        <w:rPr>
          <w:rFonts w:ascii="Century Gothic" w:eastAsia="MS PGothic" w:hAnsi="Century Gothic" w:cs="Gulim"/>
          <w:color w:val="auto"/>
          <w:sz w:val="20"/>
          <w:szCs w:val="20"/>
        </w:rPr>
        <w:t xml:space="preserve"> </w:t>
      </w:r>
      <w:r w:rsidRPr="00C93878">
        <w:rPr>
          <w:rFonts w:ascii="Century Gothic" w:hAnsi="Century Gothic"/>
          <w:color w:val="auto"/>
          <w:sz w:val="20"/>
          <w:szCs w:val="20"/>
        </w:rPr>
        <w:t>postępowania o  udzielenie  zamówienia</w:t>
      </w:r>
      <w:r w:rsidRPr="00C93878">
        <w:rPr>
          <w:rFonts w:ascii="Century Gothic" w:hAnsi="Century Gothic"/>
          <w:bCs/>
          <w:iCs/>
          <w:color w:val="auto"/>
          <w:sz w:val="20"/>
          <w:szCs w:val="20"/>
        </w:rPr>
        <w:t xml:space="preserve"> </w:t>
      </w:r>
      <w:r w:rsidRPr="00C93878">
        <w:rPr>
          <w:rFonts w:ascii="Century Gothic" w:hAnsi="Century Gothic"/>
          <w:color w:val="auto"/>
          <w:sz w:val="20"/>
          <w:szCs w:val="20"/>
        </w:rPr>
        <w:t xml:space="preserve">publicznego w trybie </w:t>
      </w:r>
      <w:r w:rsidR="009052F5">
        <w:rPr>
          <w:rFonts w:ascii="Century Gothic" w:hAnsi="Century Gothic"/>
          <w:color w:val="auto"/>
          <w:sz w:val="20"/>
          <w:szCs w:val="20"/>
        </w:rPr>
        <w:t>przetargu nieograniczonego</w:t>
      </w:r>
      <w:r w:rsidR="00C96DEE">
        <w:rPr>
          <w:rFonts w:ascii="Century Gothic" w:hAnsi="Century Gothic"/>
          <w:color w:val="auto"/>
          <w:sz w:val="20"/>
          <w:szCs w:val="20"/>
        </w:rPr>
        <w:t xml:space="preserve"> </w:t>
      </w:r>
      <w:r w:rsidR="009052F5">
        <w:rPr>
          <w:rFonts w:ascii="Century Gothic" w:hAnsi="Century Gothic"/>
          <w:color w:val="auto"/>
          <w:sz w:val="20"/>
          <w:szCs w:val="20"/>
        </w:rPr>
        <w:t>pn.:</w:t>
      </w:r>
      <w:r w:rsidR="00C96DEE">
        <w:rPr>
          <w:rFonts w:ascii="Century Gothic" w:hAnsi="Century Gothic"/>
          <w:color w:val="auto"/>
          <w:sz w:val="20"/>
          <w:szCs w:val="20"/>
        </w:rPr>
        <w:t xml:space="preserve"> </w:t>
      </w:r>
      <w:r w:rsidR="00E72ABF">
        <w:rPr>
          <w:rFonts w:ascii="Century Gothic" w:hAnsi="Century Gothic"/>
          <w:b/>
          <w:i/>
          <w:color w:val="auto"/>
          <w:sz w:val="20"/>
          <w:szCs w:val="20"/>
        </w:rPr>
        <w:t xml:space="preserve"> </w:t>
      </w:r>
      <w:r w:rsidR="009052F5" w:rsidRPr="009052F5">
        <w:rPr>
          <w:rFonts w:ascii="Century Gothic" w:hAnsi="Century Gothic"/>
          <w:b/>
          <w:i/>
          <w:color w:val="auto"/>
          <w:sz w:val="20"/>
          <w:szCs w:val="20"/>
        </w:rPr>
        <w:t>Usługa sprzątania  budynków i utrzymania terenów zielonych, nr ref.: WZP-554/22/41/AG</w:t>
      </w:r>
    </w:p>
    <w:p w:rsidR="00FB78D2" w:rsidRPr="00C93878" w:rsidRDefault="00FB78D2" w:rsidP="00C93878">
      <w:pPr>
        <w:spacing w:after="0" w:line="276" w:lineRule="auto"/>
        <w:ind w:left="0" w:firstLine="0"/>
        <w:rPr>
          <w:rFonts w:ascii="Century Gothic" w:hAnsi="Century Gothic"/>
          <w:b/>
          <w:color w:val="auto"/>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Default="00C93878"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Pr="00C93878">
        <w:rPr>
          <w:rFonts w:ascii="Century Gothic" w:eastAsia="Andale Sans UI" w:hAnsi="Century Gothic"/>
          <w:kern w:val="3"/>
          <w:sz w:val="20"/>
          <w:szCs w:val="20"/>
          <w:lang w:eastAsia="en-US" w:bidi="en-US"/>
        </w:rPr>
        <w:t xml:space="preserve">art. </w:t>
      </w:r>
      <w:r w:rsidR="009052F5">
        <w:rPr>
          <w:rFonts w:ascii="Century Gothic" w:eastAsia="Andale Sans UI" w:hAnsi="Century Gothic"/>
          <w:kern w:val="3"/>
          <w:sz w:val="20"/>
          <w:szCs w:val="20"/>
          <w:lang w:eastAsia="en-US" w:bidi="en-US"/>
        </w:rPr>
        <w:t>1</w:t>
      </w:r>
      <w:r w:rsidR="00041D44">
        <w:rPr>
          <w:rFonts w:ascii="Century Gothic" w:eastAsia="Andale Sans UI" w:hAnsi="Century Gothic"/>
          <w:kern w:val="3"/>
          <w:sz w:val="20"/>
          <w:szCs w:val="20"/>
          <w:lang w:eastAsia="en-US" w:bidi="en-US"/>
        </w:rPr>
        <w:t xml:space="preserve">35 </w:t>
      </w:r>
      <w:r w:rsidR="00D52E13">
        <w:rPr>
          <w:rFonts w:ascii="Century Gothic" w:eastAsia="Andale Sans UI" w:hAnsi="Century Gothic"/>
          <w:kern w:val="3"/>
          <w:sz w:val="20"/>
          <w:szCs w:val="20"/>
          <w:lang w:eastAsia="en-US" w:bidi="en-US"/>
        </w:rPr>
        <w:t>ust. 2</w:t>
      </w:r>
      <w:r w:rsidR="005324A9">
        <w:rPr>
          <w:rFonts w:ascii="Century Gothic" w:eastAsia="Andale Sans UI" w:hAnsi="Century Gothic"/>
          <w:kern w:val="3"/>
          <w:sz w:val="20"/>
          <w:szCs w:val="20"/>
          <w:lang w:eastAsia="en-US" w:bidi="en-US"/>
        </w:rPr>
        <w:t xml:space="preserve"> </w:t>
      </w:r>
      <w:r w:rsidR="000C44A6">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DB0C56">
        <w:rPr>
          <w:rFonts w:ascii="Century Gothic" w:eastAsia="Andale Sans UI" w:hAnsi="Century Gothic"/>
          <w:color w:val="auto"/>
          <w:kern w:val="3"/>
          <w:sz w:val="20"/>
          <w:szCs w:val="20"/>
          <w:lang w:eastAsia="en-US" w:bidi="en-US"/>
        </w:rPr>
        <w:br/>
      </w:r>
      <w:r w:rsidRPr="00C93878">
        <w:rPr>
          <w:rFonts w:ascii="Century Gothic" w:eastAsia="Andale Sans UI" w:hAnsi="Century Gothic"/>
          <w:color w:val="auto"/>
          <w:kern w:val="3"/>
          <w:sz w:val="20"/>
          <w:szCs w:val="20"/>
          <w:lang w:eastAsia="en-US" w:bidi="en-US"/>
        </w:rPr>
        <w:t xml:space="preserve">(t. j. Dz. </w:t>
      </w:r>
      <w:r w:rsidR="00E3458E">
        <w:rPr>
          <w:rFonts w:ascii="Century Gothic" w:eastAsia="Andale Sans UI" w:hAnsi="Century Gothic"/>
          <w:color w:val="auto"/>
          <w:kern w:val="3"/>
          <w:sz w:val="20"/>
          <w:szCs w:val="20"/>
          <w:lang w:eastAsia="en-US" w:bidi="en-US"/>
        </w:rPr>
        <w:t>U. z 2021 r. poz. 1129</w:t>
      </w:r>
      <w:r w:rsidR="00DB0C56">
        <w:rPr>
          <w:rFonts w:ascii="Century Gothic" w:eastAsia="Andale Sans UI" w:hAnsi="Century Gothic"/>
          <w:color w:val="auto"/>
          <w:kern w:val="3"/>
          <w:sz w:val="20"/>
          <w:szCs w:val="20"/>
          <w:lang w:eastAsia="en-US" w:bidi="en-US"/>
        </w:rPr>
        <w:t xml:space="preserve"> ze zm.),</w:t>
      </w:r>
      <w:r w:rsidRPr="00C93878">
        <w:rPr>
          <w:rFonts w:ascii="Century Gothic" w:eastAsia="Andale Sans UI" w:hAnsi="Century Gothic"/>
          <w:color w:val="auto"/>
          <w:kern w:val="3"/>
          <w:sz w:val="20"/>
          <w:szCs w:val="20"/>
          <w:lang w:eastAsia="en-US" w:bidi="en-US"/>
        </w:rPr>
        <w:t xml:space="preserve"> </w:t>
      </w:r>
      <w:r w:rsidRPr="00C93878">
        <w:rPr>
          <w:rFonts w:ascii="Century Gothic" w:eastAsia="Andale Sans UI" w:hAnsi="Century Gothic"/>
          <w:kern w:val="3"/>
          <w:sz w:val="20"/>
          <w:szCs w:val="20"/>
          <w:lang w:eastAsia="en-US" w:bidi="en-US"/>
        </w:rPr>
        <w:t xml:space="preserve">uprzejmie informuje o </w:t>
      </w:r>
      <w:r w:rsidR="005E744D">
        <w:rPr>
          <w:rFonts w:ascii="Century Gothic" w:eastAsia="Andale Sans UI" w:hAnsi="Century Gothic"/>
          <w:b/>
          <w:bCs/>
          <w:kern w:val="3"/>
          <w:sz w:val="20"/>
          <w:szCs w:val="20"/>
          <w:lang w:eastAsia="en-US" w:bidi="en-US"/>
        </w:rPr>
        <w:t xml:space="preserve">treści </w:t>
      </w:r>
      <w:r w:rsidR="00041D44">
        <w:rPr>
          <w:rFonts w:ascii="Century Gothic" w:eastAsia="Andale Sans UI" w:hAnsi="Century Gothic"/>
          <w:b/>
          <w:bCs/>
          <w:kern w:val="3"/>
          <w:sz w:val="20"/>
          <w:szCs w:val="20"/>
          <w:lang w:eastAsia="en-US" w:bidi="en-US"/>
        </w:rPr>
        <w:t xml:space="preserve">wniosków o wyjaśnienie treści </w:t>
      </w:r>
      <w:r w:rsidR="006D723F">
        <w:rPr>
          <w:rFonts w:ascii="Century Gothic" w:eastAsia="Andale Sans UI" w:hAnsi="Century Gothic"/>
          <w:b/>
          <w:bCs/>
          <w:kern w:val="3"/>
          <w:sz w:val="20"/>
          <w:szCs w:val="20"/>
          <w:lang w:eastAsia="en-US" w:bidi="en-US"/>
        </w:rPr>
        <w:t>Specyfikacji Warunków Zamówienia (</w:t>
      </w:r>
      <w:r w:rsidR="00041D44">
        <w:rPr>
          <w:rFonts w:ascii="Century Gothic" w:eastAsia="Andale Sans UI" w:hAnsi="Century Gothic"/>
          <w:b/>
          <w:bCs/>
          <w:kern w:val="3"/>
          <w:sz w:val="20"/>
          <w:szCs w:val="20"/>
          <w:lang w:eastAsia="en-US" w:bidi="en-US"/>
        </w:rPr>
        <w:t>S</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Z</w:t>
      </w:r>
      <w:r w:rsidR="006D723F">
        <w:rPr>
          <w:rFonts w:ascii="Century Gothic" w:eastAsia="Andale Sans UI" w:hAnsi="Century Gothic"/>
          <w:b/>
          <w:bCs/>
          <w:kern w:val="3"/>
          <w:sz w:val="20"/>
          <w:szCs w:val="20"/>
          <w:lang w:eastAsia="en-US" w:bidi="en-US"/>
        </w:rPr>
        <w:t>)</w:t>
      </w:r>
      <w:r w:rsidR="00041D44">
        <w:rPr>
          <w:rFonts w:ascii="Century Gothic" w:eastAsia="Andale Sans UI" w:hAnsi="Century Gothic"/>
          <w:b/>
          <w:bCs/>
          <w:kern w:val="3"/>
          <w:sz w:val="20"/>
          <w:szCs w:val="20"/>
          <w:lang w:eastAsia="en-US" w:bidi="en-US"/>
        </w:rPr>
        <w:t xml:space="preserve"> i udzi</w:t>
      </w:r>
      <w:r w:rsidR="006D723F">
        <w:rPr>
          <w:rFonts w:ascii="Century Gothic" w:eastAsia="Andale Sans UI" w:hAnsi="Century Gothic"/>
          <w:b/>
          <w:bCs/>
          <w:kern w:val="3"/>
          <w:sz w:val="20"/>
          <w:szCs w:val="20"/>
          <w:lang w:eastAsia="en-US" w:bidi="en-US"/>
        </w:rPr>
        <w:t>elonych przez Zamawiającego odp</w:t>
      </w:r>
      <w:r w:rsidR="00041D44">
        <w:rPr>
          <w:rFonts w:ascii="Century Gothic" w:eastAsia="Andale Sans UI" w:hAnsi="Century Gothic"/>
          <w:b/>
          <w:bCs/>
          <w:kern w:val="3"/>
          <w:sz w:val="20"/>
          <w:szCs w:val="20"/>
          <w:lang w:eastAsia="en-US" w:bidi="en-US"/>
        </w:rPr>
        <w:t>o</w:t>
      </w:r>
      <w:r w:rsidR="006D723F">
        <w:rPr>
          <w:rFonts w:ascii="Century Gothic" w:eastAsia="Andale Sans UI" w:hAnsi="Century Gothic"/>
          <w:b/>
          <w:bCs/>
          <w:kern w:val="3"/>
          <w:sz w:val="20"/>
          <w:szCs w:val="20"/>
          <w:lang w:eastAsia="en-US" w:bidi="en-US"/>
        </w:rPr>
        <w:t>w</w:t>
      </w:r>
      <w:r w:rsidR="00041D44">
        <w:rPr>
          <w:rFonts w:ascii="Century Gothic" w:eastAsia="Andale Sans UI" w:hAnsi="Century Gothic"/>
          <w:b/>
          <w:bCs/>
          <w:kern w:val="3"/>
          <w:sz w:val="20"/>
          <w:szCs w:val="20"/>
          <w:lang w:eastAsia="en-US" w:bidi="en-US"/>
        </w:rPr>
        <w:t>i</w:t>
      </w:r>
      <w:r w:rsidR="006D723F">
        <w:rPr>
          <w:rFonts w:ascii="Century Gothic" w:eastAsia="Andale Sans UI" w:hAnsi="Century Gothic"/>
          <w:b/>
          <w:bCs/>
          <w:kern w:val="3"/>
          <w:sz w:val="20"/>
          <w:szCs w:val="20"/>
          <w:lang w:eastAsia="en-US" w:bidi="en-US"/>
        </w:rPr>
        <w:t>e</w:t>
      </w:r>
      <w:r w:rsidR="00041D44">
        <w:rPr>
          <w:rFonts w:ascii="Century Gothic" w:eastAsia="Andale Sans UI" w:hAnsi="Century Gothic"/>
          <w:b/>
          <w:bCs/>
          <w:kern w:val="3"/>
          <w:sz w:val="20"/>
          <w:szCs w:val="20"/>
          <w:lang w:eastAsia="en-US" w:bidi="en-US"/>
        </w:rPr>
        <w:t>dziach.</w:t>
      </w:r>
    </w:p>
    <w:p w:rsidR="00E3458E" w:rsidRDefault="00E3458E" w:rsidP="00C93878">
      <w:pPr>
        <w:widowControl w:val="0"/>
        <w:suppressAutoHyphens/>
        <w:autoSpaceDN w:val="0"/>
        <w:spacing w:after="0" w:line="240" w:lineRule="auto"/>
        <w:ind w:left="0" w:firstLine="708"/>
        <w:textAlignment w:val="baseline"/>
        <w:rPr>
          <w:rFonts w:ascii="Century Gothic" w:eastAsia="Andale Sans UI" w:hAnsi="Century Gothic"/>
          <w:b/>
          <w:bCs/>
          <w:kern w:val="3"/>
          <w:sz w:val="20"/>
          <w:szCs w:val="20"/>
          <w:lang w:eastAsia="en-US" w:bidi="en-US"/>
        </w:rPr>
      </w:pPr>
    </w:p>
    <w:p w:rsidR="00FB78D2" w:rsidRPr="00E3458E" w:rsidRDefault="00FB78D2"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E3458E" w:rsidRDefault="00E3458E"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sidRPr="00E3458E">
        <w:rPr>
          <w:rFonts w:ascii="Century Gothic" w:eastAsia="Andale Sans UI" w:hAnsi="Century Gothic"/>
          <w:b/>
          <w:bCs/>
          <w:kern w:val="3"/>
          <w:sz w:val="20"/>
          <w:szCs w:val="20"/>
          <w:lang w:eastAsia="en-US" w:bidi="en-US"/>
        </w:rPr>
        <w:t xml:space="preserve">Pytanie nr 1 </w:t>
      </w:r>
    </w:p>
    <w:p w:rsidR="00041D44" w:rsidRDefault="00041D44" w:rsidP="00041D44">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p>
    <w:p w:rsidR="009135C9" w:rsidRPr="009135C9" w:rsidRDefault="009135C9" w:rsidP="009135C9">
      <w:pPr>
        <w:tabs>
          <w:tab w:val="left" w:pos="426"/>
          <w:tab w:val="left" w:pos="993"/>
        </w:tabs>
        <w:rPr>
          <w:rFonts w:ascii="Century Gothic" w:eastAsia="Calibri" w:hAnsi="Century Gothic"/>
          <w:i/>
          <w:sz w:val="20"/>
          <w:lang w:eastAsia="en-US"/>
        </w:rPr>
      </w:pPr>
      <w:r w:rsidRPr="009135C9">
        <w:rPr>
          <w:rFonts w:ascii="Century Gothic" w:eastAsia="Calibri" w:hAnsi="Century Gothic"/>
          <w:sz w:val="20"/>
          <w:lang w:eastAsia="en-US"/>
        </w:rPr>
        <w:t xml:space="preserve">Prosimy o zmianę zapisu wzoru umowy: </w:t>
      </w:r>
      <w:r w:rsidRPr="009135C9">
        <w:rPr>
          <w:rFonts w:ascii="Century Gothic" w:eastAsia="Calibri" w:hAnsi="Century Gothic"/>
          <w:i/>
          <w:sz w:val="20"/>
          <w:lang w:eastAsia="en-US"/>
        </w:rPr>
        <w:t xml:space="preserve">„Zmiana cen określonych w ust. 4 lit. c) obowiązywać będzie od daty podpisania przez Strony aneksu w tym zakresie i dotyczyć będzie usług wykonanych po podpisaniu aneksu” na „Zmiana cen określonych w ust. 4 lit. c) obowiązywać będzie od daty wejścia w życie tych zmian i dotyczyć będzie usług wykonanych po wejściu tych zmian”. Wykonawca będzie obligowany wzrostem np. minimalnego wynagrodzenia od dnia wejścia w życie rozporządzenia w tym zakresie, najczęściej od 1 stycznia danego roku. Zatem aneks między stronami musi brać pod uwagę te okoliczności. </w:t>
      </w:r>
    </w:p>
    <w:p w:rsidR="009135C9" w:rsidRDefault="009135C9" w:rsidP="00E3458E">
      <w:pPr>
        <w:widowControl w:val="0"/>
        <w:suppressAutoHyphens/>
        <w:autoSpaceDN w:val="0"/>
        <w:spacing w:after="0" w:line="240" w:lineRule="auto"/>
        <w:ind w:left="0" w:firstLine="0"/>
        <w:textAlignment w:val="baseline"/>
        <w:rPr>
          <w:rFonts w:ascii="Calibri" w:eastAsia="Calibri" w:hAnsi="Calibri" w:cs="Calibri"/>
          <w:b/>
          <w:lang w:eastAsia="en-US"/>
        </w:rPr>
      </w:pPr>
    </w:p>
    <w:p w:rsidR="00E3458E" w:rsidRDefault="00040AF1" w:rsidP="00E3458E">
      <w:pPr>
        <w:widowControl w:val="0"/>
        <w:suppressAutoHyphens/>
        <w:autoSpaceDN w:val="0"/>
        <w:spacing w:after="0" w:line="240" w:lineRule="auto"/>
        <w:ind w:left="0" w:firstLine="0"/>
        <w:textAlignment w:val="baseline"/>
        <w:rPr>
          <w:rFonts w:ascii="Century Gothic" w:eastAsia="Andale Sans UI" w:hAnsi="Century Gothic"/>
          <w:b/>
          <w:bCs/>
          <w:kern w:val="3"/>
          <w:sz w:val="20"/>
          <w:szCs w:val="20"/>
          <w:lang w:eastAsia="en-US" w:bidi="en-US"/>
        </w:rPr>
      </w:pPr>
      <w:r>
        <w:rPr>
          <w:rFonts w:ascii="Century Gothic" w:eastAsia="Andale Sans UI" w:hAnsi="Century Gothic"/>
          <w:b/>
          <w:bCs/>
          <w:kern w:val="3"/>
          <w:sz w:val="20"/>
          <w:szCs w:val="20"/>
          <w:lang w:eastAsia="en-US" w:bidi="en-US"/>
        </w:rPr>
        <w:t>Odpowiedź</w:t>
      </w:r>
      <w:r w:rsidR="00041D44">
        <w:rPr>
          <w:rFonts w:ascii="Century Gothic" w:eastAsia="Andale Sans UI" w:hAnsi="Century Gothic"/>
          <w:b/>
          <w:bCs/>
          <w:kern w:val="3"/>
          <w:sz w:val="20"/>
          <w:szCs w:val="20"/>
          <w:lang w:eastAsia="en-US" w:bidi="en-US"/>
        </w:rPr>
        <w:t xml:space="preserve"> na pytanie nr 1</w:t>
      </w:r>
      <w:r>
        <w:rPr>
          <w:rFonts w:ascii="Century Gothic" w:eastAsia="Andale Sans UI" w:hAnsi="Century Gothic"/>
          <w:b/>
          <w:bCs/>
          <w:kern w:val="3"/>
          <w:sz w:val="20"/>
          <w:szCs w:val="20"/>
          <w:lang w:eastAsia="en-US" w:bidi="en-US"/>
        </w:rPr>
        <w:t>:</w:t>
      </w:r>
    </w:p>
    <w:p w:rsidR="001818A5" w:rsidRDefault="001818A5" w:rsidP="00E3458E">
      <w:pPr>
        <w:widowControl w:val="0"/>
        <w:suppressAutoHyphens/>
        <w:autoSpaceDN w:val="0"/>
        <w:spacing w:after="0" w:line="240" w:lineRule="auto"/>
        <w:ind w:left="0" w:firstLine="0"/>
        <w:textAlignment w:val="baseline"/>
        <w:rPr>
          <w:rFonts w:ascii="Century Gothic" w:eastAsia="Andale Sans UI" w:hAnsi="Century Gothic"/>
          <w:bCs/>
          <w:kern w:val="3"/>
          <w:sz w:val="20"/>
          <w:szCs w:val="20"/>
          <w:lang w:eastAsia="en-US" w:bidi="en-US"/>
        </w:rPr>
      </w:pPr>
    </w:p>
    <w:p w:rsidR="009135C9" w:rsidRPr="00D24DB1" w:rsidRDefault="00251558" w:rsidP="009135C9">
      <w:pPr>
        <w:widowControl w:val="0"/>
        <w:suppressAutoHyphens/>
        <w:autoSpaceDN w:val="0"/>
        <w:spacing w:after="0" w:line="240" w:lineRule="auto"/>
        <w:ind w:left="0" w:firstLine="0"/>
        <w:textAlignment w:val="baseline"/>
        <w:rPr>
          <w:rFonts w:ascii="Century Gothic" w:hAnsi="Century Gothic"/>
          <w:b/>
          <w:sz w:val="20"/>
          <w:szCs w:val="20"/>
        </w:rPr>
      </w:pPr>
      <w:r>
        <w:rPr>
          <w:rFonts w:ascii="Century Gothic" w:eastAsia="Andale Sans UI" w:hAnsi="Century Gothic"/>
          <w:bCs/>
          <w:kern w:val="3"/>
          <w:sz w:val="20"/>
          <w:szCs w:val="20"/>
          <w:lang w:eastAsia="en-US" w:bidi="en-US"/>
        </w:rPr>
        <w:t>Zamawiający informuje, że</w:t>
      </w:r>
      <w:r w:rsidR="009135C9">
        <w:rPr>
          <w:rFonts w:ascii="Century Gothic" w:eastAsia="Andale Sans UI" w:hAnsi="Century Gothic"/>
          <w:bCs/>
          <w:kern w:val="3"/>
          <w:sz w:val="20"/>
          <w:szCs w:val="20"/>
          <w:lang w:eastAsia="en-US" w:bidi="en-US"/>
        </w:rPr>
        <w:t xml:space="preserve"> w dn. </w:t>
      </w:r>
      <w:r>
        <w:rPr>
          <w:rFonts w:ascii="Century Gothic" w:eastAsia="Andale Sans UI" w:hAnsi="Century Gothic"/>
          <w:bCs/>
          <w:kern w:val="3"/>
          <w:sz w:val="20"/>
          <w:szCs w:val="20"/>
          <w:lang w:eastAsia="en-US" w:bidi="en-US"/>
        </w:rPr>
        <w:t xml:space="preserve"> </w:t>
      </w:r>
      <w:r w:rsidR="009135C9">
        <w:rPr>
          <w:rFonts w:ascii="Century Gothic" w:eastAsia="Andale Sans UI" w:hAnsi="Century Gothic"/>
          <w:bCs/>
          <w:kern w:val="3"/>
          <w:sz w:val="20"/>
          <w:szCs w:val="20"/>
          <w:lang w:eastAsia="en-US" w:bidi="en-US"/>
        </w:rPr>
        <w:t xml:space="preserve">17.03.2022 dokonał zmiany SWZ w zakresie objętym pytaniem. Pismo dotyczące zmiany dostępne w wiadomości publicznej na stronie prowadzonego postępowania. </w:t>
      </w:r>
    </w:p>
    <w:p w:rsidR="00D24DB1" w:rsidRDefault="00D24DB1" w:rsidP="00D24DB1">
      <w:pPr>
        <w:jc w:val="right"/>
        <w:rPr>
          <w:rFonts w:ascii="Century Gothic" w:hAnsi="Century Gothic"/>
          <w:b/>
          <w:sz w:val="20"/>
          <w:szCs w:val="20"/>
        </w:rPr>
      </w:pPr>
    </w:p>
    <w:p w:rsidR="00D118F1" w:rsidRDefault="00D118F1" w:rsidP="00D24DB1">
      <w:pPr>
        <w:jc w:val="right"/>
        <w:rPr>
          <w:rFonts w:ascii="Century Gothic" w:hAnsi="Century Gothic"/>
          <w:b/>
          <w:sz w:val="20"/>
          <w:szCs w:val="20"/>
        </w:rPr>
      </w:pPr>
    </w:p>
    <w:p w:rsidR="00D118F1" w:rsidRDefault="00D118F1" w:rsidP="00D24DB1">
      <w:pPr>
        <w:jc w:val="right"/>
        <w:rPr>
          <w:rFonts w:ascii="Century Gothic" w:hAnsi="Century Gothic"/>
          <w:b/>
          <w:sz w:val="20"/>
          <w:szCs w:val="20"/>
        </w:rPr>
      </w:pPr>
      <w:r>
        <w:rPr>
          <w:rFonts w:ascii="Century Gothic" w:hAnsi="Century Gothic"/>
          <w:b/>
          <w:sz w:val="20"/>
          <w:szCs w:val="20"/>
        </w:rPr>
        <w:t>Podpis na oryginale:</w:t>
      </w:r>
    </w:p>
    <w:p w:rsidR="00D118F1" w:rsidRPr="00D24DB1" w:rsidRDefault="00D118F1" w:rsidP="00D24DB1">
      <w:pPr>
        <w:jc w:val="right"/>
        <w:rPr>
          <w:rFonts w:ascii="Century Gothic" w:hAnsi="Century Gothic"/>
          <w:b/>
          <w:sz w:val="20"/>
          <w:szCs w:val="20"/>
        </w:rPr>
      </w:pPr>
      <w:r>
        <w:rPr>
          <w:rFonts w:ascii="Century Gothic" w:hAnsi="Century Gothic"/>
          <w:b/>
          <w:sz w:val="20"/>
          <w:szCs w:val="20"/>
        </w:rPr>
        <w:t>\-\ Marta Gawracz</w:t>
      </w:r>
      <w:bookmarkStart w:id="0" w:name="_GoBack"/>
      <w:bookmarkEnd w:id="0"/>
    </w:p>
    <w:sectPr w:rsidR="00D118F1"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64" w:rsidRDefault="00F24264" w:rsidP="00FB35C9">
      <w:pPr>
        <w:spacing w:after="0" w:line="240" w:lineRule="auto"/>
      </w:pPr>
      <w:r>
        <w:separator/>
      </w:r>
    </w:p>
  </w:endnote>
  <w:endnote w:type="continuationSeparator" w:id="0">
    <w:p w:rsidR="00F24264" w:rsidRDefault="00F2426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64" w:rsidRDefault="00F24264" w:rsidP="00FB35C9">
      <w:pPr>
        <w:spacing w:after="0" w:line="240" w:lineRule="auto"/>
      </w:pPr>
      <w:r>
        <w:separator/>
      </w:r>
    </w:p>
  </w:footnote>
  <w:footnote w:type="continuationSeparator" w:id="0">
    <w:p w:rsidR="00F24264" w:rsidRDefault="00F2426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2EC1"/>
    <w:rsid w:val="000430AC"/>
    <w:rsid w:val="0007641E"/>
    <w:rsid w:val="00090EAC"/>
    <w:rsid w:val="000A4603"/>
    <w:rsid w:val="000C44A6"/>
    <w:rsid w:val="000C4569"/>
    <w:rsid w:val="000F0C55"/>
    <w:rsid w:val="001115A1"/>
    <w:rsid w:val="00175F2A"/>
    <w:rsid w:val="001805D3"/>
    <w:rsid w:val="001818A5"/>
    <w:rsid w:val="00196A9C"/>
    <w:rsid w:val="001B04C0"/>
    <w:rsid w:val="001C26C5"/>
    <w:rsid w:val="001F301B"/>
    <w:rsid w:val="001F69C1"/>
    <w:rsid w:val="00251558"/>
    <w:rsid w:val="0029086E"/>
    <w:rsid w:val="002A5608"/>
    <w:rsid w:val="002D0C7F"/>
    <w:rsid w:val="0033180E"/>
    <w:rsid w:val="00332CD4"/>
    <w:rsid w:val="0036086D"/>
    <w:rsid w:val="00385CA4"/>
    <w:rsid w:val="003875D2"/>
    <w:rsid w:val="003A173E"/>
    <w:rsid w:val="0042375E"/>
    <w:rsid w:val="00492EC8"/>
    <w:rsid w:val="004935C1"/>
    <w:rsid w:val="004C2918"/>
    <w:rsid w:val="004C7C9F"/>
    <w:rsid w:val="00504789"/>
    <w:rsid w:val="005324A9"/>
    <w:rsid w:val="00532DF6"/>
    <w:rsid w:val="005D5EFB"/>
    <w:rsid w:val="005E744D"/>
    <w:rsid w:val="005F482C"/>
    <w:rsid w:val="00605F96"/>
    <w:rsid w:val="006A0406"/>
    <w:rsid w:val="006C1F12"/>
    <w:rsid w:val="006D723F"/>
    <w:rsid w:val="007C4CED"/>
    <w:rsid w:val="007D6912"/>
    <w:rsid w:val="00892F50"/>
    <w:rsid w:val="008F0FEE"/>
    <w:rsid w:val="009052F5"/>
    <w:rsid w:val="009059FA"/>
    <w:rsid w:val="009135C9"/>
    <w:rsid w:val="00940D45"/>
    <w:rsid w:val="00944309"/>
    <w:rsid w:val="0096496A"/>
    <w:rsid w:val="0098153D"/>
    <w:rsid w:val="009D0E1E"/>
    <w:rsid w:val="009D44EB"/>
    <w:rsid w:val="00A02D88"/>
    <w:rsid w:val="00A94BE1"/>
    <w:rsid w:val="00B62CAC"/>
    <w:rsid w:val="00BA083D"/>
    <w:rsid w:val="00BA7C2F"/>
    <w:rsid w:val="00BE4537"/>
    <w:rsid w:val="00C131C5"/>
    <w:rsid w:val="00C34F00"/>
    <w:rsid w:val="00C93878"/>
    <w:rsid w:val="00C96DEE"/>
    <w:rsid w:val="00D118F1"/>
    <w:rsid w:val="00D22E27"/>
    <w:rsid w:val="00D24DB1"/>
    <w:rsid w:val="00D31385"/>
    <w:rsid w:val="00D52E13"/>
    <w:rsid w:val="00D52FB7"/>
    <w:rsid w:val="00D9357C"/>
    <w:rsid w:val="00DA31C2"/>
    <w:rsid w:val="00DB0C56"/>
    <w:rsid w:val="00E3458E"/>
    <w:rsid w:val="00E61FD8"/>
    <w:rsid w:val="00E62BB7"/>
    <w:rsid w:val="00E72ABF"/>
    <w:rsid w:val="00E91422"/>
    <w:rsid w:val="00EE6028"/>
    <w:rsid w:val="00F24264"/>
    <w:rsid w:val="00F30425"/>
    <w:rsid w:val="00F803C1"/>
    <w:rsid w:val="00FA05E5"/>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2ABF"/>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FCC6-99B6-47EC-97F5-71C6ACD0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1240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2</cp:revision>
  <cp:lastPrinted>2022-03-09T08:00:00Z</cp:lastPrinted>
  <dcterms:created xsi:type="dcterms:W3CDTF">2022-03-17T14:32:00Z</dcterms:created>
  <dcterms:modified xsi:type="dcterms:W3CDTF">2022-03-17T14:32:00Z</dcterms:modified>
</cp:coreProperties>
</file>