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3261" w14:textId="39FF4C50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2BA4DCAB" w14:textId="08DEBB2E" w:rsidR="00214754" w:rsidRPr="00AA3561" w:rsidRDefault="0082335C" w:rsidP="0082335C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BF580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Status </w:t>
            </w:r>
            <w:r w:rsidR="00C071BF" w:rsidRPr="00BF580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="00214754" w:rsidRPr="00BF580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</w:t>
            </w:r>
            <w:r w:rsidRPr="00BF580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</w:t>
            </w:r>
            <w:r w:rsidR="00214754" w:rsidRPr="00BF580D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4B4A8570" w14:textId="77777777" w:rsidR="00B24594" w:rsidRPr="00B24594" w:rsidRDefault="00B24594" w:rsidP="00B24594">
      <w:pPr>
        <w:suppressAutoHyphens/>
        <w:spacing w:after="120"/>
        <w:jc w:val="center"/>
        <w:rPr>
          <w:b/>
          <w:bCs/>
          <w:sz w:val="24"/>
          <w:szCs w:val="24"/>
        </w:rPr>
      </w:pPr>
      <w:r w:rsidRPr="00B24594">
        <w:rPr>
          <w:b/>
          <w:bCs/>
          <w:sz w:val="24"/>
          <w:szCs w:val="24"/>
        </w:rPr>
        <w:t>Świadczenie usługi nadzorów branżowych wraz z koordynacją nad realizacją Zadania: „Rozbudowa drogi wojewódzkiej nr 272, od skrzyżowania z drogą wojewódzką nr 239, drogą powiatową 1046C do ul. Szkolnej w Laskowicach o długości ok. 990 mb”</w:t>
      </w:r>
    </w:p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lastRenderedPageBreak/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10EA4BB9" w14:textId="544E886F" w:rsidR="001F6887" w:rsidRPr="00B24594" w:rsidRDefault="00214754" w:rsidP="00B24594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</w:t>
      </w:r>
      <w:r w:rsidR="00B24594" w:rsidRPr="00B24594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zamówienia zgodnie z opisem przedmiotu zamówienia zawartym w wzorze umowy za cenę </w:t>
      </w:r>
      <w:r w:rsidR="00B24594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ryczałtową</w:t>
      </w:r>
      <w:r w:rsidR="00B24594" w:rsidRPr="00B24594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, w wysokości:</w:t>
      </w:r>
    </w:p>
    <w:p w14:paraId="1B909D2E" w14:textId="4AEECE4E" w:rsidR="00B24594" w:rsidRPr="00264839" w:rsidRDefault="00B2459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78" w:type="pct"/>
        <w:tblInd w:w="421" w:type="dxa"/>
        <w:tblBorders>
          <w:top w:val="double" w:sz="4" w:space="0" w:color="4472C4"/>
          <w:left w:val="double" w:sz="4" w:space="0" w:color="4472C4"/>
          <w:bottom w:val="double" w:sz="4" w:space="0" w:color="4472C4"/>
          <w:right w:val="doub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3014"/>
        <w:gridCol w:w="3016"/>
        <w:gridCol w:w="3016"/>
      </w:tblGrid>
      <w:tr w:rsidR="00B24594" w:rsidRPr="0076266D" w14:paraId="602BB574" w14:textId="77777777" w:rsidTr="00DE2B50">
        <w:trPr>
          <w:trHeight w:val="454"/>
        </w:trPr>
        <w:tc>
          <w:tcPr>
            <w:tcW w:w="1666" w:type="pct"/>
            <w:shd w:val="clear" w:color="auto" w:fill="D9E2F3"/>
            <w:vAlign w:val="center"/>
          </w:tcPr>
          <w:p w14:paraId="15EA9E0C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Pr="0076266D">
              <w:rPr>
                <w:b/>
                <w:iCs/>
                <w:lang w:eastAsia="ar-SA"/>
              </w:rPr>
              <w:t xml:space="preserve"> NETTO</w:t>
            </w:r>
          </w:p>
        </w:tc>
        <w:tc>
          <w:tcPr>
            <w:tcW w:w="1667" w:type="pct"/>
            <w:shd w:val="clear" w:color="auto" w:fill="D9E2F3"/>
            <w:vAlign w:val="center"/>
          </w:tcPr>
          <w:p w14:paraId="64BDDC8B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76266D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D9E2F3"/>
            <w:vAlign w:val="center"/>
          </w:tcPr>
          <w:p w14:paraId="62C2A473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Pr="0076266D">
              <w:rPr>
                <w:b/>
                <w:iCs/>
                <w:lang w:eastAsia="ar-SA"/>
              </w:rPr>
              <w:t xml:space="preserve"> BRUTTO</w:t>
            </w:r>
          </w:p>
        </w:tc>
      </w:tr>
      <w:tr w:rsidR="00B24594" w:rsidRPr="0076266D" w14:paraId="1F3D46FE" w14:textId="77777777" w:rsidTr="00DE2B50">
        <w:trPr>
          <w:trHeight w:val="639"/>
        </w:trPr>
        <w:tc>
          <w:tcPr>
            <w:tcW w:w="1666" w:type="pct"/>
            <w:shd w:val="clear" w:color="auto" w:fill="auto"/>
            <w:vAlign w:val="center"/>
          </w:tcPr>
          <w:p w14:paraId="07DD0FA4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6ADBAA7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1DE7BBA" w14:textId="77777777" w:rsidR="00B24594" w:rsidRPr="0076266D" w:rsidRDefault="00B24594" w:rsidP="00DE2B50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</w:tr>
    </w:tbl>
    <w:p w14:paraId="2AF08038" w14:textId="024B3DD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063D98E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1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1F6887" w:rsidRPr="001F6887">
        <w:rPr>
          <w:b/>
          <w:bCs/>
          <w:color w:val="000000"/>
          <w:sz w:val="24"/>
          <w:szCs w:val="24"/>
        </w:rPr>
        <w:t xml:space="preserve">DOŚWIADCZENIE </w:t>
      </w:r>
      <w:r w:rsidR="00F843E9">
        <w:rPr>
          <w:b/>
          <w:bCs/>
          <w:color w:val="000000"/>
          <w:sz w:val="24"/>
          <w:szCs w:val="24"/>
        </w:rPr>
        <w:t>KOORDYNATORA</w:t>
      </w:r>
    </w:p>
    <w:p w14:paraId="61D50F66" w14:textId="6FFC5DE0" w:rsidR="00214754" w:rsidRPr="005963DF" w:rsidRDefault="001F6887" w:rsidP="001F77B1">
      <w:pPr>
        <w:ind w:left="425"/>
        <w:jc w:val="both"/>
        <w:rPr>
          <w:iCs/>
          <w:color w:val="000000"/>
          <w:sz w:val="24"/>
          <w:szCs w:val="24"/>
        </w:rPr>
      </w:pPr>
      <w:r w:rsidRPr="001F6887">
        <w:rPr>
          <w:iCs/>
          <w:color w:val="000000"/>
          <w:sz w:val="24"/>
          <w:szCs w:val="24"/>
        </w:rPr>
        <w:t xml:space="preserve">Deklarujemy, że w przypadku wyboru naszej oferty funkcję </w:t>
      </w:r>
      <w:r w:rsidR="00F843E9" w:rsidRPr="00B737D9">
        <w:rPr>
          <w:b/>
          <w:bCs/>
          <w:iCs/>
          <w:color w:val="000000"/>
          <w:sz w:val="24"/>
          <w:szCs w:val="24"/>
        </w:rPr>
        <w:t>Koordynatora</w:t>
      </w:r>
      <w:r w:rsidR="00C67B88" w:rsidRPr="00B737D9">
        <w:rPr>
          <w:b/>
          <w:iCs/>
          <w:sz w:val="24"/>
          <w:szCs w:val="24"/>
          <w:lang w:eastAsia="ar-SA"/>
        </w:rPr>
        <w:t xml:space="preserve"> </w:t>
      </w:r>
      <w:r w:rsidR="00C67B88" w:rsidRPr="00B737D9">
        <w:rPr>
          <w:b/>
          <w:bCs/>
          <w:iCs/>
          <w:color w:val="000000"/>
          <w:sz w:val="24"/>
          <w:szCs w:val="24"/>
        </w:rPr>
        <w:t>i Inspektora nadzoru robót drogowych</w:t>
      </w:r>
      <w:r w:rsidRPr="001F6887">
        <w:rPr>
          <w:b/>
          <w:bCs/>
          <w:iCs/>
          <w:color w:val="000000"/>
          <w:sz w:val="24"/>
          <w:szCs w:val="24"/>
        </w:rPr>
        <w:t xml:space="preserve"> </w:t>
      </w:r>
      <w:r w:rsidRPr="001F6887">
        <w:rPr>
          <w:iCs/>
          <w:color w:val="000000"/>
          <w:sz w:val="24"/>
          <w:szCs w:val="24"/>
        </w:rPr>
        <w:t>pełnić będzie: ………………..………………………………….</w:t>
      </w:r>
      <w:bookmarkStart w:id="2" w:name="_Hlk59613432"/>
      <w:r w:rsidRPr="001F6887">
        <w:rPr>
          <w:iCs/>
          <w:color w:val="000000"/>
          <w:sz w:val="24"/>
          <w:szCs w:val="24"/>
        </w:rPr>
        <w:t>, który posiada</w:t>
      </w:r>
      <w:r w:rsidRPr="001F6887">
        <w:rPr>
          <w:b/>
          <w:color w:val="000000"/>
          <w:sz w:val="24"/>
          <w:szCs w:val="24"/>
        </w:rPr>
        <w:t xml:space="preserve"> </w:t>
      </w:r>
      <w:r w:rsidRPr="001F6887">
        <w:rPr>
          <w:b/>
          <w:iCs/>
          <w:color w:val="000000"/>
          <w:sz w:val="24"/>
          <w:szCs w:val="24"/>
        </w:rPr>
        <w:t xml:space="preserve">doświadczenie </w:t>
      </w:r>
      <w:r w:rsidRPr="005963DF">
        <w:rPr>
          <w:b/>
          <w:iCs/>
          <w:color w:val="000000"/>
          <w:sz w:val="24"/>
          <w:szCs w:val="24"/>
        </w:rPr>
        <w:t xml:space="preserve">zawodowe </w:t>
      </w:r>
      <w:r w:rsidR="001F77B1" w:rsidRPr="005963DF">
        <w:rPr>
          <w:iCs/>
          <w:color w:val="000000"/>
          <w:sz w:val="24"/>
          <w:szCs w:val="24"/>
        </w:rPr>
        <w:t xml:space="preserve">i wykonał ………. zamówień spełniających wymagania szczegółowo określone w SWZ.  </w:t>
      </w:r>
      <w:r w:rsidRPr="005963DF">
        <w:rPr>
          <w:iCs/>
          <w:color w:val="000000"/>
          <w:sz w:val="24"/>
          <w:szCs w:val="24"/>
        </w:rPr>
        <w:t xml:space="preserve"> </w:t>
      </w:r>
      <w:bookmarkEnd w:id="2"/>
    </w:p>
    <w:p w14:paraId="38F87422" w14:textId="0B15B64E" w:rsidR="001F77B1" w:rsidRPr="00BF580D" w:rsidRDefault="001F77B1" w:rsidP="001F77B1">
      <w:pPr>
        <w:ind w:left="425"/>
        <w:jc w:val="both"/>
        <w:rPr>
          <w:i/>
          <w:iCs/>
          <w:color w:val="000000"/>
          <w:sz w:val="24"/>
          <w:szCs w:val="24"/>
        </w:rPr>
      </w:pPr>
      <w:r w:rsidRPr="00BF580D">
        <w:rPr>
          <w:i/>
          <w:iCs/>
          <w:color w:val="000000"/>
          <w:sz w:val="24"/>
          <w:szCs w:val="24"/>
        </w:rPr>
        <w:t xml:space="preserve">Ilość zamówień należy wpisać liczbą lub słownie, zgodnie z liczbą wskazaną w Załączniku nr 2 Kryterium pozacenowe. </w:t>
      </w:r>
    </w:p>
    <w:bookmarkEnd w:id="1"/>
    <w:p w14:paraId="7B594F7E" w14:textId="55ABFB62" w:rsidR="00F843E9" w:rsidRPr="00F843E9" w:rsidRDefault="00214754" w:rsidP="00F843E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b/>
          <w:bCs/>
          <w:spacing w:val="-3"/>
          <w:kern w:val="1"/>
          <w:sz w:val="24"/>
          <w:szCs w:val="24"/>
          <w:u w:val="single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F843E9">
        <w:rPr>
          <w:rFonts w:eastAsia="Calibri"/>
          <w:spacing w:val="-3"/>
          <w:kern w:val="1"/>
          <w:sz w:val="24"/>
          <w:szCs w:val="24"/>
          <w:lang w:eastAsia="ar-SA"/>
        </w:rPr>
        <w:t xml:space="preserve"> </w:t>
      </w:r>
      <w:r w:rsidR="00F843E9" w:rsidRPr="00F843E9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realizacji i rozliczenia Zadania oraz w okresie rękojmi i gwarancji Zadania.</w:t>
      </w:r>
    </w:p>
    <w:p w14:paraId="2C4B7D86" w14:textId="77777777" w:rsidR="00F843E9" w:rsidRPr="00F843E9" w:rsidRDefault="00F843E9" w:rsidP="00F843E9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bCs/>
          <w:spacing w:val="-3"/>
          <w:kern w:val="1"/>
          <w:sz w:val="24"/>
          <w:szCs w:val="24"/>
          <w:lang w:eastAsia="ar-SA"/>
        </w:rPr>
      </w:pPr>
      <w:r w:rsidRPr="00F843E9">
        <w:rPr>
          <w:rFonts w:eastAsia="Calibri"/>
          <w:bCs/>
          <w:spacing w:val="-3"/>
          <w:kern w:val="1"/>
          <w:sz w:val="24"/>
          <w:szCs w:val="24"/>
          <w:lang w:eastAsia="ar-SA"/>
        </w:rPr>
        <w:t xml:space="preserve">Szacowane terminy realizacji </w:t>
      </w:r>
      <w:bookmarkStart w:id="3" w:name="_Hlk60229525"/>
      <w:r w:rsidRPr="00F843E9">
        <w:rPr>
          <w:rFonts w:eastAsia="Calibri"/>
          <w:bCs/>
          <w:spacing w:val="-3"/>
          <w:kern w:val="1"/>
          <w:sz w:val="24"/>
          <w:szCs w:val="24"/>
          <w:lang w:eastAsia="ar-SA"/>
        </w:rPr>
        <w:t>Zadania</w:t>
      </w:r>
      <w:r w:rsidRPr="00F843E9">
        <w:rPr>
          <w:rFonts w:eastAsia="Calibri"/>
          <w:spacing w:val="-3"/>
          <w:kern w:val="1"/>
          <w:sz w:val="24"/>
          <w:szCs w:val="24"/>
          <w:lang w:eastAsia="ar-SA"/>
        </w:rPr>
        <w:t>:</w:t>
      </w:r>
      <w:r w:rsidRPr="00F843E9">
        <w:rPr>
          <w:rFonts w:eastAsia="Calibri"/>
          <w:bCs/>
          <w:spacing w:val="-3"/>
          <w:kern w:val="1"/>
          <w:sz w:val="24"/>
          <w:szCs w:val="24"/>
          <w:lang w:eastAsia="ar-SA"/>
        </w:rPr>
        <w:t xml:space="preserve"> </w:t>
      </w:r>
      <w:bookmarkEnd w:id="3"/>
    </w:p>
    <w:p w14:paraId="671B551E" w14:textId="77777777" w:rsidR="00F843E9" w:rsidRPr="00F843E9" w:rsidRDefault="00F843E9" w:rsidP="00F843E9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bCs/>
          <w:spacing w:val="-3"/>
          <w:kern w:val="1"/>
          <w:sz w:val="24"/>
          <w:szCs w:val="24"/>
          <w:lang w:eastAsia="ar-SA"/>
        </w:rPr>
      </w:pPr>
      <w:r w:rsidRPr="00F843E9">
        <w:rPr>
          <w:rFonts w:eastAsia="Calibri"/>
          <w:bCs/>
          <w:spacing w:val="-3"/>
          <w:kern w:val="1"/>
          <w:sz w:val="24"/>
          <w:szCs w:val="24"/>
          <w:lang w:eastAsia="ar-SA"/>
        </w:rPr>
        <w:t>1)</w:t>
      </w:r>
      <w:r w:rsidRPr="00F843E9">
        <w:rPr>
          <w:rFonts w:eastAsia="Calibri"/>
          <w:bCs/>
          <w:spacing w:val="-3"/>
          <w:kern w:val="1"/>
          <w:sz w:val="24"/>
          <w:szCs w:val="24"/>
          <w:lang w:eastAsia="ar-SA"/>
        </w:rPr>
        <w:tab/>
        <w:t xml:space="preserve">wykonanie robót budowlanych </w:t>
      </w:r>
      <w:r w:rsidRPr="00F843E9">
        <w:rPr>
          <w:rFonts w:eastAsia="Calibri"/>
          <w:b/>
          <w:spacing w:val="-3"/>
          <w:kern w:val="1"/>
          <w:sz w:val="24"/>
          <w:szCs w:val="24"/>
          <w:lang w:eastAsia="ar-SA"/>
        </w:rPr>
        <w:t>7 miesięcy + 1 miesiąc na odbiór i rozliczenia</w:t>
      </w:r>
      <w:r w:rsidRPr="00F843E9">
        <w:rPr>
          <w:rFonts w:eastAsia="Calibri"/>
          <w:bCs/>
          <w:spacing w:val="-3"/>
          <w:kern w:val="1"/>
          <w:sz w:val="24"/>
          <w:szCs w:val="24"/>
          <w:lang w:eastAsia="ar-SA"/>
        </w:rPr>
        <w:t>,</w:t>
      </w:r>
    </w:p>
    <w:p w14:paraId="66E27528" w14:textId="762FAAAB" w:rsidR="001F6887" w:rsidRPr="00F843E9" w:rsidRDefault="00F843E9" w:rsidP="00F843E9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bCs/>
          <w:spacing w:val="-3"/>
          <w:kern w:val="1"/>
          <w:sz w:val="24"/>
          <w:szCs w:val="24"/>
          <w:lang w:eastAsia="ar-SA"/>
        </w:rPr>
      </w:pPr>
      <w:r w:rsidRPr="00F843E9">
        <w:rPr>
          <w:rFonts w:eastAsia="Calibri"/>
          <w:bCs/>
          <w:spacing w:val="-3"/>
          <w:kern w:val="1"/>
          <w:sz w:val="24"/>
          <w:szCs w:val="24"/>
          <w:lang w:eastAsia="ar-SA"/>
        </w:rPr>
        <w:t>2)</w:t>
      </w:r>
      <w:r w:rsidRPr="00F843E9">
        <w:rPr>
          <w:rFonts w:eastAsia="Calibri"/>
          <w:bCs/>
          <w:spacing w:val="-3"/>
          <w:kern w:val="1"/>
          <w:sz w:val="24"/>
          <w:szCs w:val="24"/>
          <w:lang w:eastAsia="ar-SA"/>
        </w:rPr>
        <w:tab/>
        <w:t>okres gwarancji i rękojmi – maksymalnie 84 miesiące, zgodnie z ofertą Wykonawcy robót budowlanych.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Pzp.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lastRenderedPageBreak/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Pzp. </w:t>
      </w:r>
    </w:p>
    <w:p w14:paraId="5FB18879" w14:textId="6C8575D0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8CD7422" w14:textId="77777777" w:rsidR="00103E13" w:rsidRPr="00103E13" w:rsidRDefault="00103E13" w:rsidP="00103E13">
      <w:pPr>
        <w:ind w:left="426" w:hanging="426"/>
        <w:jc w:val="both"/>
        <w:rPr>
          <w:color w:val="000000"/>
          <w:sz w:val="24"/>
          <w:szCs w:val="24"/>
        </w:rPr>
      </w:pP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lastRenderedPageBreak/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252E" w14:textId="77777777" w:rsidR="00B8570F" w:rsidRDefault="00B8570F" w:rsidP="00F63A4C">
      <w:r>
        <w:separator/>
      </w:r>
    </w:p>
  </w:endnote>
  <w:endnote w:type="continuationSeparator" w:id="0">
    <w:p w14:paraId="700DD50A" w14:textId="77777777" w:rsidR="00B8570F" w:rsidRDefault="00B8570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B455" w14:textId="77777777" w:rsidR="00B8570F" w:rsidRDefault="00B8570F" w:rsidP="00F63A4C">
      <w:r>
        <w:separator/>
      </w:r>
    </w:p>
  </w:footnote>
  <w:footnote w:type="continuationSeparator" w:id="0">
    <w:p w14:paraId="4CA45CCC" w14:textId="77777777" w:rsidR="00B8570F" w:rsidRDefault="00B8570F" w:rsidP="00F63A4C">
      <w:r>
        <w:continuationSeparator/>
      </w:r>
    </w:p>
  </w:footnote>
  <w:footnote w:id="1">
    <w:p w14:paraId="4B9AC7D7" w14:textId="4C5A79C9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2023 r. poz. 221 z późn.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4E8" w14:textId="7E21F1EF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75780A">
      <w:rPr>
        <w:sz w:val="24"/>
        <w:szCs w:val="24"/>
        <w:u w:val="single"/>
      </w:rPr>
      <w:t>0</w:t>
    </w:r>
    <w:r w:rsidR="00F843E9">
      <w:rPr>
        <w:sz w:val="24"/>
        <w:szCs w:val="24"/>
        <w:u w:val="single"/>
      </w:rPr>
      <w:t>4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1C7D" w14:textId="163CA89D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.361.0</w:t>
    </w:r>
    <w:r w:rsidR="000B14CE">
      <w:rPr>
        <w:sz w:val="24"/>
        <w:szCs w:val="24"/>
        <w:u w:val="single"/>
      </w:rPr>
      <w:t>4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E236AA"/>
    <w:multiLevelType w:val="hybridMultilevel"/>
    <w:tmpl w:val="FFEE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3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11630">
    <w:abstractNumId w:val="20"/>
  </w:num>
  <w:num w:numId="2" w16cid:durableId="620499682">
    <w:abstractNumId w:val="42"/>
  </w:num>
  <w:num w:numId="3" w16cid:durableId="1779137447">
    <w:abstractNumId w:val="23"/>
  </w:num>
  <w:num w:numId="4" w16cid:durableId="1973752873">
    <w:abstractNumId w:val="21"/>
  </w:num>
  <w:num w:numId="5" w16cid:durableId="1239097633">
    <w:abstractNumId w:val="35"/>
  </w:num>
  <w:num w:numId="6" w16cid:durableId="1058240457">
    <w:abstractNumId w:val="32"/>
  </w:num>
  <w:num w:numId="7" w16cid:durableId="1178228327">
    <w:abstractNumId w:val="16"/>
  </w:num>
  <w:num w:numId="8" w16cid:durableId="1716811696">
    <w:abstractNumId w:val="13"/>
  </w:num>
  <w:num w:numId="9" w16cid:durableId="1816871241">
    <w:abstractNumId w:val="37"/>
  </w:num>
  <w:num w:numId="10" w16cid:durableId="633798701">
    <w:abstractNumId w:val="50"/>
  </w:num>
  <w:num w:numId="11" w16cid:durableId="1785953243">
    <w:abstractNumId w:val="8"/>
  </w:num>
  <w:num w:numId="12" w16cid:durableId="440342042">
    <w:abstractNumId w:val="54"/>
  </w:num>
  <w:num w:numId="13" w16cid:durableId="1845588138">
    <w:abstractNumId w:val="58"/>
  </w:num>
  <w:num w:numId="14" w16cid:durableId="1596672435">
    <w:abstractNumId w:val="55"/>
  </w:num>
  <w:num w:numId="15" w16cid:durableId="774860203">
    <w:abstractNumId w:val="46"/>
  </w:num>
  <w:num w:numId="16" w16cid:durableId="958295044">
    <w:abstractNumId w:val="49"/>
  </w:num>
  <w:num w:numId="17" w16cid:durableId="2131585635">
    <w:abstractNumId w:val="53"/>
  </w:num>
  <w:num w:numId="18" w16cid:durableId="1351299587">
    <w:abstractNumId w:val="43"/>
  </w:num>
  <w:num w:numId="19" w16cid:durableId="2002736976">
    <w:abstractNumId w:val="40"/>
  </w:num>
  <w:num w:numId="20" w16cid:durableId="187643807">
    <w:abstractNumId w:val="52"/>
  </w:num>
  <w:num w:numId="21" w16cid:durableId="156458155">
    <w:abstractNumId w:val="36"/>
  </w:num>
  <w:num w:numId="22" w16cid:durableId="282730681">
    <w:abstractNumId w:val="57"/>
  </w:num>
  <w:num w:numId="23" w16cid:durableId="1180044559">
    <w:abstractNumId w:val="15"/>
  </w:num>
  <w:num w:numId="24" w16cid:durableId="1397387754">
    <w:abstractNumId w:val="44"/>
  </w:num>
  <w:num w:numId="25" w16cid:durableId="1131830015">
    <w:abstractNumId w:val="12"/>
  </w:num>
  <w:num w:numId="26" w16cid:durableId="1329747819">
    <w:abstractNumId w:val="10"/>
  </w:num>
  <w:num w:numId="27" w16cid:durableId="564607819">
    <w:abstractNumId w:val="45"/>
  </w:num>
  <w:num w:numId="28" w16cid:durableId="1007053268">
    <w:abstractNumId w:val="17"/>
  </w:num>
  <w:num w:numId="29" w16cid:durableId="1554006652">
    <w:abstractNumId w:val="25"/>
  </w:num>
  <w:num w:numId="30" w16cid:durableId="1263611760">
    <w:abstractNumId w:val="29"/>
  </w:num>
  <w:num w:numId="31" w16cid:durableId="594167453">
    <w:abstractNumId w:val="39"/>
  </w:num>
  <w:num w:numId="32" w16cid:durableId="1885436762">
    <w:abstractNumId w:val="48"/>
  </w:num>
  <w:num w:numId="33" w16cid:durableId="487981266">
    <w:abstractNumId w:val="27"/>
  </w:num>
  <w:num w:numId="34" w16cid:durableId="1308438253">
    <w:abstractNumId w:val="38"/>
  </w:num>
  <w:num w:numId="35" w16cid:durableId="614487414">
    <w:abstractNumId w:val="61"/>
  </w:num>
  <w:num w:numId="36" w16cid:durableId="15237442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192330">
    <w:abstractNumId w:val="33"/>
  </w:num>
  <w:num w:numId="38" w16cid:durableId="1779376420">
    <w:abstractNumId w:val="56"/>
  </w:num>
  <w:num w:numId="39" w16cid:durableId="902642541">
    <w:abstractNumId w:val="30"/>
  </w:num>
  <w:num w:numId="40" w16cid:durableId="338314834">
    <w:abstractNumId w:val="26"/>
  </w:num>
  <w:num w:numId="41" w16cid:durableId="1830249046">
    <w:abstractNumId w:val="60"/>
  </w:num>
  <w:num w:numId="42" w16cid:durableId="1236284781">
    <w:abstractNumId w:val="6"/>
  </w:num>
  <w:num w:numId="43" w16cid:durableId="441650536">
    <w:abstractNumId w:val="22"/>
  </w:num>
  <w:num w:numId="44" w16cid:durableId="553856257">
    <w:abstractNumId w:val="19"/>
  </w:num>
  <w:num w:numId="45" w16cid:durableId="940531817">
    <w:abstractNumId w:val="47"/>
  </w:num>
  <w:num w:numId="46" w16cid:durableId="831288701">
    <w:abstractNumId w:val="34"/>
  </w:num>
  <w:num w:numId="47" w16cid:durableId="716393774">
    <w:abstractNumId w:val="31"/>
  </w:num>
  <w:num w:numId="48" w16cid:durableId="897547668">
    <w:abstractNumId w:val="18"/>
  </w:num>
  <w:num w:numId="49" w16cid:durableId="337269182">
    <w:abstractNumId w:val="2"/>
  </w:num>
  <w:num w:numId="50" w16cid:durableId="1546065430">
    <w:abstractNumId w:val="51"/>
  </w:num>
  <w:num w:numId="51" w16cid:durableId="1677535681">
    <w:abstractNumId w:val="62"/>
  </w:num>
  <w:num w:numId="52" w16cid:durableId="1702634773">
    <w:abstractNumId w:val="7"/>
  </w:num>
  <w:num w:numId="53" w16cid:durableId="449134048">
    <w:abstractNumId w:val="5"/>
  </w:num>
  <w:num w:numId="54" w16cid:durableId="574894939">
    <w:abstractNumId w:val="59"/>
  </w:num>
  <w:num w:numId="55" w16cid:durableId="255552445">
    <w:abstractNumId w:val="9"/>
  </w:num>
  <w:num w:numId="56" w16cid:durableId="1602449808">
    <w:abstractNumId w:val="14"/>
  </w:num>
  <w:num w:numId="57" w16cid:durableId="186719502">
    <w:abstractNumId w:val="28"/>
  </w:num>
  <w:num w:numId="58" w16cid:durableId="1775974243">
    <w:abstractNumId w:val="24"/>
  </w:num>
  <w:num w:numId="59" w16cid:durableId="989136296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14CE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963DF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335C"/>
    <w:rsid w:val="00824773"/>
    <w:rsid w:val="00824A0E"/>
    <w:rsid w:val="0083072A"/>
    <w:rsid w:val="008308A5"/>
    <w:rsid w:val="00832DD9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594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37D9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570F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BF580D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67B88"/>
    <w:rsid w:val="00C71658"/>
    <w:rsid w:val="00C725D0"/>
    <w:rsid w:val="00C72CB8"/>
    <w:rsid w:val="00C72DBF"/>
    <w:rsid w:val="00C801FE"/>
    <w:rsid w:val="00C80F61"/>
    <w:rsid w:val="00C813D2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3F22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7A92"/>
    <w:rsid w:val="00F756CE"/>
    <w:rsid w:val="00F76720"/>
    <w:rsid w:val="00F7799E"/>
    <w:rsid w:val="00F77AF4"/>
    <w:rsid w:val="00F813D0"/>
    <w:rsid w:val="00F822F9"/>
    <w:rsid w:val="00F835D0"/>
    <w:rsid w:val="00F843E9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0BF1-9C08-44C2-989A-FEE769CE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8</cp:revision>
  <cp:lastPrinted>2024-01-17T13:20:00Z</cp:lastPrinted>
  <dcterms:created xsi:type="dcterms:W3CDTF">2024-01-30T07:42:00Z</dcterms:created>
  <dcterms:modified xsi:type="dcterms:W3CDTF">2024-02-28T06:32:00Z</dcterms:modified>
</cp:coreProperties>
</file>