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FD3AFC" w14:textId="6B92847A" w:rsidR="00420BEE" w:rsidRPr="00055AB3" w:rsidRDefault="00196AE8" w:rsidP="00420BEE">
      <w:pPr>
        <w:pStyle w:val="Bezodstpw"/>
        <w:contextualSpacing/>
        <w:rPr>
          <w:sz w:val="16"/>
          <w:szCs w:val="18"/>
        </w:rPr>
      </w:pPr>
      <w:r w:rsidRPr="00055AB3">
        <w:rPr>
          <w:noProof/>
          <w:lang w:eastAsia="pl-PL"/>
        </w:rPr>
        <w:drawing>
          <wp:anchor distT="0" distB="0" distL="114300" distR="114300" simplePos="0" relativeHeight="251667456" behindDoc="0" locked="0" layoutInCell="1" allowOverlap="1" wp14:anchorId="33045A34" wp14:editId="49054E1D">
            <wp:simplePos x="0" y="0"/>
            <wp:positionH relativeFrom="column">
              <wp:posOffset>-285707</wp:posOffset>
            </wp:positionH>
            <wp:positionV relativeFrom="paragraph">
              <wp:posOffset>4562</wp:posOffset>
            </wp:positionV>
            <wp:extent cx="5977890" cy="1304925"/>
            <wp:effectExtent l="0" t="0" r="3810" b="9525"/>
            <wp:wrapNone/>
            <wp:docPr id="20" name="Picture 20" descr="D:\praca\FIRMA LOGO FAKTURY\LOGO FIRM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aca\FIRMA LOGO FAKTURY\LOGO FIRMY\1.jpg"/>
                    <pic:cNvPicPr>
                      <a:picLocks noChangeAspect="1" noChangeArrowheads="1"/>
                    </pic:cNvPicPr>
                  </pic:nvPicPr>
                  <pic:blipFill rotWithShape="1">
                    <a:blip r:embed="rId9">
                      <a:extLst>
                        <a:ext uri="{28A0092B-C50C-407E-A947-70E740481C1C}">
                          <a14:useLocalDpi xmlns:a14="http://schemas.microsoft.com/office/drawing/2010/main" val="0"/>
                        </a:ext>
                      </a:extLst>
                    </a:blip>
                    <a:srcRect t="12776" b="13833"/>
                    <a:stretch/>
                  </pic:blipFill>
                  <pic:spPr bwMode="auto">
                    <a:xfrm>
                      <a:off x="0" y="0"/>
                      <a:ext cx="5977890" cy="1304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1CCC484" w14:textId="11605B3B" w:rsidR="00420BEE" w:rsidRPr="00055AB3" w:rsidRDefault="00420BEE" w:rsidP="00420BEE">
      <w:pPr>
        <w:pStyle w:val="Bezodstpw"/>
        <w:contextualSpacing/>
        <w:rPr>
          <w:sz w:val="16"/>
          <w:szCs w:val="18"/>
        </w:rPr>
      </w:pPr>
    </w:p>
    <w:p w14:paraId="079BD62C" w14:textId="60966979" w:rsidR="00420BEE" w:rsidRPr="00055AB3" w:rsidRDefault="00420BEE" w:rsidP="00420BEE">
      <w:pPr>
        <w:pStyle w:val="ARCHPEAK1"/>
        <w:ind w:left="644"/>
        <w:contextualSpacing/>
        <w:rPr>
          <w:b w:val="0"/>
          <w:color w:val="auto"/>
        </w:rPr>
      </w:pPr>
      <w:bookmarkStart w:id="0" w:name="_Toc15390221"/>
      <w:bookmarkStart w:id="1" w:name="_Toc45618365"/>
      <w:bookmarkStart w:id="2" w:name="_Toc68087603"/>
      <w:bookmarkStart w:id="3" w:name="_Toc68176265"/>
      <w:bookmarkStart w:id="4" w:name="_Toc68176434"/>
      <w:bookmarkStart w:id="5" w:name="_Toc90640810"/>
      <w:bookmarkStart w:id="6" w:name="_Toc156460668"/>
      <w:r w:rsidRPr="00055AB3">
        <w:rPr>
          <w:b w:val="0"/>
          <w:color w:val="auto"/>
        </w:rPr>
        <w:t>STRONA TYTUŁOWA</w:t>
      </w:r>
      <w:bookmarkEnd w:id="0"/>
      <w:bookmarkEnd w:id="1"/>
      <w:bookmarkEnd w:id="2"/>
      <w:bookmarkEnd w:id="3"/>
      <w:bookmarkEnd w:id="4"/>
      <w:bookmarkEnd w:id="5"/>
      <w:bookmarkEnd w:id="6"/>
    </w:p>
    <w:p w14:paraId="0073FDC7" w14:textId="71DDA34A" w:rsidR="00420BEE" w:rsidRPr="00055AB3" w:rsidRDefault="00420BEE" w:rsidP="00420BEE">
      <w:pPr>
        <w:pStyle w:val="Nagwekspisutreci"/>
        <w:spacing w:before="0" w:line="240" w:lineRule="auto"/>
        <w:contextualSpacing/>
        <w:rPr>
          <w:rFonts w:asciiTheme="minorHAnsi" w:hAnsiTheme="minorHAnsi"/>
          <w:color w:val="auto"/>
        </w:rPr>
      </w:pPr>
    </w:p>
    <w:p w14:paraId="7CDB59B6" w14:textId="0BECD6DA" w:rsidR="00420BEE" w:rsidRPr="00055AB3" w:rsidRDefault="00420BEE" w:rsidP="00420BEE">
      <w:pPr>
        <w:pStyle w:val="Nagwekspisutreci"/>
        <w:spacing w:before="0" w:line="240" w:lineRule="auto"/>
        <w:contextualSpacing/>
        <w:jc w:val="center"/>
        <w:rPr>
          <w:rFonts w:asciiTheme="minorHAnsi" w:hAnsiTheme="minorHAnsi"/>
          <w:color w:val="auto"/>
        </w:rPr>
      </w:pPr>
    </w:p>
    <w:p w14:paraId="060D9195" w14:textId="48F06B09" w:rsidR="00420BEE" w:rsidRPr="00055AB3" w:rsidRDefault="00420BEE" w:rsidP="00420BEE">
      <w:pPr>
        <w:pStyle w:val="Nagwekspisutreci"/>
        <w:spacing w:before="0" w:line="240" w:lineRule="auto"/>
        <w:contextualSpacing/>
        <w:jc w:val="center"/>
        <w:rPr>
          <w:rFonts w:asciiTheme="minorHAnsi" w:hAnsiTheme="minorHAnsi"/>
          <w:color w:val="auto"/>
        </w:rPr>
      </w:pPr>
    </w:p>
    <w:p w14:paraId="5196C6E3" w14:textId="77777777" w:rsidR="00420BEE" w:rsidRPr="00055AB3" w:rsidRDefault="00420BEE" w:rsidP="00420BEE">
      <w:pPr>
        <w:pStyle w:val="Nagwekspisutreci"/>
        <w:spacing w:before="0" w:line="240" w:lineRule="auto"/>
        <w:contextualSpacing/>
        <w:jc w:val="center"/>
        <w:rPr>
          <w:rFonts w:asciiTheme="minorHAnsi" w:hAnsiTheme="minorHAnsi"/>
          <w:color w:val="auto"/>
        </w:rPr>
      </w:pPr>
    </w:p>
    <w:tbl>
      <w:tblPr>
        <w:tblW w:w="9929" w:type="dxa"/>
        <w:tblInd w:w="-421" w:type="dxa"/>
        <w:tblLayout w:type="fixed"/>
        <w:tblCellMar>
          <w:left w:w="0" w:type="dxa"/>
          <w:right w:w="0" w:type="dxa"/>
        </w:tblCellMar>
        <w:tblLook w:val="0000" w:firstRow="0" w:lastRow="0" w:firstColumn="0" w:lastColumn="0" w:noHBand="0" w:noVBand="0"/>
      </w:tblPr>
      <w:tblGrid>
        <w:gridCol w:w="2126"/>
        <w:gridCol w:w="2323"/>
        <w:gridCol w:w="1784"/>
        <w:gridCol w:w="1777"/>
        <w:gridCol w:w="496"/>
        <w:gridCol w:w="1423"/>
      </w:tblGrid>
      <w:tr w:rsidR="00BD2F98" w:rsidRPr="00055AB3" w14:paraId="3E99A0F1" w14:textId="77777777" w:rsidTr="0092063E">
        <w:trPr>
          <w:cantSplit/>
          <w:trHeight w:val="1594"/>
        </w:trPr>
        <w:tc>
          <w:tcPr>
            <w:tcW w:w="2126" w:type="dxa"/>
            <w:tcBorders>
              <w:bottom w:val="single" w:sz="4" w:space="0" w:color="auto"/>
            </w:tcBorders>
            <w:vAlign w:val="center"/>
          </w:tcPr>
          <w:p w14:paraId="2058D06D" w14:textId="77777777" w:rsidR="00C14D2B" w:rsidRPr="00055AB3" w:rsidRDefault="00C14D2B" w:rsidP="00C14D2B">
            <w:pPr>
              <w:pStyle w:val="Bezodstpw"/>
              <w:jc w:val="center"/>
              <w:rPr>
                <w:sz w:val="20"/>
                <w:szCs w:val="20"/>
              </w:rPr>
            </w:pPr>
            <w:r w:rsidRPr="00055AB3">
              <w:rPr>
                <w:sz w:val="20"/>
              </w:rPr>
              <w:t>NAZWA OPRACOWANIA:</w:t>
            </w:r>
          </w:p>
        </w:tc>
        <w:tc>
          <w:tcPr>
            <w:tcW w:w="6380" w:type="dxa"/>
            <w:gridSpan w:val="4"/>
            <w:tcBorders>
              <w:bottom w:val="single" w:sz="4" w:space="0" w:color="auto"/>
            </w:tcBorders>
            <w:vAlign w:val="center"/>
          </w:tcPr>
          <w:p w14:paraId="3BB27614" w14:textId="77777777" w:rsidR="00200598" w:rsidRPr="00055AB3" w:rsidRDefault="00200598" w:rsidP="00C14D2B">
            <w:pPr>
              <w:jc w:val="center"/>
              <w:rPr>
                <w:b/>
                <w:sz w:val="32"/>
              </w:rPr>
            </w:pPr>
          </w:p>
          <w:p w14:paraId="0A40B6E6" w14:textId="295CB257" w:rsidR="00C14D2B" w:rsidRPr="00055AB3" w:rsidRDefault="00560938" w:rsidP="00C14D2B">
            <w:pPr>
              <w:jc w:val="center"/>
              <w:rPr>
                <w:b/>
              </w:rPr>
            </w:pPr>
            <w:r w:rsidRPr="00055AB3">
              <w:rPr>
                <w:b/>
                <w:sz w:val="32"/>
              </w:rPr>
              <w:t>STWIOR</w:t>
            </w:r>
          </w:p>
          <w:p w14:paraId="61D9F056" w14:textId="77777777" w:rsidR="00560938" w:rsidRPr="00055AB3" w:rsidRDefault="00560938" w:rsidP="00560938">
            <w:pPr>
              <w:jc w:val="center"/>
              <w:rPr>
                <w:b/>
                <w:sz w:val="28"/>
                <w:szCs w:val="28"/>
              </w:rPr>
            </w:pPr>
            <w:r w:rsidRPr="00055AB3">
              <w:rPr>
                <w:b/>
                <w:sz w:val="28"/>
                <w:szCs w:val="28"/>
              </w:rPr>
              <w:t>SPECYFIKACJA TECHNICZNA WYKONANIA</w:t>
            </w:r>
          </w:p>
          <w:p w14:paraId="275B1516" w14:textId="5C0CF8C9" w:rsidR="00C14D2B" w:rsidRPr="00055AB3" w:rsidRDefault="00560938" w:rsidP="00560938">
            <w:pPr>
              <w:jc w:val="center"/>
              <w:rPr>
                <w:b/>
                <w:sz w:val="28"/>
                <w:szCs w:val="28"/>
              </w:rPr>
            </w:pPr>
            <w:r w:rsidRPr="00055AB3">
              <w:rPr>
                <w:b/>
                <w:sz w:val="28"/>
                <w:szCs w:val="28"/>
              </w:rPr>
              <w:t>I ODBIORU ROBÓT BUDOWLANYCH</w:t>
            </w:r>
            <w:r w:rsidR="003868DC" w:rsidRPr="00055AB3">
              <w:rPr>
                <w:b/>
                <w:sz w:val="28"/>
                <w:szCs w:val="28"/>
              </w:rPr>
              <w:t xml:space="preserve"> </w:t>
            </w:r>
          </w:p>
          <w:p w14:paraId="19356447" w14:textId="7DCCAA6A" w:rsidR="00D97398" w:rsidRPr="00055AB3" w:rsidRDefault="00D97398" w:rsidP="00171E37">
            <w:pPr>
              <w:jc w:val="center"/>
              <w:rPr>
                <w:b/>
                <w:sz w:val="32"/>
                <w:szCs w:val="32"/>
              </w:rPr>
            </w:pPr>
          </w:p>
        </w:tc>
        <w:tc>
          <w:tcPr>
            <w:tcW w:w="1423" w:type="dxa"/>
            <w:tcBorders>
              <w:bottom w:val="single" w:sz="4" w:space="0" w:color="auto"/>
            </w:tcBorders>
            <w:vAlign w:val="center"/>
          </w:tcPr>
          <w:p w14:paraId="3054C1C0" w14:textId="387EADAB" w:rsidR="00C14D2B" w:rsidRPr="00055AB3" w:rsidRDefault="00C14D2B" w:rsidP="00C14D2B">
            <w:pPr>
              <w:autoSpaceDE w:val="0"/>
              <w:autoSpaceDN w:val="0"/>
              <w:adjustRightInd w:val="0"/>
              <w:rPr>
                <w:rFonts w:cs="Arial"/>
                <w:b/>
                <w:szCs w:val="20"/>
              </w:rPr>
            </w:pPr>
            <w:r w:rsidRPr="00055AB3">
              <w:rPr>
                <w:rFonts w:cs="Arial"/>
                <w:b/>
                <w:szCs w:val="20"/>
              </w:rPr>
              <w:t xml:space="preserve"> EGZ. NR_____</w:t>
            </w:r>
          </w:p>
        </w:tc>
      </w:tr>
      <w:tr w:rsidR="00BD2F98" w:rsidRPr="00055AB3" w14:paraId="626A0078" w14:textId="77777777" w:rsidTr="0092063E">
        <w:trPr>
          <w:cantSplit/>
          <w:trHeight w:val="550"/>
        </w:trPr>
        <w:tc>
          <w:tcPr>
            <w:tcW w:w="2126" w:type="dxa"/>
            <w:tcBorders>
              <w:top w:val="single" w:sz="4" w:space="0" w:color="auto"/>
              <w:left w:val="single" w:sz="4" w:space="0" w:color="000000"/>
              <w:bottom w:val="single" w:sz="4" w:space="0" w:color="000000"/>
            </w:tcBorders>
            <w:vAlign w:val="center"/>
          </w:tcPr>
          <w:p w14:paraId="26C00E40" w14:textId="6C44AC28" w:rsidR="00C14D2B" w:rsidRPr="00055AB3" w:rsidRDefault="00C14D2B" w:rsidP="00C14D2B">
            <w:pPr>
              <w:pStyle w:val="Bezodstpw"/>
              <w:jc w:val="center"/>
              <w:rPr>
                <w:sz w:val="20"/>
                <w:szCs w:val="20"/>
              </w:rPr>
            </w:pPr>
            <w:r w:rsidRPr="00055AB3">
              <w:rPr>
                <w:sz w:val="20"/>
                <w:szCs w:val="20"/>
              </w:rPr>
              <w:t>INWESTYCJA:</w:t>
            </w:r>
          </w:p>
        </w:tc>
        <w:tc>
          <w:tcPr>
            <w:tcW w:w="7803" w:type="dxa"/>
            <w:gridSpan w:val="5"/>
            <w:tcBorders>
              <w:top w:val="single" w:sz="4" w:space="0" w:color="auto"/>
              <w:left w:val="single" w:sz="4" w:space="0" w:color="000000"/>
              <w:bottom w:val="single" w:sz="4" w:space="0" w:color="000000"/>
              <w:right w:val="single" w:sz="4" w:space="0" w:color="000000"/>
            </w:tcBorders>
            <w:vAlign w:val="center"/>
          </w:tcPr>
          <w:tbl>
            <w:tblPr>
              <w:tblW w:w="7933" w:type="dxa"/>
              <w:tblBorders>
                <w:top w:val="nil"/>
                <w:left w:val="nil"/>
                <w:bottom w:val="nil"/>
                <w:right w:val="nil"/>
              </w:tblBorders>
              <w:tblLayout w:type="fixed"/>
              <w:tblLook w:val="0000" w:firstRow="0" w:lastRow="0" w:firstColumn="0" w:lastColumn="0" w:noHBand="0" w:noVBand="0"/>
            </w:tblPr>
            <w:tblGrid>
              <w:gridCol w:w="7933"/>
            </w:tblGrid>
            <w:tr w:rsidR="00F03FFB" w:rsidRPr="00E621D7" w14:paraId="1CCA03D7" w14:textId="77777777" w:rsidTr="00693E7D">
              <w:trPr>
                <w:trHeight w:val="266"/>
              </w:trPr>
              <w:tc>
                <w:tcPr>
                  <w:tcW w:w="7933" w:type="dxa"/>
                  <w:vAlign w:val="center"/>
                </w:tcPr>
                <w:p w14:paraId="63878493" w14:textId="77777777" w:rsidR="00DD4A5E" w:rsidRDefault="00DD4A5E" w:rsidP="00DD4A5E">
                  <w:pPr>
                    <w:autoSpaceDE w:val="0"/>
                    <w:autoSpaceDN w:val="0"/>
                    <w:adjustRightInd w:val="0"/>
                    <w:jc w:val="center"/>
                    <w:rPr>
                      <w:b/>
                      <w:bCs/>
                      <w:sz w:val="22"/>
                      <w:lang w:eastAsia="pl-PL"/>
                    </w:rPr>
                  </w:pPr>
                  <w:r w:rsidRPr="00366FA5">
                    <w:rPr>
                      <w:b/>
                      <w:bCs/>
                      <w:sz w:val="22"/>
                      <w:lang w:eastAsia="pl-PL"/>
                    </w:rPr>
                    <w:t xml:space="preserve">REMONT </w:t>
                  </w:r>
                  <w:r>
                    <w:rPr>
                      <w:b/>
                      <w:bCs/>
                      <w:sz w:val="22"/>
                      <w:lang w:eastAsia="pl-PL"/>
                    </w:rPr>
                    <w:t>DACHU</w:t>
                  </w:r>
                </w:p>
                <w:p w14:paraId="60F5F6BC" w14:textId="77777777" w:rsidR="00DD4A5E" w:rsidRPr="00FA2175" w:rsidRDefault="00DD4A5E" w:rsidP="00DD4A5E">
                  <w:pPr>
                    <w:autoSpaceDE w:val="0"/>
                    <w:autoSpaceDN w:val="0"/>
                    <w:adjustRightInd w:val="0"/>
                    <w:jc w:val="center"/>
                    <w:rPr>
                      <w:rFonts w:cs="Calibri"/>
                      <w:b/>
                      <w:bCs/>
                      <w:sz w:val="22"/>
                    </w:rPr>
                  </w:pPr>
                  <w:r>
                    <w:rPr>
                      <w:b/>
                      <w:bCs/>
                      <w:sz w:val="22"/>
                      <w:lang w:eastAsia="pl-PL"/>
                    </w:rPr>
                    <w:t xml:space="preserve">BUDYNKU </w:t>
                  </w:r>
                  <w:r w:rsidRPr="00D01F73">
                    <w:rPr>
                      <w:rFonts w:cs="Calibri"/>
                      <w:b/>
                      <w:bCs/>
                      <w:sz w:val="22"/>
                    </w:rPr>
                    <w:t xml:space="preserve">PRZY UL. MIKOŁAJA REJA 2 W ZIELONEJ GÓRZE,  </w:t>
                  </w:r>
                </w:p>
                <w:p w14:paraId="73A50552" w14:textId="57076363" w:rsidR="00F03FFB" w:rsidRPr="00E621D7" w:rsidRDefault="00DD4A5E" w:rsidP="00DD4A5E">
                  <w:pPr>
                    <w:autoSpaceDE w:val="0"/>
                    <w:autoSpaceDN w:val="0"/>
                    <w:adjustRightInd w:val="0"/>
                    <w:jc w:val="center"/>
                    <w:rPr>
                      <w:rFonts w:cs="Calibri"/>
                      <w:color w:val="000000"/>
                      <w:sz w:val="23"/>
                      <w:szCs w:val="23"/>
                    </w:rPr>
                  </w:pPr>
                  <w:r w:rsidRPr="00DA6BED">
                    <w:rPr>
                      <w:rFonts w:ascii="Calibri" w:hAnsi="Calibri" w:cs="Calibri"/>
                      <w:color w:val="000000"/>
                      <w:szCs w:val="20"/>
                    </w:rPr>
                    <w:t xml:space="preserve">dz. nr </w:t>
                  </w:r>
                  <w:r>
                    <w:rPr>
                      <w:rFonts w:ascii="Calibri" w:hAnsi="Calibri" w:cs="Calibri"/>
                      <w:color w:val="000000"/>
                      <w:szCs w:val="20"/>
                    </w:rPr>
                    <w:t>277</w:t>
                  </w:r>
                  <w:r w:rsidRPr="00DA6BED">
                    <w:rPr>
                      <w:rFonts w:ascii="Calibri" w:hAnsi="Calibri" w:cs="Calibri"/>
                      <w:color w:val="000000"/>
                      <w:szCs w:val="20"/>
                    </w:rPr>
                    <w:t>, obręb 1</w:t>
                  </w:r>
                  <w:r>
                    <w:rPr>
                      <w:rFonts w:ascii="Calibri" w:hAnsi="Calibri" w:cs="Calibri"/>
                      <w:color w:val="000000"/>
                      <w:szCs w:val="20"/>
                    </w:rPr>
                    <w:t>9</w:t>
                  </w:r>
                  <w:r w:rsidRPr="00DA6BED">
                    <w:rPr>
                      <w:rFonts w:ascii="Calibri" w:hAnsi="Calibri" w:cs="Calibri"/>
                      <w:color w:val="000000"/>
                      <w:szCs w:val="20"/>
                    </w:rPr>
                    <w:t>, jedn. Ew. 086201_1</w:t>
                  </w:r>
                </w:p>
              </w:tc>
            </w:tr>
          </w:tbl>
          <w:p w14:paraId="0F4197D2" w14:textId="5B72EC48" w:rsidR="00132791" w:rsidRPr="00055AB3" w:rsidRDefault="00132791" w:rsidP="004E78A0">
            <w:pPr>
              <w:pStyle w:val="Legenda"/>
              <w:jc w:val="center"/>
            </w:pPr>
          </w:p>
        </w:tc>
      </w:tr>
      <w:tr w:rsidR="00DD4A5E" w:rsidRPr="00055AB3" w14:paraId="0F5605B9" w14:textId="77777777" w:rsidTr="0092063E">
        <w:trPr>
          <w:cantSplit/>
          <w:trHeight w:val="550"/>
        </w:trPr>
        <w:tc>
          <w:tcPr>
            <w:tcW w:w="2126" w:type="dxa"/>
            <w:tcBorders>
              <w:left w:val="single" w:sz="4" w:space="0" w:color="000000"/>
              <w:bottom w:val="single" w:sz="4" w:space="0" w:color="000000"/>
            </w:tcBorders>
            <w:vAlign w:val="center"/>
          </w:tcPr>
          <w:p w14:paraId="17A0E9BE" w14:textId="784161E8" w:rsidR="00DD4A5E" w:rsidRPr="00055AB3" w:rsidRDefault="00DD4A5E" w:rsidP="00DD4A5E">
            <w:pPr>
              <w:autoSpaceDE w:val="0"/>
              <w:autoSpaceDN w:val="0"/>
              <w:adjustRightInd w:val="0"/>
              <w:jc w:val="center"/>
              <w:rPr>
                <w:rFonts w:cs="Arial"/>
                <w:szCs w:val="20"/>
              </w:rPr>
            </w:pPr>
            <w:r w:rsidRPr="00055AB3">
              <w:rPr>
                <w:rFonts w:cs="Arial"/>
                <w:szCs w:val="20"/>
              </w:rPr>
              <w:t>INWESTOR:</w:t>
            </w:r>
          </w:p>
        </w:tc>
        <w:tc>
          <w:tcPr>
            <w:tcW w:w="7803" w:type="dxa"/>
            <w:gridSpan w:val="5"/>
            <w:tcBorders>
              <w:left w:val="single" w:sz="4" w:space="0" w:color="000000"/>
              <w:bottom w:val="single" w:sz="4" w:space="0" w:color="000000"/>
              <w:right w:val="single" w:sz="4" w:space="0" w:color="000000"/>
            </w:tcBorders>
            <w:vAlign w:val="center"/>
          </w:tcPr>
          <w:p w14:paraId="64236BE7" w14:textId="77777777" w:rsidR="00DD4A5E" w:rsidRPr="00F77AFE" w:rsidRDefault="00DD4A5E" w:rsidP="00DD4A5E">
            <w:pPr>
              <w:autoSpaceDE w:val="0"/>
              <w:autoSpaceDN w:val="0"/>
              <w:adjustRightInd w:val="0"/>
              <w:jc w:val="center"/>
              <w:rPr>
                <w:rFonts w:cs="Calibri"/>
                <w:b/>
                <w:bCs/>
                <w:sz w:val="22"/>
              </w:rPr>
            </w:pPr>
            <w:r w:rsidRPr="00D01F73">
              <w:rPr>
                <w:rFonts w:cs="Calibri"/>
                <w:b/>
                <w:bCs/>
                <w:sz w:val="22"/>
              </w:rPr>
              <w:t>WSPÓLNOTA MIESZKANIOWA</w:t>
            </w:r>
            <w:r>
              <w:rPr>
                <w:b/>
                <w:sz w:val="22"/>
                <w:szCs w:val="20"/>
              </w:rPr>
              <w:t xml:space="preserve"> REJA 2</w:t>
            </w:r>
          </w:p>
          <w:p w14:paraId="460A2C65" w14:textId="3DEF78ED" w:rsidR="00DD4A5E" w:rsidRPr="00055AB3" w:rsidRDefault="00DD4A5E" w:rsidP="00DD4A5E">
            <w:pPr>
              <w:tabs>
                <w:tab w:val="left" w:pos="8184"/>
              </w:tabs>
              <w:autoSpaceDE w:val="0"/>
              <w:autoSpaceDN w:val="0"/>
              <w:adjustRightInd w:val="0"/>
              <w:jc w:val="center"/>
              <w:rPr>
                <w:rFonts w:cs="Arial"/>
                <w:b/>
                <w:color w:val="FF0000"/>
                <w:sz w:val="24"/>
                <w:szCs w:val="24"/>
              </w:rPr>
            </w:pPr>
            <w:r>
              <w:rPr>
                <w:b/>
                <w:sz w:val="22"/>
                <w:szCs w:val="20"/>
              </w:rPr>
              <w:t>UL.REJA 2, 65-001 ZIELONA GÓRA</w:t>
            </w:r>
          </w:p>
        </w:tc>
      </w:tr>
      <w:tr w:rsidR="003014D0" w:rsidRPr="00055AB3" w14:paraId="6019DE8B" w14:textId="77777777" w:rsidTr="0092063E">
        <w:trPr>
          <w:cantSplit/>
          <w:trHeight w:val="550"/>
        </w:trPr>
        <w:tc>
          <w:tcPr>
            <w:tcW w:w="2126" w:type="dxa"/>
            <w:tcBorders>
              <w:left w:val="single" w:sz="4" w:space="0" w:color="000000"/>
              <w:bottom w:val="single" w:sz="4" w:space="0" w:color="auto"/>
            </w:tcBorders>
            <w:vAlign w:val="center"/>
          </w:tcPr>
          <w:p w14:paraId="72263450" w14:textId="77777777" w:rsidR="003014D0" w:rsidRPr="00055AB3" w:rsidRDefault="003014D0" w:rsidP="003014D0">
            <w:pPr>
              <w:autoSpaceDE w:val="0"/>
              <w:autoSpaceDN w:val="0"/>
              <w:adjustRightInd w:val="0"/>
              <w:jc w:val="center"/>
              <w:rPr>
                <w:rFonts w:cs="Arial"/>
              </w:rPr>
            </w:pPr>
            <w:r w:rsidRPr="00055AB3">
              <w:rPr>
                <w:rFonts w:cs="Arial"/>
              </w:rPr>
              <w:t>KATEGORIA</w:t>
            </w:r>
          </w:p>
          <w:p w14:paraId="3EB1E46A" w14:textId="77777777" w:rsidR="003014D0" w:rsidRPr="00055AB3" w:rsidRDefault="003014D0" w:rsidP="003014D0">
            <w:pPr>
              <w:autoSpaceDE w:val="0"/>
              <w:autoSpaceDN w:val="0"/>
              <w:adjustRightInd w:val="0"/>
              <w:jc w:val="center"/>
              <w:rPr>
                <w:rFonts w:cs="Arial"/>
                <w:szCs w:val="20"/>
              </w:rPr>
            </w:pPr>
            <w:r w:rsidRPr="00055AB3">
              <w:rPr>
                <w:rFonts w:cs="Arial"/>
              </w:rPr>
              <w:t>OBIEKTU BUD.:</w:t>
            </w:r>
          </w:p>
        </w:tc>
        <w:tc>
          <w:tcPr>
            <w:tcW w:w="7803" w:type="dxa"/>
            <w:gridSpan w:val="5"/>
            <w:tcBorders>
              <w:left w:val="single" w:sz="4" w:space="0" w:color="000000"/>
              <w:bottom w:val="single" w:sz="4" w:space="0" w:color="auto"/>
              <w:right w:val="single" w:sz="4" w:space="0" w:color="000000"/>
            </w:tcBorders>
            <w:vAlign w:val="center"/>
          </w:tcPr>
          <w:p w14:paraId="49947A05" w14:textId="4C6CCCA5" w:rsidR="003014D0" w:rsidRPr="00055AB3" w:rsidRDefault="003014D0" w:rsidP="003014D0">
            <w:pPr>
              <w:tabs>
                <w:tab w:val="left" w:pos="8184"/>
              </w:tabs>
              <w:autoSpaceDE w:val="0"/>
              <w:autoSpaceDN w:val="0"/>
              <w:adjustRightInd w:val="0"/>
              <w:jc w:val="center"/>
              <w:rPr>
                <w:rFonts w:cs="Arial"/>
                <w:b/>
                <w:color w:val="FF0000"/>
                <w:sz w:val="24"/>
                <w:szCs w:val="24"/>
              </w:rPr>
            </w:pPr>
            <w:r w:rsidRPr="00055AB3">
              <w:rPr>
                <w:rFonts w:cs="Arial"/>
                <w:b/>
                <w:sz w:val="24"/>
                <w:szCs w:val="24"/>
              </w:rPr>
              <w:t xml:space="preserve">XIII – Pozostałe budynki mieszkalne </w:t>
            </w:r>
          </w:p>
        </w:tc>
      </w:tr>
      <w:tr w:rsidR="00DD4A5E" w:rsidRPr="00055AB3" w14:paraId="045B1149" w14:textId="77777777" w:rsidTr="0092063E">
        <w:trPr>
          <w:cantSplit/>
          <w:trHeight w:val="550"/>
        </w:trPr>
        <w:tc>
          <w:tcPr>
            <w:tcW w:w="2126" w:type="dxa"/>
            <w:tcBorders>
              <w:left w:val="single" w:sz="4" w:space="0" w:color="000000"/>
              <w:bottom w:val="single" w:sz="4" w:space="0" w:color="auto"/>
            </w:tcBorders>
            <w:vAlign w:val="center"/>
          </w:tcPr>
          <w:p w14:paraId="5B7B5455" w14:textId="77777777" w:rsidR="00DD4A5E" w:rsidRPr="00055AB3" w:rsidRDefault="00DD4A5E" w:rsidP="00DD4A5E">
            <w:pPr>
              <w:autoSpaceDE w:val="0"/>
              <w:autoSpaceDN w:val="0"/>
              <w:adjustRightInd w:val="0"/>
              <w:jc w:val="center"/>
              <w:rPr>
                <w:rFonts w:cs="Arial"/>
              </w:rPr>
            </w:pPr>
            <w:r w:rsidRPr="00055AB3">
              <w:t>JEDNOSTKA PROJEKTOWA:</w:t>
            </w:r>
          </w:p>
        </w:tc>
        <w:tc>
          <w:tcPr>
            <w:tcW w:w="7803" w:type="dxa"/>
            <w:gridSpan w:val="5"/>
            <w:tcBorders>
              <w:left w:val="single" w:sz="4" w:space="0" w:color="000000"/>
              <w:bottom w:val="single" w:sz="4" w:space="0" w:color="auto"/>
              <w:right w:val="single" w:sz="4" w:space="0" w:color="000000"/>
            </w:tcBorders>
            <w:vAlign w:val="center"/>
          </w:tcPr>
          <w:p w14:paraId="51174266" w14:textId="7144043A" w:rsidR="00DD4A5E" w:rsidRPr="00055AB3" w:rsidRDefault="00DD4A5E" w:rsidP="00DD4A5E">
            <w:pPr>
              <w:contextualSpacing/>
              <w:jc w:val="center"/>
              <w:rPr>
                <w:b/>
                <w:bCs/>
                <w:szCs w:val="20"/>
              </w:rPr>
            </w:pPr>
            <w:r w:rsidRPr="006444C8">
              <w:rPr>
                <w:szCs w:val="20"/>
              </w:rPr>
              <w:t>BIURO USŁUG PROJEKTOWO-WYKONAWCZYCH</w:t>
            </w:r>
            <w:r w:rsidRPr="006444C8">
              <w:rPr>
                <w:b/>
                <w:bCs/>
                <w:szCs w:val="20"/>
              </w:rPr>
              <w:t xml:space="preserve"> „ARCHPEAK” </w:t>
            </w:r>
            <w:r w:rsidRPr="006444C8">
              <w:rPr>
                <w:szCs w:val="20"/>
              </w:rPr>
              <w:t xml:space="preserve">PAWEŁ WYCZAŁKOWSKI UL. </w:t>
            </w:r>
            <w:r>
              <w:rPr>
                <w:szCs w:val="20"/>
              </w:rPr>
              <w:t>SULECHOWSKA</w:t>
            </w:r>
            <w:r w:rsidRPr="006444C8">
              <w:rPr>
                <w:szCs w:val="20"/>
              </w:rPr>
              <w:t xml:space="preserve"> </w:t>
            </w:r>
            <w:r>
              <w:rPr>
                <w:szCs w:val="20"/>
              </w:rPr>
              <w:t>33/2</w:t>
            </w:r>
            <w:r w:rsidRPr="006444C8">
              <w:rPr>
                <w:szCs w:val="20"/>
              </w:rPr>
              <w:t>, 65-</w:t>
            </w:r>
            <w:r>
              <w:rPr>
                <w:szCs w:val="20"/>
              </w:rPr>
              <w:t>022</w:t>
            </w:r>
            <w:r w:rsidRPr="006444C8">
              <w:rPr>
                <w:szCs w:val="20"/>
              </w:rPr>
              <w:t xml:space="preserve"> ZIELONA GÓRA</w:t>
            </w:r>
          </w:p>
        </w:tc>
      </w:tr>
      <w:tr w:rsidR="00C87D3D" w:rsidRPr="00055AB3" w14:paraId="354E94D3" w14:textId="77777777" w:rsidTr="009206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07"/>
        </w:trPr>
        <w:tc>
          <w:tcPr>
            <w:tcW w:w="2126" w:type="dxa"/>
          </w:tcPr>
          <w:p w14:paraId="4C70B79E" w14:textId="77777777" w:rsidR="009332A1" w:rsidRPr="00055AB3" w:rsidRDefault="009332A1" w:rsidP="00930A33">
            <w:pPr>
              <w:contextualSpacing/>
              <w:rPr>
                <w:szCs w:val="20"/>
              </w:rPr>
            </w:pPr>
          </w:p>
        </w:tc>
        <w:tc>
          <w:tcPr>
            <w:tcW w:w="2323" w:type="dxa"/>
          </w:tcPr>
          <w:p w14:paraId="1B40FC9F" w14:textId="77777777" w:rsidR="009332A1" w:rsidRPr="00055AB3" w:rsidRDefault="009332A1" w:rsidP="00930A33">
            <w:pPr>
              <w:contextualSpacing/>
              <w:jc w:val="center"/>
              <w:rPr>
                <w:rFonts w:eastAsia="Arial"/>
                <w:szCs w:val="20"/>
              </w:rPr>
            </w:pPr>
            <w:r w:rsidRPr="00055AB3">
              <w:rPr>
                <w:rFonts w:eastAsia="Arial"/>
                <w:szCs w:val="20"/>
              </w:rPr>
              <w:t>Imię i nazwisko</w:t>
            </w:r>
          </w:p>
        </w:tc>
        <w:tc>
          <w:tcPr>
            <w:tcW w:w="1784" w:type="dxa"/>
          </w:tcPr>
          <w:p w14:paraId="27281989" w14:textId="77777777" w:rsidR="009332A1" w:rsidRPr="00055AB3" w:rsidRDefault="009332A1" w:rsidP="00930A33">
            <w:pPr>
              <w:contextualSpacing/>
              <w:jc w:val="center"/>
              <w:rPr>
                <w:rFonts w:eastAsia="Arial"/>
                <w:szCs w:val="20"/>
              </w:rPr>
            </w:pPr>
            <w:r w:rsidRPr="00055AB3">
              <w:rPr>
                <w:rFonts w:eastAsia="Arial"/>
                <w:szCs w:val="20"/>
              </w:rPr>
              <w:t>Uprawnienia</w:t>
            </w:r>
          </w:p>
        </w:tc>
        <w:tc>
          <w:tcPr>
            <w:tcW w:w="1777" w:type="dxa"/>
          </w:tcPr>
          <w:p w14:paraId="486851F8" w14:textId="77777777" w:rsidR="009332A1" w:rsidRPr="00055AB3" w:rsidRDefault="009332A1" w:rsidP="00930A33">
            <w:pPr>
              <w:contextualSpacing/>
              <w:jc w:val="center"/>
              <w:rPr>
                <w:rFonts w:eastAsia="Arial"/>
                <w:szCs w:val="20"/>
              </w:rPr>
            </w:pPr>
            <w:r w:rsidRPr="00055AB3">
              <w:rPr>
                <w:rFonts w:eastAsia="Arial"/>
                <w:szCs w:val="20"/>
              </w:rPr>
              <w:t>Podpis</w:t>
            </w:r>
          </w:p>
        </w:tc>
        <w:tc>
          <w:tcPr>
            <w:tcW w:w="1919" w:type="dxa"/>
            <w:gridSpan w:val="2"/>
          </w:tcPr>
          <w:p w14:paraId="651D6F95" w14:textId="77777777" w:rsidR="009332A1" w:rsidRPr="00055AB3" w:rsidRDefault="009332A1" w:rsidP="00930A33">
            <w:pPr>
              <w:contextualSpacing/>
              <w:jc w:val="center"/>
              <w:rPr>
                <w:rFonts w:eastAsia="Arial"/>
                <w:szCs w:val="20"/>
              </w:rPr>
            </w:pPr>
            <w:r w:rsidRPr="00055AB3">
              <w:rPr>
                <w:rFonts w:eastAsia="Arial"/>
                <w:szCs w:val="20"/>
              </w:rPr>
              <w:t>Data:</w:t>
            </w:r>
          </w:p>
        </w:tc>
      </w:tr>
      <w:tr w:rsidR="00C87D3D" w:rsidRPr="00055AB3" w14:paraId="35E64A94" w14:textId="77777777" w:rsidTr="009206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07"/>
        </w:trPr>
        <w:tc>
          <w:tcPr>
            <w:tcW w:w="2126" w:type="dxa"/>
            <w:tcBorders>
              <w:left w:val="single" w:sz="4" w:space="0" w:color="000000"/>
              <w:bottom w:val="single" w:sz="4" w:space="0" w:color="000000"/>
            </w:tcBorders>
            <w:vAlign w:val="center"/>
          </w:tcPr>
          <w:p w14:paraId="7B6AB1FB" w14:textId="77777777" w:rsidR="0092063E" w:rsidRDefault="009332A1" w:rsidP="0092063E">
            <w:pPr>
              <w:pStyle w:val="Bezodstpw"/>
              <w:contextualSpacing/>
              <w:jc w:val="center"/>
              <w:rPr>
                <w:rFonts w:cstheme="minorHAnsi"/>
                <w:sz w:val="18"/>
                <w:szCs w:val="18"/>
              </w:rPr>
            </w:pPr>
            <w:r w:rsidRPr="00055AB3">
              <w:rPr>
                <w:rFonts w:cstheme="minorHAnsi"/>
                <w:sz w:val="18"/>
                <w:szCs w:val="18"/>
              </w:rPr>
              <w:t xml:space="preserve">PROJEKTANT </w:t>
            </w:r>
          </w:p>
          <w:p w14:paraId="5D9A849E" w14:textId="6FD57A82" w:rsidR="009332A1" w:rsidRPr="00055AB3" w:rsidRDefault="009332A1" w:rsidP="0092063E">
            <w:pPr>
              <w:pStyle w:val="Bezodstpw"/>
              <w:contextualSpacing/>
              <w:jc w:val="center"/>
              <w:rPr>
                <w:rFonts w:cstheme="minorHAnsi"/>
                <w:sz w:val="14"/>
                <w:szCs w:val="14"/>
              </w:rPr>
            </w:pPr>
            <w:r w:rsidRPr="00055AB3">
              <w:rPr>
                <w:rFonts w:cstheme="minorHAnsi"/>
                <w:sz w:val="12"/>
                <w:szCs w:val="14"/>
              </w:rPr>
              <w:t xml:space="preserve">/uprawnienia w specjalności </w:t>
            </w:r>
            <w:r w:rsidR="0092063E">
              <w:rPr>
                <w:rFonts w:cstheme="minorHAnsi"/>
                <w:sz w:val="12"/>
                <w:szCs w:val="14"/>
              </w:rPr>
              <w:t>konstrukcyjnej</w:t>
            </w:r>
            <w:r w:rsidRPr="00055AB3">
              <w:rPr>
                <w:rFonts w:cstheme="minorHAnsi"/>
                <w:sz w:val="12"/>
                <w:szCs w:val="14"/>
              </w:rPr>
              <w:t>, bez ograniczeń/</w:t>
            </w:r>
          </w:p>
        </w:tc>
        <w:tc>
          <w:tcPr>
            <w:tcW w:w="2323" w:type="dxa"/>
            <w:tcBorders>
              <w:left w:val="single" w:sz="4" w:space="0" w:color="000000"/>
              <w:bottom w:val="single" w:sz="4" w:space="0" w:color="000000"/>
            </w:tcBorders>
            <w:vAlign w:val="center"/>
          </w:tcPr>
          <w:p w14:paraId="4BB92200" w14:textId="77777777" w:rsidR="0092063E" w:rsidRDefault="009332A1" w:rsidP="0092063E">
            <w:pPr>
              <w:pStyle w:val="Bezodstpw"/>
              <w:contextualSpacing/>
              <w:jc w:val="center"/>
              <w:rPr>
                <w:sz w:val="18"/>
                <w:szCs w:val="18"/>
              </w:rPr>
            </w:pPr>
            <w:r w:rsidRPr="00055AB3">
              <w:rPr>
                <w:sz w:val="18"/>
                <w:szCs w:val="18"/>
              </w:rPr>
              <w:t xml:space="preserve">Mgr inż. </w:t>
            </w:r>
          </w:p>
          <w:p w14:paraId="72CE51F3" w14:textId="5A830E3F" w:rsidR="009332A1" w:rsidRPr="00055AB3" w:rsidRDefault="0092063E" w:rsidP="0092063E">
            <w:pPr>
              <w:pStyle w:val="Bezodstpw"/>
              <w:contextualSpacing/>
              <w:jc w:val="center"/>
              <w:rPr>
                <w:rFonts w:eastAsia="Arial"/>
                <w:sz w:val="18"/>
                <w:szCs w:val="18"/>
              </w:rPr>
            </w:pPr>
            <w:r>
              <w:rPr>
                <w:sz w:val="18"/>
                <w:szCs w:val="18"/>
              </w:rPr>
              <w:t xml:space="preserve">Paweł </w:t>
            </w:r>
            <w:proofErr w:type="spellStart"/>
            <w:r>
              <w:rPr>
                <w:sz w:val="18"/>
                <w:szCs w:val="18"/>
              </w:rPr>
              <w:t>Wyczałkowski</w:t>
            </w:r>
            <w:proofErr w:type="spellEnd"/>
          </w:p>
        </w:tc>
        <w:tc>
          <w:tcPr>
            <w:tcW w:w="1784" w:type="dxa"/>
            <w:tcBorders>
              <w:left w:val="single" w:sz="4" w:space="0" w:color="000000"/>
              <w:bottom w:val="single" w:sz="4" w:space="0" w:color="000000"/>
            </w:tcBorders>
            <w:vAlign w:val="center"/>
          </w:tcPr>
          <w:p w14:paraId="702ABCCD" w14:textId="09220C5C" w:rsidR="009332A1" w:rsidRPr="0092063E" w:rsidRDefault="0092063E" w:rsidP="00930A33">
            <w:pPr>
              <w:pStyle w:val="Bezodstpw"/>
              <w:contextualSpacing/>
              <w:jc w:val="center"/>
              <w:rPr>
                <w:rFonts w:eastAsia="Arial"/>
                <w:sz w:val="16"/>
                <w:szCs w:val="18"/>
              </w:rPr>
            </w:pPr>
            <w:r w:rsidRPr="00965261">
              <w:rPr>
                <w:rFonts w:eastAsia="Arial"/>
                <w:sz w:val="18"/>
                <w:szCs w:val="18"/>
              </w:rPr>
              <w:t>LBS/0161/</w:t>
            </w:r>
            <w:proofErr w:type="spellStart"/>
            <w:r w:rsidRPr="00965261">
              <w:rPr>
                <w:rFonts w:eastAsia="Arial"/>
                <w:sz w:val="18"/>
                <w:szCs w:val="18"/>
              </w:rPr>
              <w:t>PWBKb</w:t>
            </w:r>
            <w:proofErr w:type="spellEnd"/>
            <w:r w:rsidRPr="00965261">
              <w:rPr>
                <w:rFonts w:eastAsia="Arial"/>
                <w:sz w:val="18"/>
                <w:szCs w:val="18"/>
              </w:rPr>
              <w:t>/21</w:t>
            </w:r>
          </w:p>
        </w:tc>
        <w:tc>
          <w:tcPr>
            <w:tcW w:w="1777" w:type="dxa"/>
            <w:tcBorders>
              <w:left w:val="single" w:sz="4" w:space="0" w:color="000000"/>
              <w:bottom w:val="single" w:sz="4" w:space="0" w:color="000000"/>
            </w:tcBorders>
            <w:vAlign w:val="center"/>
          </w:tcPr>
          <w:p w14:paraId="329A0979" w14:textId="77777777" w:rsidR="009332A1" w:rsidRPr="00055AB3" w:rsidRDefault="009332A1" w:rsidP="00930A33">
            <w:pPr>
              <w:pStyle w:val="Bezodstpw"/>
              <w:contextualSpacing/>
              <w:jc w:val="center"/>
              <w:rPr>
                <w:rFonts w:eastAsia="Arial"/>
                <w:sz w:val="18"/>
                <w:szCs w:val="18"/>
              </w:rPr>
            </w:pPr>
          </w:p>
        </w:tc>
        <w:tc>
          <w:tcPr>
            <w:tcW w:w="1919" w:type="dxa"/>
            <w:gridSpan w:val="2"/>
            <w:tcBorders>
              <w:left w:val="single" w:sz="4" w:space="0" w:color="000000"/>
              <w:bottom w:val="single" w:sz="4" w:space="0" w:color="000000"/>
              <w:right w:val="single" w:sz="4" w:space="0" w:color="000000"/>
            </w:tcBorders>
            <w:vAlign w:val="center"/>
          </w:tcPr>
          <w:p w14:paraId="5A6A2A51" w14:textId="05745BD8" w:rsidR="009332A1" w:rsidRPr="00055AB3" w:rsidRDefault="00EC4730" w:rsidP="00930A33">
            <w:pPr>
              <w:pStyle w:val="Bezodstpw"/>
              <w:contextualSpacing/>
              <w:jc w:val="center"/>
              <w:rPr>
                <w:rFonts w:eastAsia="Arial"/>
                <w:sz w:val="18"/>
                <w:szCs w:val="18"/>
              </w:rPr>
            </w:pPr>
            <w:r w:rsidRPr="00055AB3">
              <w:rPr>
                <w:rFonts w:eastAsia="Arial"/>
                <w:sz w:val="18"/>
                <w:szCs w:val="18"/>
              </w:rPr>
              <w:t>0</w:t>
            </w:r>
            <w:r w:rsidR="003D696B">
              <w:rPr>
                <w:rFonts w:eastAsia="Arial"/>
                <w:sz w:val="18"/>
                <w:szCs w:val="18"/>
              </w:rPr>
              <w:t>1</w:t>
            </w:r>
            <w:r w:rsidRPr="00055AB3">
              <w:rPr>
                <w:rFonts w:eastAsia="Arial"/>
                <w:sz w:val="18"/>
                <w:szCs w:val="18"/>
              </w:rPr>
              <w:t>.202</w:t>
            </w:r>
            <w:r w:rsidR="003D696B">
              <w:rPr>
                <w:rFonts w:eastAsia="Arial"/>
                <w:sz w:val="18"/>
                <w:szCs w:val="18"/>
              </w:rPr>
              <w:t>4</w:t>
            </w:r>
          </w:p>
        </w:tc>
      </w:tr>
      <w:tr w:rsidR="00C87D3D" w:rsidRPr="00055AB3" w14:paraId="18765170" w14:textId="77777777" w:rsidTr="0092063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cantSplit/>
          <w:trHeight w:val="207"/>
        </w:trPr>
        <w:tc>
          <w:tcPr>
            <w:tcW w:w="2126" w:type="dxa"/>
            <w:tcBorders>
              <w:left w:val="single" w:sz="4" w:space="0" w:color="000000"/>
            </w:tcBorders>
            <w:vAlign w:val="center"/>
          </w:tcPr>
          <w:p w14:paraId="181CD0F6" w14:textId="77777777" w:rsidR="009332A1" w:rsidRPr="00055AB3" w:rsidRDefault="009332A1" w:rsidP="00930A33">
            <w:pPr>
              <w:pStyle w:val="Bezodstpw"/>
              <w:contextualSpacing/>
              <w:jc w:val="center"/>
              <w:rPr>
                <w:rFonts w:cstheme="minorHAnsi"/>
                <w:sz w:val="18"/>
                <w:szCs w:val="18"/>
              </w:rPr>
            </w:pPr>
            <w:r w:rsidRPr="00055AB3">
              <w:rPr>
                <w:rFonts w:cstheme="minorHAnsi"/>
                <w:sz w:val="18"/>
                <w:szCs w:val="18"/>
              </w:rPr>
              <w:t xml:space="preserve">OPRACOWAŁ </w:t>
            </w:r>
          </w:p>
          <w:p w14:paraId="24891E13" w14:textId="77777777" w:rsidR="009332A1" w:rsidRPr="00055AB3" w:rsidRDefault="009332A1" w:rsidP="00930A33">
            <w:pPr>
              <w:pStyle w:val="Bezodstpw"/>
              <w:contextualSpacing/>
              <w:jc w:val="center"/>
              <w:rPr>
                <w:rFonts w:cstheme="minorHAnsi"/>
                <w:sz w:val="18"/>
                <w:szCs w:val="18"/>
              </w:rPr>
            </w:pPr>
            <w:r w:rsidRPr="00055AB3">
              <w:rPr>
                <w:rFonts w:cstheme="minorHAnsi"/>
                <w:sz w:val="18"/>
                <w:szCs w:val="18"/>
              </w:rPr>
              <w:t>ARCHITEKTURA</w:t>
            </w:r>
          </w:p>
        </w:tc>
        <w:tc>
          <w:tcPr>
            <w:tcW w:w="2323" w:type="dxa"/>
            <w:tcBorders>
              <w:left w:val="single" w:sz="4" w:space="0" w:color="000000"/>
            </w:tcBorders>
            <w:vAlign w:val="center"/>
          </w:tcPr>
          <w:p w14:paraId="3B5374ED" w14:textId="35E7AABC" w:rsidR="009332A1" w:rsidRPr="00055AB3" w:rsidRDefault="003D696B" w:rsidP="00930A33">
            <w:pPr>
              <w:pStyle w:val="Bezodstpw"/>
              <w:contextualSpacing/>
              <w:jc w:val="center"/>
              <w:rPr>
                <w:rFonts w:cstheme="minorHAnsi"/>
                <w:sz w:val="18"/>
                <w:szCs w:val="18"/>
              </w:rPr>
            </w:pPr>
            <w:r>
              <w:rPr>
                <w:sz w:val="18"/>
                <w:szCs w:val="18"/>
              </w:rPr>
              <w:t>Inż. arch. Rafał Walica</w:t>
            </w:r>
          </w:p>
        </w:tc>
        <w:tc>
          <w:tcPr>
            <w:tcW w:w="1784" w:type="dxa"/>
            <w:tcBorders>
              <w:left w:val="single" w:sz="4" w:space="0" w:color="000000"/>
            </w:tcBorders>
            <w:vAlign w:val="center"/>
          </w:tcPr>
          <w:p w14:paraId="0BB98084" w14:textId="77777777" w:rsidR="009332A1" w:rsidRPr="00055AB3" w:rsidRDefault="009332A1" w:rsidP="00930A33">
            <w:pPr>
              <w:pStyle w:val="Bezodstpw"/>
              <w:contextualSpacing/>
              <w:jc w:val="center"/>
              <w:rPr>
                <w:rFonts w:eastAsia="Arial"/>
                <w:sz w:val="18"/>
                <w:szCs w:val="18"/>
              </w:rPr>
            </w:pPr>
            <w:r w:rsidRPr="00055AB3">
              <w:rPr>
                <w:rFonts w:eastAsia="Arial"/>
                <w:sz w:val="18"/>
                <w:szCs w:val="18"/>
              </w:rPr>
              <w:t>----------</w:t>
            </w:r>
          </w:p>
        </w:tc>
        <w:tc>
          <w:tcPr>
            <w:tcW w:w="1777" w:type="dxa"/>
            <w:tcBorders>
              <w:left w:val="single" w:sz="4" w:space="0" w:color="000000"/>
            </w:tcBorders>
            <w:vAlign w:val="center"/>
          </w:tcPr>
          <w:p w14:paraId="66840851" w14:textId="77777777" w:rsidR="009332A1" w:rsidRPr="00055AB3" w:rsidRDefault="009332A1" w:rsidP="00930A33">
            <w:pPr>
              <w:pStyle w:val="Bezodstpw"/>
              <w:contextualSpacing/>
              <w:jc w:val="center"/>
              <w:rPr>
                <w:rFonts w:eastAsia="Arial"/>
                <w:sz w:val="18"/>
                <w:szCs w:val="18"/>
              </w:rPr>
            </w:pPr>
          </w:p>
        </w:tc>
        <w:tc>
          <w:tcPr>
            <w:tcW w:w="1919" w:type="dxa"/>
            <w:gridSpan w:val="2"/>
            <w:tcBorders>
              <w:left w:val="single" w:sz="4" w:space="0" w:color="000000"/>
              <w:right w:val="single" w:sz="4" w:space="0" w:color="000000"/>
            </w:tcBorders>
          </w:tcPr>
          <w:p w14:paraId="723FE663" w14:textId="387EEAF4" w:rsidR="009332A1" w:rsidRPr="00055AB3" w:rsidRDefault="003D696B" w:rsidP="00930A33">
            <w:pPr>
              <w:jc w:val="center"/>
            </w:pPr>
            <w:r w:rsidRPr="00055AB3">
              <w:rPr>
                <w:rFonts w:eastAsia="Arial"/>
                <w:sz w:val="18"/>
                <w:szCs w:val="18"/>
              </w:rPr>
              <w:t>0</w:t>
            </w:r>
            <w:r>
              <w:rPr>
                <w:rFonts w:eastAsia="Arial"/>
                <w:sz w:val="18"/>
                <w:szCs w:val="18"/>
              </w:rPr>
              <w:t>1</w:t>
            </w:r>
            <w:r w:rsidRPr="00055AB3">
              <w:rPr>
                <w:rFonts w:eastAsia="Arial"/>
                <w:sz w:val="18"/>
                <w:szCs w:val="18"/>
              </w:rPr>
              <w:t>.202</w:t>
            </w:r>
            <w:r>
              <w:rPr>
                <w:rFonts w:eastAsia="Arial"/>
                <w:sz w:val="18"/>
                <w:szCs w:val="18"/>
              </w:rPr>
              <w:t>4</w:t>
            </w:r>
          </w:p>
        </w:tc>
      </w:tr>
    </w:tbl>
    <w:p w14:paraId="2770D91E" w14:textId="4EF3DA2D" w:rsidR="001F629B" w:rsidRPr="00055AB3" w:rsidRDefault="001F629B" w:rsidP="000A22AB">
      <w:pPr>
        <w:pStyle w:val="Bezodstpw"/>
        <w:rPr>
          <w:bCs/>
          <w:color w:val="FF0000"/>
          <w:sz w:val="20"/>
          <w:szCs w:val="20"/>
        </w:rPr>
      </w:pPr>
    </w:p>
    <w:p w14:paraId="4799EE01" w14:textId="78844BDC" w:rsidR="00930A33" w:rsidRPr="00055AB3" w:rsidRDefault="00930A33">
      <w:pPr>
        <w:spacing w:after="200" w:line="276" w:lineRule="auto"/>
        <w:rPr>
          <w:bCs/>
          <w:color w:val="FF0000"/>
          <w:szCs w:val="20"/>
        </w:rPr>
      </w:pPr>
      <w:r w:rsidRPr="00055AB3">
        <w:rPr>
          <w:bCs/>
          <w:color w:val="FF0000"/>
          <w:szCs w:val="20"/>
        </w:rPr>
        <w:br w:type="page"/>
      </w:r>
    </w:p>
    <w:p w14:paraId="11A2E1B5" w14:textId="05161902" w:rsidR="00930A33" w:rsidRPr="00055AB3" w:rsidRDefault="00930A33" w:rsidP="00930A33">
      <w:pPr>
        <w:pStyle w:val="ARCHPEAK1"/>
        <w:ind w:left="357" w:hanging="357"/>
        <w:rPr>
          <w:b w:val="0"/>
        </w:rPr>
      </w:pPr>
      <w:bookmarkStart w:id="7" w:name="_Toc156460669"/>
      <w:r w:rsidRPr="00055AB3">
        <w:rPr>
          <w:b w:val="0"/>
        </w:rPr>
        <w:lastRenderedPageBreak/>
        <w:t xml:space="preserve">SPIS </w:t>
      </w:r>
      <w:r w:rsidR="00055AB3" w:rsidRPr="00055AB3">
        <w:rPr>
          <w:b w:val="0"/>
        </w:rPr>
        <w:t>ZAWARTOŚCI</w:t>
      </w:r>
      <w:r w:rsidRPr="00055AB3">
        <w:rPr>
          <w:b w:val="0"/>
        </w:rPr>
        <w:t xml:space="preserve"> OPRACOWANIA</w:t>
      </w:r>
      <w:bookmarkEnd w:id="7"/>
    </w:p>
    <w:sdt>
      <w:sdtPr>
        <w:rPr>
          <w:szCs w:val="20"/>
        </w:rPr>
        <w:id w:val="1883281630"/>
        <w:docPartObj>
          <w:docPartGallery w:val="Table of Contents"/>
          <w:docPartUnique/>
        </w:docPartObj>
      </w:sdtPr>
      <w:sdtEndPr>
        <w:rPr>
          <w:bCs/>
        </w:rPr>
      </w:sdtEndPr>
      <w:sdtContent>
        <w:p w14:paraId="30B9A1D7" w14:textId="77777777" w:rsidR="00930A33" w:rsidRPr="00055AB3" w:rsidRDefault="00930A33" w:rsidP="00930A33">
          <w:pPr>
            <w:contextualSpacing/>
            <w:rPr>
              <w:rStyle w:val="Odwoaniedelikatne"/>
              <w:szCs w:val="20"/>
            </w:rPr>
          </w:pPr>
        </w:p>
        <w:p w14:paraId="1F678998" w14:textId="506C5F23" w:rsidR="00055AB3" w:rsidRDefault="00930A33">
          <w:pPr>
            <w:pStyle w:val="Spistreci1"/>
            <w:rPr>
              <w:rFonts w:eastAsiaTheme="minorEastAsia"/>
              <w:b w:val="0"/>
              <w:bCs w:val="0"/>
              <w:caps w:val="0"/>
              <w:noProof/>
              <w:szCs w:val="22"/>
              <w:lang w:eastAsia="pl-PL"/>
            </w:rPr>
          </w:pPr>
          <w:r w:rsidRPr="00055AB3">
            <w:rPr>
              <w:rStyle w:val="Uwydatnienie"/>
              <w:b w:val="0"/>
              <w:noProof/>
              <w:sz w:val="20"/>
              <w:szCs w:val="20"/>
            </w:rPr>
            <w:fldChar w:fldCharType="begin"/>
          </w:r>
          <w:r w:rsidRPr="00055AB3">
            <w:rPr>
              <w:rStyle w:val="Uwydatnienie"/>
              <w:b w:val="0"/>
              <w:sz w:val="20"/>
              <w:szCs w:val="20"/>
            </w:rPr>
            <w:instrText xml:space="preserve"> TOC \o "1-3" \h \z \u </w:instrText>
          </w:r>
          <w:r w:rsidRPr="00055AB3">
            <w:rPr>
              <w:rStyle w:val="Uwydatnienie"/>
              <w:b w:val="0"/>
              <w:noProof/>
              <w:sz w:val="20"/>
              <w:szCs w:val="20"/>
            </w:rPr>
            <w:fldChar w:fldCharType="separate"/>
          </w:r>
          <w:hyperlink w:anchor="_Toc156460668" w:history="1">
            <w:r w:rsidR="00055AB3" w:rsidRPr="00D6200B">
              <w:rPr>
                <w:rStyle w:val="Hipercze"/>
                <w:rFonts w:ascii="Calibri" w:hAnsi="Calibri"/>
                <w:noProof/>
              </w:rPr>
              <w:t>I.</w:t>
            </w:r>
            <w:r w:rsidR="00055AB3">
              <w:rPr>
                <w:rFonts w:eastAsiaTheme="minorEastAsia"/>
                <w:b w:val="0"/>
                <w:bCs w:val="0"/>
                <w:caps w:val="0"/>
                <w:noProof/>
                <w:szCs w:val="22"/>
                <w:lang w:eastAsia="pl-PL"/>
              </w:rPr>
              <w:tab/>
            </w:r>
            <w:r w:rsidR="00055AB3" w:rsidRPr="00D6200B">
              <w:rPr>
                <w:rStyle w:val="Hipercze"/>
                <w:noProof/>
              </w:rPr>
              <w:t>STRONA TYTUŁOWA</w:t>
            </w:r>
            <w:r w:rsidR="00055AB3">
              <w:rPr>
                <w:noProof/>
                <w:webHidden/>
              </w:rPr>
              <w:tab/>
            </w:r>
            <w:r w:rsidR="00055AB3">
              <w:rPr>
                <w:noProof/>
                <w:webHidden/>
              </w:rPr>
              <w:fldChar w:fldCharType="begin"/>
            </w:r>
            <w:r w:rsidR="00055AB3">
              <w:rPr>
                <w:noProof/>
                <w:webHidden/>
              </w:rPr>
              <w:instrText xml:space="preserve"> PAGEREF _Toc156460668 \h </w:instrText>
            </w:r>
            <w:r w:rsidR="00055AB3">
              <w:rPr>
                <w:noProof/>
                <w:webHidden/>
              </w:rPr>
            </w:r>
            <w:r w:rsidR="00055AB3">
              <w:rPr>
                <w:noProof/>
                <w:webHidden/>
              </w:rPr>
              <w:fldChar w:fldCharType="separate"/>
            </w:r>
            <w:r w:rsidR="0097290B">
              <w:rPr>
                <w:noProof/>
                <w:webHidden/>
              </w:rPr>
              <w:t>1</w:t>
            </w:r>
            <w:r w:rsidR="00055AB3">
              <w:rPr>
                <w:noProof/>
                <w:webHidden/>
              </w:rPr>
              <w:fldChar w:fldCharType="end"/>
            </w:r>
          </w:hyperlink>
        </w:p>
        <w:p w14:paraId="62164563" w14:textId="09FD7020" w:rsidR="00055AB3" w:rsidRDefault="00000000">
          <w:pPr>
            <w:pStyle w:val="Spistreci1"/>
            <w:rPr>
              <w:rFonts w:eastAsiaTheme="minorEastAsia"/>
              <w:b w:val="0"/>
              <w:bCs w:val="0"/>
              <w:caps w:val="0"/>
              <w:noProof/>
              <w:szCs w:val="22"/>
              <w:lang w:eastAsia="pl-PL"/>
            </w:rPr>
          </w:pPr>
          <w:hyperlink w:anchor="_Toc156460669" w:history="1">
            <w:r w:rsidR="00055AB3" w:rsidRPr="00D6200B">
              <w:rPr>
                <w:rStyle w:val="Hipercze"/>
                <w:rFonts w:ascii="Calibri" w:hAnsi="Calibri"/>
                <w:noProof/>
              </w:rPr>
              <w:t>II.</w:t>
            </w:r>
            <w:r w:rsidR="00055AB3">
              <w:rPr>
                <w:rFonts w:eastAsiaTheme="minorEastAsia"/>
                <w:b w:val="0"/>
                <w:bCs w:val="0"/>
                <w:caps w:val="0"/>
                <w:noProof/>
                <w:szCs w:val="22"/>
                <w:lang w:eastAsia="pl-PL"/>
              </w:rPr>
              <w:tab/>
            </w:r>
            <w:r w:rsidR="00055AB3" w:rsidRPr="00D6200B">
              <w:rPr>
                <w:rStyle w:val="Hipercze"/>
                <w:noProof/>
              </w:rPr>
              <w:t>SPIS ZAWATROŚCI OPRACOWANIA</w:t>
            </w:r>
            <w:r w:rsidR="00055AB3">
              <w:rPr>
                <w:noProof/>
                <w:webHidden/>
              </w:rPr>
              <w:tab/>
            </w:r>
            <w:r w:rsidR="00055AB3">
              <w:rPr>
                <w:noProof/>
                <w:webHidden/>
              </w:rPr>
              <w:fldChar w:fldCharType="begin"/>
            </w:r>
            <w:r w:rsidR="00055AB3">
              <w:rPr>
                <w:noProof/>
                <w:webHidden/>
              </w:rPr>
              <w:instrText xml:space="preserve"> PAGEREF _Toc156460669 \h </w:instrText>
            </w:r>
            <w:r w:rsidR="00055AB3">
              <w:rPr>
                <w:noProof/>
                <w:webHidden/>
              </w:rPr>
            </w:r>
            <w:r w:rsidR="00055AB3">
              <w:rPr>
                <w:noProof/>
                <w:webHidden/>
              </w:rPr>
              <w:fldChar w:fldCharType="separate"/>
            </w:r>
            <w:r w:rsidR="0097290B">
              <w:rPr>
                <w:noProof/>
                <w:webHidden/>
              </w:rPr>
              <w:t>2</w:t>
            </w:r>
            <w:r w:rsidR="00055AB3">
              <w:rPr>
                <w:noProof/>
                <w:webHidden/>
              </w:rPr>
              <w:fldChar w:fldCharType="end"/>
            </w:r>
          </w:hyperlink>
        </w:p>
        <w:p w14:paraId="0B70D783" w14:textId="0CBC2C94" w:rsidR="00055AB3" w:rsidRDefault="00000000">
          <w:pPr>
            <w:pStyle w:val="Spistreci1"/>
            <w:rPr>
              <w:rFonts w:eastAsiaTheme="minorEastAsia"/>
              <w:b w:val="0"/>
              <w:bCs w:val="0"/>
              <w:caps w:val="0"/>
              <w:noProof/>
              <w:szCs w:val="22"/>
              <w:lang w:eastAsia="pl-PL"/>
            </w:rPr>
          </w:pPr>
          <w:hyperlink w:anchor="_Toc156460670" w:history="1">
            <w:r w:rsidR="00055AB3" w:rsidRPr="00D6200B">
              <w:rPr>
                <w:rStyle w:val="Hipercze"/>
                <w:rFonts w:ascii="Calibri" w:hAnsi="Calibri"/>
                <w:noProof/>
              </w:rPr>
              <w:t>III.</w:t>
            </w:r>
            <w:r w:rsidR="00055AB3">
              <w:rPr>
                <w:rFonts w:eastAsiaTheme="minorEastAsia"/>
                <w:b w:val="0"/>
                <w:bCs w:val="0"/>
                <w:caps w:val="0"/>
                <w:noProof/>
                <w:szCs w:val="22"/>
                <w:lang w:eastAsia="pl-PL"/>
              </w:rPr>
              <w:tab/>
            </w:r>
            <w:r w:rsidR="00055AB3" w:rsidRPr="00D6200B">
              <w:rPr>
                <w:rStyle w:val="Hipercze"/>
                <w:noProof/>
              </w:rPr>
              <w:t>KLASYFIKACJA ROBÓT WG WSPÓLNEGO SŁOWNIKA ZAMÓWIEŃ</w:t>
            </w:r>
            <w:r w:rsidR="00055AB3">
              <w:rPr>
                <w:noProof/>
                <w:webHidden/>
              </w:rPr>
              <w:tab/>
            </w:r>
            <w:r w:rsidR="00055AB3">
              <w:rPr>
                <w:noProof/>
                <w:webHidden/>
              </w:rPr>
              <w:fldChar w:fldCharType="begin"/>
            </w:r>
            <w:r w:rsidR="00055AB3">
              <w:rPr>
                <w:noProof/>
                <w:webHidden/>
              </w:rPr>
              <w:instrText xml:space="preserve"> PAGEREF _Toc156460670 \h </w:instrText>
            </w:r>
            <w:r w:rsidR="00055AB3">
              <w:rPr>
                <w:noProof/>
                <w:webHidden/>
              </w:rPr>
            </w:r>
            <w:r w:rsidR="00055AB3">
              <w:rPr>
                <w:noProof/>
                <w:webHidden/>
              </w:rPr>
              <w:fldChar w:fldCharType="separate"/>
            </w:r>
            <w:r w:rsidR="0097290B">
              <w:rPr>
                <w:noProof/>
                <w:webHidden/>
              </w:rPr>
              <w:t>3</w:t>
            </w:r>
            <w:r w:rsidR="00055AB3">
              <w:rPr>
                <w:noProof/>
                <w:webHidden/>
              </w:rPr>
              <w:fldChar w:fldCharType="end"/>
            </w:r>
          </w:hyperlink>
        </w:p>
        <w:p w14:paraId="03086953" w14:textId="648D8341" w:rsidR="00055AB3" w:rsidRDefault="00000000">
          <w:pPr>
            <w:pStyle w:val="Spistreci1"/>
            <w:rPr>
              <w:rFonts w:eastAsiaTheme="minorEastAsia"/>
              <w:b w:val="0"/>
              <w:bCs w:val="0"/>
              <w:caps w:val="0"/>
              <w:noProof/>
              <w:szCs w:val="22"/>
              <w:lang w:eastAsia="pl-PL"/>
            </w:rPr>
          </w:pPr>
          <w:hyperlink w:anchor="_Toc156460671" w:history="1">
            <w:r w:rsidR="00055AB3" w:rsidRPr="00D6200B">
              <w:rPr>
                <w:rStyle w:val="Hipercze"/>
                <w:rFonts w:ascii="Calibri" w:eastAsia="Gill Sans MT" w:hAnsi="Calibri"/>
                <w:noProof/>
              </w:rPr>
              <w:t>IV.</w:t>
            </w:r>
            <w:r w:rsidR="00055AB3">
              <w:rPr>
                <w:rFonts w:eastAsiaTheme="minorEastAsia"/>
                <w:b w:val="0"/>
                <w:bCs w:val="0"/>
                <w:caps w:val="0"/>
                <w:noProof/>
                <w:szCs w:val="22"/>
                <w:lang w:eastAsia="pl-PL"/>
              </w:rPr>
              <w:tab/>
            </w:r>
            <w:r w:rsidR="00055AB3" w:rsidRPr="00D6200B">
              <w:rPr>
                <w:rStyle w:val="Hipercze"/>
                <w:rFonts w:eastAsia="Gill Sans MT"/>
                <w:noProof/>
              </w:rPr>
              <w:t>B-00.00.00 Wymagania ogólne</w:t>
            </w:r>
            <w:r w:rsidR="00055AB3">
              <w:rPr>
                <w:noProof/>
                <w:webHidden/>
              </w:rPr>
              <w:tab/>
            </w:r>
            <w:r w:rsidR="00055AB3">
              <w:rPr>
                <w:noProof/>
                <w:webHidden/>
              </w:rPr>
              <w:fldChar w:fldCharType="begin"/>
            </w:r>
            <w:r w:rsidR="00055AB3">
              <w:rPr>
                <w:noProof/>
                <w:webHidden/>
              </w:rPr>
              <w:instrText xml:space="preserve"> PAGEREF _Toc156460671 \h </w:instrText>
            </w:r>
            <w:r w:rsidR="00055AB3">
              <w:rPr>
                <w:noProof/>
                <w:webHidden/>
              </w:rPr>
            </w:r>
            <w:r w:rsidR="00055AB3">
              <w:rPr>
                <w:noProof/>
                <w:webHidden/>
              </w:rPr>
              <w:fldChar w:fldCharType="separate"/>
            </w:r>
            <w:r w:rsidR="0097290B">
              <w:rPr>
                <w:noProof/>
                <w:webHidden/>
              </w:rPr>
              <w:t>4</w:t>
            </w:r>
            <w:r w:rsidR="00055AB3">
              <w:rPr>
                <w:noProof/>
                <w:webHidden/>
              </w:rPr>
              <w:fldChar w:fldCharType="end"/>
            </w:r>
          </w:hyperlink>
        </w:p>
        <w:p w14:paraId="74BD597C" w14:textId="78BAB0D9" w:rsidR="00055AB3" w:rsidRDefault="00000000">
          <w:pPr>
            <w:pStyle w:val="Spistreci1"/>
            <w:rPr>
              <w:rFonts w:eastAsiaTheme="minorEastAsia"/>
              <w:b w:val="0"/>
              <w:bCs w:val="0"/>
              <w:caps w:val="0"/>
              <w:noProof/>
              <w:szCs w:val="22"/>
              <w:lang w:eastAsia="pl-PL"/>
            </w:rPr>
          </w:pPr>
          <w:hyperlink w:anchor="_Toc156460672" w:history="1">
            <w:r w:rsidR="00055AB3" w:rsidRPr="00D6200B">
              <w:rPr>
                <w:rStyle w:val="Hipercze"/>
                <w:rFonts w:ascii="Calibri" w:hAnsi="Calibri"/>
                <w:noProof/>
              </w:rPr>
              <w:t>V.</w:t>
            </w:r>
            <w:r w:rsidR="00055AB3">
              <w:rPr>
                <w:rFonts w:eastAsiaTheme="minorEastAsia"/>
                <w:b w:val="0"/>
                <w:bCs w:val="0"/>
                <w:caps w:val="0"/>
                <w:noProof/>
                <w:szCs w:val="22"/>
                <w:lang w:eastAsia="pl-PL"/>
              </w:rPr>
              <w:tab/>
            </w:r>
            <w:r w:rsidR="00055AB3" w:rsidRPr="00D6200B">
              <w:rPr>
                <w:rStyle w:val="Hipercze"/>
                <w:noProof/>
              </w:rPr>
              <w:t>B-01.01.01 Roboty przygotowawcze</w:t>
            </w:r>
            <w:r w:rsidR="00055AB3">
              <w:rPr>
                <w:noProof/>
                <w:webHidden/>
              </w:rPr>
              <w:tab/>
            </w:r>
            <w:r w:rsidR="00055AB3">
              <w:rPr>
                <w:noProof/>
                <w:webHidden/>
              </w:rPr>
              <w:fldChar w:fldCharType="begin"/>
            </w:r>
            <w:r w:rsidR="00055AB3">
              <w:rPr>
                <w:noProof/>
                <w:webHidden/>
              </w:rPr>
              <w:instrText xml:space="preserve"> PAGEREF _Toc156460672 \h </w:instrText>
            </w:r>
            <w:r w:rsidR="00055AB3">
              <w:rPr>
                <w:noProof/>
                <w:webHidden/>
              </w:rPr>
            </w:r>
            <w:r w:rsidR="00055AB3">
              <w:rPr>
                <w:noProof/>
                <w:webHidden/>
              </w:rPr>
              <w:fldChar w:fldCharType="separate"/>
            </w:r>
            <w:r w:rsidR="0097290B">
              <w:rPr>
                <w:noProof/>
                <w:webHidden/>
              </w:rPr>
              <w:t>30</w:t>
            </w:r>
            <w:r w:rsidR="00055AB3">
              <w:rPr>
                <w:noProof/>
                <w:webHidden/>
              </w:rPr>
              <w:fldChar w:fldCharType="end"/>
            </w:r>
          </w:hyperlink>
        </w:p>
        <w:p w14:paraId="1F1EDD11" w14:textId="2C523B27" w:rsidR="00055AB3" w:rsidRDefault="00000000">
          <w:pPr>
            <w:pStyle w:val="Spistreci1"/>
            <w:rPr>
              <w:rFonts w:eastAsiaTheme="minorEastAsia"/>
              <w:b w:val="0"/>
              <w:bCs w:val="0"/>
              <w:caps w:val="0"/>
              <w:noProof/>
              <w:szCs w:val="22"/>
              <w:lang w:eastAsia="pl-PL"/>
            </w:rPr>
          </w:pPr>
          <w:hyperlink w:anchor="_Toc156460673" w:history="1">
            <w:r w:rsidR="00055AB3" w:rsidRPr="00D6200B">
              <w:rPr>
                <w:rStyle w:val="Hipercze"/>
                <w:rFonts w:ascii="Calibri" w:hAnsi="Calibri"/>
                <w:noProof/>
              </w:rPr>
              <w:t>VI.</w:t>
            </w:r>
            <w:r w:rsidR="00055AB3">
              <w:rPr>
                <w:rFonts w:eastAsiaTheme="minorEastAsia"/>
                <w:b w:val="0"/>
                <w:bCs w:val="0"/>
                <w:caps w:val="0"/>
                <w:noProof/>
                <w:szCs w:val="22"/>
                <w:lang w:eastAsia="pl-PL"/>
              </w:rPr>
              <w:tab/>
            </w:r>
            <w:r w:rsidR="00055AB3" w:rsidRPr="00D6200B">
              <w:rPr>
                <w:rStyle w:val="Hipercze"/>
                <w:noProof/>
              </w:rPr>
              <w:t>B-01.01.02 Pokrycie dachu papą termozgrzewalną</w:t>
            </w:r>
            <w:r w:rsidR="00055AB3">
              <w:rPr>
                <w:noProof/>
                <w:webHidden/>
              </w:rPr>
              <w:tab/>
            </w:r>
            <w:r w:rsidR="00055AB3">
              <w:rPr>
                <w:noProof/>
                <w:webHidden/>
              </w:rPr>
              <w:fldChar w:fldCharType="begin"/>
            </w:r>
            <w:r w:rsidR="00055AB3">
              <w:rPr>
                <w:noProof/>
                <w:webHidden/>
              </w:rPr>
              <w:instrText xml:space="preserve"> PAGEREF _Toc156460673 \h </w:instrText>
            </w:r>
            <w:r w:rsidR="00055AB3">
              <w:rPr>
                <w:noProof/>
                <w:webHidden/>
              </w:rPr>
            </w:r>
            <w:r w:rsidR="00055AB3">
              <w:rPr>
                <w:noProof/>
                <w:webHidden/>
              </w:rPr>
              <w:fldChar w:fldCharType="separate"/>
            </w:r>
            <w:r w:rsidR="0097290B">
              <w:rPr>
                <w:noProof/>
                <w:webHidden/>
              </w:rPr>
              <w:t>35</w:t>
            </w:r>
            <w:r w:rsidR="00055AB3">
              <w:rPr>
                <w:noProof/>
                <w:webHidden/>
              </w:rPr>
              <w:fldChar w:fldCharType="end"/>
            </w:r>
          </w:hyperlink>
        </w:p>
        <w:p w14:paraId="7E1398AF" w14:textId="2C21D5D2" w:rsidR="00055AB3" w:rsidRDefault="00000000">
          <w:pPr>
            <w:pStyle w:val="Spistreci1"/>
            <w:rPr>
              <w:rFonts w:eastAsiaTheme="minorEastAsia"/>
              <w:b w:val="0"/>
              <w:bCs w:val="0"/>
              <w:caps w:val="0"/>
              <w:noProof/>
              <w:szCs w:val="22"/>
              <w:lang w:eastAsia="pl-PL"/>
            </w:rPr>
          </w:pPr>
          <w:hyperlink w:anchor="_Toc156460674" w:history="1">
            <w:r w:rsidR="00055AB3" w:rsidRPr="00D6200B">
              <w:rPr>
                <w:rStyle w:val="Hipercze"/>
                <w:rFonts w:ascii="Calibri" w:hAnsi="Calibri"/>
                <w:noProof/>
              </w:rPr>
              <w:t>VII.</w:t>
            </w:r>
            <w:r w:rsidR="00055AB3">
              <w:rPr>
                <w:rFonts w:eastAsiaTheme="minorEastAsia"/>
                <w:b w:val="0"/>
                <w:bCs w:val="0"/>
                <w:caps w:val="0"/>
                <w:noProof/>
                <w:szCs w:val="22"/>
                <w:lang w:eastAsia="pl-PL"/>
              </w:rPr>
              <w:tab/>
            </w:r>
            <w:r w:rsidR="00055AB3" w:rsidRPr="00D6200B">
              <w:rPr>
                <w:rStyle w:val="Hipercze"/>
                <w:noProof/>
              </w:rPr>
              <w:t>B-01.01.03 Wykonywanie konstrukcji</w:t>
            </w:r>
            <w:r w:rsidR="00055AB3">
              <w:rPr>
                <w:noProof/>
                <w:webHidden/>
              </w:rPr>
              <w:tab/>
            </w:r>
            <w:r w:rsidR="00055AB3">
              <w:rPr>
                <w:noProof/>
                <w:webHidden/>
              </w:rPr>
              <w:fldChar w:fldCharType="begin"/>
            </w:r>
            <w:r w:rsidR="00055AB3">
              <w:rPr>
                <w:noProof/>
                <w:webHidden/>
              </w:rPr>
              <w:instrText xml:space="preserve"> PAGEREF _Toc156460674 \h </w:instrText>
            </w:r>
            <w:r w:rsidR="00055AB3">
              <w:rPr>
                <w:noProof/>
                <w:webHidden/>
              </w:rPr>
              <w:fldChar w:fldCharType="separate"/>
            </w:r>
            <w:r w:rsidR="0097290B">
              <w:rPr>
                <w:b w:val="0"/>
                <w:bCs w:val="0"/>
                <w:noProof/>
                <w:webHidden/>
              </w:rPr>
              <w:t>Błąd! Nie zdefiniowano zakładki.</w:t>
            </w:r>
            <w:r w:rsidR="00055AB3">
              <w:rPr>
                <w:noProof/>
                <w:webHidden/>
              </w:rPr>
              <w:fldChar w:fldCharType="end"/>
            </w:r>
          </w:hyperlink>
        </w:p>
        <w:p w14:paraId="50D564AA" w14:textId="3D4E3FF2" w:rsidR="00055AB3" w:rsidRDefault="00000000">
          <w:pPr>
            <w:pStyle w:val="Spistreci1"/>
            <w:rPr>
              <w:rFonts w:eastAsiaTheme="minorEastAsia"/>
              <w:b w:val="0"/>
              <w:bCs w:val="0"/>
              <w:caps w:val="0"/>
              <w:noProof/>
              <w:szCs w:val="22"/>
              <w:lang w:eastAsia="pl-PL"/>
            </w:rPr>
          </w:pPr>
          <w:hyperlink w:anchor="_Toc156460675" w:history="1">
            <w:r w:rsidR="00055AB3" w:rsidRPr="00D6200B">
              <w:rPr>
                <w:rStyle w:val="Hipercze"/>
                <w:rFonts w:ascii="Calibri" w:hAnsi="Calibri"/>
                <w:noProof/>
              </w:rPr>
              <w:t>VIII.</w:t>
            </w:r>
            <w:r w:rsidR="00055AB3">
              <w:rPr>
                <w:rFonts w:eastAsiaTheme="minorEastAsia"/>
                <w:b w:val="0"/>
                <w:bCs w:val="0"/>
                <w:caps w:val="0"/>
                <w:noProof/>
                <w:szCs w:val="22"/>
                <w:lang w:eastAsia="pl-PL"/>
              </w:rPr>
              <w:tab/>
            </w:r>
            <w:r w:rsidR="00055AB3" w:rsidRPr="00D6200B">
              <w:rPr>
                <w:rStyle w:val="Hipercze"/>
                <w:noProof/>
              </w:rPr>
              <w:t>B-01.01.04 Roboty elewacyjne (docieplenie ścian w systemie BSO)</w:t>
            </w:r>
            <w:r w:rsidR="00055AB3">
              <w:rPr>
                <w:noProof/>
                <w:webHidden/>
              </w:rPr>
              <w:tab/>
            </w:r>
            <w:r w:rsidR="00055AB3">
              <w:rPr>
                <w:noProof/>
                <w:webHidden/>
              </w:rPr>
              <w:fldChar w:fldCharType="begin"/>
            </w:r>
            <w:r w:rsidR="00055AB3">
              <w:rPr>
                <w:noProof/>
                <w:webHidden/>
              </w:rPr>
              <w:instrText xml:space="preserve"> PAGEREF _Toc156460675 \h </w:instrText>
            </w:r>
            <w:r w:rsidR="00055AB3">
              <w:rPr>
                <w:noProof/>
                <w:webHidden/>
              </w:rPr>
              <w:fldChar w:fldCharType="separate"/>
            </w:r>
            <w:r w:rsidR="0097290B">
              <w:rPr>
                <w:b w:val="0"/>
                <w:bCs w:val="0"/>
                <w:noProof/>
                <w:webHidden/>
              </w:rPr>
              <w:t>Błąd! Nie zdefiniowano zakładki.</w:t>
            </w:r>
            <w:r w:rsidR="00055AB3">
              <w:rPr>
                <w:noProof/>
                <w:webHidden/>
              </w:rPr>
              <w:fldChar w:fldCharType="end"/>
            </w:r>
          </w:hyperlink>
        </w:p>
        <w:p w14:paraId="2583A799" w14:textId="46EF0870" w:rsidR="00055AB3" w:rsidRDefault="00000000">
          <w:pPr>
            <w:pStyle w:val="Spistreci1"/>
            <w:rPr>
              <w:rFonts w:eastAsiaTheme="minorEastAsia"/>
              <w:b w:val="0"/>
              <w:bCs w:val="0"/>
              <w:caps w:val="0"/>
              <w:noProof/>
              <w:szCs w:val="22"/>
              <w:lang w:eastAsia="pl-PL"/>
            </w:rPr>
          </w:pPr>
          <w:hyperlink w:anchor="_Toc156460676" w:history="1">
            <w:r w:rsidR="00055AB3" w:rsidRPr="00D6200B">
              <w:rPr>
                <w:rStyle w:val="Hipercze"/>
                <w:rFonts w:ascii="Calibri" w:hAnsi="Calibri"/>
                <w:noProof/>
              </w:rPr>
              <w:t>IX.</w:t>
            </w:r>
            <w:r w:rsidR="00055AB3">
              <w:rPr>
                <w:rFonts w:eastAsiaTheme="minorEastAsia"/>
                <w:b w:val="0"/>
                <w:bCs w:val="0"/>
                <w:caps w:val="0"/>
                <w:noProof/>
                <w:szCs w:val="22"/>
                <w:lang w:eastAsia="pl-PL"/>
              </w:rPr>
              <w:tab/>
            </w:r>
            <w:r w:rsidR="00055AB3" w:rsidRPr="00D6200B">
              <w:rPr>
                <w:rStyle w:val="Hipercze"/>
                <w:noProof/>
              </w:rPr>
              <w:t>B-01.01.05 Tynki renowacyjne</w:t>
            </w:r>
            <w:r w:rsidR="00055AB3">
              <w:rPr>
                <w:noProof/>
                <w:webHidden/>
              </w:rPr>
              <w:tab/>
            </w:r>
            <w:r w:rsidR="00055AB3">
              <w:rPr>
                <w:noProof/>
                <w:webHidden/>
              </w:rPr>
              <w:fldChar w:fldCharType="begin"/>
            </w:r>
            <w:r w:rsidR="00055AB3">
              <w:rPr>
                <w:noProof/>
                <w:webHidden/>
              </w:rPr>
              <w:instrText xml:space="preserve"> PAGEREF _Toc156460676 \h </w:instrText>
            </w:r>
            <w:r w:rsidR="00055AB3">
              <w:rPr>
                <w:noProof/>
                <w:webHidden/>
              </w:rPr>
              <w:fldChar w:fldCharType="separate"/>
            </w:r>
            <w:r w:rsidR="0097290B">
              <w:rPr>
                <w:b w:val="0"/>
                <w:bCs w:val="0"/>
                <w:noProof/>
                <w:webHidden/>
              </w:rPr>
              <w:t>Błąd! Nie zdefiniowano zakładki.</w:t>
            </w:r>
            <w:r w:rsidR="00055AB3">
              <w:rPr>
                <w:noProof/>
                <w:webHidden/>
              </w:rPr>
              <w:fldChar w:fldCharType="end"/>
            </w:r>
          </w:hyperlink>
        </w:p>
        <w:p w14:paraId="77506948" w14:textId="77777777" w:rsidR="00930A33" w:rsidRPr="00055AB3" w:rsidRDefault="00930A33" w:rsidP="00930A33">
          <w:pPr>
            <w:contextualSpacing/>
            <w:rPr>
              <w:bCs/>
              <w:szCs w:val="20"/>
            </w:rPr>
          </w:pPr>
          <w:r w:rsidRPr="00055AB3">
            <w:rPr>
              <w:rStyle w:val="Uwydatnienie"/>
              <w:szCs w:val="20"/>
            </w:rPr>
            <w:fldChar w:fldCharType="end"/>
          </w:r>
        </w:p>
      </w:sdtContent>
    </w:sdt>
    <w:p w14:paraId="62E3DA14" w14:textId="77777777" w:rsidR="00930A33" w:rsidRPr="00055AB3" w:rsidRDefault="00930A33" w:rsidP="00930A33">
      <w:pPr>
        <w:spacing w:after="200" w:line="276" w:lineRule="auto"/>
      </w:pPr>
    </w:p>
    <w:p w14:paraId="5A3212E5" w14:textId="77777777" w:rsidR="00930A33" w:rsidRPr="00055AB3" w:rsidRDefault="00930A33" w:rsidP="00930A33">
      <w:pPr>
        <w:keepNext/>
        <w:tabs>
          <w:tab w:val="left" w:pos="1134"/>
        </w:tabs>
        <w:suppressAutoHyphens/>
        <w:spacing w:before="40" w:after="40"/>
        <w:ind w:left="360" w:hanging="360"/>
        <w:rPr>
          <w:rFonts w:eastAsia="Times New Roman" w:cs="Times New Roman"/>
          <w:bCs/>
          <w:iCs/>
          <w:szCs w:val="20"/>
          <w:lang w:eastAsia="ar-SA"/>
        </w:rPr>
      </w:pPr>
    </w:p>
    <w:p w14:paraId="4E0BCF08" w14:textId="77777777" w:rsidR="00930A33" w:rsidRPr="00055AB3" w:rsidRDefault="00930A33" w:rsidP="00930A33">
      <w:pPr>
        <w:keepNext/>
        <w:tabs>
          <w:tab w:val="left" w:pos="1134"/>
        </w:tabs>
        <w:suppressAutoHyphens/>
        <w:spacing w:before="40" w:after="40"/>
        <w:ind w:left="360" w:hanging="360"/>
        <w:rPr>
          <w:rFonts w:eastAsia="Times New Roman" w:cs="Times New Roman"/>
          <w:bCs/>
          <w:iCs/>
          <w:szCs w:val="20"/>
          <w:lang w:eastAsia="ar-SA"/>
        </w:rPr>
      </w:pPr>
      <w:r w:rsidRPr="00055AB3">
        <w:rPr>
          <w:rFonts w:eastAsia="Times New Roman" w:cs="Times New Roman"/>
          <w:bCs/>
          <w:iCs/>
          <w:szCs w:val="20"/>
          <w:lang w:eastAsia="ar-SA"/>
        </w:rPr>
        <w:t>UWAGA</w:t>
      </w:r>
    </w:p>
    <w:p w14:paraId="361238B4" w14:textId="2E5ED48E" w:rsidR="00930A33" w:rsidRPr="00055AB3" w:rsidRDefault="00930A33" w:rsidP="00930A33">
      <w:pPr>
        <w:jc w:val="both"/>
        <w:rPr>
          <w:sz w:val="14"/>
          <w:szCs w:val="20"/>
        </w:rPr>
      </w:pPr>
      <w:r w:rsidRPr="00055AB3">
        <w:rPr>
          <w:rFonts w:cstheme="minorHAnsi"/>
          <w:sz w:val="16"/>
          <w:szCs w:val="20"/>
        </w:rPr>
        <w:t xml:space="preserve">ROBOTY BUDOWLANE I MONTAŻOWE POWINNY BYĆ PROWADZONE ZGODNIE Z ZASADAMI SZTUKI BUDOWLANEJ, WYMAGANIAMI BEZPIECZEŃSTWA I HIGIENY PRACY, POLSKIMI NORMAMI I PRZEPISAMI TECHNICZNYMI, PRAWEM BUDOWLANYM ORAZ WARUNKAMI TECHNICZNYMI. STWIORB NALEŻY </w:t>
      </w:r>
      <w:r w:rsidR="00EA2DB6" w:rsidRPr="00055AB3">
        <w:rPr>
          <w:rFonts w:cstheme="minorHAnsi"/>
          <w:sz w:val="16"/>
          <w:szCs w:val="20"/>
        </w:rPr>
        <w:t>ROZPATRYWAĆ</w:t>
      </w:r>
      <w:r w:rsidRPr="00055AB3">
        <w:rPr>
          <w:rFonts w:cstheme="minorHAnsi"/>
          <w:sz w:val="16"/>
          <w:szCs w:val="20"/>
        </w:rPr>
        <w:t xml:space="preserve"> ŁĄCZNIE Z </w:t>
      </w:r>
      <w:r w:rsidR="00EA2DB6" w:rsidRPr="00055AB3">
        <w:rPr>
          <w:rFonts w:cstheme="minorHAnsi"/>
          <w:sz w:val="16"/>
          <w:szCs w:val="20"/>
        </w:rPr>
        <w:t>DOKUMENTACJĄ</w:t>
      </w:r>
      <w:r w:rsidRPr="00055AB3">
        <w:rPr>
          <w:rFonts w:cstheme="minorHAnsi"/>
          <w:sz w:val="16"/>
          <w:szCs w:val="20"/>
        </w:rPr>
        <w:t xml:space="preserve"> PROJEKTOWĄ ORAZ KOSZTORYSOWĄ, KTÓRE SA INTEGRALNĄ </w:t>
      </w:r>
      <w:r w:rsidR="00EA2DB6" w:rsidRPr="00055AB3">
        <w:rPr>
          <w:rFonts w:cstheme="minorHAnsi"/>
          <w:sz w:val="16"/>
          <w:szCs w:val="20"/>
        </w:rPr>
        <w:t>CZĘŚCIĄ</w:t>
      </w:r>
      <w:r w:rsidRPr="00055AB3">
        <w:rPr>
          <w:rFonts w:cstheme="minorHAnsi"/>
          <w:sz w:val="16"/>
          <w:szCs w:val="20"/>
        </w:rPr>
        <w:t xml:space="preserve"> STWIORB.</w:t>
      </w:r>
    </w:p>
    <w:p w14:paraId="065F1C61" w14:textId="74162036" w:rsidR="00930A33" w:rsidRPr="00055AB3" w:rsidRDefault="00930A33" w:rsidP="00930A33">
      <w:pPr>
        <w:spacing w:after="200" w:line="276" w:lineRule="auto"/>
        <w:rPr>
          <w:bCs/>
          <w:color w:val="FF0000"/>
          <w:szCs w:val="20"/>
        </w:rPr>
      </w:pPr>
      <w:r w:rsidRPr="00055AB3">
        <w:br w:type="page"/>
      </w:r>
    </w:p>
    <w:p w14:paraId="281BEA33" w14:textId="77777777" w:rsidR="00930A33" w:rsidRPr="00055AB3" w:rsidRDefault="00930A33" w:rsidP="00930A33">
      <w:pPr>
        <w:pStyle w:val="ARCHPEAK1"/>
        <w:ind w:left="357" w:hanging="357"/>
        <w:rPr>
          <w:b w:val="0"/>
        </w:rPr>
      </w:pPr>
      <w:bookmarkStart w:id="8" w:name="_Toc156460670"/>
      <w:r w:rsidRPr="00055AB3">
        <w:rPr>
          <w:b w:val="0"/>
        </w:rPr>
        <w:lastRenderedPageBreak/>
        <w:t>KLASYFIKACJA ROBÓT WG WSPÓLNEGO SŁOWNIKA ZAMÓWIEŃ</w:t>
      </w:r>
      <w:bookmarkEnd w:id="8"/>
    </w:p>
    <w:p w14:paraId="51F481A4"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45111300-1 ROBOTY ROZBIÓRKOWE</w:t>
      </w:r>
    </w:p>
    <w:p w14:paraId="2C1E45A0"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45320000-6 ROBOTY IZOLACYJNE</w:t>
      </w:r>
    </w:p>
    <w:p w14:paraId="2061C4D2"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45262500-6 ROBOTY MURARSKIE I MUROWE</w:t>
      </w:r>
    </w:p>
    <w:p w14:paraId="61C880E2"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45421130-4 INSTALOWANIE DRZWI I OKIEN</w:t>
      </w:r>
    </w:p>
    <w:p w14:paraId="64053AB6"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45443000-4 ROBOTY ELEWACYJNE</w:t>
      </w:r>
    </w:p>
    <w:p w14:paraId="37AA4570"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 xml:space="preserve">45450000-6 ROBOTY REMONTOWO-BUDOWLANE WYKOŃCZENIOWE W ZAKRESIE: </w:t>
      </w:r>
    </w:p>
    <w:p w14:paraId="1A36B40E" w14:textId="77777777" w:rsidR="00930A33" w:rsidRPr="00055AB3" w:rsidRDefault="00930A33" w:rsidP="00930A33">
      <w:pPr>
        <w:pStyle w:val="ARCHPEAK2"/>
        <w:numPr>
          <w:ilvl w:val="0"/>
          <w:numId w:val="0"/>
        </w:numPr>
        <w:ind w:left="360"/>
        <w:rPr>
          <w:rFonts w:asciiTheme="minorHAnsi" w:hAnsiTheme="minorHAnsi"/>
          <w:b w:val="0"/>
          <w:sz w:val="20"/>
          <w:szCs w:val="20"/>
        </w:rPr>
      </w:pPr>
      <w:r w:rsidRPr="00055AB3">
        <w:rPr>
          <w:rFonts w:asciiTheme="minorHAnsi" w:hAnsiTheme="minorHAnsi"/>
          <w:b w:val="0"/>
          <w:sz w:val="20"/>
          <w:szCs w:val="20"/>
        </w:rPr>
        <w:t xml:space="preserve">A) OCIEPLENIE BUDYNKU B) WYMIANA OPASKI PRZY BUDYNKU </w:t>
      </w:r>
    </w:p>
    <w:p w14:paraId="3FA632CF"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 xml:space="preserve">45453100-8 ROBOTY RENOWACYJNE ELEWACJI </w:t>
      </w:r>
    </w:p>
    <w:p w14:paraId="65F8121A"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45262100-2 ROBOTY PRZY WZNOSZENIU RUSZTOWAŃ</w:t>
      </w:r>
    </w:p>
    <w:p w14:paraId="78DB66A7" w14:textId="77777777" w:rsidR="00930A33" w:rsidRPr="00055AB3" w:rsidRDefault="00930A33" w:rsidP="000E0B7B">
      <w:pPr>
        <w:pStyle w:val="ARCHPEAK2"/>
        <w:numPr>
          <w:ilvl w:val="0"/>
          <w:numId w:val="9"/>
        </w:numPr>
        <w:rPr>
          <w:rFonts w:asciiTheme="minorHAnsi" w:hAnsiTheme="minorHAnsi"/>
          <w:b w:val="0"/>
          <w:sz w:val="20"/>
          <w:szCs w:val="20"/>
        </w:rPr>
      </w:pPr>
      <w:r w:rsidRPr="00055AB3">
        <w:rPr>
          <w:rFonts w:asciiTheme="minorHAnsi" w:hAnsiTheme="minorHAnsi"/>
          <w:b w:val="0"/>
          <w:sz w:val="20"/>
          <w:szCs w:val="20"/>
        </w:rPr>
        <w:t>45311100-1 INSTALACJA ODGROMOWA</w:t>
      </w:r>
    </w:p>
    <w:p w14:paraId="1565217C" w14:textId="77777777" w:rsidR="00930A33" w:rsidRPr="00055AB3" w:rsidRDefault="00930A33" w:rsidP="00930A33">
      <w:pPr>
        <w:pStyle w:val="ARCHPEAK2"/>
        <w:numPr>
          <w:ilvl w:val="0"/>
          <w:numId w:val="0"/>
        </w:numPr>
        <w:ind w:left="360"/>
        <w:rPr>
          <w:rFonts w:asciiTheme="minorHAnsi" w:hAnsiTheme="minorHAnsi"/>
          <w:b w:val="0"/>
        </w:rPr>
      </w:pPr>
      <w:r w:rsidRPr="00055AB3">
        <w:rPr>
          <w:rFonts w:asciiTheme="minorHAnsi" w:hAnsiTheme="minorHAnsi"/>
          <w:b w:val="0"/>
        </w:rPr>
        <w:br w:type="page"/>
      </w:r>
    </w:p>
    <w:p w14:paraId="26FAB17A" w14:textId="4FCC314B" w:rsidR="00930A33" w:rsidRPr="00055AB3" w:rsidRDefault="00930A33" w:rsidP="00930A33">
      <w:pPr>
        <w:pStyle w:val="ARCHPEAK1"/>
        <w:rPr>
          <w:rFonts w:eastAsia="Gill Sans MT"/>
          <w:sz w:val="24"/>
          <w:szCs w:val="24"/>
        </w:rPr>
      </w:pPr>
      <w:bookmarkStart w:id="9" w:name="_Toc156460671"/>
      <w:r w:rsidRPr="00055AB3">
        <w:rPr>
          <w:rFonts w:eastAsia="Gill Sans MT"/>
          <w:sz w:val="24"/>
          <w:szCs w:val="24"/>
        </w:rPr>
        <w:lastRenderedPageBreak/>
        <w:t>B-00.00.00 Wymagania ogólne</w:t>
      </w:r>
      <w:bookmarkEnd w:id="9"/>
    </w:p>
    <w:p w14:paraId="7A774A24" w14:textId="77777777" w:rsidR="00930A33" w:rsidRPr="00055AB3" w:rsidRDefault="00930A33" w:rsidP="00930A33">
      <w:pPr>
        <w:pStyle w:val="Standard"/>
        <w:tabs>
          <w:tab w:val="right" w:leader="dot" w:pos="9075"/>
        </w:tabs>
        <w:autoSpaceDE w:val="0"/>
        <w:spacing w:before="45" w:line="360" w:lineRule="auto"/>
        <w:rPr>
          <w:rFonts w:asciiTheme="minorHAnsi" w:eastAsia="Gill Sans MT" w:hAnsiTheme="minorHAnsi" w:cs="Gill Sans MT"/>
          <w:sz w:val="24"/>
          <w:szCs w:val="24"/>
        </w:rPr>
      </w:pPr>
    </w:p>
    <w:p w14:paraId="4D644974" w14:textId="77777777" w:rsidR="00930A33" w:rsidRPr="00055AB3" w:rsidRDefault="00930A33" w:rsidP="000E0B7B">
      <w:pPr>
        <w:pStyle w:val="Standard"/>
        <w:pageBreakBefore/>
        <w:widowControl w:val="0"/>
        <w:numPr>
          <w:ilvl w:val="0"/>
          <w:numId w:val="33"/>
        </w:numPr>
        <w:tabs>
          <w:tab w:val="right" w:leader="dot" w:pos="9075"/>
        </w:tabs>
        <w:autoSpaceDE w:val="0"/>
        <w:spacing w:before="45" w:after="0" w:line="360" w:lineRule="auto"/>
        <w:ind w:left="720"/>
        <w:rPr>
          <w:rFonts w:asciiTheme="minorHAnsi" w:hAnsiTheme="minorHAnsi"/>
          <w:sz w:val="24"/>
          <w:szCs w:val="24"/>
        </w:rPr>
      </w:pPr>
      <w:r w:rsidRPr="00055AB3">
        <w:rPr>
          <w:rFonts w:asciiTheme="minorHAnsi" w:hAnsiTheme="minorHAnsi"/>
          <w:sz w:val="24"/>
          <w:szCs w:val="24"/>
        </w:rPr>
        <w:lastRenderedPageBreak/>
        <w:t>WSTĘP</w:t>
      </w:r>
    </w:p>
    <w:p w14:paraId="1B62C315"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Przedmiot SST</w:t>
      </w:r>
    </w:p>
    <w:p w14:paraId="36E2AB3C" w14:textId="493A9686"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Przedmiotem niniejszej szczegółowej specyfikacji technicznej (SST) są wymagania ogólne dotyczące wykonania i odbioru robót budowlanych w związku z realizacją inwestycji dotyczącej </w:t>
      </w:r>
      <w:bookmarkStart w:id="10" w:name="_Hlk156547713"/>
      <w:r w:rsidR="00F03FFB" w:rsidRPr="00F03FFB">
        <w:rPr>
          <w:rFonts w:asciiTheme="minorHAnsi" w:hAnsiTheme="minorHAnsi" w:cstheme="minorHAnsi"/>
          <w:b/>
          <w:bCs/>
          <w:sz w:val="24"/>
          <w:szCs w:val="24"/>
        </w:rPr>
        <w:t xml:space="preserve">REMONTU DACHU BUDYNKU PRZY UL. </w:t>
      </w:r>
      <w:r w:rsidR="003D696B">
        <w:rPr>
          <w:rFonts w:asciiTheme="minorHAnsi" w:hAnsiTheme="minorHAnsi" w:cstheme="minorHAnsi"/>
          <w:b/>
          <w:bCs/>
          <w:sz w:val="24"/>
          <w:szCs w:val="24"/>
        </w:rPr>
        <w:t xml:space="preserve">REJA 2 </w:t>
      </w:r>
      <w:r w:rsidR="00F03FFB" w:rsidRPr="00F03FFB">
        <w:rPr>
          <w:rFonts w:asciiTheme="minorHAnsi" w:hAnsiTheme="minorHAnsi" w:cstheme="minorHAnsi"/>
          <w:b/>
          <w:bCs/>
          <w:sz w:val="24"/>
          <w:szCs w:val="24"/>
        </w:rPr>
        <w:t xml:space="preserve"> W ZIELONEJ GÓRZE, DZ. NR. </w:t>
      </w:r>
      <w:r w:rsidR="003D696B">
        <w:rPr>
          <w:rFonts w:asciiTheme="minorHAnsi" w:hAnsiTheme="minorHAnsi" w:cstheme="minorHAnsi"/>
          <w:b/>
          <w:bCs/>
          <w:sz w:val="24"/>
          <w:szCs w:val="24"/>
        </w:rPr>
        <w:t>277, OBRĘB 0019</w:t>
      </w:r>
      <w:r w:rsidR="00F03FFB" w:rsidRPr="00F03FFB">
        <w:rPr>
          <w:rFonts w:asciiTheme="minorHAnsi" w:hAnsiTheme="minorHAnsi" w:cstheme="minorHAnsi"/>
          <w:b/>
          <w:bCs/>
          <w:sz w:val="24"/>
          <w:szCs w:val="24"/>
        </w:rPr>
        <w:t>, JEDN. EWID. 086201_1</w:t>
      </w:r>
      <w:bookmarkEnd w:id="10"/>
    </w:p>
    <w:p w14:paraId="30CFF5E3"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Zakres stosowania SST</w:t>
      </w:r>
    </w:p>
    <w:p w14:paraId="3518DE2E"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Specyfikacja techniczna stosowana jest jako dokument przetargowy i kontraktowy przy zlecaniu i realizacji robót wymienionych w pkt. 1.1.</w:t>
      </w:r>
    </w:p>
    <w:p w14:paraId="161066F3"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Zakres robót objętych SST</w:t>
      </w:r>
    </w:p>
    <w:p w14:paraId="0E4A42C2"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Ustalenia zawarte w niniejszej szczegółowej specyfikacji ogólnej obejmują wymagania wspólne dla robót objętych szczegółowymi specyfikacjami technicznymi dla poszczególnych asortymentów robót budowlanych </w:t>
      </w:r>
      <w:proofErr w:type="spellStart"/>
      <w:r w:rsidRPr="00055AB3">
        <w:rPr>
          <w:rFonts w:asciiTheme="minorHAnsi" w:hAnsiTheme="minorHAnsi"/>
          <w:sz w:val="24"/>
          <w:szCs w:val="24"/>
        </w:rPr>
        <w:t>tj</w:t>
      </w:r>
      <w:proofErr w:type="spellEnd"/>
      <w:r w:rsidRPr="00055AB3">
        <w:rPr>
          <w:rFonts w:asciiTheme="minorHAnsi" w:hAnsiTheme="minorHAnsi"/>
          <w:sz w:val="24"/>
          <w:szCs w:val="24"/>
        </w:rPr>
        <w:t>:</w:t>
      </w:r>
    </w:p>
    <w:p w14:paraId="2EEB219B"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wykonaniem konstrukcji drewnianej dachu,</w:t>
      </w:r>
    </w:p>
    <w:p w14:paraId="0D7514BF"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wykonaniem pokrycia dachu dachówką ceramiczną,</w:t>
      </w:r>
    </w:p>
    <w:p w14:paraId="5FA9AA44"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wykonaniem odwodnienia dachu (montaż rynien i rur spustowych),</w:t>
      </w:r>
    </w:p>
    <w:p w14:paraId="0AF5EC77"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przemurowaniem istniejących kominów,</w:t>
      </w:r>
    </w:p>
    <w:p w14:paraId="177D4B14"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 xml:space="preserve">zabezpieczenie szlamem </w:t>
      </w:r>
      <w:proofErr w:type="spellStart"/>
      <w:r>
        <w:rPr>
          <w:rFonts w:eastAsia="Arial Unicode MS" w:cstheme="minorHAnsi"/>
          <w:sz w:val="22"/>
        </w:rPr>
        <w:t>hydroizolacyjnym</w:t>
      </w:r>
      <w:proofErr w:type="spellEnd"/>
      <w:r>
        <w:rPr>
          <w:rFonts w:eastAsia="Arial Unicode MS" w:cstheme="minorHAnsi"/>
          <w:sz w:val="22"/>
        </w:rPr>
        <w:t>.</w:t>
      </w:r>
    </w:p>
    <w:p w14:paraId="640BF766"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 przypadku braku specyfikacji technicznych dla danego asortymentu robót, ustalenia dotyczą również dla specyfikacji sporządzanych indywidualnie.</w:t>
      </w:r>
    </w:p>
    <w:p w14:paraId="3A1F02D6"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eastAsia="Times New Roman" w:hAnsiTheme="minorHAnsi" w:cs="Times New Roman"/>
          <w:sz w:val="24"/>
          <w:szCs w:val="24"/>
        </w:rPr>
        <w:t xml:space="preserve"> </w:t>
      </w:r>
      <w:r w:rsidRPr="00055AB3">
        <w:rPr>
          <w:rFonts w:asciiTheme="minorHAnsi" w:hAnsiTheme="minorHAnsi"/>
          <w:sz w:val="24"/>
          <w:szCs w:val="24"/>
        </w:rPr>
        <w:t>Określenia podstawowe</w:t>
      </w:r>
    </w:p>
    <w:p w14:paraId="52BC8C1B"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Ilekroć w specyfikacji technicznej jest mowo a:</w:t>
      </w:r>
    </w:p>
    <w:p w14:paraId="2657C2C6"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obiekcie budowlanym – należy przez to rozumieć:</w:t>
      </w:r>
    </w:p>
    <w:p w14:paraId="0FD7ED0A" w14:textId="77777777" w:rsidR="00930A33" w:rsidRPr="00055AB3" w:rsidRDefault="00930A33" w:rsidP="000E0B7B">
      <w:pPr>
        <w:pStyle w:val="Standard"/>
        <w:widowControl w:val="0"/>
        <w:numPr>
          <w:ilvl w:val="0"/>
          <w:numId w:val="35"/>
        </w:numPr>
        <w:spacing w:after="0" w:line="360" w:lineRule="auto"/>
        <w:rPr>
          <w:rFonts w:asciiTheme="minorHAnsi" w:hAnsiTheme="minorHAnsi"/>
          <w:sz w:val="24"/>
          <w:szCs w:val="24"/>
        </w:rPr>
      </w:pPr>
      <w:r w:rsidRPr="00055AB3">
        <w:rPr>
          <w:rFonts w:asciiTheme="minorHAnsi" w:hAnsiTheme="minorHAnsi"/>
          <w:sz w:val="24"/>
          <w:szCs w:val="24"/>
        </w:rPr>
        <w:t>budynek wraz z instalacjami i urządzeniami technicznymi,</w:t>
      </w:r>
    </w:p>
    <w:p w14:paraId="69AD5A91" w14:textId="77777777" w:rsidR="00930A33" w:rsidRPr="00055AB3" w:rsidRDefault="00930A33" w:rsidP="000E0B7B">
      <w:pPr>
        <w:pStyle w:val="Standard"/>
        <w:widowControl w:val="0"/>
        <w:numPr>
          <w:ilvl w:val="0"/>
          <w:numId w:val="35"/>
        </w:numPr>
        <w:spacing w:after="0" w:line="360" w:lineRule="auto"/>
        <w:rPr>
          <w:rFonts w:asciiTheme="minorHAnsi" w:hAnsiTheme="minorHAnsi"/>
          <w:sz w:val="24"/>
          <w:szCs w:val="24"/>
        </w:rPr>
      </w:pPr>
      <w:r w:rsidRPr="00055AB3">
        <w:rPr>
          <w:rFonts w:asciiTheme="minorHAnsi" w:hAnsiTheme="minorHAnsi"/>
          <w:sz w:val="24"/>
          <w:szCs w:val="24"/>
        </w:rPr>
        <w:t>budowlę stanowiącą całość techniczno-użytkową wraz z instalacjami i urządzeniami,</w:t>
      </w:r>
    </w:p>
    <w:p w14:paraId="3A7866E2" w14:textId="77777777" w:rsidR="00930A33" w:rsidRPr="00055AB3" w:rsidRDefault="00930A33" w:rsidP="000E0B7B">
      <w:pPr>
        <w:pStyle w:val="Standard"/>
        <w:widowControl w:val="0"/>
        <w:numPr>
          <w:ilvl w:val="0"/>
          <w:numId w:val="35"/>
        </w:numPr>
        <w:spacing w:after="0" w:line="360" w:lineRule="auto"/>
        <w:rPr>
          <w:rFonts w:asciiTheme="minorHAnsi" w:hAnsiTheme="minorHAnsi"/>
          <w:sz w:val="24"/>
          <w:szCs w:val="24"/>
        </w:rPr>
      </w:pPr>
      <w:r w:rsidRPr="00055AB3">
        <w:rPr>
          <w:rFonts w:asciiTheme="minorHAnsi" w:hAnsiTheme="minorHAnsi"/>
          <w:sz w:val="24"/>
          <w:szCs w:val="24"/>
        </w:rPr>
        <w:t>obiekt małej architektury;</w:t>
      </w:r>
    </w:p>
    <w:p w14:paraId="380FCFC2"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budynku – należy przez to rozumieć taki obiekt budowlany, który jest trwale związany z gruntem, wydzielony z przestrzeni za pomocą przegród budowlanych oraz posiada fundamenty i dach.</w:t>
      </w:r>
    </w:p>
    <w:p w14:paraId="51A20F48"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lastRenderedPageBreak/>
        <w:t>budynku mieszkalnym jednorodzinnym – należy przez to rozumieć budynek wolno stojący albo budynek o zabudowie bliźniaczej, szeregowej lub grupowej, służący zaspokajaniu potrzeb mieszkaniowych, stanowiący konstrukcyjnie samodzielną całość, w którym dopuszcza się wydzielenie nie więcej niż dwóch lokali mieszkalnych albo jednego lokalu mieszkalnego i lokalu użytkowego o powierzchni całkowitej nieprzekraczającej 30% powierzchni całkowitej budynku.</w:t>
      </w:r>
    </w:p>
    <w:p w14:paraId="513113C6"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budowli – należy przez to rozumieć każdy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w:t>
      </w:r>
    </w:p>
    <w:p w14:paraId="62D06BDE"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 xml:space="preserve">tymczasowym obiekcie budowlanym – należy przez to rozumieć obiekt budowlany przeznaczony do czasowego użytkowania w okresie krótszym od jego trwałości technicznej, przewidziany do przeniesienia w inne miejsce lub rozbiórki, a także obiekt budowlany nie połączony trwale z gruntem, jak: strzelnice, kioski uliczne, pawilony sprzedaży ulicznej i wystawowe, </w:t>
      </w:r>
      <w:proofErr w:type="spellStart"/>
      <w:r w:rsidRPr="00055AB3">
        <w:rPr>
          <w:rFonts w:asciiTheme="minorHAnsi" w:hAnsiTheme="minorHAnsi"/>
          <w:sz w:val="24"/>
          <w:szCs w:val="24"/>
        </w:rPr>
        <w:t>przekrycia</w:t>
      </w:r>
      <w:proofErr w:type="spellEnd"/>
      <w:r w:rsidRPr="00055AB3">
        <w:rPr>
          <w:rFonts w:asciiTheme="minorHAnsi" w:hAnsiTheme="minorHAnsi"/>
          <w:sz w:val="24"/>
          <w:szCs w:val="24"/>
        </w:rPr>
        <w:t xml:space="preserve"> namiotowe i powłoki pneumatyczne, urządzenia rozrywkowe, barakowozy, obiekty kontenerowe.</w:t>
      </w:r>
    </w:p>
    <w:p w14:paraId="70C714CA"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robotach budowlanych – należy przez to rozumieć budowę, a także prace polegające na przebudowie, montażu, remoncie lub rozbiórce obiektu budowlanego.</w:t>
      </w:r>
    </w:p>
    <w:p w14:paraId="20756DDD"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remoncie – należy przez to rozumieć wykonywanie w istniejącym obiekcie budowlanym robót budowlanych polegających na odtworzeniu stanu pierwotnego, a nie stanowiących bieżącej konserwacji.</w:t>
      </w:r>
    </w:p>
    <w:p w14:paraId="54048117"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 xml:space="preserve">urządzeniach budowlanych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w:t>
      </w:r>
      <w:r w:rsidRPr="00055AB3">
        <w:rPr>
          <w:rFonts w:asciiTheme="minorHAnsi" w:hAnsiTheme="minorHAnsi"/>
          <w:sz w:val="24"/>
          <w:szCs w:val="24"/>
        </w:rPr>
        <w:lastRenderedPageBreak/>
        <w:t>postojowe i place pod śmietniki.</w:t>
      </w:r>
    </w:p>
    <w:p w14:paraId="4BD925F9"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terenie budowy – należy przez to rozumieć przestrzeń, w której prowadzone są roboty budowlane wraz z przestrzenią zajmowaną przez urządzenia zaplecza budowy.</w:t>
      </w:r>
    </w:p>
    <w:p w14:paraId="64929A6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prawie do dysponowania nieruchomością na cele budowlane – należy przez to rozumieć tytuł prawny wynikający z prawa własności, użytkowania wieczystego, zarządu, ograniczonego prawa rzeczowego albo stosunku zobowiązaniowego, przewidującego uprawnienia do wykonywania robót budowlanych.</w:t>
      </w:r>
    </w:p>
    <w:p w14:paraId="673A05D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pozwoleniu na budowę – należy przez to rozumieć decyzję administracyjną zezwalającą na rozpoczęcie i prowadzenie budowy lub wykonywanie robót budowlanych innych niż budowa obiektu budowlanego.</w:t>
      </w:r>
    </w:p>
    <w:p w14:paraId="37FEA0DC"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14:paraId="3E6DE1A7"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dokumentacji powykonawczej – należy przez to rozumieć dokumentację budowy z naniesionymi zmianami dokonanymi w toku wykonywania robót oraz geodezyjnymi pomiarami powykonawczymi.</w:t>
      </w:r>
    </w:p>
    <w:p w14:paraId="18769352"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terenie zamkniętym – należy przez to rozumieć teren zamknięty, o którym mowa w przepisach prawa geodezyjnego i kartograficznego:</w:t>
      </w:r>
    </w:p>
    <w:p w14:paraId="17FE677D"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aprobacie technicznej – należy przez to rozumieć pozytywną ocenę techniczną wyrobu, stwierdzającą jego przydatność do stosowania w budownictwie.</w:t>
      </w:r>
    </w:p>
    <w:p w14:paraId="15D4F0D1"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właściwym organie – należy przez to rozumieć organ nadzoru architektoniczno-budowlanego lub organ specjalistycznego nadzoru budowlanego, stosownie do ich właściwości określonych w rozdziale 8.</w:t>
      </w:r>
    </w:p>
    <w:p w14:paraId="25274391"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14:paraId="6E57C9A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 xml:space="preserve">organie samorządu zawodowego – należy przez to rozumieć organy określone w ustawie z dnia 15 grudnia 2000 r. o samorządach zawodowych architektów, </w:t>
      </w:r>
      <w:r w:rsidRPr="00055AB3">
        <w:rPr>
          <w:rFonts w:asciiTheme="minorHAnsi" w:hAnsiTheme="minorHAnsi"/>
          <w:sz w:val="24"/>
          <w:szCs w:val="24"/>
        </w:rPr>
        <w:lastRenderedPageBreak/>
        <w:t xml:space="preserve">inżynierów budownictwa oraz urbanistów (Dz. U. z 2001 r. Nr 5, poz. 42 z </w:t>
      </w:r>
      <w:proofErr w:type="spellStart"/>
      <w:r w:rsidRPr="00055AB3">
        <w:rPr>
          <w:rFonts w:asciiTheme="minorHAnsi" w:hAnsiTheme="minorHAnsi"/>
          <w:sz w:val="24"/>
          <w:szCs w:val="24"/>
        </w:rPr>
        <w:t>późn</w:t>
      </w:r>
      <w:proofErr w:type="spellEnd"/>
      <w:r w:rsidRPr="00055AB3">
        <w:rPr>
          <w:rFonts w:asciiTheme="minorHAnsi" w:hAnsiTheme="minorHAnsi"/>
          <w:sz w:val="24"/>
          <w:szCs w:val="24"/>
        </w:rPr>
        <w:t>. zm.).</w:t>
      </w:r>
    </w:p>
    <w:p w14:paraId="38DFB31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obszarze oddziaływania obiektu – należy przez to rozumieć teren wyznaczony w otoczeniu budowlanym na podstawie przepisów odrębnych, wprowadzających związane z tym obiektem ograniczenia w zagospodarowaniu tego terenu.</w:t>
      </w:r>
    </w:p>
    <w:p w14:paraId="78E5F51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opłacie – należy przez to rozumieć kwotę należności wnoszoną przez zobowiązanego za określone ustawą obowiązkowe kontrole dokonywane przez właściwy organ.</w:t>
      </w:r>
    </w:p>
    <w:p w14:paraId="28F8194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dzienniku budowy – należy przez to rozumieć dziennik wydany przez właściwy organ zgodnie z obowiązującymi przepisami, stanowiący urzędowy dokument przebiegu robót budowlanych oraz zdarzeń i okoliczności zachodzących w czasie wykonywania robót.</w:t>
      </w:r>
    </w:p>
    <w:p w14:paraId="50EE429C"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kierowniku budowy – osoba wyznaczona przez Wykonawcę robót, upoważniona do kierowania robotami i do występowania w jego imieniu w sprawach realizacji kontraktu, ponosząca ustawową odpowiedzialność za prowadzoną budowę.</w:t>
      </w:r>
    </w:p>
    <w:p w14:paraId="5F7E2CA4"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rejestrze obmiarów – należy przez to rozumieć – akceptowaną przez Inspektora nadzoru książkę z ponumerowanymi stronami, służącą do wpisywania przez Wykonawcę obmiaru dokonanych robót w formie wyliczeń, szkiców i ewentualnie dodatkowych załączników. Wpisy w rejestrze obmiarów podlegają potwierdzeniu przez Inspektora nadzoru budowlanego.</w:t>
      </w:r>
    </w:p>
    <w:p w14:paraId="068384D8"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laboratorium – należy przez to rozumieć laboratorium jednostki naukowej, zamawiającego, wykonawcy lub inne laboratorium badawcze zaakceptowane przez Zamawiającego, niezbędne do przeprowadzania niezbędnych badań i prób związanych z oceną jakości stosowanych wyrobów budowlanych oraz rodzajów prowadzonych robót.</w:t>
      </w:r>
    </w:p>
    <w:p w14:paraId="7E8C103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materiałach – należy przez to rozumieć wszelkie materiały naturalne i wytwarzane jak również różne tworzywa i wyroby niezbędne do wykonania robót, zgodnie z dokumentacją projektową i specyfikacjami technicznymi zaakceptowane przez Inspektora nadzoru.</w:t>
      </w:r>
    </w:p>
    <w:p w14:paraId="5E56B4DE"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odpowiedniej zgodności – należy przez to rozumieć zgodność wykonanych robót dopuszczalnymi tolerancjami, a jeśli granice tolerancji nie zostały określone – z przeciętnymi tolerancjami przyjmowanymi zwyczajowo dla danego rodzaju robót budowlanych.</w:t>
      </w:r>
    </w:p>
    <w:p w14:paraId="3F658CFA"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lastRenderedPageBreak/>
        <w:t>poleceniu Inspektora nadzoru – należy przez to rozumieć wszelkie polecenia przekazane Wykonawcy przez Inspektora nadzoru w formie pisemnej dotyczące sposobu realizacji robót lub innych spraw związanych z prowadzeniem budowy.</w:t>
      </w:r>
    </w:p>
    <w:p w14:paraId="35DE34FA"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projektancie – należy przez to rozumieć uprawnioną osobę prawną lub fizyczną będącą autorem dokumentacji projektowej.</w:t>
      </w:r>
    </w:p>
    <w:p w14:paraId="28A332B7"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części obiektu lub etapie wykonania – należy przez to rozumieć część obiektu budowlanego zdolną do spełniania przewidywanych funkcji techniczno-użytkowych i możliwą do odebrania i przekazania do eksploatacji.</w:t>
      </w:r>
    </w:p>
    <w:p w14:paraId="17DD4C6E"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ustaleniach technicznych – należy przez to rozumieć ustalenia podane w normach, aprobatach technicznych i szczegółowych specyfikacjach technicznych.</w:t>
      </w:r>
    </w:p>
    <w:p w14:paraId="1FC9E969"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 xml:space="preserve">grupach, klasach, kategoriach robót – należy przez to rozumieć grupy, klasy, kategorie określone w rozporządzeniu nr 2195/2002 z dnia 5 listopada 2002 r. w sprawie Wspólnego Słownika Zamówień (Dz. Urz. L 340 z 16.12.2002 r., z </w:t>
      </w:r>
      <w:proofErr w:type="spellStart"/>
      <w:r w:rsidRPr="00055AB3">
        <w:rPr>
          <w:rFonts w:asciiTheme="minorHAnsi" w:hAnsiTheme="minorHAnsi"/>
          <w:sz w:val="24"/>
          <w:szCs w:val="24"/>
        </w:rPr>
        <w:t>późn</w:t>
      </w:r>
      <w:proofErr w:type="spellEnd"/>
      <w:r w:rsidRPr="00055AB3">
        <w:rPr>
          <w:rFonts w:asciiTheme="minorHAnsi" w:hAnsiTheme="minorHAnsi"/>
          <w:sz w:val="24"/>
          <w:szCs w:val="24"/>
        </w:rPr>
        <w:t>. zm.).</w:t>
      </w:r>
    </w:p>
    <w:p w14:paraId="200C25A2"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w:t>
      </w:r>
    </w:p>
    <w:p w14:paraId="0D0C6C14"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instrukcji technicznej obsługi (eksploatacji) – opracowana przez projektanta lub dostawcę urządzeń technicznych i maszyn, określająca rodzaje i kolejność lub współzależność czynności obsługi, przeglądów i zabiegów konserwacyjnych, warunkujących ich efektywne i bezpieczne użytkowanie. Instrukcja techniczna obsługi (eksploatacji) jest również składnikiem dokumentacji powykonawczej obiektu budowlanego.</w:t>
      </w:r>
    </w:p>
    <w:p w14:paraId="309B05E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istotnych wymaganiach – oznaczają wymagania dotyczące bezpieczeństwa, zdrowia i pewnych innych aspektów interesu wspólnego, jakie maja spełniać roboty budowlane.</w:t>
      </w:r>
    </w:p>
    <w:p w14:paraId="463DF8BC"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 xml:space="preserve">normach europejskich – oznaczają normy przyjęte przez Europejski Komitet Standaryzacji (CEN) oraz Europejski Komitet Standaryzacji elektrotechnicznej </w:t>
      </w:r>
      <w:r w:rsidRPr="00055AB3">
        <w:rPr>
          <w:rFonts w:asciiTheme="minorHAnsi" w:hAnsiTheme="minorHAnsi"/>
          <w:sz w:val="24"/>
          <w:szCs w:val="24"/>
        </w:rPr>
        <w:lastRenderedPageBreak/>
        <w:t xml:space="preserve">(CENELEC) jako „standardy europejskie (EN)” lub „dokumenty </w:t>
      </w:r>
      <w:proofErr w:type="spellStart"/>
      <w:r w:rsidRPr="00055AB3">
        <w:rPr>
          <w:rFonts w:asciiTheme="minorHAnsi" w:hAnsiTheme="minorHAnsi"/>
          <w:sz w:val="24"/>
          <w:szCs w:val="24"/>
        </w:rPr>
        <w:t>harmonizacyjne</w:t>
      </w:r>
      <w:proofErr w:type="spellEnd"/>
      <w:r w:rsidRPr="00055AB3">
        <w:rPr>
          <w:rFonts w:asciiTheme="minorHAnsi" w:hAnsiTheme="minorHAnsi"/>
          <w:sz w:val="24"/>
          <w:szCs w:val="24"/>
        </w:rPr>
        <w:t xml:space="preserve"> (HD)”, zgodnie z ogólnymi zasadami działania tych organizacji.</w:t>
      </w:r>
    </w:p>
    <w:p w14:paraId="527C164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przedmiarze robót – to zestawienie przewidzianych do wykonania robót podstawowych w kolejności technologicznej ich wykonania, ze szczegółowym opisem lub wskazaniem podstaw ustalających szczegółowy opis, oraz wskazanie szczegółowych specyfikacji technicznych wykonania i odbioru robót budowlanych, z wyliczeniem i zestawieniem ilości jednostek przedmiarowych robót podstawowych.</w:t>
      </w:r>
    </w:p>
    <w:p w14:paraId="7D6F23F6"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robocie podstawowej – minimalny zakres prac, które po wykonaniu są możliwe do odebrania pod względem ilości i wymogów jakościowych oraz uwzględniają przyjęty stopień scalenia robót.</w:t>
      </w:r>
    </w:p>
    <w:p w14:paraId="2BC39ED6"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Wspólnym Słowniku Zamówień – jest systemem klasyfikacji produktów, usług i robót budowlanych, stworzonych na potrzeby zamówień publicznych. Składa się ze słownika głównego oraz słownika uzupełniającego. Obowiązuje we wszystkich krajach Unii Europejskiej. Zgodnie z postanowieniami rozporządzenia 2151/2003, stosowanie kodów CPV do określania przedmiotu zamówienia przez zamawiających z ówczesnych Państw Członkowskich UE stało się obowiązkowe z dniem 20 grudnia 2003 r. Polskie Prawo zamówień publicznych przewidziało obowiązek stosowania klasyfikacji CPV począwszy od dnia akcesji Polski do UE, tzn. od 1 maja 2004 r.</w:t>
      </w:r>
    </w:p>
    <w:p w14:paraId="0AB144FF"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Zarządzającym realizacją umowy – jest to osoba prawna lub fizyczna określona w istotnych postanowieniach umowy, zwana dalej zarządzającym, wyznaczona przez zamawiającego, upoważniona do nadzorowania realizacji robót i administrowania umową w zakresie określonym w udzielonym pełnomocnictwie (zarządzający realizacją nie jest obecnie prawnie określony w przepisach).</w:t>
      </w:r>
    </w:p>
    <w:p w14:paraId="4DB0A887"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Ogólne wymagania dotyczące robót</w:t>
      </w:r>
    </w:p>
    <w:p w14:paraId="0D3E1E3C"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Wykonawca robót jest odpowiedzialny za jakość ich wykonania oraz za ich zgodność </w:t>
      </w:r>
      <w:r w:rsidRPr="00055AB3">
        <w:rPr>
          <w:rFonts w:asciiTheme="minorHAnsi" w:hAnsiTheme="minorHAnsi"/>
          <w:sz w:val="24"/>
          <w:szCs w:val="24"/>
        </w:rPr>
        <w:br/>
        <w:t>z dokumentacją projektową, SST i poleceniami Inspektora nadzoru.</w:t>
      </w:r>
    </w:p>
    <w:p w14:paraId="231A9973"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Przekazanie terenu budowy</w:t>
      </w:r>
    </w:p>
    <w:p w14:paraId="4E7D865A"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dwa komplety SST. Na </w:t>
      </w:r>
      <w:r w:rsidRPr="00055AB3">
        <w:rPr>
          <w:rFonts w:asciiTheme="minorHAnsi" w:hAnsiTheme="minorHAnsi"/>
          <w:sz w:val="24"/>
          <w:szCs w:val="24"/>
        </w:rPr>
        <w:lastRenderedPageBreak/>
        <w:t>Wykonawcy spoczywa odpowiedzialność za ochronę przekazanych mu punktów pomiarowych do chwili odbioru końcowego robót. Uszkodzone lub zniszczone punkty pomiarowe Wykonawca odtworzy i utrwali na własny koszt.</w:t>
      </w:r>
    </w:p>
    <w:p w14:paraId="4097FFAA"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Dokumentacja projektowa</w:t>
      </w:r>
    </w:p>
    <w:p w14:paraId="2237F5DA"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Przekazana dokumentacja projektowa ma zawierać opis, część graficzną, obliczenia i dokumenty, zgodne z wykazem podanym w szczegółowych warunkach umowy.</w:t>
      </w:r>
    </w:p>
    <w:p w14:paraId="57DF5E8C"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Zgodność robót z dokumentacją projektową i SST</w:t>
      </w:r>
    </w:p>
    <w:p w14:paraId="2F3AFD1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Dokumentacja projektowa, SST oraz dodatkowe dokumenty przekazane Wykonawcy przez Inspektora nadzoru stanowią załączniki do umowy, a wymagania wyszczególnione </w:t>
      </w:r>
      <w:r w:rsidRPr="00055AB3">
        <w:rPr>
          <w:rFonts w:asciiTheme="minorHAnsi" w:hAnsiTheme="minorHAnsi"/>
          <w:sz w:val="24"/>
          <w:szCs w:val="24"/>
        </w:rPr>
        <w:br/>
        <w:t xml:space="preserve">w choćby jednym z nich są obowiązujące dla Wykonawcy tak, jakby zawarte były w całej dokumentacji. W przypadku rozbieżności w ustaleniach poszczególnych dokumentów obowiązuje kolejność ich ważności wymieniona w „Ogólnych warunkach umowy”. Wykonawca nie może wykorzystywać błędów lub </w:t>
      </w:r>
      <w:proofErr w:type="spellStart"/>
      <w:r w:rsidRPr="00055AB3">
        <w:rPr>
          <w:rFonts w:asciiTheme="minorHAnsi" w:hAnsiTheme="minorHAnsi"/>
          <w:sz w:val="24"/>
          <w:szCs w:val="24"/>
        </w:rPr>
        <w:t>opuszczeń</w:t>
      </w:r>
      <w:proofErr w:type="spellEnd"/>
      <w:r w:rsidRPr="00055AB3">
        <w:rPr>
          <w:rFonts w:asciiTheme="minorHAnsi" w:hAnsiTheme="minorHAnsi"/>
          <w:sz w:val="24"/>
          <w:szCs w:val="24"/>
        </w:rPr>
        <w:t xml:space="preserve"> w dokumentach kontraktowych, a o ich wykryciu winien natychmiast powiadomić Inspektora nadzoru, który dokona odpowiednich zmian i poprawek. W przypadku stwierdzenia ewentualnych rozbieżności podane na rysunku wielkości liczbowe wymiarów są ważniejsze od odczytu </w:t>
      </w:r>
      <w:r w:rsidRPr="00055AB3">
        <w:rPr>
          <w:rFonts w:asciiTheme="minorHAnsi" w:hAnsiTheme="minorHAnsi"/>
          <w:sz w:val="24"/>
          <w:szCs w:val="24"/>
        </w:rPr>
        <w:br/>
        <w:t xml:space="preserve">ze skali rysunków.  Wszystkie wykonane roboty i dostarczone materiały mają być zgodne z dokumentacją projektową i SST. 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dostarczane materiały lub wykonane roboty nie będą zgodne z dokumentacją projektową lub SST i mają wpływ na niezadowalającą jakość elementu budowli, to takie materiały zostaną zastąpione innymi, a elementy budowli rozebrane </w:t>
      </w:r>
      <w:r w:rsidRPr="00055AB3">
        <w:rPr>
          <w:rFonts w:asciiTheme="minorHAnsi" w:hAnsiTheme="minorHAnsi"/>
          <w:sz w:val="24"/>
          <w:szCs w:val="24"/>
        </w:rPr>
        <w:br/>
        <w:t>i wykonane ponownie na koszt wykonawcy.</w:t>
      </w:r>
    </w:p>
    <w:p w14:paraId="050C7291"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Zabezpieczenie terenu budowy</w:t>
      </w:r>
    </w:p>
    <w:p w14:paraId="4993C6EB"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Wykonawca jest zobowiązany do zabezpieczenia terenu budowy w okresie trwania realizacji kontraktu aż do zakończenia i odbioru ostatecznego robót. Wykonawca dostarczy, zainstaluje i będzie utrzymywać tymczasowe urządzenia zabezpieczające, w tym: ogrodzenia, poręcze, </w:t>
      </w:r>
      <w:r w:rsidRPr="00055AB3">
        <w:rPr>
          <w:rFonts w:asciiTheme="minorHAnsi" w:hAnsiTheme="minorHAnsi"/>
          <w:sz w:val="24"/>
          <w:szCs w:val="24"/>
        </w:rPr>
        <w:lastRenderedPageBreak/>
        <w:t>oświetlenie, sygnały i znaki ostrzegawcze, dozorców, wszelkie inne środki niezbędne do ochrony robót, wygody społeczności i innych.</w:t>
      </w:r>
    </w:p>
    <w:p w14:paraId="4542FF96"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Koszt zabezpieczenia terenu budowy nie podlega odrębnej zapłacie i przyjmuje się, że jest włączony w cenę umowną.</w:t>
      </w:r>
    </w:p>
    <w:p w14:paraId="3653EBA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Ochrona środowiska w czasie wykonywania robót</w:t>
      </w:r>
    </w:p>
    <w:p w14:paraId="4C83DDBA"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ma obowiązek znać i stosować w czasie prowadzenia robót wszelkie przepisy dotyczące ochrony środowiska naturalnego. W okresie trwania budowy i wykonywania robót wykończeniowych Wykonawca będzie:</w:t>
      </w:r>
    </w:p>
    <w:p w14:paraId="79DDF8AA" w14:textId="77777777" w:rsidR="00930A33" w:rsidRPr="00055AB3" w:rsidRDefault="00930A33" w:rsidP="000E0B7B">
      <w:pPr>
        <w:pStyle w:val="Standard"/>
        <w:widowControl w:val="0"/>
        <w:numPr>
          <w:ilvl w:val="0"/>
          <w:numId w:val="36"/>
        </w:numPr>
        <w:spacing w:after="0" w:line="360" w:lineRule="auto"/>
        <w:rPr>
          <w:rFonts w:asciiTheme="minorHAnsi" w:hAnsiTheme="minorHAnsi"/>
          <w:sz w:val="24"/>
          <w:szCs w:val="24"/>
        </w:rPr>
      </w:pPr>
      <w:r w:rsidRPr="00055AB3">
        <w:rPr>
          <w:rFonts w:asciiTheme="minorHAnsi" w:hAnsiTheme="minorHAnsi"/>
          <w:sz w:val="24"/>
          <w:szCs w:val="24"/>
        </w:rPr>
        <w:t>utrzymywać teren budowy i wykopy w stanie bez wody stojącej,</w:t>
      </w:r>
    </w:p>
    <w:p w14:paraId="539998A1" w14:textId="77777777" w:rsidR="00930A33" w:rsidRPr="00055AB3" w:rsidRDefault="00930A33" w:rsidP="000E0B7B">
      <w:pPr>
        <w:pStyle w:val="Standard"/>
        <w:widowControl w:val="0"/>
        <w:numPr>
          <w:ilvl w:val="0"/>
          <w:numId w:val="36"/>
        </w:numPr>
        <w:spacing w:after="0" w:line="360" w:lineRule="auto"/>
        <w:rPr>
          <w:rFonts w:asciiTheme="minorHAnsi" w:hAnsiTheme="minorHAnsi"/>
          <w:sz w:val="24"/>
          <w:szCs w:val="24"/>
        </w:rPr>
      </w:pPr>
      <w:r w:rsidRPr="00055AB3">
        <w:rPr>
          <w:rFonts w:asciiTheme="minorHAnsi" w:hAnsiTheme="minorHAnsi"/>
          <w:sz w:val="24"/>
          <w:szCs w:val="24"/>
        </w:rPr>
        <w:t>podejmować wszelkie konieczne kroki mające na celu stosowanie się do przepisów</w:t>
      </w:r>
      <w:r w:rsidRPr="00055AB3">
        <w:rPr>
          <w:rFonts w:asciiTheme="minorHAnsi" w:hAnsiTheme="minorHAnsi"/>
          <w:sz w:val="24"/>
          <w:szCs w:val="24"/>
        </w:rPr>
        <w:br/>
        <w:t>i norm dotyczących ochrony środowiska na terenie i wokół terenu budowy oraz będzie unikać uszkodzeń lub uciążliwości dla osób lub własności społecznej, a wynikających</w:t>
      </w:r>
      <w:r w:rsidRPr="00055AB3">
        <w:rPr>
          <w:rFonts w:asciiTheme="minorHAnsi" w:hAnsiTheme="minorHAnsi"/>
          <w:sz w:val="24"/>
          <w:szCs w:val="24"/>
        </w:rPr>
        <w:br/>
        <w:t>ze skażenia, hałasu lub innych przyczyn powstałych w następstwie jego sposobu działania.</w:t>
      </w:r>
    </w:p>
    <w:p w14:paraId="46813087"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            Stosując się do tych wymagań, Wykonawca będzie miał szczególny wzgląd na:</w:t>
      </w:r>
    </w:p>
    <w:p w14:paraId="652F954A" w14:textId="77777777" w:rsidR="00930A33" w:rsidRPr="00055AB3" w:rsidRDefault="00930A33" w:rsidP="000E0B7B">
      <w:pPr>
        <w:pStyle w:val="Standard"/>
        <w:widowControl w:val="0"/>
        <w:numPr>
          <w:ilvl w:val="0"/>
          <w:numId w:val="37"/>
        </w:numPr>
        <w:spacing w:after="0" w:line="360" w:lineRule="auto"/>
        <w:rPr>
          <w:rFonts w:asciiTheme="minorHAnsi" w:hAnsiTheme="minorHAnsi"/>
          <w:sz w:val="24"/>
          <w:szCs w:val="24"/>
        </w:rPr>
      </w:pPr>
      <w:r w:rsidRPr="00055AB3">
        <w:rPr>
          <w:rFonts w:asciiTheme="minorHAnsi" w:hAnsiTheme="minorHAnsi"/>
          <w:sz w:val="24"/>
          <w:szCs w:val="24"/>
        </w:rPr>
        <w:t>lokalizację baz, warsztatów, magazynów, składowisk, ukopów i dróg dojazdowych,</w:t>
      </w:r>
    </w:p>
    <w:p w14:paraId="6D7F2773" w14:textId="77777777" w:rsidR="00930A33" w:rsidRPr="00055AB3" w:rsidRDefault="00930A33" w:rsidP="000E0B7B">
      <w:pPr>
        <w:pStyle w:val="Standard"/>
        <w:widowControl w:val="0"/>
        <w:numPr>
          <w:ilvl w:val="0"/>
          <w:numId w:val="37"/>
        </w:numPr>
        <w:spacing w:after="0" w:line="360" w:lineRule="auto"/>
        <w:rPr>
          <w:rFonts w:asciiTheme="minorHAnsi" w:hAnsiTheme="minorHAnsi"/>
          <w:sz w:val="24"/>
          <w:szCs w:val="24"/>
        </w:rPr>
      </w:pPr>
      <w:r w:rsidRPr="00055AB3">
        <w:rPr>
          <w:rFonts w:asciiTheme="minorHAnsi" w:hAnsiTheme="minorHAnsi"/>
          <w:sz w:val="24"/>
          <w:szCs w:val="24"/>
        </w:rPr>
        <w:t>środki ostrożności i zabezpieczenia przed:</w:t>
      </w:r>
    </w:p>
    <w:p w14:paraId="42195260" w14:textId="77777777" w:rsidR="00930A33" w:rsidRPr="00055AB3" w:rsidRDefault="00930A33" w:rsidP="000E0B7B">
      <w:pPr>
        <w:pStyle w:val="Standard"/>
        <w:widowControl w:val="0"/>
        <w:numPr>
          <w:ilvl w:val="1"/>
          <w:numId w:val="30"/>
        </w:numPr>
        <w:spacing w:after="0" w:line="360" w:lineRule="auto"/>
        <w:rPr>
          <w:rFonts w:asciiTheme="minorHAnsi" w:hAnsiTheme="minorHAnsi"/>
          <w:sz w:val="24"/>
          <w:szCs w:val="24"/>
        </w:rPr>
      </w:pPr>
      <w:r w:rsidRPr="00055AB3">
        <w:rPr>
          <w:rFonts w:asciiTheme="minorHAnsi" w:hAnsiTheme="minorHAnsi"/>
          <w:sz w:val="24"/>
          <w:szCs w:val="24"/>
        </w:rPr>
        <w:t>zanieczyszczeniem zbiorników i cieków wodnych pyłami lub substancjami toksycznymi,</w:t>
      </w:r>
    </w:p>
    <w:p w14:paraId="607A006B" w14:textId="77777777" w:rsidR="00930A33" w:rsidRPr="00055AB3" w:rsidRDefault="00930A33" w:rsidP="000E0B7B">
      <w:pPr>
        <w:pStyle w:val="Standard"/>
        <w:widowControl w:val="0"/>
        <w:numPr>
          <w:ilvl w:val="1"/>
          <w:numId w:val="30"/>
        </w:numPr>
        <w:spacing w:after="0" w:line="360" w:lineRule="auto"/>
        <w:rPr>
          <w:rFonts w:asciiTheme="minorHAnsi" w:hAnsiTheme="minorHAnsi"/>
          <w:sz w:val="24"/>
          <w:szCs w:val="24"/>
        </w:rPr>
      </w:pPr>
      <w:r w:rsidRPr="00055AB3">
        <w:rPr>
          <w:rFonts w:asciiTheme="minorHAnsi" w:hAnsiTheme="minorHAnsi"/>
          <w:sz w:val="24"/>
          <w:szCs w:val="24"/>
        </w:rPr>
        <w:t>zanieczyszczeniem powietrza pyłami i gazami,</w:t>
      </w:r>
    </w:p>
    <w:p w14:paraId="436EF704" w14:textId="77777777" w:rsidR="00930A33" w:rsidRPr="00055AB3" w:rsidRDefault="00930A33" w:rsidP="000E0B7B">
      <w:pPr>
        <w:pStyle w:val="Standard"/>
        <w:widowControl w:val="0"/>
        <w:numPr>
          <w:ilvl w:val="1"/>
          <w:numId w:val="30"/>
        </w:numPr>
        <w:spacing w:after="0" w:line="360" w:lineRule="auto"/>
        <w:rPr>
          <w:rFonts w:asciiTheme="minorHAnsi" w:hAnsiTheme="minorHAnsi"/>
          <w:sz w:val="24"/>
          <w:szCs w:val="24"/>
        </w:rPr>
      </w:pPr>
      <w:r w:rsidRPr="00055AB3">
        <w:rPr>
          <w:rFonts w:asciiTheme="minorHAnsi" w:hAnsiTheme="minorHAnsi"/>
          <w:sz w:val="24"/>
          <w:szCs w:val="24"/>
        </w:rPr>
        <w:t>możliwością powstania pożaru.</w:t>
      </w:r>
    </w:p>
    <w:p w14:paraId="13072EBF"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Ochrona przeciwpożarowa</w:t>
      </w:r>
    </w:p>
    <w:p w14:paraId="15990425"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Wykonawca będzie przestrzegać przepisy ochrony przeciwpożarowej. Wykonawca będzie utrzymywać sprawny sprzęt przeciwpożarowy, wymagany odpowiednimi przepisami, na terenie baz produkcyjnych, w pomieszczeniach biurowych, mieszkalnych i magazynowych oraz w maszynach i pojazdach. Materiały łatwopalne będą składowane w sposób zgodny z odpowiednimi przepisami i zabezpieczone przed dostępem osób trzecich. Wykonawca będzie </w:t>
      </w:r>
      <w:r w:rsidRPr="00055AB3">
        <w:rPr>
          <w:rFonts w:asciiTheme="minorHAnsi" w:hAnsiTheme="minorHAnsi"/>
          <w:sz w:val="24"/>
          <w:szCs w:val="24"/>
        </w:rPr>
        <w:lastRenderedPageBreak/>
        <w:t>odpowiedzialny za wszelkie straty spowodowane pożarem wywołanym jako rezultat realizacji robót albo przez personel wykonawcy.</w:t>
      </w:r>
    </w:p>
    <w:p w14:paraId="2A40C01B"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Ochrona własności publicznej i prywatnej</w:t>
      </w:r>
    </w:p>
    <w:p w14:paraId="11169C4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 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2B76532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Ograniczenie obciążeń osi pojazdów</w:t>
      </w:r>
    </w:p>
    <w:p w14:paraId="756075E0"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stosować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powiadamiał Inspektora nadzoru. Pojazdy</w:t>
      </w:r>
      <w:r w:rsidRPr="00055AB3">
        <w:rPr>
          <w:rFonts w:asciiTheme="minorHAnsi" w:hAnsiTheme="minorHAnsi"/>
          <w:sz w:val="24"/>
          <w:szCs w:val="24"/>
        </w:rPr>
        <w:br/>
        <w:t>i ładunki powodujące nadmierne obciążenie osiowe nie będą dopuszczone na świeżo ukończony fragment budowy w obrębie terenu budowy i wykonawca będzie odpowiadał</w:t>
      </w:r>
      <w:r w:rsidRPr="00055AB3">
        <w:rPr>
          <w:rFonts w:asciiTheme="minorHAnsi" w:hAnsiTheme="minorHAnsi"/>
          <w:sz w:val="24"/>
          <w:szCs w:val="24"/>
        </w:rPr>
        <w:br/>
        <w:t>za naprawę wszelkich robót w ten sposób uszkodzonych, zgodnie z poleceniami Inspektora nadzoru.</w:t>
      </w:r>
    </w:p>
    <w:p w14:paraId="1096FE80"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Bezpieczeństwo i higiena pracy</w:t>
      </w:r>
    </w:p>
    <w:p w14:paraId="0BAE2C2D"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Podczas realizacji robót wykonawca będzie przestrzegać przepisów dotyczących bezpieczeństwa i higieny pracy. W szczególności wykonawca ma obowiązek zadbać, aby personel nie wykonywał pracy w warunkach niebezpiecznych, szkodliwych dla zdrowia oraz niespełniających odpowiednich wymagań sanitarnych. 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w:t>
      </w:r>
    </w:p>
    <w:p w14:paraId="33E16C40"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lastRenderedPageBreak/>
        <w:t>Ochrona i utrzymanie robót</w:t>
      </w:r>
    </w:p>
    <w:p w14:paraId="6A02AC0A"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będzie odpowiedzialny za ochronę robót i za wszelkie materiały i urządzenia używane do robót od daty rozpoczęcia do daty odbioru ostatecznego.</w:t>
      </w:r>
    </w:p>
    <w:p w14:paraId="038EDED8"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Stosowanie się do prawa i innych przepisów</w:t>
      </w:r>
    </w:p>
    <w:p w14:paraId="1B07A477"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19.03.2003 r. Nr 47, poz. 401) oraz Ministra Pracy i Polityki Socjalnej z dnia 26 września 1997 r. w sprawie ogólnych przepisów bezpieczeństwa i higieny pracy (Dz. U. Nr 169 poz. 1650). 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0F3D3237" w14:textId="77777777" w:rsidR="00930A33" w:rsidRPr="00055AB3" w:rsidRDefault="00930A33" w:rsidP="00930A33">
      <w:pPr>
        <w:pStyle w:val="Standard"/>
        <w:spacing w:line="360" w:lineRule="auto"/>
        <w:rPr>
          <w:rFonts w:asciiTheme="minorHAnsi" w:hAnsiTheme="minorHAnsi"/>
          <w:sz w:val="24"/>
          <w:szCs w:val="24"/>
        </w:rPr>
      </w:pPr>
    </w:p>
    <w:p w14:paraId="39BC184F"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t>MATERIAŁY</w:t>
      </w:r>
    </w:p>
    <w:p w14:paraId="7FFD6E9B"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Źródła uzyskania materiałów do elementów konstrukcyjnych</w:t>
      </w:r>
    </w:p>
    <w:p w14:paraId="38891D54"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przedstawi Inspektorowi nadzoru szczegółowe informacje dotyczące, zamawiania materiałów i odpowiednie aprobaty techniczne lub świadectwa badań laboratoryjnych oraz próbki do zatwierdzenia przez Inspektora nadzoru.</w:t>
      </w:r>
    </w:p>
    <w:p w14:paraId="7F370471"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zobowiązany jest do prowadzenia ciągłych badań określonych w SST w celu udokumentowania, że materiały uzyskane z dopuszczalnego źródła spełniają wymagania SST w czasie postępu robót. Pozostałe materiały budowlane powinny spełniać wymagania jakościowe określone Polskimi Normami, aprobatami technicznymi, o których mowa w Szczegółowych Specyfikacjach Technicznych (SST).</w:t>
      </w:r>
    </w:p>
    <w:p w14:paraId="7CB25696"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Zgodnie z ustawą z dnia 16 kwietnia 2004 r. o wyrobach budowlanych (Dz. U. nr 92 poz. 881) wyrób budowlany nadaje się do stosowania przy wykonywaniu robót budowlanych, jeżeli jest:</w:t>
      </w:r>
    </w:p>
    <w:p w14:paraId="60B0BC4A"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lastRenderedPageBreak/>
        <w:t>a) oznakowany CE, co oznacza, że dokonano oceny jego zgodności z normą zharmonizowaną albo z europejską aprobatą techniczną bądź krajową specyfikacją techniczną państwa członkowskiego Unii Europejskiej lub Europejskiego Obszaru Gospodarczego oznaczoną przez Komisje Europejską za zgodną z wymaganiami podstawowymi, albo</w:t>
      </w:r>
    </w:p>
    <w:p w14:paraId="77345033"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b) umieszczony w określonym przez Komisję Europejską wykazie wyrobów mających niewielkie znaczenie dla zdrowia i bezpieczeństwa, dla których producent wydał deklarację zgodności z uznanymi regułami sztuki budowlanej, albo</w:t>
      </w:r>
    </w:p>
    <w:p w14:paraId="2CF5B541"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c) oznakowany, znakiem budowlanym z zastrzeżeniem, że nie podlega on obowiązkowi oznakowania CE</w:t>
      </w:r>
    </w:p>
    <w:p w14:paraId="69375AD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Dla jednostkowego zastosowania w obiekcie budowlanym dopuszcza się wyroby budowlane wykonane według indywidualnej dokumentacji technicznej, sporządzonej przez projektanta obiektu lub z nim uzgodnionej, dla których producent wydał oświadczenie, że zapewniono zgodność wyrobu budowlanego z tą dokumentacją oraz z przepisami.</w:t>
      </w:r>
    </w:p>
    <w:p w14:paraId="0BA527AD"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Zgodnie z rozporządzeniem Ministra Infrastruktury z 11 sierpnia 2004 (Dz. U. nr 195 poz. 2011) oznakowaniu CE powinny towarzyszyć między innymi następujące informacje:</w:t>
      </w:r>
    </w:p>
    <w:p w14:paraId="59EFE074"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a) określenie, siedzibę i adres producenta oraz adres zakładu produkującego wyrób budowlany,</w:t>
      </w:r>
    </w:p>
    <w:p w14:paraId="62829C5A"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b) ostatnie dwie cyfry roku, w którym umieszczono oznakowanie CE na wyrobie budowlanym,</w:t>
      </w:r>
    </w:p>
    <w:p w14:paraId="47B51D35"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c) dane umożliwiające identyfikację cech i deklarowanych właściwości użytkowych wyrobu budowlanego, jeżeli wynika to z zharmonizowanej specyfikacji technicznej wyrobu.</w:t>
      </w:r>
    </w:p>
    <w:p w14:paraId="0A2E6568"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Zgodnie z rozporządzeniem Ministra Infrastruktury z 11 sierpnia 2004r. (Dz. U. nr 198 poz. 2041) dla wyrobu budowlanego oznakowanego znakiem budowlanym producent jest obowiązany dołączyć informację zawierającą:</w:t>
      </w:r>
    </w:p>
    <w:p w14:paraId="30F4F084"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a) określenie, siedzibę i adres producenta oraz adres zakładu produkującego wyrób budowlany,</w:t>
      </w:r>
    </w:p>
    <w:p w14:paraId="3FBBD876"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lastRenderedPageBreak/>
        <w:t>b) identyfikację wyrobu budowlanego zawierającą nazwę, nazwę handlową, typ, odmianę, gatunek i klasę według specyfikacji technicznej,</w:t>
      </w:r>
    </w:p>
    <w:p w14:paraId="246BFEE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c) numer i rok publikacji Polskiej Normy wyrobu lub aprobaty technicznej z którą potwierdzono zgodność wyrobu budowlanego,</w:t>
      </w:r>
    </w:p>
    <w:p w14:paraId="5E1EF487"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d) numer i datę wystawienia krajowej deklaracji zgodności,</w:t>
      </w:r>
    </w:p>
    <w:p w14:paraId="6497CE9C"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e) inne dane jeżeli wynika to ze specyfikacji technicznej,</w:t>
      </w:r>
    </w:p>
    <w:p w14:paraId="2EDE2245"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f) nazwę jednostki certyfikującej, jeżeli taka jednostka brała udział w zastosowanym systemie oceny zgodności wyrobu budowlanego.</w:t>
      </w:r>
    </w:p>
    <w:p w14:paraId="1AD5849D"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Jakiekolwiek wyroby budowlane, które nie spełniają wymagań zapisanych w pkt. 2.1. będą odrzucone.</w:t>
      </w:r>
    </w:p>
    <w:p w14:paraId="0C4D42D2"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Wartość użytych Materiałów stanowią koszty materiału wraz z kosztami zakupu, magazynowania, ewentualnych ubytków i transportu na Teren Budowy.</w:t>
      </w:r>
    </w:p>
    <w:p w14:paraId="0B092638"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Materiały nieodpowiadające wymaganiom jakościowym</w:t>
      </w:r>
    </w:p>
    <w:p w14:paraId="790BE11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Materiały nieodpowiadające wymaganiom jakościowym zostaną przez Wykonawcę wywiezione z terenu budowy bądź złożone w miejscu wskazanym przez Inspektora nadzoru. Każdy rodzaj robót, w którym znajdują się nie zbadane i nie zaakceptowane materiały, Wykonawca wykonuje na własne ryzyko, licząc się z jego nieprzyjęciem i niezapłaceniem.</w:t>
      </w:r>
    </w:p>
    <w:p w14:paraId="57C7631B"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Przechowywanie i składowanie materiałów</w:t>
      </w:r>
    </w:p>
    <w:p w14:paraId="1731F9B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zapewni, aby tymczasowo składowane materiały, do czasu, gdy będą one potrzebne do robót, były zabezpieczone przed zanieczyszczeniem, zachowały swoją jakość</w:t>
      </w:r>
      <w:r w:rsidRPr="00055AB3">
        <w:rPr>
          <w:rFonts w:asciiTheme="minorHAnsi" w:hAnsiTheme="minorHAnsi"/>
          <w:sz w:val="24"/>
          <w:szCs w:val="24"/>
        </w:rPr>
        <w:br/>
        <w:t>i właściwość do robót i były dostępne do kontroli przez Inspektora nadzoru. Miejsca czasowego składowania materiałów będą zlokalizowane w obrębie terenu budowy w miejscach uzgodnionych z Inspektorem nadzoru.</w:t>
      </w:r>
    </w:p>
    <w:p w14:paraId="7345EBCC"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Wariantowe stosowanie materiałów</w:t>
      </w:r>
    </w:p>
    <w:p w14:paraId="5C73D6C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Jeśli dokumentacja projektowa przewidują możliwość zastosowania różnych rodzajów materiałów do wykonywania poszczególnych elementów robót Wykonawca powiadomi Inspektora nadzoru o zamiarze zastosowania konkretnego rodzaju materiału. Wybrany i </w:t>
      </w:r>
      <w:r w:rsidRPr="00055AB3">
        <w:rPr>
          <w:rFonts w:asciiTheme="minorHAnsi" w:hAnsiTheme="minorHAnsi"/>
          <w:sz w:val="24"/>
          <w:szCs w:val="24"/>
        </w:rPr>
        <w:lastRenderedPageBreak/>
        <w:t>zaakceptowany rodzaj materiału nie może być później zamieniany bez zgody Inspektora nadzoru.</w:t>
      </w:r>
    </w:p>
    <w:p w14:paraId="6303C997" w14:textId="77777777" w:rsidR="00930A33" w:rsidRPr="00055AB3" w:rsidRDefault="00930A33" w:rsidP="00930A33">
      <w:pPr>
        <w:pStyle w:val="Standard"/>
        <w:spacing w:line="360" w:lineRule="auto"/>
        <w:rPr>
          <w:rFonts w:asciiTheme="minorHAnsi" w:hAnsiTheme="minorHAnsi"/>
          <w:sz w:val="24"/>
          <w:szCs w:val="24"/>
        </w:rPr>
      </w:pPr>
    </w:p>
    <w:p w14:paraId="23598744"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t>SPRZĘT</w:t>
      </w:r>
    </w:p>
    <w:p w14:paraId="3CA6F446"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 Liczba i wydajność sprzętu będzie gwarantować przeprowadzenie robót, zgodnie z zasadami określonymi w dokumentacji projektowej, SST i wskazaniach Inspektora nadzoru w terminie przewidzianym umową. 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w:t>
      </w:r>
    </w:p>
    <w:p w14:paraId="6BF60096" w14:textId="77777777" w:rsidR="00930A33" w:rsidRPr="00055AB3" w:rsidRDefault="00930A33" w:rsidP="00930A33">
      <w:pPr>
        <w:pStyle w:val="Standard"/>
        <w:spacing w:line="360" w:lineRule="auto"/>
        <w:rPr>
          <w:rFonts w:asciiTheme="minorHAnsi" w:hAnsiTheme="minorHAnsi"/>
          <w:sz w:val="24"/>
          <w:szCs w:val="24"/>
        </w:rPr>
      </w:pPr>
    </w:p>
    <w:p w14:paraId="57816E8E"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t>TRANSPORT</w:t>
      </w:r>
    </w:p>
    <w:p w14:paraId="1B7B255D"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Ogólne wymagania dotyczące transportu</w:t>
      </w:r>
    </w:p>
    <w:p w14:paraId="5E552A37"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SST i wskazaniach Inspektora nadzoru</w:t>
      </w:r>
      <w:r w:rsidRPr="00055AB3">
        <w:rPr>
          <w:rFonts w:asciiTheme="minorHAnsi" w:hAnsiTheme="minorHAnsi"/>
          <w:sz w:val="24"/>
          <w:szCs w:val="24"/>
        </w:rPr>
        <w:br/>
        <w:t>w terminie przewidzianym w umowie.</w:t>
      </w:r>
    </w:p>
    <w:p w14:paraId="04415A20"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Wymagania dotyczące przewozu po drogach publicznych</w:t>
      </w:r>
    </w:p>
    <w:p w14:paraId="5A2B1E71"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Przy ruchu na drogach publicznych pojazdy będą spełniać wymagania dotyczące przepisów ruchu drogowego w odniesieniu do dopuszczalnych obciążeń na osie i innych parametrów technicznych. Środki transportu nieodpowiadające warunkom dopuszczalnych obciążeń na osie mogą być dopuszczone przez właściwy zarząd drogi pod warunkiem przywrócenia stanu </w:t>
      </w:r>
      <w:r w:rsidRPr="00055AB3">
        <w:rPr>
          <w:rFonts w:asciiTheme="minorHAnsi" w:hAnsiTheme="minorHAnsi"/>
          <w:sz w:val="24"/>
          <w:szCs w:val="24"/>
        </w:rPr>
        <w:lastRenderedPageBreak/>
        <w:t>pierwotnego użytkowanych odcinków dróg na koszt Wykonawcy. Wykonawca będzie usuwać na bieżąco, na własny koszt, wszelkie zanieczyszczenia spowodowane jego pojazdami na drogach publicznych oraz dojazdach do terenu budowy.</w:t>
      </w:r>
    </w:p>
    <w:p w14:paraId="433BC452" w14:textId="77777777" w:rsidR="00930A33" w:rsidRPr="00055AB3" w:rsidRDefault="00930A33" w:rsidP="00930A33">
      <w:pPr>
        <w:pStyle w:val="Standard"/>
        <w:spacing w:line="360" w:lineRule="auto"/>
        <w:rPr>
          <w:rFonts w:asciiTheme="minorHAnsi" w:hAnsiTheme="minorHAnsi"/>
          <w:sz w:val="24"/>
          <w:szCs w:val="24"/>
        </w:rPr>
      </w:pPr>
    </w:p>
    <w:p w14:paraId="66E74D83"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t>WYKONANIE ROBÓT</w:t>
      </w:r>
    </w:p>
    <w:p w14:paraId="52957E9E"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Przed rozpoczęciem robót wykonawca opracuje:</w:t>
      </w:r>
    </w:p>
    <w:p w14:paraId="4C27600B" w14:textId="77777777" w:rsidR="00930A33" w:rsidRPr="00055AB3" w:rsidRDefault="00930A33" w:rsidP="000E0B7B">
      <w:pPr>
        <w:pStyle w:val="Standard"/>
        <w:widowControl w:val="0"/>
        <w:numPr>
          <w:ilvl w:val="0"/>
          <w:numId w:val="38"/>
        </w:numPr>
        <w:spacing w:after="0" w:line="360" w:lineRule="auto"/>
        <w:rPr>
          <w:rFonts w:asciiTheme="minorHAnsi" w:hAnsiTheme="minorHAnsi"/>
          <w:sz w:val="24"/>
          <w:szCs w:val="24"/>
        </w:rPr>
      </w:pPr>
      <w:r w:rsidRPr="00055AB3">
        <w:rPr>
          <w:rFonts w:asciiTheme="minorHAnsi" w:hAnsiTheme="minorHAnsi"/>
          <w:sz w:val="24"/>
          <w:szCs w:val="24"/>
        </w:rPr>
        <w:t>projekt zagospodarowania placu budowy, który powinien składać się z części opisowej</w:t>
      </w:r>
      <w:r w:rsidRPr="00055AB3">
        <w:rPr>
          <w:rFonts w:asciiTheme="minorHAnsi" w:hAnsiTheme="minorHAnsi"/>
          <w:sz w:val="24"/>
          <w:szCs w:val="24"/>
        </w:rPr>
        <w:br/>
        <w:t>i graficznej,</w:t>
      </w:r>
    </w:p>
    <w:p w14:paraId="1D9C6E60" w14:textId="77777777" w:rsidR="00930A33" w:rsidRPr="00055AB3" w:rsidRDefault="00930A33" w:rsidP="000E0B7B">
      <w:pPr>
        <w:pStyle w:val="Standard"/>
        <w:widowControl w:val="0"/>
        <w:numPr>
          <w:ilvl w:val="0"/>
          <w:numId w:val="38"/>
        </w:numPr>
        <w:spacing w:after="0" w:line="360" w:lineRule="auto"/>
        <w:rPr>
          <w:rFonts w:asciiTheme="minorHAnsi" w:hAnsiTheme="minorHAnsi"/>
          <w:sz w:val="24"/>
          <w:szCs w:val="24"/>
        </w:rPr>
      </w:pPr>
      <w:r w:rsidRPr="00055AB3">
        <w:rPr>
          <w:rFonts w:asciiTheme="minorHAnsi" w:hAnsiTheme="minorHAnsi"/>
          <w:sz w:val="24"/>
          <w:szCs w:val="24"/>
        </w:rPr>
        <w:t>plan bezpieczeństwa i ochrony zdrowia (plan bioz),</w:t>
      </w:r>
    </w:p>
    <w:p w14:paraId="15430D54" w14:textId="77777777" w:rsidR="00930A33" w:rsidRPr="00055AB3" w:rsidRDefault="00930A33" w:rsidP="000E0B7B">
      <w:pPr>
        <w:pStyle w:val="Standard"/>
        <w:widowControl w:val="0"/>
        <w:numPr>
          <w:ilvl w:val="0"/>
          <w:numId w:val="38"/>
        </w:numPr>
        <w:spacing w:after="0" w:line="360" w:lineRule="auto"/>
        <w:rPr>
          <w:rFonts w:asciiTheme="minorHAnsi" w:hAnsiTheme="minorHAnsi"/>
          <w:sz w:val="24"/>
          <w:szCs w:val="24"/>
        </w:rPr>
      </w:pPr>
      <w:r w:rsidRPr="00055AB3">
        <w:rPr>
          <w:rFonts w:asciiTheme="minorHAnsi" w:hAnsiTheme="minorHAnsi"/>
          <w:sz w:val="24"/>
          <w:szCs w:val="24"/>
        </w:rPr>
        <w:t>projekt organizacji budowy,</w:t>
      </w:r>
    </w:p>
    <w:p w14:paraId="486308B0"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Wykonawca jest odpowiedzialny za prowadzenie robót zgodnie z umową lub kontraktem oraz za jakość zastosowanych materiałów i wykonywanych robót, za ich zgodność z dokumentacją projektową, wymaganiami SST, PZJ, projektu projektem organizacji robót oraz poleceniami Inspektora nadzoru.</w:t>
      </w:r>
    </w:p>
    <w:p w14:paraId="1A51121E"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Wykonawca ponosi odpowiedzialność za pełną obsługę geodezyjną przy wykonywaniu wszystkich elementów robót określonych w dokumentacji projektowej lub przekazanych na piśmie przez Inspektora nadzoru.</w:t>
      </w:r>
    </w:p>
    <w:p w14:paraId="3330DBFF"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Następstwa jakiegokolwiek błędu spowodowanego przez Wykonawcę w wytyczeniu</w:t>
      </w:r>
      <w:r w:rsidRPr="00055AB3">
        <w:rPr>
          <w:rFonts w:asciiTheme="minorHAnsi" w:hAnsiTheme="minorHAnsi"/>
          <w:sz w:val="24"/>
          <w:szCs w:val="24"/>
        </w:rPr>
        <w:br/>
        <w:t>i wykonywaniu robót zostaną, jeśli wymagać tego będzie Inspektor nadzoru, poprawione przez Wykonawcę na własny koszt.</w:t>
      </w:r>
    </w:p>
    <w:p w14:paraId="747489F8"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Decyzje Inspektora nadzoru dotyczące akceptacji lub odrzucenia materiałów i elementów robót będą oparte na wymaganiach sformułowanych w dokumentach umowy, dokumentacji projektowej i w SST, a także w normach i wytycznych.</w:t>
      </w:r>
    </w:p>
    <w:p w14:paraId="35DDE21C"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Polecenia Inspektora nadzoru dotyczące realizacji robót będą wykonywane przez Wykonawcę nie później niż w czasie przez niego wyznaczonym, pod groźbą wstrzymania robót. Skutki finansowe z tytułu wstrzymania robót w takiej sytuacji ponosi Wykonawca.</w:t>
      </w:r>
    </w:p>
    <w:p w14:paraId="1C381F1F" w14:textId="77777777" w:rsidR="00930A33" w:rsidRPr="00055AB3" w:rsidRDefault="00930A33" w:rsidP="00930A33">
      <w:pPr>
        <w:pStyle w:val="Standard"/>
        <w:spacing w:line="360" w:lineRule="auto"/>
        <w:rPr>
          <w:rFonts w:asciiTheme="minorHAnsi" w:hAnsiTheme="minorHAnsi"/>
          <w:sz w:val="24"/>
          <w:szCs w:val="24"/>
        </w:rPr>
      </w:pPr>
    </w:p>
    <w:p w14:paraId="300E9EA9"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lastRenderedPageBreak/>
        <w:t>KONTROLA JAKOŚCI ROBÓT</w:t>
      </w:r>
    </w:p>
    <w:p w14:paraId="3BE98E4A"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Program zapewnienia jakości</w:t>
      </w:r>
    </w:p>
    <w:p w14:paraId="0A047F02"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 Program zapewnienia jakości winien zawierać:</w:t>
      </w:r>
    </w:p>
    <w:p w14:paraId="69892632"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organizację wykonania robót, w tym termin i sposób prowadzenia robót,</w:t>
      </w:r>
    </w:p>
    <w:p w14:paraId="4D8B4E64"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organizację ruchu na budowie wraz z oznakowaniem robót,</w:t>
      </w:r>
    </w:p>
    <w:p w14:paraId="744B2053"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plan bezpieczeństwa i ochrony zdrowia,</w:t>
      </w:r>
    </w:p>
    <w:p w14:paraId="012413BB"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wykaz zespołów roboczych, ich kwalifikacje i przygotowanie praktyczne,</w:t>
      </w:r>
    </w:p>
    <w:p w14:paraId="60159EE9"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wykaz osób odpowiedzialnych za jakość i terminowość wykonania poszczególnych elementów robót,</w:t>
      </w:r>
    </w:p>
    <w:p w14:paraId="387E3068"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system (sposób i procedurę) proponowanej kontroli i sterowania jakością wykonywanych robót,</w:t>
      </w:r>
    </w:p>
    <w:p w14:paraId="5C13C9F7"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wyposażenie w sprzęt i urządzenia do pomiarów i kontroli,</w:t>
      </w:r>
    </w:p>
    <w:p w14:paraId="7E37EDCE"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sposób oraz formę gromadzenia wyników badań laboratoryjnych,</w:t>
      </w:r>
    </w:p>
    <w:p w14:paraId="42AAF950"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wykaz maszyn i urządzeń stosowanych na budowie z ich parametrami technicznymi,</w:t>
      </w:r>
    </w:p>
    <w:p w14:paraId="342B471B"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rodzaje i ilość środków transportu oraz urządzeń do magazynowania i załadunku materiałów,</w:t>
      </w:r>
    </w:p>
    <w:p w14:paraId="7B53B6DD" w14:textId="77777777" w:rsidR="00930A33" w:rsidRPr="00055AB3" w:rsidRDefault="00930A33" w:rsidP="000E0B7B">
      <w:pPr>
        <w:pStyle w:val="Standard"/>
        <w:widowControl w:val="0"/>
        <w:numPr>
          <w:ilvl w:val="0"/>
          <w:numId w:val="39"/>
        </w:numPr>
        <w:spacing w:after="0" w:line="360" w:lineRule="auto"/>
        <w:rPr>
          <w:rFonts w:asciiTheme="minorHAnsi" w:hAnsiTheme="minorHAnsi"/>
          <w:sz w:val="24"/>
          <w:szCs w:val="24"/>
        </w:rPr>
      </w:pPr>
      <w:r w:rsidRPr="00055AB3">
        <w:rPr>
          <w:rFonts w:asciiTheme="minorHAnsi" w:hAnsiTheme="minorHAnsi"/>
          <w:sz w:val="24"/>
          <w:szCs w:val="24"/>
        </w:rPr>
        <w:t>sposób i procedurę pomiarów i badań (rodzaj i częstotliwość, pobieranie próbek, legalizacja i sprawdzanie urządzeń itp.).</w:t>
      </w:r>
    </w:p>
    <w:p w14:paraId="559B373E"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Zasady kontroli jakości robót</w:t>
      </w:r>
    </w:p>
    <w:p w14:paraId="3EA32236"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 Wykonawca będzie przeprowadzać pomiary i badania materiałów oraz robót z częstotliwością zapewniającą stwierdzenie, że roboty wykonano zgodnie z wymaganiami zawartymi w dokumentacji projektowej i SST. Minimalne wymagania co do zakresu badań i ich częstotliwości są określone w SST. W przypadku, gdy nie zostały one tam </w:t>
      </w:r>
      <w:r w:rsidRPr="00055AB3">
        <w:rPr>
          <w:rFonts w:asciiTheme="minorHAnsi" w:hAnsiTheme="minorHAnsi"/>
          <w:sz w:val="24"/>
          <w:szCs w:val="24"/>
        </w:rPr>
        <w:lastRenderedPageBreak/>
        <w:t>określone, Inspektor nadzoru ustali jaki zakres kontroli jest konieczny, aby zapewnić wykonanie robót zgodnie z umową. Inspektor nadzoru będzie mieć nieograniczony dostęp do pomieszczeń laboratoryjnych Wykonawcy w celu ich inspekcji.</w:t>
      </w:r>
    </w:p>
    <w:p w14:paraId="13643F8C"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 Wszystkie koszty związane z organizowaniem i prowadzeniem badań materiałów i robót ponosi Wykonawca.</w:t>
      </w:r>
    </w:p>
    <w:p w14:paraId="07E68DBE"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Pobieranie próbek</w:t>
      </w:r>
    </w:p>
    <w:p w14:paraId="32D8681F"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Próbki będą pobierane losowo. Zaleca się stosowanie statystycznych metod pobierania próbek, opartych na zasadzie, że wszystkie jednostkowe elementy produkcji mogą być z jednakowym prawdopodobieństwem wytypowane do badań. Inspektor nadzoru będzie mieć zapewnioną możliwość udziału w pobieraniu próbek.</w:t>
      </w:r>
    </w:p>
    <w:p w14:paraId="331F4CA6"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Pojemniki do pobierania próbek będą dostarczone przez Wykonawcę i zatwierdzone przez Inspektora nadzoru. Próbki dostarczone przez Wykonawcę do badań będą odpowiednio opisane i oznakowane, w sposób zaakceptowany przez Inspektora nadzoru.</w:t>
      </w:r>
    </w:p>
    <w:p w14:paraId="52CC388C"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Badania i pomiary</w:t>
      </w:r>
    </w:p>
    <w:p w14:paraId="7FA22E32"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Wszystkie badania i pomiary będą przeprowadzone zgodnie z wymaganiami norm.</w:t>
      </w:r>
    </w:p>
    <w:p w14:paraId="0BD31E1E"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Raporty z badań</w:t>
      </w:r>
    </w:p>
    <w:p w14:paraId="3D371261"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Wykonawca będzie przekazywać Inspektorowi nadzoru kopie raportów z wynikami badań jak najszybciej, nie później jednak niż w terminie określonym w programie zapewnienia jakości.</w:t>
      </w:r>
      <w:r w:rsidRPr="00055AB3">
        <w:rPr>
          <w:rFonts w:asciiTheme="minorHAnsi" w:eastAsia="Times New Roman" w:hAnsiTheme="minorHAnsi" w:cs="Times New Roman"/>
          <w:sz w:val="24"/>
          <w:szCs w:val="24"/>
        </w:rPr>
        <w:t xml:space="preserve"> </w:t>
      </w:r>
      <w:r w:rsidRPr="00055AB3">
        <w:rPr>
          <w:rFonts w:asciiTheme="minorHAnsi" w:hAnsiTheme="minorHAnsi"/>
          <w:sz w:val="24"/>
          <w:szCs w:val="24"/>
        </w:rPr>
        <w:t>Wyniki badań (kopie) będą przekazywane Inspektorowi nadzoru na formularzach według dostarczonego przez niego wzoru lub innych, przez niego zaaprobowanych.</w:t>
      </w:r>
    </w:p>
    <w:p w14:paraId="04C8F6E6"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Certyfikaty i deklaracje</w:t>
      </w:r>
    </w:p>
    <w:p w14:paraId="2CB478FF"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Inspektor nadzoru może dopuścić do użycia tylko te wyroby i materiały, które:</w:t>
      </w:r>
    </w:p>
    <w:p w14:paraId="2292A542" w14:textId="77777777" w:rsidR="00930A33" w:rsidRPr="00055AB3" w:rsidRDefault="00930A33" w:rsidP="000E0B7B">
      <w:pPr>
        <w:pStyle w:val="Standard"/>
        <w:widowControl w:val="0"/>
        <w:numPr>
          <w:ilvl w:val="0"/>
          <w:numId w:val="40"/>
        </w:numPr>
        <w:spacing w:after="0" w:line="360" w:lineRule="auto"/>
        <w:rPr>
          <w:rFonts w:asciiTheme="minorHAnsi" w:hAnsiTheme="minorHAnsi"/>
          <w:sz w:val="24"/>
          <w:szCs w:val="24"/>
        </w:rPr>
      </w:pPr>
      <w:r w:rsidRPr="00055AB3">
        <w:rPr>
          <w:rFonts w:asciiTheme="minorHAnsi" w:hAnsiTheme="minorHAnsi"/>
          <w:sz w:val="24"/>
          <w:szCs w:val="24"/>
        </w:rPr>
        <w:t>posiadają certyfikat na znak bezpieczeństwa wykazujący, że zapewniono zgodność</w:t>
      </w:r>
      <w:r w:rsidRPr="00055AB3">
        <w:rPr>
          <w:rFonts w:asciiTheme="minorHAnsi" w:hAnsiTheme="minorHAnsi"/>
          <w:sz w:val="24"/>
          <w:szCs w:val="24"/>
        </w:rPr>
        <w:br/>
      </w:r>
      <w:r w:rsidRPr="00055AB3">
        <w:rPr>
          <w:rFonts w:asciiTheme="minorHAnsi" w:hAnsiTheme="minorHAnsi"/>
          <w:sz w:val="24"/>
          <w:szCs w:val="24"/>
        </w:rPr>
        <w:lastRenderedPageBreak/>
        <w:t>z kryteriami technicznymi określonymi na podstawie Polskich Norm, aprobat technicznych oraz właściwych przepisów i informacji o ich istnieniu zgodnie</w:t>
      </w:r>
      <w:r w:rsidRPr="00055AB3">
        <w:rPr>
          <w:rFonts w:asciiTheme="minorHAnsi" w:hAnsiTheme="minorHAnsi"/>
          <w:sz w:val="24"/>
          <w:szCs w:val="24"/>
        </w:rPr>
        <w:br/>
        <w:t>z rozporządzeniem MSWiA z 1998 r. (Dz. U. 99/98),</w:t>
      </w:r>
    </w:p>
    <w:p w14:paraId="6EDA878D" w14:textId="77777777" w:rsidR="00930A33" w:rsidRPr="00055AB3" w:rsidRDefault="00930A33" w:rsidP="000E0B7B">
      <w:pPr>
        <w:pStyle w:val="Standard"/>
        <w:widowControl w:val="0"/>
        <w:numPr>
          <w:ilvl w:val="0"/>
          <w:numId w:val="40"/>
        </w:numPr>
        <w:spacing w:after="0" w:line="360" w:lineRule="auto"/>
        <w:rPr>
          <w:rFonts w:asciiTheme="minorHAnsi" w:hAnsiTheme="minorHAnsi"/>
          <w:sz w:val="24"/>
          <w:szCs w:val="24"/>
        </w:rPr>
      </w:pPr>
      <w:r w:rsidRPr="00055AB3">
        <w:rPr>
          <w:rFonts w:asciiTheme="minorHAnsi" w:hAnsiTheme="minorHAnsi"/>
          <w:sz w:val="24"/>
          <w:szCs w:val="24"/>
        </w:rPr>
        <w:t>posiadają deklarację zgodności lub certyfikat zgodności z:</w:t>
      </w:r>
    </w:p>
    <w:p w14:paraId="508F1D5D" w14:textId="77777777" w:rsidR="00930A33" w:rsidRPr="00055AB3" w:rsidRDefault="00930A33" w:rsidP="000E0B7B">
      <w:pPr>
        <w:pStyle w:val="Standard"/>
        <w:widowControl w:val="0"/>
        <w:numPr>
          <w:ilvl w:val="1"/>
          <w:numId w:val="31"/>
        </w:numPr>
        <w:spacing w:after="0" w:line="360" w:lineRule="auto"/>
        <w:rPr>
          <w:rFonts w:asciiTheme="minorHAnsi" w:hAnsiTheme="minorHAnsi"/>
          <w:sz w:val="24"/>
          <w:szCs w:val="24"/>
        </w:rPr>
      </w:pPr>
      <w:r w:rsidRPr="00055AB3">
        <w:rPr>
          <w:rFonts w:asciiTheme="minorHAnsi" w:hAnsiTheme="minorHAnsi"/>
          <w:sz w:val="24"/>
          <w:szCs w:val="24"/>
        </w:rPr>
        <w:t>Polską Normą lub</w:t>
      </w:r>
    </w:p>
    <w:p w14:paraId="1D665D6B" w14:textId="77777777" w:rsidR="00930A33" w:rsidRPr="00055AB3" w:rsidRDefault="00930A33" w:rsidP="000E0B7B">
      <w:pPr>
        <w:pStyle w:val="Standard"/>
        <w:widowControl w:val="0"/>
        <w:numPr>
          <w:ilvl w:val="1"/>
          <w:numId w:val="31"/>
        </w:numPr>
        <w:spacing w:after="0" w:line="360" w:lineRule="auto"/>
        <w:rPr>
          <w:rFonts w:asciiTheme="minorHAnsi" w:hAnsiTheme="minorHAnsi"/>
          <w:sz w:val="24"/>
          <w:szCs w:val="24"/>
        </w:rPr>
      </w:pPr>
      <w:r w:rsidRPr="00055AB3">
        <w:rPr>
          <w:rFonts w:asciiTheme="minorHAnsi" w:hAnsiTheme="minorHAnsi"/>
          <w:sz w:val="24"/>
          <w:szCs w:val="24"/>
        </w:rPr>
        <w:t>aprobatą techniczną, w przypadku wyrobów, dla których nie ustanowiono Polskiej Normy, jeżeli nie są objęte certyfikacją określoną w pkt. 1 i które spełniają wymogi SST.</w:t>
      </w:r>
    </w:p>
    <w:p w14:paraId="7B1A832C" w14:textId="77777777" w:rsidR="00930A33" w:rsidRPr="00055AB3" w:rsidRDefault="00930A33" w:rsidP="000E0B7B">
      <w:pPr>
        <w:pStyle w:val="Standard"/>
        <w:widowControl w:val="0"/>
        <w:numPr>
          <w:ilvl w:val="1"/>
          <w:numId w:val="31"/>
        </w:numPr>
        <w:spacing w:after="0" w:line="360" w:lineRule="auto"/>
        <w:rPr>
          <w:rFonts w:asciiTheme="minorHAnsi" w:hAnsiTheme="minorHAnsi"/>
          <w:sz w:val="24"/>
          <w:szCs w:val="24"/>
        </w:rPr>
      </w:pPr>
      <w:r w:rsidRPr="00055AB3">
        <w:rPr>
          <w:rFonts w:asciiTheme="minorHAnsi" w:hAnsiTheme="minorHAnsi"/>
          <w:sz w:val="24"/>
          <w:szCs w:val="24"/>
        </w:rPr>
        <w:t>znajdują się w wykazie wyrobów, o którym mowa w rozporządzeniu MSWiA z 1998 r. (Dz. U. 98/99).</w:t>
      </w:r>
    </w:p>
    <w:p w14:paraId="43271CC1"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 przypadku materiałów, dla których ww. dokumenty są wymagane przez SST, każda ich partia dostarczona do robót będzie posiadać te dokumenty, określające w sposób jednoznaczny jej cechy. Jakiekolwiek materiały, które nie spełniają tych wymagań będą odrzucone.</w:t>
      </w:r>
    </w:p>
    <w:p w14:paraId="4E86F5FF"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Dokumenty budowy</w:t>
      </w:r>
    </w:p>
    <w:p w14:paraId="2A982855"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Dziennik budowy</w:t>
      </w:r>
    </w:p>
    <w:p w14:paraId="2A4FFF8D"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 Zapisy w dzienniku budowy będą dokonywane na bieżąco i będą dotyczyć przebiegu robót, stanu bezpieczeństwa ludzi i mienia oraz technicznej strony budowy. Zapisy będą czytelne, dokonane trwałą techniką, w porządku chronologicznym, bezpośrednio jeden pod drugim, bez przerw. Załączone do dziennika budowy protokoły i inne dokumenty będą oznaczone kolejnym numerem załącznika i opatrzone datą i podpisem Wykonawcy i Inspektora nadzoru. Do dziennika budowy należy wpisywać w szczególności:</w:t>
      </w:r>
    </w:p>
    <w:p w14:paraId="5A0B8050"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datę przekazania Wykonawcy terenu budowy,</w:t>
      </w:r>
    </w:p>
    <w:p w14:paraId="064670D5"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datę przekazania przez Zamawiającego dokumentacji projektowej,</w:t>
      </w:r>
    </w:p>
    <w:p w14:paraId="576340D8"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uzgodnienie przez Inspektora nadzoru programu zapewnienia jakości i harmonogramów robót,</w:t>
      </w:r>
    </w:p>
    <w:p w14:paraId="15BB716B"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terminy rozpoczęcia i zakończenia poszczególnych elementów robót,</w:t>
      </w:r>
    </w:p>
    <w:p w14:paraId="52FACC45"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 xml:space="preserve">przebieg robót, trudności i przeszkody w ich prowadzeniu, okresy i przyczyny </w:t>
      </w:r>
      <w:r w:rsidRPr="00055AB3">
        <w:rPr>
          <w:rFonts w:asciiTheme="minorHAnsi" w:hAnsiTheme="minorHAnsi"/>
          <w:sz w:val="24"/>
          <w:szCs w:val="24"/>
        </w:rPr>
        <w:lastRenderedPageBreak/>
        <w:t>przerw w robotach,</w:t>
      </w:r>
    </w:p>
    <w:p w14:paraId="7A7B47F5"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uwagi i polecenia Inspektora nadzoru,</w:t>
      </w:r>
    </w:p>
    <w:p w14:paraId="66847A7D"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daty zarządzenia wstrzymania robót, z podaniem powodu,</w:t>
      </w:r>
    </w:p>
    <w:p w14:paraId="035BEA40"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zgłoszenia i daty odbiorów robót zanikających i ulegających zakryciu, częściowych i ostatecznych odbiorów robót,</w:t>
      </w:r>
    </w:p>
    <w:p w14:paraId="78364EBF"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wyjaśnienia, uwagi i propozycje Wykonawcy,</w:t>
      </w:r>
    </w:p>
    <w:p w14:paraId="5677E9C0"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stan pogody i temperaturę powietrza w okresie wykonywania robót podlegających ograniczeniom lub wymaganiom w związku z warunkami klimatycznymi,</w:t>
      </w:r>
    </w:p>
    <w:p w14:paraId="514F4809"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zgodność rzeczywistych warunków geotechnicznych z ich opisem w dokumentacji projektowej,</w:t>
      </w:r>
    </w:p>
    <w:p w14:paraId="698B6093"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dane dotyczące czynności geodezyjnych (pomiarowych) dokonywanych przed i w trakcie wykonywania robót,</w:t>
      </w:r>
    </w:p>
    <w:p w14:paraId="2304E968"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dane dotyczące sposobu wykonywania zabezpieczenia robót,</w:t>
      </w:r>
    </w:p>
    <w:p w14:paraId="0E7AF3E1"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dane dotyczące jakości materiałów, pobierania próbek oraz wyniki przeprowadzonych badań z podaniem kto je przeprowadzał,</w:t>
      </w:r>
    </w:p>
    <w:p w14:paraId="1DEAC1F4"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wyniki prób poszczególnych elementów budowli z podaniem kto je przeprowadzał,</w:t>
      </w:r>
    </w:p>
    <w:p w14:paraId="521F5E7E" w14:textId="77777777" w:rsidR="00930A33" w:rsidRPr="00055AB3" w:rsidRDefault="00930A33" w:rsidP="000E0B7B">
      <w:pPr>
        <w:pStyle w:val="Standard"/>
        <w:widowControl w:val="0"/>
        <w:numPr>
          <w:ilvl w:val="0"/>
          <w:numId w:val="41"/>
        </w:numPr>
        <w:spacing w:after="0" w:line="360" w:lineRule="auto"/>
        <w:rPr>
          <w:rFonts w:asciiTheme="minorHAnsi" w:hAnsiTheme="minorHAnsi"/>
          <w:sz w:val="24"/>
          <w:szCs w:val="24"/>
        </w:rPr>
      </w:pPr>
      <w:r w:rsidRPr="00055AB3">
        <w:rPr>
          <w:rFonts w:asciiTheme="minorHAnsi" w:hAnsiTheme="minorHAnsi"/>
          <w:sz w:val="24"/>
          <w:szCs w:val="24"/>
        </w:rPr>
        <w:t>inne istotne informacje o przebiegu robót.</w:t>
      </w:r>
    </w:p>
    <w:p w14:paraId="1878F21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Propozycje, uwagi i wyjaśnienia Wykonawcy, wpisane do dziennika budowy będą przedłożone Inspektorowi nadzoru do ustosunkowania się. Decyzje Inspektora nadzoru wpisane do dziennika budowy Wykonawca podpisuje z zaznaczeniem ich przyjęcia lub zajęciem stanowiska. Wpis projektanta do dziennika budowy obliguje Inspektora nadzoru do ustosunkowania się. Projektant nie jest jednak stroną umowy i nie ma uprawnień do wydawania poleceń Wykonawcy robót.</w:t>
      </w:r>
    </w:p>
    <w:p w14:paraId="72EC7941"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Książka obmiarów</w:t>
      </w:r>
    </w:p>
    <w:p w14:paraId="74F49A16"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Książka obmiarów stanowi dokument pozwalający na rozliczenie faktycznego postępu każdego z elementów robót. Obmiary wykonanych robót przeprowadza się sukcesywnie</w:t>
      </w:r>
      <w:r w:rsidRPr="00055AB3">
        <w:rPr>
          <w:rFonts w:asciiTheme="minorHAnsi" w:hAnsiTheme="minorHAnsi"/>
          <w:sz w:val="24"/>
          <w:szCs w:val="24"/>
        </w:rPr>
        <w:br/>
        <w:t>w jednostkach przyjętych w kosztorysie lub w SST.</w:t>
      </w:r>
    </w:p>
    <w:p w14:paraId="66C83859"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Dokumenty laboratoryjne</w:t>
      </w:r>
    </w:p>
    <w:p w14:paraId="2A26A000"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lastRenderedPageBreak/>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14:paraId="26D4E888"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Pozostałe dokumenty budowy</w:t>
      </w:r>
    </w:p>
    <w:p w14:paraId="50E97CA7"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Do dokumentów budowy zalicza się, oprócz wyżej wymienionych również następujące dokumenty:</w:t>
      </w:r>
    </w:p>
    <w:p w14:paraId="285FE4F1" w14:textId="77777777" w:rsidR="00930A33" w:rsidRPr="00055AB3" w:rsidRDefault="00930A33" w:rsidP="000E0B7B">
      <w:pPr>
        <w:pStyle w:val="Standard"/>
        <w:widowControl w:val="0"/>
        <w:numPr>
          <w:ilvl w:val="0"/>
          <w:numId w:val="42"/>
        </w:numPr>
        <w:spacing w:after="0" w:line="360" w:lineRule="auto"/>
        <w:rPr>
          <w:rFonts w:asciiTheme="minorHAnsi" w:hAnsiTheme="minorHAnsi"/>
          <w:sz w:val="24"/>
          <w:szCs w:val="24"/>
        </w:rPr>
      </w:pPr>
      <w:r w:rsidRPr="00055AB3">
        <w:rPr>
          <w:rFonts w:asciiTheme="minorHAnsi" w:hAnsiTheme="minorHAnsi"/>
          <w:sz w:val="24"/>
          <w:szCs w:val="24"/>
        </w:rPr>
        <w:t>pozwolenie na budowę,</w:t>
      </w:r>
    </w:p>
    <w:p w14:paraId="01DEB5F7" w14:textId="77777777" w:rsidR="00930A33" w:rsidRPr="00055AB3" w:rsidRDefault="00930A33" w:rsidP="000E0B7B">
      <w:pPr>
        <w:pStyle w:val="Standard"/>
        <w:widowControl w:val="0"/>
        <w:numPr>
          <w:ilvl w:val="0"/>
          <w:numId w:val="42"/>
        </w:numPr>
        <w:spacing w:after="0" w:line="360" w:lineRule="auto"/>
        <w:rPr>
          <w:rFonts w:asciiTheme="minorHAnsi" w:hAnsiTheme="minorHAnsi"/>
          <w:sz w:val="24"/>
          <w:szCs w:val="24"/>
        </w:rPr>
      </w:pPr>
      <w:r w:rsidRPr="00055AB3">
        <w:rPr>
          <w:rFonts w:asciiTheme="minorHAnsi" w:hAnsiTheme="minorHAnsi"/>
          <w:sz w:val="24"/>
          <w:szCs w:val="24"/>
        </w:rPr>
        <w:t>protokoły przekazania terenu budowy,</w:t>
      </w:r>
    </w:p>
    <w:p w14:paraId="57F771FC" w14:textId="77777777" w:rsidR="00930A33" w:rsidRPr="00055AB3" w:rsidRDefault="00930A33" w:rsidP="000E0B7B">
      <w:pPr>
        <w:pStyle w:val="Standard"/>
        <w:widowControl w:val="0"/>
        <w:numPr>
          <w:ilvl w:val="0"/>
          <w:numId w:val="42"/>
        </w:numPr>
        <w:spacing w:after="0" w:line="360" w:lineRule="auto"/>
        <w:rPr>
          <w:rFonts w:asciiTheme="minorHAnsi" w:hAnsiTheme="minorHAnsi"/>
          <w:sz w:val="24"/>
          <w:szCs w:val="24"/>
        </w:rPr>
      </w:pPr>
      <w:r w:rsidRPr="00055AB3">
        <w:rPr>
          <w:rFonts w:asciiTheme="minorHAnsi" w:hAnsiTheme="minorHAnsi"/>
          <w:sz w:val="24"/>
          <w:szCs w:val="24"/>
        </w:rPr>
        <w:t>umowy cywilnoprawne z osobami trzecimi,</w:t>
      </w:r>
    </w:p>
    <w:p w14:paraId="4ADCC5A9" w14:textId="77777777" w:rsidR="00930A33" w:rsidRPr="00055AB3" w:rsidRDefault="00930A33" w:rsidP="000E0B7B">
      <w:pPr>
        <w:pStyle w:val="Standard"/>
        <w:widowControl w:val="0"/>
        <w:numPr>
          <w:ilvl w:val="0"/>
          <w:numId w:val="42"/>
        </w:numPr>
        <w:spacing w:after="0" w:line="360" w:lineRule="auto"/>
        <w:rPr>
          <w:rFonts w:asciiTheme="minorHAnsi" w:hAnsiTheme="minorHAnsi"/>
          <w:sz w:val="24"/>
          <w:szCs w:val="24"/>
        </w:rPr>
      </w:pPr>
      <w:r w:rsidRPr="00055AB3">
        <w:rPr>
          <w:rFonts w:asciiTheme="minorHAnsi" w:hAnsiTheme="minorHAnsi"/>
          <w:sz w:val="24"/>
          <w:szCs w:val="24"/>
        </w:rPr>
        <w:t>protokoły odbioru robót,</w:t>
      </w:r>
    </w:p>
    <w:p w14:paraId="1297D191" w14:textId="77777777" w:rsidR="00930A33" w:rsidRPr="00055AB3" w:rsidRDefault="00930A33" w:rsidP="000E0B7B">
      <w:pPr>
        <w:pStyle w:val="Standard"/>
        <w:widowControl w:val="0"/>
        <w:numPr>
          <w:ilvl w:val="0"/>
          <w:numId w:val="42"/>
        </w:numPr>
        <w:spacing w:after="0" w:line="360" w:lineRule="auto"/>
        <w:rPr>
          <w:rFonts w:asciiTheme="minorHAnsi" w:hAnsiTheme="minorHAnsi"/>
          <w:sz w:val="24"/>
          <w:szCs w:val="24"/>
        </w:rPr>
      </w:pPr>
      <w:r w:rsidRPr="00055AB3">
        <w:rPr>
          <w:rFonts w:asciiTheme="minorHAnsi" w:hAnsiTheme="minorHAnsi"/>
          <w:sz w:val="24"/>
          <w:szCs w:val="24"/>
        </w:rPr>
        <w:t>protokoły z narad i ustaleń,</w:t>
      </w:r>
    </w:p>
    <w:p w14:paraId="654F741A" w14:textId="77777777" w:rsidR="00930A33" w:rsidRPr="00055AB3" w:rsidRDefault="00930A33" w:rsidP="000E0B7B">
      <w:pPr>
        <w:pStyle w:val="Standard"/>
        <w:widowControl w:val="0"/>
        <w:numPr>
          <w:ilvl w:val="0"/>
          <w:numId w:val="42"/>
        </w:numPr>
        <w:spacing w:after="0" w:line="360" w:lineRule="auto"/>
        <w:rPr>
          <w:rFonts w:asciiTheme="minorHAnsi" w:hAnsiTheme="minorHAnsi"/>
          <w:sz w:val="24"/>
          <w:szCs w:val="24"/>
        </w:rPr>
      </w:pPr>
      <w:r w:rsidRPr="00055AB3">
        <w:rPr>
          <w:rFonts w:asciiTheme="minorHAnsi" w:hAnsiTheme="minorHAnsi"/>
          <w:sz w:val="24"/>
          <w:szCs w:val="24"/>
        </w:rPr>
        <w:t>operaty geodezyjne,</w:t>
      </w:r>
    </w:p>
    <w:p w14:paraId="3425EDC6" w14:textId="77777777" w:rsidR="00930A33" w:rsidRPr="00055AB3" w:rsidRDefault="00930A33" w:rsidP="000E0B7B">
      <w:pPr>
        <w:pStyle w:val="Standard"/>
        <w:widowControl w:val="0"/>
        <w:numPr>
          <w:ilvl w:val="0"/>
          <w:numId w:val="42"/>
        </w:numPr>
        <w:spacing w:after="0" w:line="360" w:lineRule="auto"/>
        <w:rPr>
          <w:rFonts w:asciiTheme="minorHAnsi" w:hAnsiTheme="minorHAnsi"/>
          <w:sz w:val="24"/>
          <w:szCs w:val="24"/>
        </w:rPr>
      </w:pPr>
      <w:r w:rsidRPr="00055AB3">
        <w:rPr>
          <w:rFonts w:asciiTheme="minorHAnsi" w:hAnsiTheme="minorHAnsi"/>
          <w:sz w:val="24"/>
          <w:szCs w:val="24"/>
        </w:rPr>
        <w:t>plan bezpieczeństwa i ochrony zdrowia.</w:t>
      </w:r>
    </w:p>
    <w:p w14:paraId="2E1FA716"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Przechowywanie dokumentów budowy</w:t>
      </w:r>
    </w:p>
    <w:p w14:paraId="0F59CEE3"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Dokumenty budowy będą przechowywane na terenie budowy w miejscu odpowiednio zabezpieczonym. Zaginięcie któregokolwiek z dokumentów budowy spowoduje jego natychmiastowe odtworzenie w formie przewidzianej prawem. Wszelkie dokumenty budowy będą zawsze dostępne dla Inspektora nadzoru i przedstawiane do wglądu na życzenie Zamawiającego.</w:t>
      </w:r>
    </w:p>
    <w:p w14:paraId="0362906B" w14:textId="77777777" w:rsidR="00930A33" w:rsidRPr="00055AB3" w:rsidRDefault="00930A33" w:rsidP="00930A33">
      <w:pPr>
        <w:pStyle w:val="Standard"/>
        <w:spacing w:line="360" w:lineRule="auto"/>
        <w:rPr>
          <w:rFonts w:asciiTheme="minorHAnsi" w:hAnsiTheme="minorHAnsi"/>
          <w:sz w:val="24"/>
          <w:szCs w:val="24"/>
        </w:rPr>
      </w:pPr>
    </w:p>
    <w:p w14:paraId="774B03F4"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t>OBMIAR ROBÓT</w:t>
      </w:r>
    </w:p>
    <w:p w14:paraId="13E3927E"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Ogólne zasady obmiaru robót</w:t>
      </w:r>
    </w:p>
    <w:p w14:paraId="1C77A027"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Obmiar robót będzie określać faktyczny zakres wykonywanych robót, zgodnie</w:t>
      </w:r>
      <w:r w:rsidRPr="00055AB3">
        <w:rPr>
          <w:rFonts w:asciiTheme="minorHAnsi" w:hAnsiTheme="minorHAnsi"/>
          <w:sz w:val="24"/>
          <w:szCs w:val="24"/>
        </w:rPr>
        <w:br/>
        <w:t>z dokumentacją projektową i SST, w jednostkach ustalonych w kosztorysie. Obmiaru robót dokonuje Wykonawca po pisemnym powiadomieniu Inspektora nadzoru</w:t>
      </w:r>
      <w:r w:rsidRPr="00055AB3">
        <w:rPr>
          <w:rFonts w:asciiTheme="minorHAnsi" w:hAnsiTheme="minorHAnsi"/>
          <w:sz w:val="24"/>
          <w:szCs w:val="24"/>
        </w:rPr>
        <w:br/>
        <w:t>o zakresie obmierzanych robót i terminie obmiaru, co najmniej na 3 dni przed tym terminem. Wyniki obmiaru będą wpisane do książki obmiarów.</w:t>
      </w:r>
    </w:p>
    <w:p w14:paraId="3447AA5F"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lastRenderedPageBreak/>
        <w:t>Jakikolwiek błąd lub przeoczenie (opuszczenie) w ilości robót podanych w kosztorysie ofertowym lub gdzie indziej w SST nie zwalnia Wykonawcy od obowiązku ukończenia wszystkich robót. Błędne dane zostaną poprawione wg ustaleń Inspektora nadzoru na piśmie. Obmiar gotowych robót będzie przeprowadzony z częstością wymaganą do celu miesięcznej płatności na rzecz Wykonawcy lub w innym czasie określonym w umowie.</w:t>
      </w:r>
    </w:p>
    <w:p w14:paraId="3C5FCCD0"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Zasady określania ilości robót i materiałów</w:t>
      </w:r>
    </w:p>
    <w:p w14:paraId="42411A4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Zasady określania ilości robót podane są w odpowiednich specyfikacjach technicznych i w KNR-ach oraz KNNR-ach oraz innych katalogach. Jednostki obmiaru powinny zgodnie zgodne z jednostkami określonymi w dokumentacji projektowej przedmiarze robót i SST.</w:t>
      </w:r>
    </w:p>
    <w:p w14:paraId="569A2A60"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Urządzenia i sprzęt pomiarowy</w:t>
      </w:r>
    </w:p>
    <w:p w14:paraId="73588621"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Wszystkie urządzenia i sprzęt pomiarowy, stosowany w czasie obmiaru robót będą zaakceptowane przez 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261E975A" w14:textId="77777777" w:rsidR="00930A33" w:rsidRPr="00055AB3" w:rsidRDefault="00930A33" w:rsidP="00930A33">
      <w:pPr>
        <w:pStyle w:val="Standard"/>
        <w:spacing w:line="360" w:lineRule="auto"/>
        <w:rPr>
          <w:rFonts w:asciiTheme="minorHAnsi" w:hAnsiTheme="minorHAnsi"/>
          <w:sz w:val="24"/>
          <w:szCs w:val="24"/>
        </w:rPr>
      </w:pPr>
    </w:p>
    <w:p w14:paraId="7EA118CE"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t>ODBIÓR ROBÓT</w:t>
      </w:r>
    </w:p>
    <w:p w14:paraId="0541911F"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Rodzaje odbiorów robót</w:t>
      </w:r>
    </w:p>
    <w:p w14:paraId="3F691686"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W zależności od ustaleń odpowiednich SST, roboty podlegają następującym odbiorom:</w:t>
      </w:r>
    </w:p>
    <w:p w14:paraId="3D91D85D" w14:textId="77777777" w:rsidR="00930A33" w:rsidRPr="00055AB3" w:rsidRDefault="00930A33" w:rsidP="000E0B7B">
      <w:pPr>
        <w:pStyle w:val="Standard"/>
        <w:widowControl w:val="0"/>
        <w:numPr>
          <w:ilvl w:val="0"/>
          <w:numId w:val="43"/>
        </w:numPr>
        <w:spacing w:after="0" w:line="360" w:lineRule="auto"/>
        <w:rPr>
          <w:rFonts w:asciiTheme="minorHAnsi" w:hAnsiTheme="minorHAnsi"/>
          <w:sz w:val="24"/>
          <w:szCs w:val="24"/>
        </w:rPr>
      </w:pPr>
      <w:r w:rsidRPr="00055AB3">
        <w:rPr>
          <w:rFonts w:asciiTheme="minorHAnsi" w:hAnsiTheme="minorHAnsi"/>
          <w:sz w:val="24"/>
          <w:szCs w:val="24"/>
        </w:rPr>
        <w:t>odbiorowi robót zanikających i ulegających zakryciu,</w:t>
      </w:r>
    </w:p>
    <w:p w14:paraId="1F263EC7" w14:textId="77777777" w:rsidR="00930A33" w:rsidRPr="00055AB3" w:rsidRDefault="00930A33" w:rsidP="000E0B7B">
      <w:pPr>
        <w:pStyle w:val="Standard"/>
        <w:widowControl w:val="0"/>
        <w:numPr>
          <w:ilvl w:val="0"/>
          <w:numId w:val="43"/>
        </w:numPr>
        <w:spacing w:after="0" w:line="360" w:lineRule="auto"/>
        <w:rPr>
          <w:rFonts w:asciiTheme="minorHAnsi" w:hAnsiTheme="minorHAnsi"/>
          <w:sz w:val="24"/>
          <w:szCs w:val="24"/>
        </w:rPr>
      </w:pPr>
      <w:r w:rsidRPr="00055AB3">
        <w:rPr>
          <w:rFonts w:asciiTheme="minorHAnsi" w:hAnsiTheme="minorHAnsi"/>
          <w:sz w:val="24"/>
          <w:szCs w:val="24"/>
        </w:rPr>
        <w:t>odbiorowi przewodów kominowych, instalacji i urządzeń technicznych,</w:t>
      </w:r>
    </w:p>
    <w:p w14:paraId="19432DB7" w14:textId="77777777" w:rsidR="00930A33" w:rsidRPr="00055AB3" w:rsidRDefault="00930A33" w:rsidP="000E0B7B">
      <w:pPr>
        <w:pStyle w:val="Standard"/>
        <w:widowControl w:val="0"/>
        <w:numPr>
          <w:ilvl w:val="0"/>
          <w:numId w:val="43"/>
        </w:numPr>
        <w:spacing w:after="0" w:line="360" w:lineRule="auto"/>
        <w:rPr>
          <w:rFonts w:asciiTheme="minorHAnsi" w:hAnsiTheme="minorHAnsi"/>
          <w:sz w:val="24"/>
          <w:szCs w:val="24"/>
        </w:rPr>
      </w:pPr>
      <w:r w:rsidRPr="00055AB3">
        <w:rPr>
          <w:rFonts w:asciiTheme="minorHAnsi" w:hAnsiTheme="minorHAnsi"/>
          <w:sz w:val="24"/>
          <w:szCs w:val="24"/>
        </w:rPr>
        <w:t>odbiorowi częściowemu,</w:t>
      </w:r>
    </w:p>
    <w:p w14:paraId="413D7BA7" w14:textId="77777777" w:rsidR="00930A33" w:rsidRPr="00055AB3" w:rsidRDefault="00930A33" w:rsidP="000E0B7B">
      <w:pPr>
        <w:pStyle w:val="Standard"/>
        <w:widowControl w:val="0"/>
        <w:numPr>
          <w:ilvl w:val="0"/>
          <w:numId w:val="43"/>
        </w:numPr>
        <w:spacing w:after="0" w:line="360" w:lineRule="auto"/>
        <w:rPr>
          <w:rFonts w:asciiTheme="minorHAnsi" w:hAnsiTheme="minorHAnsi"/>
          <w:sz w:val="24"/>
          <w:szCs w:val="24"/>
        </w:rPr>
      </w:pPr>
      <w:r w:rsidRPr="00055AB3">
        <w:rPr>
          <w:rFonts w:asciiTheme="minorHAnsi" w:hAnsiTheme="minorHAnsi"/>
          <w:sz w:val="24"/>
          <w:szCs w:val="24"/>
        </w:rPr>
        <w:t>odbiorowi ostatecznemu (końcowemu),</w:t>
      </w:r>
    </w:p>
    <w:p w14:paraId="6EBD9C04" w14:textId="77777777" w:rsidR="00930A33" w:rsidRPr="00055AB3" w:rsidRDefault="00930A33" w:rsidP="000E0B7B">
      <w:pPr>
        <w:pStyle w:val="Standard"/>
        <w:widowControl w:val="0"/>
        <w:numPr>
          <w:ilvl w:val="0"/>
          <w:numId w:val="43"/>
        </w:numPr>
        <w:spacing w:after="0" w:line="360" w:lineRule="auto"/>
        <w:rPr>
          <w:rFonts w:asciiTheme="minorHAnsi" w:hAnsiTheme="minorHAnsi"/>
          <w:sz w:val="24"/>
          <w:szCs w:val="24"/>
        </w:rPr>
      </w:pPr>
      <w:r w:rsidRPr="00055AB3">
        <w:rPr>
          <w:rFonts w:asciiTheme="minorHAnsi" w:hAnsiTheme="minorHAnsi"/>
          <w:sz w:val="24"/>
          <w:szCs w:val="24"/>
        </w:rPr>
        <w:t>odbiorowi po upływie okresu rękojmi</w:t>
      </w:r>
    </w:p>
    <w:p w14:paraId="7B174A4C" w14:textId="77777777" w:rsidR="00930A33" w:rsidRPr="00055AB3" w:rsidRDefault="00930A33" w:rsidP="000E0B7B">
      <w:pPr>
        <w:pStyle w:val="Standard"/>
        <w:widowControl w:val="0"/>
        <w:numPr>
          <w:ilvl w:val="0"/>
          <w:numId w:val="43"/>
        </w:numPr>
        <w:spacing w:after="0" w:line="360" w:lineRule="auto"/>
        <w:rPr>
          <w:rFonts w:asciiTheme="minorHAnsi" w:hAnsiTheme="minorHAnsi"/>
          <w:sz w:val="24"/>
          <w:szCs w:val="24"/>
        </w:rPr>
      </w:pPr>
      <w:r w:rsidRPr="00055AB3">
        <w:rPr>
          <w:rFonts w:asciiTheme="minorHAnsi" w:hAnsiTheme="minorHAnsi"/>
          <w:sz w:val="24"/>
          <w:szCs w:val="24"/>
        </w:rPr>
        <w:t>odbiorowi pogwarancyjnemu po upływie okresu gwarancji.</w:t>
      </w:r>
    </w:p>
    <w:p w14:paraId="478A47C2"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Odbiór robót zanikających i ulegających zakryciu</w:t>
      </w:r>
    </w:p>
    <w:p w14:paraId="1EEFCAF3"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Odbiór robót zanikających i ulegających zakryciu polega na finalnej ocenie jakości wykonywanych robót oraz ilości tych robót, które w dalszym procesie realizacji ulegną </w:t>
      </w:r>
      <w:r w:rsidRPr="00055AB3">
        <w:rPr>
          <w:rFonts w:asciiTheme="minorHAnsi" w:hAnsiTheme="minorHAnsi"/>
          <w:sz w:val="24"/>
          <w:szCs w:val="24"/>
        </w:rPr>
        <w:lastRenderedPageBreak/>
        <w:t>zakryciu.</w:t>
      </w:r>
      <w:r w:rsidRPr="00055AB3">
        <w:rPr>
          <w:rFonts w:asciiTheme="minorHAnsi" w:eastAsia="Times New Roman" w:hAnsiTheme="minorHAnsi" w:cs="Times New Roman"/>
          <w:sz w:val="24"/>
          <w:szCs w:val="24"/>
        </w:rPr>
        <w:t xml:space="preserve"> </w:t>
      </w:r>
      <w:r w:rsidRPr="00055AB3">
        <w:rPr>
          <w:rFonts w:asciiTheme="minorHAnsi" w:hAnsiTheme="minorHAnsi"/>
          <w:sz w:val="24"/>
          <w:szCs w:val="24"/>
        </w:rPr>
        <w:t>Odbiór robót zanikających i ulegających zakryciu będzie dokonany w czasie umożliwiającym wykonanie ewentualnych korekt i poprawek bez hamowania ogólnego postępu robót. Odbioru tego dokonuje Inspektor nadzoru. 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r w:rsidRPr="00055AB3">
        <w:rPr>
          <w:rFonts w:asciiTheme="minorHAnsi" w:eastAsia="Times New Roman" w:hAnsiTheme="minorHAnsi" w:cs="Times New Roman"/>
          <w:sz w:val="24"/>
          <w:szCs w:val="24"/>
        </w:rPr>
        <w:t xml:space="preserve"> </w:t>
      </w:r>
      <w:r w:rsidRPr="00055AB3">
        <w:rPr>
          <w:rFonts w:asciiTheme="minorHAnsi" w:hAnsiTheme="minorHAnsi"/>
          <w:sz w:val="24"/>
          <w:szCs w:val="24"/>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14:paraId="70498E36"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Odbiór częściowy</w:t>
      </w:r>
    </w:p>
    <w:p w14:paraId="50E1A7D3"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14:paraId="7BF02D61"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Odbiór ostateczny (końcowy)</w:t>
      </w:r>
    </w:p>
    <w:p w14:paraId="4809D960"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Zasady odbioru ostatecznego robót</w:t>
      </w:r>
    </w:p>
    <w:p w14:paraId="3CE50A85"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Odbiór ostateczny polega na finalnej ocenie rzeczywistego wykonania robót w odniesieniu do zakresu (ilości) oraz jakości. Całkowite zakończenie robót oraz gotowość do odbioru ostatecznego będzie stwierdzona przez Wykonawcę wpisem do dziennika budowy. Odbiór ostateczny robót nastąpi w terminie ustalonym w dokumentach umowy, licząc od dnia potwierdzenia przez Inspektora nadzoru zakończenia robót i przyjęcia dokumentów, o których mowa w punkcie 8.4.2. 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 W toku odbioru ostatecznego robót, komisja zapozna się z realizacją ustaleń przyjętych w trakcie odbiorów robót zanikających i ulegających zakryciu oraz odbiorów częściowych, zwłaszcza w zakresie wykonania robót uzupełniających i robót poprawkowych. W przypadkach nie wykonania wyznaczonych robót poprawkowych lub robót uzupełniających w poszczególnych elementach konstrukcyjnych i wykończeniowych, komisja przerwie swoje czynności i ustali nowy termin odbioru ostatecznego. W przypadku </w:t>
      </w:r>
      <w:r w:rsidRPr="00055AB3">
        <w:rPr>
          <w:rFonts w:asciiTheme="minorHAnsi" w:hAnsiTheme="minorHAnsi"/>
          <w:sz w:val="24"/>
          <w:szCs w:val="24"/>
        </w:rPr>
        <w:lastRenderedPageBreak/>
        <w:t>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14:paraId="39D17791" w14:textId="77777777" w:rsidR="00930A33" w:rsidRPr="00055AB3" w:rsidRDefault="00930A33" w:rsidP="000E0B7B">
      <w:pPr>
        <w:pStyle w:val="Standard"/>
        <w:widowControl w:val="0"/>
        <w:numPr>
          <w:ilvl w:val="2"/>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Dokumenty do odbioru ostatecznego (końcowe)</w:t>
      </w:r>
    </w:p>
    <w:p w14:paraId="33E4DB0E"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Podstawowym dokumentem jest protokół odbioru ostatecznego robót, sporządzony wg wzoru ustalonego przez Zamawiającego. Do odbioru ostatecznego Wykonawca jest zobowiązany przygotować następujące dokumenty:</w:t>
      </w:r>
    </w:p>
    <w:p w14:paraId="6DB478B5"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dokumentację powykonawczą, tj. dokumentację budowy z naniesionymi zmianami dokonanymi w toku wykonania robót oraz geodezyjnymi pomiarami powykonawczymi,</w:t>
      </w:r>
    </w:p>
    <w:p w14:paraId="3F87A2AD"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szczegółowe specyfikacje techniczne (podstawowe z dokumentów umowy i ew. uzupełniające lub zamienne),</w:t>
      </w:r>
    </w:p>
    <w:p w14:paraId="5178A87A"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protokoły odbiorów robót ulegających zakryciu i zanikających,</w:t>
      </w:r>
    </w:p>
    <w:p w14:paraId="1CE44429"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protokoły odbiorów częściowych,</w:t>
      </w:r>
    </w:p>
    <w:p w14:paraId="7C17ABB0"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recepty i ustalenia technologiczne,</w:t>
      </w:r>
    </w:p>
    <w:p w14:paraId="33227420"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dzienniki budowy i książki obmiarów (oryginały),</w:t>
      </w:r>
    </w:p>
    <w:p w14:paraId="4BCDCCC3"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wyniki pomiarów kontrolnych oraz badań i oznaczeń laboratoryjnych, zgodne z SST i programem zapewnienia jakości (PZJ),</w:t>
      </w:r>
    </w:p>
    <w:p w14:paraId="31352637"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deklaracje zgodności lub certyfikaty zgodności wbudowanych materiałów, certyfikaty na znak bezpieczeństwa zgodnie z SST i programem zabezpieczenia jakości (PZJ),</w:t>
      </w:r>
    </w:p>
    <w:p w14:paraId="5F07C97F"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rysunki (dokumentacje) na wykonanie robót towarzyszących (np. na przełożenie linii telefonicznej, energetycznej, gazowej, oświetlenia itp.) oraz protokoły odbioru i przekazania tych robót właścicielom urządzeń,</w:t>
      </w:r>
    </w:p>
    <w:p w14:paraId="48C9EBD9"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geodezyjną inwentaryzację powykonawczą robót i sieci uzbrojenia terenu,</w:t>
      </w:r>
    </w:p>
    <w:p w14:paraId="0569AE17" w14:textId="77777777" w:rsidR="00930A33" w:rsidRPr="00055AB3" w:rsidRDefault="00930A33" w:rsidP="000E0B7B">
      <w:pPr>
        <w:pStyle w:val="Standard"/>
        <w:widowControl w:val="0"/>
        <w:numPr>
          <w:ilvl w:val="0"/>
          <w:numId w:val="44"/>
        </w:numPr>
        <w:spacing w:after="0" w:line="360" w:lineRule="auto"/>
        <w:rPr>
          <w:rFonts w:asciiTheme="minorHAnsi" w:hAnsiTheme="minorHAnsi"/>
          <w:sz w:val="24"/>
          <w:szCs w:val="24"/>
        </w:rPr>
      </w:pPr>
      <w:r w:rsidRPr="00055AB3">
        <w:rPr>
          <w:rFonts w:asciiTheme="minorHAnsi" w:hAnsiTheme="minorHAnsi"/>
          <w:sz w:val="24"/>
          <w:szCs w:val="24"/>
        </w:rPr>
        <w:t>kopię mapy zasadniczej powstałej w wyniku geodezyjnej inwentaryzacji powykonawczej.</w:t>
      </w:r>
    </w:p>
    <w:p w14:paraId="42485C0E"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 xml:space="preserve">W przypadku, gdy wg komisji, roboty pod względem przygotowania dokumentacyjnego nie będą gotowe do odbioru ostatecznego, komisja w porozumieniu z Wykonawcą wyznaczy </w:t>
      </w:r>
      <w:r w:rsidRPr="00055AB3">
        <w:rPr>
          <w:rFonts w:asciiTheme="minorHAnsi" w:hAnsiTheme="minorHAnsi"/>
          <w:sz w:val="24"/>
          <w:szCs w:val="24"/>
        </w:rPr>
        <w:lastRenderedPageBreak/>
        <w:t>ponowny termin odbioru ostatecznego robót. Wszystkie zarządzone przez komisję roboty poprawkowe lub uzupełniające będą zestawione wg wzoru ustalonego przez Zamawiającego. Termin wykonania robót poprawkowych i robót uzupełniających wyznaczy komisja i stwierdzi ich wykonanie.</w:t>
      </w:r>
    </w:p>
    <w:p w14:paraId="6D006BA9"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Odbiór pogwarancyjny po upływie okresu rękojmi i gwarancji</w:t>
      </w:r>
    </w:p>
    <w:p w14:paraId="442F25C9"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hAnsiTheme="minorHAnsi"/>
          <w:sz w:val="24"/>
          <w:szCs w:val="24"/>
        </w:rPr>
        <w:t>Odbiór pogwarancyjny po upływie okresu rękojmi i gwarancji polega na ocenie wykonanych robót związanych z usunięciem wad, które ujawnią się w okresie rękojmi i gwarancji. Odbiór po upływie okresu rękojmi i gwarancji - pogwarancyjny będzie dokonany na podstawie oceny wizualnej obiektu z uwzględnieniem zasad opisanych w punkcie 8.4. „Odbiór ostateczny robót (końcowy) robót”.</w:t>
      </w:r>
    </w:p>
    <w:p w14:paraId="5FC95F5E" w14:textId="77777777" w:rsidR="00930A33" w:rsidRPr="00055AB3" w:rsidRDefault="00930A33" w:rsidP="00930A33">
      <w:pPr>
        <w:pStyle w:val="Standard"/>
        <w:spacing w:line="360" w:lineRule="auto"/>
        <w:rPr>
          <w:rFonts w:asciiTheme="minorHAnsi" w:hAnsiTheme="minorHAnsi"/>
          <w:sz w:val="24"/>
          <w:szCs w:val="24"/>
        </w:rPr>
      </w:pPr>
    </w:p>
    <w:p w14:paraId="4B5C80B3"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t>PODSTAWA PŁATNOŚCI</w:t>
      </w:r>
    </w:p>
    <w:p w14:paraId="36C22DEB"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Podstawę  płatności określa umowa z Wykonawcą o roboty budowlane</w:t>
      </w:r>
    </w:p>
    <w:p w14:paraId="52685082"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Podstawą płatności jest cena jednostkowa skalkulowana przez wykonawcę za jednostkę obmiarową ustaloną dla danej pozycji kosztorysu przyjętą przez Zamawiającego</w:t>
      </w:r>
      <w:r w:rsidRPr="00055AB3">
        <w:rPr>
          <w:rFonts w:asciiTheme="minorHAnsi" w:hAnsiTheme="minorHAnsi"/>
          <w:sz w:val="24"/>
          <w:szCs w:val="24"/>
        </w:rPr>
        <w:br/>
        <w:t>w dokumentach umownych. Dla robót wycenionych ryczałtowo podstawą płatności jest wartość (kwota) podana przez Wykonawcę i przyjęta przez Zamawiającego w dokumentach umownych (ofercie).</w:t>
      </w:r>
    </w:p>
    <w:p w14:paraId="06E577A7" w14:textId="77777777" w:rsidR="00930A33" w:rsidRPr="00055AB3" w:rsidRDefault="00930A33" w:rsidP="00930A33">
      <w:pPr>
        <w:pStyle w:val="Standard"/>
        <w:spacing w:line="360" w:lineRule="auto"/>
        <w:rPr>
          <w:rFonts w:asciiTheme="minorHAnsi" w:hAnsiTheme="minorHAnsi"/>
          <w:sz w:val="24"/>
          <w:szCs w:val="24"/>
        </w:rPr>
      </w:pPr>
      <w:r w:rsidRPr="00055AB3">
        <w:rPr>
          <w:rFonts w:asciiTheme="minorHAnsi" w:eastAsia="Times New Roman" w:hAnsiTheme="minorHAnsi" w:cs="Times New Roman"/>
          <w:sz w:val="24"/>
          <w:szCs w:val="24"/>
        </w:rPr>
        <w:t xml:space="preserve">     </w:t>
      </w:r>
      <w:r w:rsidRPr="00055AB3">
        <w:rPr>
          <w:rFonts w:asciiTheme="minorHAnsi" w:hAnsiTheme="minorHAnsi"/>
          <w:sz w:val="24"/>
          <w:szCs w:val="24"/>
        </w:rPr>
        <w:t>Cena jednostkowa pozycji kosztorysowej lub wynagrodzenie ryczałtowe będzie uwzględniać wszystkie czynności, wymagania i badania składające się na jej wykonanie, określone dla tej roboty w SST i w dokumentacji projektowej. Ceny jednostkowe lub wynagrodzenie ryczałtowe robót będą obejmować:</w:t>
      </w:r>
    </w:p>
    <w:p w14:paraId="2C2BEEC7" w14:textId="77777777" w:rsidR="00930A33" w:rsidRPr="00055AB3" w:rsidRDefault="00930A33" w:rsidP="000E0B7B">
      <w:pPr>
        <w:pStyle w:val="Standard"/>
        <w:widowControl w:val="0"/>
        <w:numPr>
          <w:ilvl w:val="0"/>
          <w:numId w:val="45"/>
        </w:numPr>
        <w:spacing w:after="0" w:line="360" w:lineRule="auto"/>
        <w:rPr>
          <w:rFonts w:asciiTheme="minorHAnsi" w:hAnsiTheme="minorHAnsi"/>
          <w:sz w:val="24"/>
          <w:szCs w:val="24"/>
        </w:rPr>
      </w:pPr>
      <w:r w:rsidRPr="00055AB3">
        <w:rPr>
          <w:rFonts w:asciiTheme="minorHAnsi" w:hAnsiTheme="minorHAnsi"/>
          <w:sz w:val="24"/>
          <w:szCs w:val="24"/>
        </w:rPr>
        <w:t>robociznę bezpośrednią wraz z narzutami,</w:t>
      </w:r>
    </w:p>
    <w:p w14:paraId="2C74091C" w14:textId="77777777" w:rsidR="00930A33" w:rsidRPr="00055AB3" w:rsidRDefault="00930A33" w:rsidP="000E0B7B">
      <w:pPr>
        <w:pStyle w:val="Standard"/>
        <w:widowControl w:val="0"/>
        <w:numPr>
          <w:ilvl w:val="0"/>
          <w:numId w:val="45"/>
        </w:numPr>
        <w:spacing w:after="0" w:line="360" w:lineRule="auto"/>
        <w:rPr>
          <w:rFonts w:asciiTheme="minorHAnsi" w:hAnsiTheme="minorHAnsi"/>
          <w:sz w:val="24"/>
          <w:szCs w:val="24"/>
        </w:rPr>
      </w:pPr>
      <w:r w:rsidRPr="00055AB3">
        <w:rPr>
          <w:rFonts w:asciiTheme="minorHAnsi" w:hAnsiTheme="minorHAnsi"/>
          <w:sz w:val="24"/>
          <w:szCs w:val="24"/>
        </w:rPr>
        <w:t>wartość zużytych materiałów wraz z kosztami zakupu, magazynowania, ewentualnych ubytków i transportu na teren budowy,</w:t>
      </w:r>
    </w:p>
    <w:p w14:paraId="7A8E2F37" w14:textId="77777777" w:rsidR="00930A33" w:rsidRPr="00055AB3" w:rsidRDefault="00930A33" w:rsidP="000E0B7B">
      <w:pPr>
        <w:pStyle w:val="Standard"/>
        <w:widowControl w:val="0"/>
        <w:numPr>
          <w:ilvl w:val="0"/>
          <w:numId w:val="45"/>
        </w:numPr>
        <w:spacing w:after="0" w:line="360" w:lineRule="auto"/>
        <w:rPr>
          <w:rFonts w:asciiTheme="minorHAnsi" w:hAnsiTheme="minorHAnsi"/>
          <w:sz w:val="24"/>
          <w:szCs w:val="24"/>
        </w:rPr>
      </w:pPr>
      <w:r w:rsidRPr="00055AB3">
        <w:rPr>
          <w:rFonts w:asciiTheme="minorHAnsi" w:hAnsiTheme="minorHAnsi"/>
          <w:sz w:val="24"/>
          <w:szCs w:val="24"/>
        </w:rPr>
        <w:t>wartość pracy sprzętu wraz z narzutami,</w:t>
      </w:r>
    </w:p>
    <w:p w14:paraId="3BB64C17" w14:textId="77777777" w:rsidR="00930A33" w:rsidRPr="00055AB3" w:rsidRDefault="00930A33" w:rsidP="000E0B7B">
      <w:pPr>
        <w:pStyle w:val="Standard"/>
        <w:widowControl w:val="0"/>
        <w:numPr>
          <w:ilvl w:val="0"/>
          <w:numId w:val="45"/>
        </w:numPr>
        <w:spacing w:after="0" w:line="360" w:lineRule="auto"/>
        <w:rPr>
          <w:rFonts w:asciiTheme="minorHAnsi" w:hAnsiTheme="minorHAnsi"/>
          <w:sz w:val="24"/>
          <w:szCs w:val="24"/>
        </w:rPr>
      </w:pPr>
      <w:r w:rsidRPr="00055AB3">
        <w:rPr>
          <w:rFonts w:asciiTheme="minorHAnsi" w:hAnsiTheme="minorHAnsi"/>
          <w:sz w:val="24"/>
          <w:szCs w:val="24"/>
        </w:rPr>
        <w:t>koszty pośrednie i zysk kalkulacyjny,</w:t>
      </w:r>
    </w:p>
    <w:p w14:paraId="5B91D29D" w14:textId="77777777" w:rsidR="00930A33" w:rsidRPr="00055AB3" w:rsidRDefault="00930A33" w:rsidP="000E0B7B">
      <w:pPr>
        <w:pStyle w:val="Standard"/>
        <w:widowControl w:val="0"/>
        <w:numPr>
          <w:ilvl w:val="0"/>
          <w:numId w:val="45"/>
        </w:numPr>
        <w:spacing w:after="0" w:line="360" w:lineRule="auto"/>
        <w:rPr>
          <w:rFonts w:asciiTheme="minorHAnsi" w:hAnsiTheme="minorHAnsi"/>
          <w:sz w:val="24"/>
          <w:szCs w:val="24"/>
        </w:rPr>
      </w:pPr>
      <w:r w:rsidRPr="00055AB3">
        <w:rPr>
          <w:rFonts w:asciiTheme="minorHAnsi" w:hAnsiTheme="minorHAnsi"/>
          <w:sz w:val="24"/>
          <w:szCs w:val="24"/>
        </w:rPr>
        <w:t>podatki obliczone zgodnie z obowiązującymi przepisami, ale z wyłączeniem podatku VAT.</w:t>
      </w:r>
    </w:p>
    <w:p w14:paraId="0449BD16" w14:textId="77777777" w:rsidR="00930A33" w:rsidRPr="00055AB3" w:rsidRDefault="00930A33" w:rsidP="00930A33">
      <w:pPr>
        <w:pStyle w:val="Standard"/>
        <w:spacing w:line="360" w:lineRule="auto"/>
        <w:rPr>
          <w:rFonts w:asciiTheme="minorHAnsi" w:hAnsiTheme="minorHAnsi"/>
          <w:sz w:val="24"/>
          <w:szCs w:val="24"/>
        </w:rPr>
      </w:pPr>
    </w:p>
    <w:p w14:paraId="1BE7A5A0" w14:textId="77777777" w:rsidR="00930A33" w:rsidRPr="00055AB3" w:rsidRDefault="00930A33" w:rsidP="000E0B7B">
      <w:pPr>
        <w:pStyle w:val="Standard"/>
        <w:widowControl w:val="0"/>
        <w:numPr>
          <w:ilvl w:val="0"/>
          <w:numId w:val="29"/>
        </w:numPr>
        <w:spacing w:after="0" w:line="360" w:lineRule="auto"/>
        <w:ind w:left="720" w:hanging="360"/>
        <w:rPr>
          <w:rFonts w:asciiTheme="minorHAnsi" w:hAnsiTheme="minorHAnsi"/>
          <w:sz w:val="24"/>
          <w:szCs w:val="24"/>
        </w:rPr>
      </w:pPr>
      <w:r w:rsidRPr="00055AB3">
        <w:rPr>
          <w:rFonts w:asciiTheme="minorHAnsi" w:hAnsiTheme="minorHAnsi"/>
          <w:sz w:val="24"/>
          <w:szCs w:val="24"/>
        </w:rPr>
        <w:t>PRZEPISY ZWIĄZANE</w:t>
      </w:r>
    </w:p>
    <w:p w14:paraId="20C99A2F"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Ustawy</w:t>
      </w:r>
    </w:p>
    <w:p w14:paraId="712CB33F" w14:textId="77777777" w:rsidR="00930A33" w:rsidRPr="00055AB3" w:rsidRDefault="00930A33" w:rsidP="000E0B7B">
      <w:pPr>
        <w:pStyle w:val="Standard"/>
        <w:widowControl w:val="0"/>
        <w:numPr>
          <w:ilvl w:val="0"/>
          <w:numId w:val="46"/>
        </w:numPr>
        <w:spacing w:after="0" w:line="360" w:lineRule="auto"/>
        <w:rPr>
          <w:rFonts w:asciiTheme="minorHAnsi" w:hAnsiTheme="minorHAnsi"/>
          <w:sz w:val="24"/>
          <w:szCs w:val="24"/>
        </w:rPr>
      </w:pPr>
      <w:r w:rsidRPr="00055AB3">
        <w:rPr>
          <w:rFonts w:asciiTheme="minorHAnsi" w:hAnsiTheme="minorHAnsi"/>
          <w:sz w:val="24"/>
          <w:szCs w:val="24"/>
        </w:rPr>
        <w:t>Ustawa z dnia 7 lipca 1994 - Prawo budowlane (Dz. U. Z 2010r. Nr 243, poz.1623 z późniejszymi zmianami wraz z aktami wykonawczymi).</w:t>
      </w:r>
    </w:p>
    <w:p w14:paraId="5AE55E3D" w14:textId="77777777" w:rsidR="00930A33" w:rsidRPr="00055AB3" w:rsidRDefault="00930A33" w:rsidP="000E0B7B">
      <w:pPr>
        <w:pStyle w:val="Standard"/>
        <w:widowControl w:val="0"/>
        <w:numPr>
          <w:ilvl w:val="0"/>
          <w:numId w:val="46"/>
        </w:numPr>
        <w:spacing w:after="0" w:line="360" w:lineRule="auto"/>
        <w:rPr>
          <w:rFonts w:asciiTheme="minorHAnsi" w:hAnsiTheme="minorHAnsi"/>
          <w:sz w:val="24"/>
          <w:szCs w:val="24"/>
        </w:rPr>
      </w:pPr>
      <w:r w:rsidRPr="00055AB3">
        <w:rPr>
          <w:rFonts w:asciiTheme="minorHAnsi" w:hAnsiTheme="minorHAnsi"/>
          <w:sz w:val="24"/>
          <w:szCs w:val="24"/>
        </w:rPr>
        <w:t>Rozporządzenie Ministra Infrastruktury z 26.06.2002 r. w sprawie dziennika budowy, montażu i rozbiórki tablicy informacyjnej oraz ogłoszenia zawierającego dane dotyczące bezpieczeństwa pracy i ochrony zdrowia. (Dz.U. Nr 108 z 17.07.2002r., poz.953).</w:t>
      </w:r>
    </w:p>
    <w:p w14:paraId="2C5D28CC" w14:textId="77777777" w:rsidR="00930A33" w:rsidRPr="00055AB3" w:rsidRDefault="00930A33" w:rsidP="000E0B7B">
      <w:pPr>
        <w:pStyle w:val="Standard"/>
        <w:widowControl w:val="0"/>
        <w:numPr>
          <w:ilvl w:val="0"/>
          <w:numId w:val="46"/>
        </w:numPr>
        <w:spacing w:after="0" w:line="360" w:lineRule="auto"/>
        <w:rPr>
          <w:rFonts w:asciiTheme="minorHAnsi" w:hAnsiTheme="minorHAnsi"/>
          <w:sz w:val="24"/>
          <w:szCs w:val="24"/>
        </w:rPr>
      </w:pPr>
      <w:r w:rsidRPr="00055AB3">
        <w:rPr>
          <w:rFonts w:asciiTheme="minorHAnsi" w:hAnsiTheme="minorHAnsi"/>
          <w:sz w:val="24"/>
          <w:szCs w:val="24"/>
        </w:rPr>
        <w:t>Rozporządzenie Ministra Gospodarki Przestrzennej i Budownictwa z 30.12.1994r w sprawie samodzielnych funkcji technicznych w budownictwie (Dz.U Nr 8 z 1994r., poz. 38).</w:t>
      </w:r>
    </w:p>
    <w:p w14:paraId="0CF2DD66" w14:textId="77777777" w:rsidR="00930A33" w:rsidRPr="00055AB3" w:rsidRDefault="00930A33" w:rsidP="000E0B7B">
      <w:pPr>
        <w:pStyle w:val="Standard"/>
        <w:widowControl w:val="0"/>
        <w:numPr>
          <w:ilvl w:val="0"/>
          <w:numId w:val="46"/>
        </w:numPr>
        <w:spacing w:after="0" w:line="360" w:lineRule="auto"/>
        <w:rPr>
          <w:rFonts w:asciiTheme="minorHAnsi" w:hAnsiTheme="minorHAnsi"/>
          <w:sz w:val="24"/>
          <w:szCs w:val="24"/>
        </w:rPr>
      </w:pPr>
      <w:r w:rsidRPr="00055AB3">
        <w:rPr>
          <w:rFonts w:asciiTheme="minorHAnsi" w:hAnsiTheme="minorHAnsi"/>
          <w:sz w:val="24"/>
          <w:szCs w:val="24"/>
        </w:rPr>
        <w:t>Rozporządzenie Ministra Gospodarki Przestrzennej i Budownictwa z 21.02.1995r w sprawie rodzaju i zakresu opracowań geodezyjno-kartograficznych oraz czynności geodezyjnych obowiązujących w budownictwie (Dz.U Nr 25, poz. 133 z dnia 13 marca 1995r).</w:t>
      </w:r>
    </w:p>
    <w:p w14:paraId="5C2449E0" w14:textId="77777777" w:rsidR="00930A33" w:rsidRPr="00055AB3" w:rsidRDefault="00930A33" w:rsidP="000E0B7B">
      <w:pPr>
        <w:pStyle w:val="Standard"/>
        <w:widowControl w:val="0"/>
        <w:numPr>
          <w:ilvl w:val="0"/>
          <w:numId w:val="46"/>
        </w:numPr>
        <w:spacing w:after="0" w:line="360" w:lineRule="auto"/>
        <w:rPr>
          <w:rFonts w:asciiTheme="minorHAnsi" w:hAnsiTheme="minorHAnsi"/>
          <w:sz w:val="24"/>
          <w:szCs w:val="24"/>
        </w:rPr>
      </w:pPr>
      <w:r w:rsidRPr="00055AB3">
        <w:rPr>
          <w:rFonts w:asciiTheme="minorHAnsi" w:hAnsiTheme="minorHAnsi"/>
          <w:sz w:val="24"/>
          <w:szCs w:val="24"/>
        </w:rPr>
        <w:t>Ustawa z dnia 17 maja 1989 roku - Prawo geodezyjne i kartograficzne (Dz.U. 1989 nr 30 poz. 163 z późniejszymi zmianami).</w:t>
      </w:r>
    </w:p>
    <w:p w14:paraId="7732FC93" w14:textId="77777777" w:rsidR="00930A33" w:rsidRPr="00055AB3" w:rsidRDefault="00930A33" w:rsidP="000E0B7B">
      <w:pPr>
        <w:pStyle w:val="Standard"/>
        <w:widowControl w:val="0"/>
        <w:numPr>
          <w:ilvl w:val="0"/>
          <w:numId w:val="46"/>
        </w:numPr>
        <w:spacing w:after="0" w:line="360" w:lineRule="auto"/>
        <w:rPr>
          <w:rFonts w:asciiTheme="minorHAnsi" w:hAnsiTheme="minorHAnsi"/>
          <w:sz w:val="24"/>
          <w:szCs w:val="24"/>
        </w:rPr>
      </w:pPr>
      <w:r w:rsidRPr="00055AB3">
        <w:rPr>
          <w:rFonts w:asciiTheme="minorHAnsi" w:hAnsiTheme="minorHAnsi"/>
          <w:sz w:val="24"/>
          <w:szCs w:val="24"/>
        </w:rPr>
        <w:t>Ustawa z dnia 21 marca 1985 r. o drogach publicznych (Dz.U. 2007 nr 19 poz. 115 z późniejszymi zmianami).</w:t>
      </w:r>
    </w:p>
    <w:p w14:paraId="7A108A4F" w14:textId="77777777" w:rsidR="00930A33" w:rsidRPr="00055AB3" w:rsidRDefault="00930A33" w:rsidP="000E0B7B">
      <w:pPr>
        <w:pStyle w:val="Standard"/>
        <w:widowControl w:val="0"/>
        <w:numPr>
          <w:ilvl w:val="0"/>
          <w:numId w:val="46"/>
        </w:numPr>
        <w:spacing w:after="0" w:line="360" w:lineRule="auto"/>
        <w:rPr>
          <w:rFonts w:asciiTheme="minorHAnsi" w:hAnsiTheme="minorHAnsi"/>
          <w:sz w:val="24"/>
          <w:szCs w:val="24"/>
        </w:rPr>
      </w:pPr>
      <w:r w:rsidRPr="00055AB3">
        <w:rPr>
          <w:rFonts w:asciiTheme="minorHAnsi" w:hAnsiTheme="minorHAnsi"/>
          <w:sz w:val="24"/>
          <w:szCs w:val="24"/>
        </w:rPr>
        <w:t>Ustawa z dnia 16 kwietnia 2004r. o wyrobach budowlanych (Dz. U. nr 92 poz. 881).</w:t>
      </w:r>
    </w:p>
    <w:p w14:paraId="67970317" w14:textId="77777777" w:rsidR="00930A33" w:rsidRPr="00055AB3" w:rsidRDefault="00930A33" w:rsidP="000E0B7B">
      <w:pPr>
        <w:pStyle w:val="Standard"/>
        <w:widowControl w:val="0"/>
        <w:numPr>
          <w:ilvl w:val="0"/>
          <w:numId w:val="46"/>
        </w:numPr>
        <w:tabs>
          <w:tab w:val="right" w:leader="dot" w:pos="7937"/>
          <w:tab w:val="right" w:leader="dot" w:pos="9638"/>
        </w:tabs>
        <w:spacing w:after="0" w:line="360" w:lineRule="auto"/>
        <w:rPr>
          <w:rFonts w:asciiTheme="minorHAnsi" w:hAnsiTheme="minorHAnsi"/>
          <w:sz w:val="24"/>
          <w:szCs w:val="24"/>
        </w:rPr>
      </w:pPr>
      <w:r w:rsidRPr="00055AB3">
        <w:rPr>
          <w:rFonts w:asciiTheme="minorHAnsi" w:hAnsiTheme="minorHAnsi"/>
          <w:sz w:val="24"/>
          <w:szCs w:val="24"/>
        </w:rPr>
        <w:t>Ustawa z dnia 29 stycznia 2004r. Prawo zamówień publicznych (tekst jednolity Dz.U.nr.164 poz.1163 z  późniejszymi zmianami).</w:t>
      </w:r>
    </w:p>
    <w:p w14:paraId="275E7614"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Rozporządzenia</w:t>
      </w:r>
    </w:p>
    <w:p w14:paraId="6DE4A63E" w14:textId="77777777" w:rsidR="00930A33" w:rsidRPr="00055AB3" w:rsidRDefault="00930A33" w:rsidP="000E0B7B">
      <w:pPr>
        <w:pStyle w:val="Standard"/>
        <w:widowControl w:val="0"/>
        <w:numPr>
          <w:ilvl w:val="0"/>
          <w:numId w:val="47"/>
        </w:numPr>
        <w:spacing w:after="0" w:line="360" w:lineRule="auto"/>
        <w:rPr>
          <w:rFonts w:asciiTheme="minorHAnsi" w:hAnsiTheme="minorHAnsi"/>
          <w:sz w:val="24"/>
          <w:szCs w:val="24"/>
        </w:rPr>
      </w:pPr>
      <w:r w:rsidRPr="00055AB3">
        <w:rPr>
          <w:rFonts w:asciiTheme="minorHAnsi" w:hAnsiTheme="minorHAnsi"/>
          <w:sz w:val="24"/>
          <w:szCs w:val="24"/>
        </w:rPr>
        <w:t>Rozporządzenie Ministra Infrastruktury z dnia 2 grudnia 2002 r. – w sprawie systemów oceny zgodności wyrobów budowlanych oraz sposobu ich oznaczania znakowaniem CE (Dz. U. Nr 209, poz. 1779).</w:t>
      </w:r>
    </w:p>
    <w:p w14:paraId="77CA9593" w14:textId="77777777" w:rsidR="00930A33" w:rsidRPr="00055AB3" w:rsidRDefault="00930A33" w:rsidP="000E0B7B">
      <w:pPr>
        <w:pStyle w:val="Standard"/>
        <w:widowControl w:val="0"/>
        <w:numPr>
          <w:ilvl w:val="0"/>
          <w:numId w:val="47"/>
        </w:numPr>
        <w:spacing w:after="0" w:line="360" w:lineRule="auto"/>
        <w:rPr>
          <w:rFonts w:asciiTheme="minorHAnsi" w:hAnsiTheme="minorHAnsi"/>
          <w:sz w:val="24"/>
          <w:szCs w:val="24"/>
        </w:rPr>
      </w:pPr>
      <w:r w:rsidRPr="00055AB3">
        <w:rPr>
          <w:rFonts w:asciiTheme="minorHAnsi" w:hAnsiTheme="minorHAnsi"/>
          <w:sz w:val="24"/>
          <w:szCs w:val="24"/>
        </w:rPr>
        <w:t xml:space="preserve">Rozporządzenie Ministra Infrastruktury z dnia 2 grudnia 2002 r. – w sprawie określenia polskich jednostek organizacyjnych upoważnionych do wydawania europejskich aprobat technicznych, zakresu i formy aprobat oraz trybu ich </w:t>
      </w:r>
      <w:r w:rsidRPr="00055AB3">
        <w:rPr>
          <w:rFonts w:asciiTheme="minorHAnsi" w:hAnsiTheme="minorHAnsi"/>
          <w:sz w:val="24"/>
          <w:szCs w:val="24"/>
        </w:rPr>
        <w:lastRenderedPageBreak/>
        <w:t>udzielania, uchylania lub zmiany (Dz. U. Nr 209, poz. 1780).</w:t>
      </w:r>
    </w:p>
    <w:p w14:paraId="31D92EC0" w14:textId="77777777" w:rsidR="00930A33" w:rsidRPr="00055AB3" w:rsidRDefault="00930A33" w:rsidP="000E0B7B">
      <w:pPr>
        <w:pStyle w:val="Standard"/>
        <w:widowControl w:val="0"/>
        <w:numPr>
          <w:ilvl w:val="0"/>
          <w:numId w:val="47"/>
        </w:numPr>
        <w:spacing w:after="0" w:line="360" w:lineRule="auto"/>
        <w:rPr>
          <w:rFonts w:asciiTheme="minorHAnsi" w:hAnsiTheme="minorHAnsi"/>
          <w:sz w:val="24"/>
          <w:szCs w:val="24"/>
        </w:rPr>
      </w:pPr>
      <w:r w:rsidRPr="00055AB3">
        <w:rPr>
          <w:rFonts w:asciiTheme="minorHAnsi" w:hAnsiTheme="minorHAnsi"/>
          <w:sz w:val="24"/>
          <w:szCs w:val="24"/>
        </w:rPr>
        <w:t>Rozporządzenie Ministra Pracy i Polityki Społecznej z dnia 26 września 1997 r. – w sprawie ogólnych przepisów bezpieczeństwa i higieny pracy (Dz. U. Nr 169, poz. 1650).</w:t>
      </w:r>
    </w:p>
    <w:p w14:paraId="73E34973" w14:textId="77777777" w:rsidR="00930A33" w:rsidRPr="00055AB3" w:rsidRDefault="00930A33" w:rsidP="000E0B7B">
      <w:pPr>
        <w:pStyle w:val="Standard"/>
        <w:widowControl w:val="0"/>
        <w:numPr>
          <w:ilvl w:val="0"/>
          <w:numId w:val="47"/>
        </w:numPr>
        <w:spacing w:after="0" w:line="360" w:lineRule="auto"/>
        <w:rPr>
          <w:rFonts w:asciiTheme="minorHAnsi" w:hAnsiTheme="minorHAnsi"/>
          <w:sz w:val="24"/>
          <w:szCs w:val="24"/>
        </w:rPr>
      </w:pPr>
      <w:r w:rsidRPr="00055AB3">
        <w:rPr>
          <w:rFonts w:asciiTheme="minorHAnsi" w:hAnsiTheme="minorHAnsi"/>
          <w:sz w:val="24"/>
          <w:szCs w:val="24"/>
        </w:rPr>
        <w:t>Rozporządzenie Ministra Infrastruktury z dnia 6 lutego 2003 r. – w sprawie bezpieczeństwa i higieny pracy podczas wykonywania robót budowlanych (Dz. U. Nr 47, poz. 401).</w:t>
      </w:r>
    </w:p>
    <w:p w14:paraId="7185A87A" w14:textId="77777777" w:rsidR="00930A33" w:rsidRPr="00055AB3" w:rsidRDefault="00930A33" w:rsidP="000E0B7B">
      <w:pPr>
        <w:pStyle w:val="Standard"/>
        <w:widowControl w:val="0"/>
        <w:numPr>
          <w:ilvl w:val="0"/>
          <w:numId w:val="47"/>
        </w:numPr>
        <w:spacing w:after="0" w:line="360" w:lineRule="auto"/>
        <w:rPr>
          <w:rFonts w:asciiTheme="minorHAnsi" w:hAnsiTheme="minorHAnsi"/>
          <w:sz w:val="24"/>
          <w:szCs w:val="24"/>
        </w:rPr>
      </w:pPr>
      <w:r w:rsidRPr="00055AB3">
        <w:rPr>
          <w:rFonts w:asciiTheme="minorHAnsi" w:hAnsiTheme="minorHAnsi"/>
          <w:sz w:val="24"/>
          <w:szCs w:val="24"/>
        </w:rPr>
        <w:t>Rozporządzenie Ministra Infrastruktury z dnia 23 czerwca 2003 r. – w sprawie informacji dotyczącej bezpieczeństwa i ochrony zdrowia oraz planu bezpieczeństwa i ochrony zdrowia (Dz. U. Nr 120, poz. 1126).</w:t>
      </w:r>
    </w:p>
    <w:p w14:paraId="2F9D3925" w14:textId="77777777" w:rsidR="00930A33" w:rsidRPr="00055AB3" w:rsidRDefault="00930A33" w:rsidP="000E0B7B">
      <w:pPr>
        <w:pStyle w:val="Standard"/>
        <w:widowControl w:val="0"/>
        <w:numPr>
          <w:ilvl w:val="0"/>
          <w:numId w:val="47"/>
        </w:numPr>
        <w:spacing w:after="0" w:line="360" w:lineRule="auto"/>
        <w:rPr>
          <w:rFonts w:asciiTheme="minorHAnsi" w:hAnsiTheme="minorHAnsi"/>
          <w:sz w:val="24"/>
          <w:szCs w:val="24"/>
        </w:rPr>
      </w:pPr>
      <w:r w:rsidRPr="00055AB3">
        <w:rPr>
          <w:rFonts w:asciiTheme="minorHAnsi" w:hAnsiTheme="minorHAnsi"/>
          <w:sz w:val="24"/>
          <w:szCs w:val="24"/>
        </w:rPr>
        <w:t>Rozporządzenie Ministra Infrastruktury z dnia 2 września 2004 r. – w sprawie szczegółowego zakresu i formy dokumentacji projektowej, specyfikacji technicznych wykonania i odbioru robót budowlanych oraz programu funkcjonalno-użytkowego (Dz. U. Nr 202, poz. 2072).</w:t>
      </w:r>
    </w:p>
    <w:p w14:paraId="3DA61EC7" w14:textId="77777777" w:rsidR="00930A33" w:rsidRPr="00055AB3" w:rsidRDefault="00930A33" w:rsidP="000E0B7B">
      <w:pPr>
        <w:pStyle w:val="Standard"/>
        <w:widowControl w:val="0"/>
        <w:numPr>
          <w:ilvl w:val="0"/>
          <w:numId w:val="47"/>
        </w:numPr>
        <w:spacing w:after="0" w:line="360" w:lineRule="auto"/>
        <w:rPr>
          <w:rFonts w:asciiTheme="minorHAnsi" w:hAnsiTheme="minorHAnsi"/>
          <w:sz w:val="24"/>
          <w:szCs w:val="24"/>
        </w:rPr>
      </w:pPr>
      <w:r w:rsidRPr="00055AB3">
        <w:rPr>
          <w:rFonts w:asciiTheme="minorHAnsi" w:hAnsiTheme="minorHAnsi"/>
          <w:sz w:val="24"/>
          <w:szCs w:val="24"/>
        </w:rPr>
        <w:t>Rozporządzenie Ministra Infrastruktury z dnia 11 sierpnia 2004 r. – w sprawie sposobów deklarowania wyrobów budowlanych oraz sposobu znakowania ich znakiem budowlanym (Dz. U. Nr 198, poz. 2041).</w:t>
      </w:r>
    </w:p>
    <w:p w14:paraId="28F78612" w14:textId="77777777" w:rsidR="00930A33" w:rsidRPr="00055AB3" w:rsidRDefault="00930A33" w:rsidP="000E0B7B">
      <w:pPr>
        <w:pStyle w:val="Standard"/>
        <w:widowControl w:val="0"/>
        <w:numPr>
          <w:ilvl w:val="0"/>
          <w:numId w:val="47"/>
        </w:numPr>
        <w:spacing w:after="0" w:line="360" w:lineRule="auto"/>
        <w:rPr>
          <w:rFonts w:asciiTheme="minorHAnsi" w:hAnsiTheme="minorHAnsi"/>
          <w:sz w:val="24"/>
          <w:szCs w:val="24"/>
        </w:rPr>
      </w:pPr>
      <w:r w:rsidRPr="00055AB3">
        <w:rPr>
          <w:rFonts w:asciiTheme="minorHAnsi" w:hAnsiTheme="minorHAnsi"/>
          <w:sz w:val="24"/>
          <w:szCs w:val="24"/>
        </w:rPr>
        <w:t>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14:paraId="3ADF28D8" w14:textId="77777777" w:rsidR="00930A33" w:rsidRPr="00055AB3" w:rsidRDefault="00930A33" w:rsidP="000E0B7B">
      <w:pPr>
        <w:pStyle w:val="Standard"/>
        <w:widowControl w:val="0"/>
        <w:numPr>
          <w:ilvl w:val="1"/>
          <w:numId w:val="29"/>
        </w:numPr>
        <w:spacing w:after="0" w:line="360" w:lineRule="auto"/>
        <w:ind w:left="720" w:hanging="357"/>
        <w:rPr>
          <w:rFonts w:asciiTheme="minorHAnsi" w:hAnsiTheme="minorHAnsi"/>
          <w:sz w:val="24"/>
          <w:szCs w:val="24"/>
        </w:rPr>
      </w:pPr>
      <w:r w:rsidRPr="00055AB3">
        <w:rPr>
          <w:rFonts w:asciiTheme="minorHAnsi" w:hAnsiTheme="minorHAnsi"/>
          <w:sz w:val="24"/>
          <w:szCs w:val="24"/>
        </w:rPr>
        <w:t>Inne dokumenty i instrukcje</w:t>
      </w:r>
    </w:p>
    <w:p w14:paraId="1E2ECB2D" w14:textId="77777777" w:rsidR="00930A33" w:rsidRPr="00055AB3" w:rsidRDefault="00930A33" w:rsidP="000E0B7B">
      <w:pPr>
        <w:pStyle w:val="Standard"/>
        <w:widowControl w:val="0"/>
        <w:numPr>
          <w:ilvl w:val="0"/>
          <w:numId w:val="48"/>
        </w:numPr>
        <w:spacing w:after="0" w:line="360" w:lineRule="auto"/>
        <w:rPr>
          <w:rFonts w:asciiTheme="minorHAnsi" w:hAnsiTheme="minorHAnsi"/>
          <w:sz w:val="24"/>
          <w:szCs w:val="24"/>
        </w:rPr>
      </w:pPr>
      <w:r w:rsidRPr="00055AB3">
        <w:rPr>
          <w:rFonts w:asciiTheme="minorHAnsi" w:hAnsiTheme="minorHAnsi"/>
          <w:sz w:val="24"/>
          <w:szCs w:val="24"/>
        </w:rPr>
        <w:t>Warunki techniczne wykonania i odbioru robót budowlano - montażowych, (tom I, II, III, IV, V) Arkady, Warszawa 1989-1990.</w:t>
      </w:r>
    </w:p>
    <w:p w14:paraId="0435359F" w14:textId="77777777" w:rsidR="00930A33" w:rsidRPr="00055AB3" w:rsidRDefault="00930A33" w:rsidP="000E0B7B">
      <w:pPr>
        <w:pStyle w:val="Standard"/>
        <w:widowControl w:val="0"/>
        <w:numPr>
          <w:ilvl w:val="0"/>
          <w:numId w:val="48"/>
        </w:numPr>
        <w:spacing w:after="0" w:line="360" w:lineRule="auto"/>
        <w:rPr>
          <w:rFonts w:asciiTheme="minorHAnsi" w:hAnsiTheme="minorHAnsi"/>
          <w:sz w:val="24"/>
          <w:szCs w:val="24"/>
        </w:rPr>
      </w:pPr>
      <w:r w:rsidRPr="00055AB3">
        <w:rPr>
          <w:rFonts w:asciiTheme="minorHAnsi" w:hAnsiTheme="minorHAnsi"/>
          <w:sz w:val="24"/>
          <w:szCs w:val="24"/>
        </w:rPr>
        <w:t>Warunki techniczne wykonania i odbioru robót budowlanych. Instytut Techniki Budowlanej, Warszawa 2003.</w:t>
      </w:r>
    </w:p>
    <w:p w14:paraId="0856D80D" w14:textId="77777777" w:rsidR="00930A33" w:rsidRPr="00055AB3" w:rsidRDefault="00930A33" w:rsidP="000E0B7B">
      <w:pPr>
        <w:pStyle w:val="Standard"/>
        <w:widowControl w:val="0"/>
        <w:numPr>
          <w:ilvl w:val="0"/>
          <w:numId w:val="48"/>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Warunki techniczne wykonania i odbioru sieci i instalacji, Centralny Ośrodek Badawczo-Rozwojowy Techniki Instalacyjnej INSTAL, Warszawa, 2001.</w:t>
      </w:r>
    </w:p>
    <w:p w14:paraId="030FF0B0" w14:textId="77777777" w:rsidR="00930A33" w:rsidRPr="00055AB3" w:rsidRDefault="00930A33" w:rsidP="0097290B">
      <w:pPr>
        <w:pStyle w:val="Standard"/>
        <w:tabs>
          <w:tab w:val="right" w:leader="dot" w:pos="9075"/>
        </w:tabs>
        <w:autoSpaceDE w:val="0"/>
        <w:spacing w:before="45" w:line="360" w:lineRule="auto"/>
        <w:rPr>
          <w:rFonts w:asciiTheme="minorHAnsi" w:hAnsiTheme="minorHAnsi"/>
          <w:sz w:val="24"/>
          <w:szCs w:val="24"/>
        </w:rPr>
      </w:pPr>
    </w:p>
    <w:p w14:paraId="15914464" w14:textId="77777777" w:rsidR="00930A33" w:rsidRPr="00055AB3" w:rsidRDefault="00930A33" w:rsidP="00930A33">
      <w:pPr>
        <w:pStyle w:val="Standard"/>
        <w:tabs>
          <w:tab w:val="right" w:leader="dot" w:pos="9075"/>
        </w:tabs>
        <w:autoSpaceDE w:val="0"/>
        <w:spacing w:before="45" w:line="360" w:lineRule="auto"/>
        <w:jc w:val="center"/>
        <w:rPr>
          <w:rFonts w:asciiTheme="minorHAnsi" w:hAnsiTheme="minorHAnsi"/>
          <w:sz w:val="24"/>
          <w:szCs w:val="24"/>
        </w:rPr>
      </w:pPr>
    </w:p>
    <w:p w14:paraId="6A459C0C" w14:textId="77777777" w:rsidR="00930A33" w:rsidRPr="00055AB3" w:rsidRDefault="00930A33">
      <w:pPr>
        <w:spacing w:after="200" w:line="276" w:lineRule="auto"/>
        <w:rPr>
          <w:rFonts w:eastAsia="SimSun" w:cs="Tahoma"/>
          <w:kern w:val="3"/>
          <w:sz w:val="24"/>
          <w:szCs w:val="24"/>
        </w:rPr>
      </w:pPr>
      <w:r w:rsidRPr="00055AB3">
        <w:rPr>
          <w:sz w:val="24"/>
          <w:szCs w:val="24"/>
        </w:rPr>
        <w:br w:type="page"/>
      </w:r>
    </w:p>
    <w:p w14:paraId="755EE79A" w14:textId="57BED8C3" w:rsidR="00930A33" w:rsidRPr="0097290B" w:rsidRDefault="00930A33" w:rsidP="0097290B">
      <w:pPr>
        <w:pStyle w:val="ARCHPEAK1"/>
        <w:rPr>
          <w:sz w:val="24"/>
          <w:szCs w:val="24"/>
        </w:rPr>
      </w:pPr>
      <w:bookmarkStart w:id="11" w:name="_Toc156460672"/>
      <w:r w:rsidRPr="00055AB3">
        <w:rPr>
          <w:sz w:val="24"/>
          <w:szCs w:val="24"/>
        </w:rPr>
        <w:lastRenderedPageBreak/>
        <w:t>B-01.01.01 Roboty przygotowawcze</w:t>
      </w:r>
      <w:bookmarkEnd w:id="11"/>
    </w:p>
    <w:p w14:paraId="54E7F601" w14:textId="77777777" w:rsidR="00930A33" w:rsidRPr="00055AB3" w:rsidRDefault="00930A33" w:rsidP="000E0B7B">
      <w:pPr>
        <w:pStyle w:val="Standard"/>
        <w:pageBreakBefore/>
        <w:widowControl w:val="0"/>
        <w:numPr>
          <w:ilvl w:val="0"/>
          <w:numId w:val="49"/>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lastRenderedPageBreak/>
        <w:t>WSTĘP</w:t>
      </w:r>
    </w:p>
    <w:p w14:paraId="61D57654"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Przedmiot SST</w:t>
      </w:r>
    </w:p>
    <w:p w14:paraId="552958EB" w14:textId="42B77820"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r w:rsidRPr="00055AB3">
        <w:rPr>
          <w:rFonts w:asciiTheme="minorHAnsi" w:hAnsiTheme="minorHAnsi"/>
          <w:sz w:val="24"/>
          <w:szCs w:val="24"/>
        </w:rPr>
        <w:t xml:space="preserve">Przedmiotem niniejszej szczegółowej specyfikacji technicznej (SST) są wymagania ogólne dotyczące wykonania i odbioru robót rozbiórkowych i przygotowawczych w związku z realizacją inwestycji dotyczącej </w:t>
      </w:r>
      <w:r w:rsidR="003D696B" w:rsidRPr="00F03FFB">
        <w:rPr>
          <w:rFonts w:asciiTheme="minorHAnsi" w:hAnsiTheme="minorHAnsi" w:cstheme="minorHAnsi"/>
          <w:b/>
          <w:bCs/>
          <w:sz w:val="24"/>
          <w:szCs w:val="24"/>
        </w:rPr>
        <w:t xml:space="preserve">REMONTU DACHU BUDYNKU PRZY UL. </w:t>
      </w:r>
      <w:r w:rsidR="003D696B">
        <w:rPr>
          <w:rFonts w:asciiTheme="minorHAnsi" w:hAnsiTheme="minorHAnsi" w:cstheme="minorHAnsi"/>
          <w:b/>
          <w:bCs/>
          <w:sz w:val="24"/>
          <w:szCs w:val="24"/>
        </w:rPr>
        <w:t xml:space="preserve">REJA 2 </w:t>
      </w:r>
      <w:r w:rsidR="003D696B" w:rsidRPr="00F03FFB">
        <w:rPr>
          <w:rFonts w:asciiTheme="minorHAnsi" w:hAnsiTheme="minorHAnsi" w:cstheme="minorHAnsi"/>
          <w:b/>
          <w:bCs/>
          <w:sz w:val="24"/>
          <w:szCs w:val="24"/>
        </w:rPr>
        <w:t xml:space="preserve"> W ZIELONEJ GÓRZE, DZ. NR. </w:t>
      </w:r>
      <w:r w:rsidR="003D696B">
        <w:rPr>
          <w:rFonts w:asciiTheme="minorHAnsi" w:hAnsiTheme="minorHAnsi" w:cstheme="minorHAnsi"/>
          <w:b/>
          <w:bCs/>
          <w:sz w:val="24"/>
          <w:szCs w:val="24"/>
        </w:rPr>
        <w:t>277, OBRĘB 0019</w:t>
      </w:r>
      <w:r w:rsidR="003D696B" w:rsidRPr="00F03FFB">
        <w:rPr>
          <w:rFonts w:asciiTheme="minorHAnsi" w:hAnsiTheme="minorHAnsi" w:cstheme="minorHAnsi"/>
          <w:b/>
          <w:bCs/>
          <w:sz w:val="24"/>
          <w:szCs w:val="24"/>
        </w:rPr>
        <w:t>, JEDN. EWID. 086201_1</w:t>
      </w:r>
    </w:p>
    <w:p w14:paraId="2E45187F"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Zakres stosowania SST</w:t>
      </w:r>
    </w:p>
    <w:p w14:paraId="2BC993E8"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r w:rsidRPr="00055AB3">
        <w:rPr>
          <w:rFonts w:asciiTheme="minorHAnsi" w:hAnsiTheme="minorHAnsi"/>
          <w:sz w:val="24"/>
          <w:szCs w:val="24"/>
        </w:rPr>
        <w:t>Specyfikacja techniczna stosowana jest jako dokument przetargowy i kontraktowy przy zlecaniu i realizacji robót budowlanych wymienionych w pkt. 1.1.</w:t>
      </w:r>
    </w:p>
    <w:p w14:paraId="6F3C07F7"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Zakres robót objętych SST</w:t>
      </w:r>
    </w:p>
    <w:p w14:paraId="6D0A8304"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r w:rsidRPr="00055AB3">
        <w:rPr>
          <w:rFonts w:asciiTheme="minorHAnsi" w:hAnsiTheme="minorHAnsi"/>
          <w:sz w:val="24"/>
          <w:szCs w:val="24"/>
        </w:rPr>
        <w:t>Ustalenia zawarte w niniejszej specyfikacji dotyczą zasad prowadzenia robót rozbiórkowych i przygotowawczych przy wykonywaniu robót elewacyjnych.</w:t>
      </w:r>
    </w:p>
    <w:p w14:paraId="47512D0F" w14:textId="77777777" w:rsidR="00930A33" w:rsidRPr="00055AB3" w:rsidRDefault="00930A33" w:rsidP="000E0B7B">
      <w:pPr>
        <w:pStyle w:val="Standard"/>
        <w:widowControl w:val="0"/>
        <w:numPr>
          <w:ilvl w:val="1"/>
          <w:numId w:val="3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Określenia podstawowe</w:t>
      </w:r>
    </w:p>
    <w:p w14:paraId="103A74FD" w14:textId="77777777" w:rsidR="00930A33" w:rsidRPr="00055AB3" w:rsidRDefault="00930A33" w:rsidP="00930A33">
      <w:pPr>
        <w:pStyle w:val="Standard"/>
        <w:tabs>
          <w:tab w:val="right" w:leader="dot" w:pos="7937"/>
        </w:tabs>
        <w:spacing w:line="360" w:lineRule="auto"/>
        <w:rPr>
          <w:rFonts w:asciiTheme="minorHAnsi" w:hAnsiTheme="minorHAnsi"/>
          <w:sz w:val="24"/>
          <w:szCs w:val="24"/>
        </w:rPr>
      </w:pPr>
      <w:r w:rsidRPr="00055AB3">
        <w:rPr>
          <w:rFonts w:asciiTheme="minorHAnsi" w:hAnsiTheme="minorHAnsi"/>
          <w:sz w:val="24"/>
          <w:szCs w:val="24"/>
        </w:rPr>
        <w:t>Stosowane określenia podstawowe są zgodne z obowiązującymi, odpowiednimi polskimi normami oraz z definicjami podanymi w SST B-00.00.00 Wymagania ogólne pkt 1.4.</w:t>
      </w:r>
    </w:p>
    <w:p w14:paraId="2DA6CDE6" w14:textId="77777777" w:rsidR="00930A33" w:rsidRPr="00055AB3" w:rsidRDefault="00930A33" w:rsidP="000E0B7B">
      <w:pPr>
        <w:pStyle w:val="Standard"/>
        <w:widowControl w:val="0"/>
        <w:numPr>
          <w:ilvl w:val="1"/>
          <w:numId w:val="3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Ogólne wymagania dotyczące robót</w:t>
      </w:r>
    </w:p>
    <w:p w14:paraId="7335CF09" w14:textId="77777777" w:rsidR="00930A33" w:rsidRPr="00055AB3" w:rsidRDefault="00930A33" w:rsidP="00930A33">
      <w:pPr>
        <w:pStyle w:val="Standard"/>
        <w:tabs>
          <w:tab w:val="right" w:leader="dot" w:pos="7937"/>
        </w:tabs>
        <w:spacing w:line="360" w:lineRule="auto"/>
        <w:rPr>
          <w:rFonts w:asciiTheme="minorHAnsi" w:hAnsiTheme="minorHAnsi"/>
          <w:sz w:val="24"/>
          <w:szCs w:val="24"/>
        </w:rPr>
      </w:pPr>
      <w:r w:rsidRPr="00055AB3">
        <w:rPr>
          <w:rFonts w:asciiTheme="minorHAnsi" w:hAnsiTheme="minorHAnsi"/>
          <w:sz w:val="24"/>
          <w:szCs w:val="24"/>
        </w:rPr>
        <w:t>Ogólne wymagania dotyczące robót podano w SST B-00.00.00 Wymagania ogólne pkt 1.5.</w:t>
      </w:r>
    </w:p>
    <w:p w14:paraId="30E5AC66"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MATERIAŁY</w:t>
      </w:r>
    </w:p>
    <w:p w14:paraId="76138437" w14:textId="77777777" w:rsidR="00930A33" w:rsidRPr="00055AB3" w:rsidRDefault="00930A33" w:rsidP="000E0B7B">
      <w:pPr>
        <w:pStyle w:val="Standard"/>
        <w:widowControl w:val="0"/>
        <w:numPr>
          <w:ilvl w:val="1"/>
          <w:numId w:val="32"/>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Ogólne wymagania dotyczące materiałów</w:t>
      </w:r>
    </w:p>
    <w:p w14:paraId="65C436E7" w14:textId="77777777" w:rsidR="00930A33" w:rsidRPr="00055AB3" w:rsidRDefault="00930A33" w:rsidP="00930A33">
      <w:pPr>
        <w:pStyle w:val="Standard"/>
        <w:tabs>
          <w:tab w:val="right" w:leader="dot" w:pos="7937"/>
        </w:tabs>
        <w:autoSpaceDE w:val="0"/>
        <w:spacing w:before="45" w:line="360" w:lineRule="auto"/>
        <w:rPr>
          <w:rFonts w:asciiTheme="minorHAnsi" w:hAnsiTheme="minorHAnsi"/>
          <w:sz w:val="24"/>
          <w:szCs w:val="24"/>
        </w:rPr>
      </w:pPr>
      <w:r w:rsidRPr="00055AB3">
        <w:rPr>
          <w:rFonts w:asciiTheme="minorHAnsi" w:hAnsiTheme="minorHAnsi"/>
          <w:sz w:val="24"/>
          <w:szCs w:val="24"/>
        </w:rPr>
        <w:t>Ogólne wymagania dotyczące materiałów, ich pozyskiwania i składowania, podano w SST B-00.00.00 Wymagania ogólne pkt 2.</w:t>
      </w:r>
    </w:p>
    <w:p w14:paraId="337B1EC0" w14:textId="77777777" w:rsidR="00930A33" w:rsidRPr="00055AB3" w:rsidRDefault="00930A33" w:rsidP="000E0B7B">
      <w:pPr>
        <w:pStyle w:val="Standard"/>
        <w:widowControl w:val="0"/>
        <w:numPr>
          <w:ilvl w:val="1"/>
          <w:numId w:val="32"/>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Użyte materiały powinny odpowiadać wymaganiom polskich norm oraz powinny posiadać stosowne aprobaty techniczne.</w:t>
      </w:r>
    </w:p>
    <w:p w14:paraId="57487F13"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SPRZĘT</w:t>
      </w:r>
    </w:p>
    <w:p w14:paraId="133FD0B9" w14:textId="77777777" w:rsidR="00930A33" w:rsidRPr="00055AB3" w:rsidRDefault="00930A33" w:rsidP="000E0B7B">
      <w:pPr>
        <w:pStyle w:val="Standard"/>
        <w:widowControl w:val="0"/>
        <w:numPr>
          <w:ilvl w:val="1"/>
          <w:numId w:val="32"/>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Ogólne wymagania dotyczące sprzętu</w:t>
      </w:r>
    </w:p>
    <w:p w14:paraId="1237145D" w14:textId="77777777" w:rsidR="00930A33" w:rsidRPr="00055AB3" w:rsidRDefault="00930A33" w:rsidP="00930A33">
      <w:pPr>
        <w:pStyle w:val="Standard"/>
        <w:tabs>
          <w:tab w:val="right" w:leader="dot" w:pos="7937"/>
        </w:tabs>
        <w:autoSpaceDE w:val="0"/>
        <w:spacing w:before="45" w:line="360" w:lineRule="auto"/>
        <w:rPr>
          <w:rFonts w:asciiTheme="minorHAnsi" w:hAnsiTheme="minorHAnsi"/>
          <w:sz w:val="24"/>
          <w:szCs w:val="24"/>
        </w:rPr>
      </w:pPr>
      <w:r w:rsidRPr="00055AB3">
        <w:rPr>
          <w:rFonts w:asciiTheme="minorHAnsi" w:hAnsiTheme="minorHAnsi"/>
          <w:sz w:val="24"/>
          <w:szCs w:val="24"/>
        </w:rPr>
        <w:t>Ogólne wymagania dotyczące sprzętu podano w SST S-00.00.00 Wymagania ogólne pkt 3.</w:t>
      </w:r>
    </w:p>
    <w:p w14:paraId="6614EE61" w14:textId="77777777" w:rsidR="00930A33" w:rsidRPr="00055AB3" w:rsidRDefault="00930A33" w:rsidP="000E0B7B">
      <w:pPr>
        <w:pStyle w:val="Standard"/>
        <w:widowControl w:val="0"/>
        <w:numPr>
          <w:ilvl w:val="1"/>
          <w:numId w:val="3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 xml:space="preserve">Wykonawca jest zobowiązany do używania takiego sprzętu i narzędzi, które nie spowodują niekorzystnego wpływu na jakość materiałów i wykonywanych robót oraz </w:t>
      </w:r>
      <w:r w:rsidRPr="00055AB3">
        <w:rPr>
          <w:rFonts w:asciiTheme="minorHAnsi" w:hAnsiTheme="minorHAnsi"/>
          <w:sz w:val="24"/>
          <w:szCs w:val="24"/>
        </w:rPr>
        <w:lastRenderedPageBreak/>
        <w:t>będą przyjazne dla środowiska.</w:t>
      </w:r>
    </w:p>
    <w:p w14:paraId="3118E318"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TRANSPORTU</w:t>
      </w:r>
    </w:p>
    <w:p w14:paraId="22CCDB2C"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Ogólne wymagania dotyczące transportu</w:t>
      </w:r>
    </w:p>
    <w:p w14:paraId="2800FD74"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r w:rsidRPr="00055AB3">
        <w:rPr>
          <w:rFonts w:asciiTheme="minorHAnsi" w:hAnsiTheme="minorHAnsi"/>
          <w:sz w:val="24"/>
          <w:szCs w:val="24"/>
        </w:rPr>
        <w:t xml:space="preserve">Ogólne wymagania dotyczące transportu podano w SST B-00.00.00 Wymagania ogólne </w:t>
      </w:r>
      <w:r w:rsidRPr="00055AB3">
        <w:rPr>
          <w:rFonts w:asciiTheme="minorHAnsi" w:hAnsiTheme="minorHAnsi"/>
          <w:sz w:val="24"/>
          <w:szCs w:val="24"/>
        </w:rPr>
        <w:br/>
        <w:t>pkt 4.</w:t>
      </w:r>
    </w:p>
    <w:p w14:paraId="49081625"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Transport materiałów z rozbiórki</w:t>
      </w:r>
    </w:p>
    <w:p w14:paraId="56465C76"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r w:rsidRPr="00055AB3">
        <w:rPr>
          <w:rFonts w:asciiTheme="minorHAnsi" w:hAnsiTheme="minorHAnsi"/>
          <w:sz w:val="24"/>
          <w:szCs w:val="24"/>
        </w:rPr>
        <w:t>Materiał z rozbiórki można przewozić dowolnym środkiem transportu. Materiały z rozbiórki należy wywieść na wysypisko miejskie w Raculi i poddać utylizacji.</w:t>
      </w:r>
    </w:p>
    <w:p w14:paraId="5215045B"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WYKONANIE ROBÓT</w:t>
      </w:r>
    </w:p>
    <w:p w14:paraId="0B54E98F" w14:textId="77777777" w:rsidR="00930A33" w:rsidRPr="00055AB3" w:rsidRDefault="00930A33" w:rsidP="000E0B7B">
      <w:pPr>
        <w:pStyle w:val="Standard"/>
        <w:widowControl w:val="0"/>
        <w:numPr>
          <w:ilvl w:val="1"/>
          <w:numId w:val="32"/>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Ogólne zasady wykonania robót</w:t>
      </w:r>
    </w:p>
    <w:p w14:paraId="5390C5E6" w14:textId="77777777" w:rsidR="00930A33" w:rsidRPr="00055AB3" w:rsidRDefault="00930A33" w:rsidP="00930A33">
      <w:pPr>
        <w:pStyle w:val="Standard"/>
        <w:tabs>
          <w:tab w:val="right" w:leader="dot" w:pos="7937"/>
        </w:tabs>
        <w:autoSpaceDE w:val="0"/>
        <w:spacing w:before="45" w:line="360" w:lineRule="auto"/>
        <w:rPr>
          <w:rFonts w:asciiTheme="minorHAnsi" w:hAnsiTheme="minorHAnsi"/>
          <w:sz w:val="24"/>
          <w:szCs w:val="24"/>
        </w:rPr>
      </w:pPr>
      <w:r w:rsidRPr="00055AB3">
        <w:rPr>
          <w:rFonts w:asciiTheme="minorHAnsi" w:hAnsiTheme="minorHAnsi"/>
          <w:sz w:val="24"/>
          <w:szCs w:val="24"/>
        </w:rPr>
        <w:t>Ogólne zasady wykonywania robót podano w SST B-00.00.00 Wymagania ogólne pkt 5.</w:t>
      </w:r>
    </w:p>
    <w:p w14:paraId="7404F62C" w14:textId="77777777" w:rsidR="00930A33" w:rsidRPr="00055AB3" w:rsidRDefault="00930A33" w:rsidP="000E0B7B">
      <w:pPr>
        <w:pStyle w:val="Standard"/>
        <w:widowControl w:val="0"/>
        <w:numPr>
          <w:ilvl w:val="1"/>
          <w:numId w:val="3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Wykonanie robót rozbiórkowych</w:t>
      </w:r>
    </w:p>
    <w:p w14:paraId="7D64EC38" w14:textId="77777777" w:rsidR="00930A33" w:rsidRPr="00055AB3" w:rsidRDefault="00930A33" w:rsidP="00930A33">
      <w:pPr>
        <w:pStyle w:val="Standard"/>
        <w:tabs>
          <w:tab w:val="right" w:leader="dot" w:pos="7937"/>
        </w:tabs>
        <w:spacing w:line="360" w:lineRule="auto"/>
        <w:rPr>
          <w:rFonts w:asciiTheme="minorHAnsi" w:hAnsiTheme="minorHAnsi"/>
          <w:sz w:val="24"/>
          <w:szCs w:val="24"/>
        </w:rPr>
      </w:pPr>
      <w:r w:rsidRPr="00055AB3">
        <w:rPr>
          <w:rFonts w:asciiTheme="minorHAnsi" w:hAnsiTheme="minorHAnsi"/>
          <w:sz w:val="24"/>
          <w:szCs w:val="24"/>
        </w:rPr>
        <w:t>Roboty rozbiórkowe obejmują usunięcie z terenu budowy wszystkich elementów zgodnie z dokumentacją projektową, SST lub wskazanych przez Inżyniera.</w:t>
      </w:r>
      <w:r w:rsidRPr="00055AB3">
        <w:rPr>
          <w:rFonts w:asciiTheme="minorHAnsi" w:eastAsia="Times New Roman" w:hAnsiTheme="minorHAnsi" w:cs="Times New Roman"/>
          <w:sz w:val="24"/>
          <w:szCs w:val="24"/>
        </w:rPr>
        <w:t xml:space="preserve"> </w:t>
      </w:r>
      <w:r w:rsidRPr="00055AB3">
        <w:rPr>
          <w:rFonts w:asciiTheme="minorHAnsi" w:hAnsiTheme="minorHAnsi"/>
          <w:sz w:val="24"/>
          <w:szCs w:val="24"/>
        </w:rPr>
        <w:t>Roboty rozbiórkowe można wykonywać mechanicznie lub ręcznie w sposób określony w dokumentacji projektowej lub przez Inżyniera.</w:t>
      </w:r>
    </w:p>
    <w:p w14:paraId="23C71276" w14:textId="77777777" w:rsidR="00930A33" w:rsidRPr="00055AB3" w:rsidRDefault="00930A33" w:rsidP="000E0B7B">
      <w:pPr>
        <w:pStyle w:val="Standard"/>
        <w:widowControl w:val="0"/>
        <w:numPr>
          <w:ilvl w:val="1"/>
          <w:numId w:val="3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Wykonanie robót przygotowawczych</w:t>
      </w:r>
    </w:p>
    <w:p w14:paraId="271C04EC" w14:textId="77777777" w:rsidR="00930A33" w:rsidRPr="00055AB3" w:rsidRDefault="00930A33" w:rsidP="00930A33">
      <w:pPr>
        <w:pStyle w:val="Standard"/>
        <w:tabs>
          <w:tab w:val="right" w:leader="dot" w:pos="7937"/>
        </w:tabs>
        <w:spacing w:line="360" w:lineRule="auto"/>
        <w:rPr>
          <w:rFonts w:asciiTheme="minorHAnsi" w:hAnsiTheme="minorHAnsi"/>
          <w:sz w:val="24"/>
          <w:szCs w:val="24"/>
        </w:rPr>
      </w:pPr>
      <w:r w:rsidRPr="00055AB3">
        <w:rPr>
          <w:rFonts w:asciiTheme="minorHAnsi" w:hAnsiTheme="minorHAnsi"/>
          <w:sz w:val="24"/>
          <w:szCs w:val="24"/>
        </w:rPr>
        <w:t>Roboty przygotowawcze obejmują wykonanie wszystkich elementów robót zgodnie z dokumentacją projektową, SST lub wskazanych przez Inżyniera.</w:t>
      </w:r>
      <w:r w:rsidRPr="00055AB3">
        <w:rPr>
          <w:rFonts w:asciiTheme="minorHAnsi" w:eastAsia="Times New Roman" w:hAnsiTheme="minorHAnsi" w:cs="Times New Roman"/>
          <w:sz w:val="24"/>
          <w:szCs w:val="24"/>
        </w:rPr>
        <w:t xml:space="preserve"> </w:t>
      </w:r>
      <w:r w:rsidRPr="00055AB3">
        <w:rPr>
          <w:rFonts w:asciiTheme="minorHAnsi" w:hAnsiTheme="minorHAnsi"/>
          <w:sz w:val="24"/>
          <w:szCs w:val="24"/>
        </w:rPr>
        <w:t>Roboty przygotowawcze można wykonywać ręcznie w sposób określony w dokumentacji projektowej lub przez Inżyniera.</w:t>
      </w:r>
    </w:p>
    <w:p w14:paraId="78F59338"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Uwzględniając specyfikę remontowanego obiektu oraz zakres prowadzonych prac, w czasie ich wykonywania należy stosować rozwiązania i zasady gwarantujące zachowanie zasad BHP.</w:t>
      </w:r>
    </w:p>
    <w:p w14:paraId="001DC21C"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Prace rozbiórkowe i przygotowawcze należy prowadzić zgodnie z wytycznymi Ministra Infrastruktury z dnia 06.02.2003 r. w sprawie bezpieczeństwa i higieny pracy podczas wykonywania robót szczególnie z uwzględnieniem przepisów cytowanego rozporządzenia zawartego w działach:</w:t>
      </w:r>
    </w:p>
    <w:p w14:paraId="10AC5BE8" w14:textId="77777777" w:rsidR="00930A33" w:rsidRPr="00055AB3" w:rsidRDefault="00930A33" w:rsidP="000E0B7B">
      <w:pPr>
        <w:pStyle w:val="Standard"/>
        <w:widowControl w:val="0"/>
        <w:numPr>
          <w:ilvl w:val="0"/>
          <w:numId w:val="50"/>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Warunki przygotowania i prowadzenia robót budowlanych.</w:t>
      </w:r>
    </w:p>
    <w:p w14:paraId="3F4E7B72" w14:textId="77777777" w:rsidR="00930A33" w:rsidRPr="00055AB3" w:rsidRDefault="00930A33" w:rsidP="000E0B7B">
      <w:pPr>
        <w:pStyle w:val="Standard"/>
        <w:widowControl w:val="0"/>
        <w:numPr>
          <w:ilvl w:val="0"/>
          <w:numId w:val="50"/>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lastRenderedPageBreak/>
        <w:t>Zagospodarowanie terenu budowy.</w:t>
      </w:r>
    </w:p>
    <w:p w14:paraId="40E2940B" w14:textId="77777777" w:rsidR="00930A33" w:rsidRPr="00055AB3" w:rsidRDefault="00930A33" w:rsidP="000E0B7B">
      <w:pPr>
        <w:pStyle w:val="Standard"/>
        <w:widowControl w:val="0"/>
        <w:numPr>
          <w:ilvl w:val="0"/>
          <w:numId w:val="50"/>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Roboty rozbiórkowe.</w:t>
      </w:r>
    </w:p>
    <w:p w14:paraId="4F564EED"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p>
    <w:p w14:paraId="3D1EA746"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KONTROLA JAKOŚCI ROBÓT</w:t>
      </w:r>
    </w:p>
    <w:p w14:paraId="5C0405B7" w14:textId="77777777" w:rsidR="00930A33" w:rsidRPr="00055AB3" w:rsidRDefault="00930A33" w:rsidP="000E0B7B">
      <w:pPr>
        <w:pStyle w:val="Standard"/>
        <w:widowControl w:val="0"/>
        <w:numPr>
          <w:ilvl w:val="1"/>
          <w:numId w:val="32"/>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Ogólne zasady kontroli jakości robót</w:t>
      </w:r>
    </w:p>
    <w:p w14:paraId="215C1CCB" w14:textId="77777777" w:rsidR="00930A33" w:rsidRPr="00055AB3" w:rsidRDefault="00930A33" w:rsidP="00930A33">
      <w:pPr>
        <w:pStyle w:val="Standard"/>
        <w:tabs>
          <w:tab w:val="right" w:leader="dot" w:pos="7937"/>
        </w:tabs>
        <w:autoSpaceDE w:val="0"/>
        <w:spacing w:before="45" w:line="360" w:lineRule="auto"/>
        <w:rPr>
          <w:rFonts w:asciiTheme="minorHAnsi" w:hAnsiTheme="minorHAnsi"/>
          <w:sz w:val="24"/>
          <w:szCs w:val="24"/>
        </w:rPr>
      </w:pPr>
      <w:r w:rsidRPr="00055AB3">
        <w:rPr>
          <w:rFonts w:asciiTheme="minorHAnsi" w:hAnsiTheme="minorHAnsi"/>
          <w:sz w:val="24"/>
          <w:szCs w:val="24"/>
        </w:rPr>
        <w:t>Ogólne zasady kontroli jakości robót podano w SST B-00.00.00 Wymagania ogólne pkt 6.</w:t>
      </w:r>
    </w:p>
    <w:p w14:paraId="65C94D05" w14:textId="77777777" w:rsidR="00930A33" w:rsidRPr="00055AB3" w:rsidRDefault="00930A33" w:rsidP="000E0B7B">
      <w:pPr>
        <w:pStyle w:val="Standard"/>
        <w:widowControl w:val="0"/>
        <w:numPr>
          <w:ilvl w:val="1"/>
          <w:numId w:val="3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Kontrola jakości robót</w:t>
      </w:r>
    </w:p>
    <w:p w14:paraId="769C9846" w14:textId="77777777" w:rsidR="00930A33" w:rsidRPr="00055AB3" w:rsidRDefault="00930A33" w:rsidP="00930A33">
      <w:pPr>
        <w:pStyle w:val="Standard"/>
        <w:tabs>
          <w:tab w:val="right" w:leader="dot" w:pos="7937"/>
        </w:tabs>
        <w:spacing w:line="360" w:lineRule="auto"/>
        <w:rPr>
          <w:rFonts w:asciiTheme="minorHAnsi" w:hAnsiTheme="minorHAnsi"/>
          <w:sz w:val="24"/>
          <w:szCs w:val="24"/>
        </w:rPr>
      </w:pPr>
      <w:r w:rsidRPr="00055AB3">
        <w:rPr>
          <w:rFonts w:asciiTheme="minorHAnsi" w:hAnsiTheme="minorHAnsi"/>
          <w:sz w:val="24"/>
          <w:szCs w:val="24"/>
        </w:rPr>
        <w:t>Kontrola jakości robót polega na wizualnej ocenie kompletności wykonanych robót rozbiórkowych i przygotowawczych oraz sprawdzeniu stopnia uszkodzenia elementów przewidzianych do powtórnego wykorzystania.</w:t>
      </w:r>
    </w:p>
    <w:p w14:paraId="708A9F00"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p>
    <w:p w14:paraId="1102C0A8"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OBMIAR ROBÓT</w:t>
      </w:r>
    </w:p>
    <w:p w14:paraId="31A5B809" w14:textId="77777777" w:rsidR="00930A33" w:rsidRPr="00055AB3" w:rsidRDefault="00930A33" w:rsidP="000E0B7B">
      <w:pPr>
        <w:pStyle w:val="Standard"/>
        <w:widowControl w:val="0"/>
        <w:numPr>
          <w:ilvl w:val="1"/>
          <w:numId w:val="3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Ogólne zasady obmiaru robót</w:t>
      </w:r>
    </w:p>
    <w:p w14:paraId="3D92044A" w14:textId="77777777" w:rsidR="00930A33" w:rsidRPr="00055AB3" w:rsidRDefault="00930A33" w:rsidP="00930A33">
      <w:pPr>
        <w:pStyle w:val="Standard"/>
        <w:tabs>
          <w:tab w:val="right" w:leader="dot" w:pos="7937"/>
        </w:tabs>
        <w:spacing w:line="360" w:lineRule="auto"/>
        <w:rPr>
          <w:rFonts w:asciiTheme="minorHAnsi" w:hAnsiTheme="minorHAnsi"/>
          <w:sz w:val="24"/>
          <w:szCs w:val="24"/>
        </w:rPr>
      </w:pPr>
      <w:r w:rsidRPr="00055AB3">
        <w:rPr>
          <w:rFonts w:asciiTheme="minorHAnsi" w:hAnsiTheme="minorHAnsi"/>
          <w:sz w:val="24"/>
          <w:szCs w:val="24"/>
        </w:rPr>
        <w:t>Ogólne zasady obmiaru robót podano w SST B-00.00.00 Wymagania ogólne pkt 7.</w:t>
      </w:r>
    </w:p>
    <w:p w14:paraId="25BB6E9D" w14:textId="77777777" w:rsidR="00930A33" w:rsidRPr="00055AB3" w:rsidRDefault="00930A33" w:rsidP="000E0B7B">
      <w:pPr>
        <w:pStyle w:val="Standard"/>
        <w:widowControl w:val="0"/>
        <w:numPr>
          <w:ilvl w:val="1"/>
          <w:numId w:val="32"/>
        </w:numPr>
        <w:tabs>
          <w:tab w:val="right" w:leader="dot" w:pos="7937"/>
        </w:tabs>
        <w:spacing w:after="0" w:line="360" w:lineRule="auto"/>
        <w:rPr>
          <w:rFonts w:asciiTheme="minorHAnsi" w:hAnsiTheme="minorHAnsi"/>
          <w:sz w:val="24"/>
          <w:szCs w:val="24"/>
        </w:rPr>
      </w:pPr>
      <w:r w:rsidRPr="00055AB3">
        <w:rPr>
          <w:rFonts w:asciiTheme="minorHAnsi" w:hAnsiTheme="minorHAnsi"/>
          <w:sz w:val="24"/>
          <w:szCs w:val="24"/>
        </w:rPr>
        <w:t>Jednostka obmiarowa</w:t>
      </w:r>
    </w:p>
    <w:p w14:paraId="228F4DCF" w14:textId="77777777" w:rsidR="00930A33" w:rsidRPr="00055AB3" w:rsidRDefault="00930A33" w:rsidP="00930A33">
      <w:pPr>
        <w:pStyle w:val="Standard"/>
        <w:tabs>
          <w:tab w:val="right" w:leader="dot" w:pos="7937"/>
        </w:tabs>
        <w:spacing w:line="360" w:lineRule="auto"/>
        <w:rPr>
          <w:rFonts w:asciiTheme="minorHAnsi" w:hAnsiTheme="minorHAnsi"/>
          <w:sz w:val="24"/>
          <w:szCs w:val="24"/>
        </w:rPr>
      </w:pPr>
      <w:r w:rsidRPr="00055AB3">
        <w:rPr>
          <w:rFonts w:asciiTheme="minorHAnsi" w:hAnsiTheme="minorHAnsi"/>
          <w:sz w:val="24"/>
          <w:szCs w:val="24"/>
        </w:rPr>
        <w:t>Jednostka obmiarowa robót powinna być zgodna z przedmiarem robót.</w:t>
      </w:r>
    </w:p>
    <w:p w14:paraId="6EA8D0B1" w14:textId="77777777" w:rsidR="00930A33" w:rsidRPr="00055AB3" w:rsidRDefault="00930A33" w:rsidP="00930A33">
      <w:pPr>
        <w:pStyle w:val="Standard"/>
        <w:tabs>
          <w:tab w:val="right" w:leader="dot" w:pos="7937"/>
        </w:tabs>
        <w:autoSpaceDE w:val="0"/>
        <w:spacing w:before="45" w:line="360" w:lineRule="auto"/>
        <w:rPr>
          <w:rFonts w:asciiTheme="minorHAnsi" w:hAnsiTheme="minorHAnsi"/>
          <w:sz w:val="24"/>
          <w:szCs w:val="24"/>
        </w:rPr>
      </w:pPr>
    </w:p>
    <w:p w14:paraId="5D5B15FA"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ODBIÓR ROBÓT</w:t>
      </w:r>
    </w:p>
    <w:p w14:paraId="0A670572" w14:textId="77777777" w:rsidR="00930A33" w:rsidRPr="00055AB3" w:rsidRDefault="00930A33" w:rsidP="000E0B7B">
      <w:pPr>
        <w:pStyle w:val="Standard"/>
        <w:widowControl w:val="0"/>
        <w:numPr>
          <w:ilvl w:val="1"/>
          <w:numId w:val="32"/>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Ogólne zasady odbioru robót</w:t>
      </w:r>
    </w:p>
    <w:p w14:paraId="2D488FED" w14:textId="77777777" w:rsidR="00930A33" w:rsidRPr="00055AB3" w:rsidRDefault="00930A33" w:rsidP="00930A33">
      <w:pPr>
        <w:pStyle w:val="Standard"/>
        <w:tabs>
          <w:tab w:val="right" w:leader="dot" w:pos="7937"/>
        </w:tabs>
        <w:autoSpaceDE w:val="0"/>
        <w:spacing w:before="45" w:line="360" w:lineRule="auto"/>
        <w:rPr>
          <w:rFonts w:asciiTheme="minorHAnsi" w:hAnsiTheme="minorHAnsi"/>
          <w:sz w:val="24"/>
          <w:szCs w:val="24"/>
        </w:rPr>
      </w:pPr>
      <w:r w:rsidRPr="00055AB3">
        <w:rPr>
          <w:rFonts w:asciiTheme="minorHAnsi" w:hAnsiTheme="minorHAnsi"/>
          <w:sz w:val="24"/>
          <w:szCs w:val="24"/>
        </w:rPr>
        <w:t>Ogólne zasady odbioru robót podano w SST B-00.00.00 Wymagania ogólne pkt 8.</w:t>
      </w:r>
    </w:p>
    <w:p w14:paraId="53C642B3"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 xml:space="preserve">Roboty uznaje się za zgodne z Dokumentacją Projektową, Specyfikacją Techniczną </w:t>
      </w:r>
      <w:r w:rsidRPr="00055AB3">
        <w:rPr>
          <w:rFonts w:asciiTheme="minorHAnsi" w:hAnsiTheme="minorHAnsi"/>
          <w:sz w:val="24"/>
          <w:szCs w:val="24"/>
        </w:rPr>
        <w:br/>
        <w:t>i wymaganiami Inspektora nadzoru, jeżeli wszystkie pomiary i badania dały pozytywne wyniki.</w:t>
      </w:r>
    </w:p>
    <w:p w14:paraId="77F9B16E"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p>
    <w:p w14:paraId="4118B216"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PODSTAWA PŁATNOŚCI</w:t>
      </w:r>
    </w:p>
    <w:p w14:paraId="6B74C9D6" w14:textId="77777777" w:rsidR="00930A33" w:rsidRPr="00055AB3" w:rsidRDefault="00930A33" w:rsidP="000E0B7B">
      <w:pPr>
        <w:pStyle w:val="Standard"/>
        <w:widowControl w:val="0"/>
        <w:numPr>
          <w:ilvl w:val="1"/>
          <w:numId w:val="32"/>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Ogólne ustalenia dotyczące podstawy płatności</w:t>
      </w:r>
    </w:p>
    <w:p w14:paraId="7A6FFA65" w14:textId="77777777" w:rsidR="00930A33" w:rsidRPr="00055AB3" w:rsidRDefault="00930A33" w:rsidP="00930A33">
      <w:pPr>
        <w:pStyle w:val="Standard"/>
        <w:tabs>
          <w:tab w:val="right" w:leader="dot" w:pos="7937"/>
        </w:tabs>
        <w:autoSpaceDE w:val="0"/>
        <w:spacing w:before="45" w:line="360" w:lineRule="auto"/>
        <w:rPr>
          <w:rFonts w:asciiTheme="minorHAnsi" w:hAnsiTheme="minorHAnsi"/>
          <w:sz w:val="24"/>
          <w:szCs w:val="24"/>
        </w:rPr>
      </w:pPr>
      <w:r w:rsidRPr="00055AB3">
        <w:rPr>
          <w:rFonts w:asciiTheme="minorHAnsi" w:hAnsiTheme="minorHAnsi"/>
          <w:sz w:val="24"/>
          <w:szCs w:val="24"/>
        </w:rPr>
        <w:lastRenderedPageBreak/>
        <w:t>Ogólne ustalenia dotyczące podstawy rozliczenia robót podano w SST B-00.00.00 Wymagania ogólne pkt 9.</w:t>
      </w:r>
    </w:p>
    <w:p w14:paraId="34E5E503" w14:textId="77777777" w:rsidR="00930A33" w:rsidRPr="00055AB3" w:rsidRDefault="00930A33" w:rsidP="000E0B7B">
      <w:pPr>
        <w:pStyle w:val="Standard"/>
        <w:widowControl w:val="0"/>
        <w:numPr>
          <w:ilvl w:val="1"/>
          <w:numId w:val="32"/>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Cena jednostki obmiarowej</w:t>
      </w:r>
    </w:p>
    <w:p w14:paraId="728F625A" w14:textId="77777777" w:rsidR="00930A33" w:rsidRPr="00055AB3" w:rsidRDefault="00930A33" w:rsidP="000E0B7B">
      <w:pPr>
        <w:pStyle w:val="Standard"/>
        <w:widowControl w:val="0"/>
        <w:numPr>
          <w:ilvl w:val="0"/>
          <w:numId w:val="51"/>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rozebranie elementów podanych przedmiarze robót oraz wg zaleceń Inżyniera,</w:t>
      </w:r>
    </w:p>
    <w:p w14:paraId="01BD14BB" w14:textId="77777777" w:rsidR="00930A33" w:rsidRPr="00055AB3" w:rsidRDefault="00930A33" w:rsidP="000E0B7B">
      <w:pPr>
        <w:pStyle w:val="Standard"/>
        <w:widowControl w:val="0"/>
        <w:numPr>
          <w:ilvl w:val="0"/>
          <w:numId w:val="51"/>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wykonanie niezbędnych robót przygotowawczych,</w:t>
      </w:r>
    </w:p>
    <w:p w14:paraId="4DD0EB20" w14:textId="77777777" w:rsidR="00930A33" w:rsidRPr="00055AB3" w:rsidRDefault="00930A33" w:rsidP="000E0B7B">
      <w:pPr>
        <w:pStyle w:val="Standard"/>
        <w:widowControl w:val="0"/>
        <w:numPr>
          <w:ilvl w:val="0"/>
          <w:numId w:val="51"/>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odwiezienie materiału z rozbiórki na wysypisko,</w:t>
      </w:r>
    </w:p>
    <w:p w14:paraId="62D9165F" w14:textId="77777777" w:rsidR="00930A33" w:rsidRPr="00055AB3" w:rsidRDefault="00930A33" w:rsidP="000E0B7B">
      <w:pPr>
        <w:pStyle w:val="Standard"/>
        <w:widowControl w:val="0"/>
        <w:numPr>
          <w:ilvl w:val="0"/>
          <w:numId w:val="51"/>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sortowanie i pryzmowanie odzyskanych materiałów,</w:t>
      </w:r>
    </w:p>
    <w:p w14:paraId="3D3C32FF" w14:textId="77777777" w:rsidR="00930A33" w:rsidRPr="00055AB3" w:rsidRDefault="00930A33" w:rsidP="000E0B7B">
      <w:pPr>
        <w:pStyle w:val="Standard"/>
        <w:widowControl w:val="0"/>
        <w:numPr>
          <w:ilvl w:val="0"/>
          <w:numId w:val="51"/>
        </w:numPr>
        <w:tabs>
          <w:tab w:val="right" w:leader="dot" w:pos="7937"/>
        </w:tabs>
        <w:autoSpaceDE w:val="0"/>
        <w:spacing w:before="45" w:after="0" w:line="360" w:lineRule="auto"/>
        <w:rPr>
          <w:rFonts w:asciiTheme="minorHAnsi" w:hAnsiTheme="minorHAnsi"/>
          <w:sz w:val="24"/>
          <w:szCs w:val="24"/>
        </w:rPr>
      </w:pPr>
      <w:r w:rsidRPr="00055AB3">
        <w:rPr>
          <w:rFonts w:asciiTheme="minorHAnsi" w:hAnsiTheme="minorHAnsi"/>
          <w:sz w:val="24"/>
          <w:szCs w:val="24"/>
        </w:rPr>
        <w:t>uporządkowanie miejsca prowadzonych robót.</w:t>
      </w:r>
    </w:p>
    <w:p w14:paraId="497D3D79" w14:textId="77777777" w:rsidR="00930A33" w:rsidRPr="00055AB3" w:rsidRDefault="00930A33" w:rsidP="00930A33">
      <w:pPr>
        <w:pStyle w:val="Standard"/>
        <w:tabs>
          <w:tab w:val="right" w:leader="dot" w:pos="7937"/>
        </w:tabs>
        <w:autoSpaceDE w:val="0"/>
        <w:spacing w:before="45" w:line="360" w:lineRule="auto"/>
        <w:rPr>
          <w:rFonts w:asciiTheme="minorHAnsi" w:hAnsiTheme="minorHAnsi"/>
          <w:sz w:val="24"/>
          <w:szCs w:val="24"/>
        </w:rPr>
      </w:pPr>
    </w:p>
    <w:p w14:paraId="64AC26D1" w14:textId="77777777" w:rsidR="00930A33" w:rsidRPr="00055AB3" w:rsidRDefault="00930A33" w:rsidP="000E0B7B">
      <w:pPr>
        <w:pStyle w:val="Standard"/>
        <w:widowControl w:val="0"/>
        <w:numPr>
          <w:ilvl w:val="0"/>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DOKUMENTY I ODNIESIENIA</w:t>
      </w:r>
    </w:p>
    <w:p w14:paraId="3B5A144A"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Ustawy</w:t>
      </w:r>
    </w:p>
    <w:p w14:paraId="09C93819" w14:textId="77777777" w:rsidR="00930A33" w:rsidRPr="00055AB3" w:rsidRDefault="00930A33" w:rsidP="000E0B7B">
      <w:pPr>
        <w:pStyle w:val="Standard"/>
        <w:widowControl w:val="0"/>
        <w:numPr>
          <w:ilvl w:val="0"/>
          <w:numId w:val="5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Ustawa z dnia 29 stycznia 2004 roku - Prawo Zamówień Publicznych.</w:t>
      </w:r>
    </w:p>
    <w:p w14:paraId="0779C910" w14:textId="77777777" w:rsidR="00930A33" w:rsidRPr="00055AB3" w:rsidRDefault="00930A33" w:rsidP="000E0B7B">
      <w:pPr>
        <w:pStyle w:val="Standard"/>
        <w:widowControl w:val="0"/>
        <w:numPr>
          <w:ilvl w:val="0"/>
          <w:numId w:val="5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Ustawa z dnia 21 grudnia 2004 roku - O dozorze technicznym.</w:t>
      </w:r>
    </w:p>
    <w:p w14:paraId="66232435" w14:textId="77777777" w:rsidR="00930A33" w:rsidRPr="00055AB3" w:rsidRDefault="00930A33" w:rsidP="000E0B7B">
      <w:pPr>
        <w:pStyle w:val="Standard"/>
        <w:widowControl w:val="0"/>
        <w:numPr>
          <w:ilvl w:val="0"/>
          <w:numId w:val="5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Ustawa z dnia 27 kwietnia 2001 roku - Prawo Ochrony Środowiska.</w:t>
      </w:r>
    </w:p>
    <w:p w14:paraId="6D30E456" w14:textId="77777777" w:rsidR="00930A33" w:rsidRPr="00055AB3" w:rsidRDefault="00930A33" w:rsidP="000E0B7B">
      <w:pPr>
        <w:pStyle w:val="Standard"/>
        <w:widowControl w:val="0"/>
        <w:numPr>
          <w:ilvl w:val="1"/>
          <w:numId w:val="32"/>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Rozporządzenia, instrukcje i inne dokumenty</w:t>
      </w:r>
    </w:p>
    <w:p w14:paraId="07B4A457" w14:textId="77777777" w:rsidR="00930A33" w:rsidRPr="00055AB3" w:rsidRDefault="00930A33" w:rsidP="000E0B7B">
      <w:pPr>
        <w:pStyle w:val="Standard"/>
        <w:widowControl w:val="0"/>
        <w:numPr>
          <w:ilvl w:val="0"/>
          <w:numId w:val="53"/>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Rozporządzenie Ministra Infrastruktury z dnia 6.02.2003 (Dz. U. Nr 47 poz. 401)</w:t>
      </w:r>
      <w:r w:rsidRPr="00055AB3">
        <w:rPr>
          <w:rFonts w:asciiTheme="minorHAnsi" w:hAnsiTheme="minorHAnsi"/>
          <w:sz w:val="24"/>
          <w:szCs w:val="24"/>
        </w:rPr>
        <w:br/>
        <w:t>w sprawie bezpieczeństwa i higieny pracy w czasie wykonywanie robot rozbiórkowych.</w:t>
      </w:r>
    </w:p>
    <w:p w14:paraId="38116311" w14:textId="77777777" w:rsidR="00930A33" w:rsidRPr="00055AB3" w:rsidRDefault="00930A33" w:rsidP="000E0B7B">
      <w:pPr>
        <w:pStyle w:val="Standard"/>
        <w:widowControl w:val="0"/>
        <w:numPr>
          <w:ilvl w:val="0"/>
          <w:numId w:val="53"/>
        </w:numPr>
        <w:tabs>
          <w:tab w:val="right" w:leader="dot" w:pos="9075"/>
        </w:tabs>
        <w:autoSpaceDE w:val="0"/>
        <w:spacing w:before="45" w:after="0" w:line="360" w:lineRule="auto"/>
        <w:rPr>
          <w:rFonts w:asciiTheme="minorHAnsi" w:hAnsiTheme="minorHAnsi"/>
          <w:sz w:val="24"/>
          <w:szCs w:val="24"/>
        </w:rPr>
      </w:pPr>
      <w:r w:rsidRPr="00055AB3">
        <w:rPr>
          <w:rFonts w:asciiTheme="minorHAnsi" w:hAnsiTheme="minorHAnsi"/>
          <w:sz w:val="24"/>
          <w:szCs w:val="24"/>
        </w:rPr>
        <w:t xml:space="preserve">Szczegółowe przepisy z zakresu warunków BHP przy robotach rozbiórkowych. Rozporządzenie Ministra Budownictwa i Przemysłu Materiałów Budowlanych z dnia </w:t>
      </w:r>
      <w:r w:rsidRPr="00055AB3">
        <w:rPr>
          <w:rFonts w:asciiTheme="minorHAnsi" w:hAnsiTheme="minorHAnsi"/>
          <w:sz w:val="24"/>
          <w:szCs w:val="24"/>
        </w:rPr>
        <w:br/>
        <w:t>28 marca 1972 roku (Dz. U. Nr 13 poz. 93 z późniejszymi zmianami).</w:t>
      </w:r>
    </w:p>
    <w:p w14:paraId="0E124544" w14:textId="77777777" w:rsidR="00930A33" w:rsidRPr="00055AB3" w:rsidRDefault="00930A33" w:rsidP="00930A33">
      <w:pPr>
        <w:pStyle w:val="Standard"/>
        <w:tabs>
          <w:tab w:val="right" w:leader="dot" w:pos="9075"/>
        </w:tabs>
        <w:autoSpaceDE w:val="0"/>
        <w:spacing w:before="45" w:line="360" w:lineRule="auto"/>
        <w:rPr>
          <w:rFonts w:asciiTheme="minorHAnsi" w:hAnsiTheme="minorHAnsi"/>
          <w:sz w:val="24"/>
          <w:szCs w:val="24"/>
        </w:rPr>
      </w:pPr>
    </w:p>
    <w:p w14:paraId="6A0395C1" w14:textId="77777777" w:rsidR="00930A33" w:rsidRPr="00055AB3" w:rsidRDefault="00930A33">
      <w:pPr>
        <w:spacing w:after="200" w:line="276" w:lineRule="auto"/>
        <w:rPr>
          <w:rFonts w:eastAsiaTheme="majorEastAsia" w:cstheme="majorBidi"/>
          <w:bCs/>
          <w:color w:val="000000" w:themeColor="text1"/>
          <w:sz w:val="24"/>
          <w:szCs w:val="24"/>
        </w:rPr>
      </w:pPr>
      <w:r w:rsidRPr="00055AB3">
        <w:rPr>
          <w:sz w:val="24"/>
          <w:szCs w:val="24"/>
        </w:rPr>
        <w:br w:type="page"/>
      </w:r>
    </w:p>
    <w:p w14:paraId="6A911697" w14:textId="282849AC" w:rsidR="00930A33" w:rsidRPr="00055AB3" w:rsidRDefault="00930A33" w:rsidP="00E621D7">
      <w:pPr>
        <w:pStyle w:val="ARCHPEAK1"/>
        <w:rPr>
          <w:sz w:val="24"/>
          <w:szCs w:val="24"/>
        </w:rPr>
      </w:pPr>
      <w:bookmarkStart w:id="12" w:name="_Toc156460673"/>
      <w:r w:rsidRPr="00055AB3">
        <w:rPr>
          <w:sz w:val="24"/>
          <w:szCs w:val="24"/>
        </w:rPr>
        <w:lastRenderedPageBreak/>
        <w:t>B-01.01.0</w:t>
      </w:r>
      <w:r w:rsidR="00F03FFB">
        <w:rPr>
          <w:sz w:val="24"/>
          <w:szCs w:val="24"/>
        </w:rPr>
        <w:t>6</w:t>
      </w:r>
      <w:r w:rsidR="00E621D7" w:rsidRPr="00055AB3">
        <w:rPr>
          <w:sz w:val="24"/>
          <w:szCs w:val="24"/>
        </w:rPr>
        <w:t xml:space="preserve"> </w:t>
      </w:r>
      <w:bookmarkEnd w:id="12"/>
      <w:r w:rsidR="00F03FFB" w:rsidRPr="00F03FFB">
        <w:rPr>
          <w:sz w:val="24"/>
          <w:szCs w:val="24"/>
        </w:rPr>
        <w:t>Wykonywanie konstrukcji i pokryć dachowych (dach kryty dachówką ceramiczną)</w:t>
      </w:r>
    </w:p>
    <w:p w14:paraId="64F434CF" w14:textId="77777777" w:rsidR="00F03FFB" w:rsidRPr="00B87D00" w:rsidRDefault="00930A33" w:rsidP="00F03FFB">
      <w:pPr>
        <w:pStyle w:val="Akapitzlist"/>
        <w:numPr>
          <w:ilvl w:val="0"/>
          <w:numId w:val="64"/>
        </w:numPr>
        <w:suppressAutoHyphens/>
        <w:autoSpaceDN w:val="0"/>
        <w:spacing w:line="360" w:lineRule="auto"/>
        <w:textAlignment w:val="baseline"/>
        <w:rPr>
          <w:rFonts w:eastAsia="Arial Unicode MS" w:cstheme="minorHAnsi"/>
          <w:sz w:val="22"/>
        </w:rPr>
      </w:pPr>
      <w:r w:rsidRPr="00055AB3">
        <w:rPr>
          <w:rFonts w:cstheme="minorHAnsi"/>
          <w:sz w:val="24"/>
          <w:szCs w:val="24"/>
        </w:rPr>
        <w:br w:type="page"/>
      </w:r>
      <w:r w:rsidR="00F03FFB" w:rsidRPr="00B87D00">
        <w:rPr>
          <w:rFonts w:cstheme="minorHAnsi"/>
          <w:sz w:val="22"/>
        </w:rPr>
        <w:lastRenderedPageBreak/>
        <w:t>Wstęp</w:t>
      </w:r>
    </w:p>
    <w:p w14:paraId="079ACD75" w14:textId="77777777" w:rsidR="00F03FFB" w:rsidRPr="00B87D0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87D00">
        <w:rPr>
          <w:rFonts w:eastAsia="Arial Unicode MS" w:cstheme="minorHAnsi"/>
          <w:sz w:val="22"/>
        </w:rPr>
        <w:t xml:space="preserve"> Przedmiot SST</w:t>
      </w:r>
    </w:p>
    <w:p w14:paraId="58C8B654" w14:textId="6EB60F5E" w:rsidR="00F03FFB" w:rsidRPr="00B87D00" w:rsidRDefault="00F03FFB" w:rsidP="00F03FFB">
      <w:pPr>
        <w:pStyle w:val="Akapitzlist"/>
        <w:spacing w:line="360" w:lineRule="auto"/>
        <w:ind w:left="420"/>
        <w:rPr>
          <w:rFonts w:eastAsia="Arial Unicode MS" w:cstheme="minorHAnsi"/>
          <w:sz w:val="22"/>
        </w:rPr>
      </w:pPr>
      <w:r w:rsidRPr="00B87D00">
        <w:rPr>
          <w:rFonts w:eastAsia="Arial Unicode MS" w:cstheme="minorHAnsi"/>
          <w:sz w:val="22"/>
        </w:rPr>
        <w:t xml:space="preserve">Przedmiotem niniejszej szczegółowej specyfikacji technicznej (SST) są wymagania dotyczące wykonania i odbioru robót </w:t>
      </w:r>
      <w:r>
        <w:rPr>
          <w:rFonts w:eastAsia="Arial Unicode MS" w:cstheme="minorHAnsi"/>
          <w:sz w:val="22"/>
        </w:rPr>
        <w:t xml:space="preserve">związanych z wykonaniem konstrukcji i pokrycia dachu dachówką ceramiczną </w:t>
      </w:r>
      <w:r w:rsidRPr="00B87D00">
        <w:rPr>
          <w:rFonts w:eastAsia="Arial Unicode MS" w:cstheme="minorHAnsi"/>
          <w:sz w:val="22"/>
        </w:rPr>
        <w:t xml:space="preserve">w związku z realizacją inwestycji dotyczącej </w:t>
      </w:r>
      <w:proofErr w:type="spellStart"/>
      <w:r w:rsidRPr="00B87D00">
        <w:rPr>
          <w:rFonts w:eastAsia="Arial Unicode MS" w:cstheme="minorHAnsi"/>
          <w:sz w:val="22"/>
        </w:rPr>
        <w:t>dotyczącej</w:t>
      </w:r>
      <w:proofErr w:type="spellEnd"/>
      <w:r>
        <w:rPr>
          <w:rFonts w:eastAsia="Arial Unicode MS" w:cstheme="minorHAnsi"/>
          <w:sz w:val="22"/>
        </w:rPr>
        <w:t xml:space="preserve"> </w:t>
      </w:r>
      <w:r w:rsidR="003D696B" w:rsidRPr="00F03FFB">
        <w:rPr>
          <w:rFonts w:cstheme="minorHAnsi"/>
          <w:b/>
          <w:bCs/>
          <w:sz w:val="24"/>
          <w:szCs w:val="24"/>
        </w:rPr>
        <w:t xml:space="preserve">REMONTU DACHU BUDYNKU PRZY UL. </w:t>
      </w:r>
      <w:r w:rsidR="003D696B">
        <w:rPr>
          <w:rFonts w:cstheme="minorHAnsi"/>
          <w:b/>
          <w:bCs/>
          <w:sz w:val="24"/>
          <w:szCs w:val="24"/>
        </w:rPr>
        <w:t xml:space="preserve">REJA 2 </w:t>
      </w:r>
      <w:r w:rsidR="003D696B" w:rsidRPr="00F03FFB">
        <w:rPr>
          <w:rFonts w:cstheme="minorHAnsi"/>
          <w:b/>
          <w:bCs/>
          <w:sz w:val="24"/>
          <w:szCs w:val="24"/>
        </w:rPr>
        <w:t xml:space="preserve"> W ZIELONEJ GÓRZE, DZ. NR. </w:t>
      </w:r>
      <w:r w:rsidR="003D696B">
        <w:rPr>
          <w:rFonts w:cstheme="minorHAnsi"/>
          <w:b/>
          <w:bCs/>
          <w:sz w:val="24"/>
          <w:szCs w:val="24"/>
        </w:rPr>
        <w:t>277, OBRĘB 0019</w:t>
      </w:r>
      <w:r w:rsidR="003D696B" w:rsidRPr="00F03FFB">
        <w:rPr>
          <w:rFonts w:cstheme="minorHAnsi"/>
          <w:b/>
          <w:bCs/>
          <w:sz w:val="24"/>
          <w:szCs w:val="24"/>
        </w:rPr>
        <w:t>, JEDN. EWID. 086201_1</w:t>
      </w:r>
    </w:p>
    <w:p w14:paraId="27079088" w14:textId="77777777" w:rsidR="00F03FFB" w:rsidRPr="00B87D0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87D00">
        <w:rPr>
          <w:rFonts w:eastAsia="Arial Unicode MS" w:cstheme="minorHAnsi"/>
          <w:sz w:val="22"/>
        </w:rPr>
        <w:t>Zakres stosowania SST</w:t>
      </w:r>
    </w:p>
    <w:p w14:paraId="684066FA" w14:textId="77777777" w:rsidR="00F03FFB" w:rsidRPr="00B87D00" w:rsidRDefault="00F03FFB" w:rsidP="00F03FFB">
      <w:pPr>
        <w:pStyle w:val="Akapitzlist"/>
        <w:spacing w:line="360" w:lineRule="auto"/>
        <w:ind w:left="420"/>
        <w:rPr>
          <w:rFonts w:eastAsia="Arial Unicode MS" w:cstheme="minorHAnsi"/>
          <w:sz w:val="22"/>
        </w:rPr>
      </w:pPr>
      <w:r w:rsidRPr="00B87D00">
        <w:rPr>
          <w:rFonts w:eastAsia="Arial Unicode MS" w:cstheme="minorHAnsi"/>
          <w:sz w:val="22"/>
        </w:rPr>
        <w:t xml:space="preserve">Niniejsza szczegółowa specyfikacja techniczna SST stanowi dokument przetargowy i kontraktowy przy zlecaniu i realizacji robót związanych z </w:t>
      </w:r>
      <w:r>
        <w:rPr>
          <w:rFonts w:eastAsia="Arial Unicode MS" w:cstheme="minorHAnsi"/>
          <w:sz w:val="22"/>
        </w:rPr>
        <w:t>pracami budowlanymi</w:t>
      </w:r>
      <w:r w:rsidRPr="00B87D00">
        <w:rPr>
          <w:rFonts w:eastAsia="Arial Unicode MS" w:cstheme="minorHAnsi"/>
          <w:sz w:val="22"/>
        </w:rPr>
        <w:t xml:space="preserve"> zgodnie z pkt. 1.1.</w:t>
      </w:r>
    </w:p>
    <w:p w14:paraId="09BB8028" w14:textId="77777777" w:rsidR="00F03FFB" w:rsidRPr="00B87D0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87D00">
        <w:rPr>
          <w:rFonts w:eastAsia="Arial Unicode MS" w:cstheme="minorHAnsi"/>
          <w:sz w:val="22"/>
        </w:rPr>
        <w:t>Zakres robót objętych SST</w:t>
      </w:r>
    </w:p>
    <w:p w14:paraId="79303141" w14:textId="77777777" w:rsidR="00F03FFB" w:rsidRDefault="00F03FFB" w:rsidP="00F03FFB">
      <w:pPr>
        <w:pStyle w:val="Akapitzlist"/>
        <w:spacing w:line="360" w:lineRule="auto"/>
        <w:ind w:left="420"/>
        <w:rPr>
          <w:rFonts w:eastAsia="Arial Unicode MS" w:cstheme="minorHAnsi"/>
          <w:sz w:val="22"/>
        </w:rPr>
      </w:pPr>
      <w:r w:rsidRPr="00B87D00">
        <w:rPr>
          <w:rFonts w:eastAsia="Arial Unicode MS" w:cstheme="minorHAnsi"/>
          <w:sz w:val="22"/>
        </w:rPr>
        <w:t xml:space="preserve">Ustalenia zawarte w niniejszej specyfikacji dotyczą zasad prowadzenia robót związanych </w:t>
      </w:r>
      <w:r>
        <w:rPr>
          <w:rFonts w:eastAsia="Arial Unicode MS" w:cstheme="minorHAnsi"/>
          <w:sz w:val="22"/>
        </w:rPr>
        <w:t>z:</w:t>
      </w:r>
    </w:p>
    <w:p w14:paraId="48DE89B1"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wykonaniem konstrukcji drewnianej dachu,</w:t>
      </w:r>
    </w:p>
    <w:p w14:paraId="1C55278A"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wykonaniem pokrycia dachu dachówką ceramiczną,</w:t>
      </w:r>
    </w:p>
    <w:p w14:paraId="09DAA39D"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wykonaniem odwodnienia dachu (montaż rynien i rur spustowych),</w:t>
      </w:r>
    </w:p>
    <w:p w14:paraId="23C386A5"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przemurowaniem istniejących kominów,</w:t>
      </w:r>
    </w:p>
    <w:p w14:paraId="1F111BCB" w14:textId="77777777" w:rsidR="00F03FFB" w:rsidRDefault="00F03FFB" w:rsidP="00F03FFB">
      <w:pPr>
        <w:pStyle w:val="Akapitzlist"/>
        <w:numPr>
          <w:ilvl w:val="0"/>
          <w:numId w:val="54"/>
        </w:numPr>
        <w:suppressAutoHyphens/>
        <w:autoSpaceDN w:val="0"/>
        <w:spacing w:line="360" w:lineRule="auto"/>
        <w:textAlignment w:val="baseline"/>
        <w:rPr>
          <w:rFonts w:eastAsia="Arial Unicode MS" w:cstheme="minorHAnsi"/>
          <w:sz w:val="22"/>
        </w:rPr>
      </w:pPr>
      <w:r>
        <w:rPr>
          <w:rFonts w:eastAsia="Arial Unicode MS" w:cstheme="minorHAnsi"/>
          <w:sz w:val="22"/>
        </w:rPr>
        <w:t xml:space="preserve">zabezpieczenie szlamem </w:t>
      </w:r>
      <w:proofErr w:type="spellStart"/>
      <w:r>
        <w:rPr>
          <w:rFonts w:eastAsia="Arial Unicode MS" w:cstheme="minorHAnsi"/>
          <w:sz w:val="22"/>
        </w:rPr>
        <w:t>hydroizolacyjnym</w:t>
      </w:r>
      <w:proofErr w:type="spellEnd"/>
      <w:r>
        <w:rPr>
          <w:rFonts w:eastAsia="Arial Unicode MS" w:cstheme="minorHAnsi"/>
          <w:sz w:val="22"/>
        </w:rPr>
        <w:t>.</w:t>
      </w:r>
    </w:p>
    <w:p w14:paraId="6E6408E5" w14:textId="77777777" w:rsidR="00F03FFB" w:rsidRPr="00B87D0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87D00">
        <w:rPr>
          <w:rFonts w:eastAsia="Arial Unicode MS" w:cstheme="minorHAnsi"/>
          <w:sz w:val="22"/>
        </w:rPr>
        <w:t>Określenia podstawowe</w:t>
      </w:r>
    </w:p>
    <w:p w14:paraId="0EB62458" w14:textId="77777777" w:rsidR="00F03FFB" w:rsidRPr="00B87D00" w:rsidRDefault="00F03FFB" w:rsidP="00F03FFB">
      <w:pPr>
        <w:pStyle w:val="Akapitzlist"/>
        <w:spacing w:line="360" w:lineRule="auto"/>
        <w:ind w:left="360"/>
        <w:rPr>
          <w:rFonts w:eastAsia="Arial Unicode MS" w:cstheme="minorHAnsi"/>
          <w:sz w:val="22"/>
        </w:rPr>
      </w:pPr>
      <w:r w:rsidRPr="00B87D00">
        <w:rPr>
          <w:rFonts w:eastAsia="Arial Unicode MS" w:cstheme="minorHAnsi"/>
          <w:sz w:val="22"/>
        </w:rPr>
        <w:t>Określenia podstawowe są zgodne z obowiązującymi, odpowiednimi polskimi normami oraz z definicjami podanymi w SST B-00.00.00 Wymagania ogólne pkt 1.4.</w:t>
      </w:r>
    </w:p>
    <w:p w14:paraId="7C9CEDDA" w14:textId="77777777" w:rsidR="00F03FFB" w:rsidRPr="00B87D0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87D00">
        <w:rPr>
          <w:rFonts w:eastAsia="Arial Unicode MS" w:cstheme="minorHAnsi"/>
          <w:sz w:val="22"/>
        </w:rPr>
        <w:t>Ogólne wymagania dotyczące robót</w:t>
      </w:r>
    </w:p>
    <w:p w14:paraId="2B5DB2A4" w14:textId="77777777" w:rsidR="00F03FFB" w:rsidRPr="00B87D00" w:rsidRDefault="00F03FFB" w:rsidP="00F03FFB">
      <w:pPr>
        <w:pStyle w:val="Akapitzlist"/>
        <w:spacing w:line="360" w:lineRule="auto"/>
        <w:ind w:left="420"/>
        <w:rPr>
          <w:rFonts w:eastAsia="Arial Unicode MS" w:cstheme="minorHAnsi"/>
          <w:sz w:val="22"/>
        </w:rPr>
      </w:pPr>
      <w:r w:rsidRPr="00B87D00">
        <w:rPr>
          <w:rFonts w:eastAsia="Arial Unicode MS" w:cstheme="minorHAnsi"/>
          <w:sz w:val="22"/>
        </w:rPr>
        <w:t>Ogólne wymagania dotyczące robót podano w SST B-00.00.00 Wymagania ogólne pkt 1.5.</w:t>
      </w:r>
    </w:p>
    <w:p w14:paraId="449B0D87" w14:textId="77777777" w:rsidR="00F03FFB" w:rsidRPr="00BB0540" w:rsidRDefault="00F03FFB" w:rsidP="00F03FFB">
      <w:pPr>
        <w:spacing w:line="360" w:lineRule="auto"/>
        <w:rPr>
          <w:rFonts w:eastAsia="Arial Unicode MS" w:cstheme="minorHAnsi"/>
          <w:sz w:val="22"/>
        </w:rPr>
      </w:pPr>
    </w:p>
    <w:p w14:paraId="0B62C69E" w14:textId="77777777" w:rsidR="00F03FFB" w:rsidRPr="00BB0540"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Materiały</w:t>
      </w:r>
    </w:p>
    <w:p w14:paraId="676A5551" w14:textId="77777777" w:rsidR="00F03FFB" w:rsidRPr="00BB054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 xml:space="preserve">Ogólne wymagania dotyczące właściwości materiałów, ich pozyskiwania i składowania podano w </w:t>
      </w:r>
      <w:r w:rsidRPr="00BB0540">
        <w:rPr>
          <w:rFonts w:eastAsia="Arial Unicode MS" w:cstheme="minorHAnsi"/>
          <w:sz w:val="22"/>
        </w:rPr>
        <w:br/>
        <w:t>SST B-00.00.00 Wymagania ogólne pkt 2.</w:t>
      </w:r>
    </w:p>
    <w:p w14:paraId="7557EDEC" w14:textId="77777777" w:rsidR="00F03FFB" w:rsidRPr="00BB054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Zgodność materiałów z dokumentacją projektową</w:t>
      </w:r>
    </w:p>
    <w:p w14:paraId="494F6D58" w14:textId="77777777" w:rsidR="00F03FFB" w:rsidRPr="00BB0540" w:rsidRDefault="00F03FFB" w:rsidP="00F03FFB">
      <w:pPr>
        <w:pStyle w:val="Akapitzlist"/>
        <w:spacing w:line="360" w:lineRule="auto"/>
        <w:ind w:left="420"/>
        <w:rPr>
          <w:rFonts w:eastAsia="Arial Unicode MS" w:cstheme="minorHAnsi"/>
          <w:sz w:val="22"/>
        </w:rPr>
      </w:pPr>
      <w:r w:rsidRPr="00BB0540">
        <w:rPr>
          <w:rFonts w:eastAsia="Arial Unicode MS" w:cstheme="minorHAnsi"/>
          <w:sz w:val="22"/>
        </w:rPr>
        <w:t>Wszystkie materiały użyte przy wykonywaniu rob</w:t>
      </w:r>
      <w:r>
        <w:rPr>
          <w:rFonts w:eastAsia="Arial Unicode MS" w:cstheme="minorHAnsi"/>
          <w:sz w:val="22"/>
        </w:rPr>
        <w:t>ó</w:t>
      </w:r>
      <w:r w:rsidRPr="00BB0540">
        <w:rPr>
          <w:rFonts w:eastAsia="Arial Unicode MS" w:cstheme="minorHAnsi"/>
          <w:sz w:val="22"/>
        </w:rPr>
        <w:t>t powinny być zgodne z ustaleniami dokumentacji projektowej oraz spełniać wymagania odpowiednich norm i posiadać stosowne aprobaty techniczne.</w:t>
      </w:r>
    </w:p>
    <w:p w14:paraId="0722B77E" w14:textId="77777777" w:rsidR="00F03FFB" w:rsidRPr="00BB054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Warunki przechowywania materiałów i wyrobów</w:t>
      </w:r>
    </w:p>
    <w:p w14:paraId="59E60D2D" w14:textId="77777777" w:rsidR="00F03FFB" w:rsidRPr="000454C4" w:rsidRDefault="00F03FFB" w:rsidP="00F03FFB">
      <w:pPr>
        <w:pStyle w:val="Akapitzlist"/>
        <w:spacing w:line="360" w:lineRule="auto"/>
        <w:ind w:left="420"/>
        <w:rPr>
          <w:rFonts w:eastAsia="Arial Unicode MS" w:cstheme="minorHAnsi"/>
          <w:sz w:val="22"/>
        </w:rPr>
      </w:pPr>
      <w:r w:rsidRPr="00BB0540">
        <w:rPr>
          <w:rFonts w:eastAsia="Arial Unicode MS" w:cstheme="minorHAnsi"/>
          <w:sz w:val="22"/>
        </w:rPr>
        <w:t>Materiały i wyroby powinny być przechowywane i magazynowane zgodnie z instrukcją producenta oraz wymaganiami odpowiednich dokumentów odniesienia tj. norm bądź aprobat technicznych</w:t>
      </w:r>
      <w:r>
        <w:rPr>
          <w:rFonts w:eastAsia="Arial Unicode MS" w:cstheme="minorHAnsi"/>
          <w:sz w:val="22"/>
        </w:rPr>
        <w:t>.</w:t>
      </w:r>
    </w:p>
    <w:p w14:paraId="69945E39"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lastRenderedPageBreak/>
        <w:t>Drewno dachowe konstrukcyjne</w:t>
      </w:r>
    </w:p>
    <w:p w14:paraId="7BEF999A" w14:textId="77777777" w:rsidR="00F03FFB" w:rsidRDefault="00F03FFB" w:rsidP="00F03FFB">
      <w:pPr>
        <w:pStyle w:val="Standard"/>
        <w:tabs>
          <w:tab w:val="right" w:leader="dot" w:pos="7937"/>
          <w:tab w:val="right" w:leader="dot" w:pos="9638"/>
        </w:tabs>
        <w:spacing w:line="360" w:lineRule="auto"/>
        <w:ind w:left="420"/>
      </w:pPr>
      <w:r>
        <w:t>Drewno do wykonania konstrukcji drewnianych powinno być to drewno iglaste klasy co najmniej C24 zgodnie z ustaleniami dokumentacji technicznej oraz odpowiadać wymaganiom normy PN-EN 336:2013. Obliczenia statyczne i wymiarowanie podstawowych schematów drewnianych więźb dachowych wg PN-B-0315:2000. Drewno konstrukcyjne do elementów więźby dachowej spełniające wymagania normy PN-EN 14081-1+A1:2011. Klasy wytrzymałościowe drewna litego należny przyjmować zgodnie z PN-EN 338:2011. Elementy drewniane więźby dachowej należy zabezpieczyć preparatami ogniochronnymi i grzybobójczymi.</w:t>
      </w:r>
    </w:p>
    <w:p w14:paraId="31E4B48A"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5C6135">
        <w:rPr>
          <w:rFonts w:eastAsia="Arial Unicode MS" w:cstheme="minorHAnsi"/>
          <w:sz w:val="22"/>
        </w:rPr>
        <w:t>Folia wstępnego krycia odporna na rozerwanie włóknina poliestrowa z poszyciem z otwartego dyfuzyjnie poliuretanu o przepuszczalności min 1000g/m2 na dobę.</w:t>
      </w:r>
    </w:p>
    <w:p w14:paraId="2DEED4E5" w14:textId="77777777" w:rsidR="00F03FFB" w:rsidRDefault="00F03FFB" w:rsidP="00F03FFB">
      <w:pPr>
        <w:pStyle w:val="Standard"/>
        <w:widowControl w:val="0"/>
        <w:numPr>
          <w:ilvl w:val="1"/>
          <w:numId w:val="64"/>
        </w:numPr>
        <w:tabs>
          <w:tab w:val="right" w:leader="dot" w:pos="7937"/>
          <w:tab w:val="right" w:leader="dot" w:pos="9638"/>
        </w:tabs>
        <w:spacing w:after="0" w:line="360" w:lineRule="auto"/>
      </w:pPr>
      <w:r>
        <w:t>Dachówki ceramiczne karpiówki w kolorze ceglastym (zgodnie z ustaleniami dokumentacji projektowej) oraz uzupełniające dachowe wyroby ceramiczne, które powinny spełniać wymagania określone w PN-EN 1304:2013-10. Elementy uzupełniające pokrycia dachu takie jak: taśmy, obróbki kominów, siatki okapi itp. elementy wg jednego systemu.</w:t>
      </w:r>
    </w:p>
    <w:p w14:paraId="3E6A28F6"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Szlam hydro izolacyjny np. typu MAPEI</w:t>
      </w:r>
    </w:p>
    <w:p w14:paraId="09B2420F"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5C6135">
        <w:rPr>
          <w:rFonts w:eastAsia="Arial Unicode MS" w:cstheme="minorHAnsi"/>
          <w:sz w:val="22"/>
        </w:rPr>
        <w:t>Rynny i rury spustowe o przekrojach podanych na rzucie dachu produkowane z blachy tytan-cynk spełniające wymagania normy</w:t>
      </w:r>
      <w:r>
        <w:rPr>
          <w:rFonts w:eastAsia="Arial Unicode MS" w:cstheme="minorHAnsi"/>
          <w:sz w:val="22"/>
        </w:rPr>
        <w:t xml:space="preserve"> </w:t>
      </w:r>
      <w:r w:rsidRPr="005C6135">
        <w:rPr>
          <w:rFonts w:eastAsia="Arial Unicode MS" w:cstheme="minorHAnsi"/>
          <w:sz w:val="22"/>
        </w:rPr>
        <w:t>PN-EN 612:2006</w:t>
      </w:r>
      <w:r>
        <w:rPr>
          <w:rFonts w:eastAsia="Arial Unicode MS" w:cstheme="minorHAnsi"/>
          <w:sz w:val="22"/>
        </w:rPr>
        <w:t xml:space="preserve"> wg jednego systemu</w:t>
      </w:r>
      <w:r w:rsidRPr="005C6135">
        <w:rPr>
          <w:rFonts w:eastAsia="Arial Unicode MS" w:cstheme="minorHAnsi"/>
          <w:sz w:val="22"/>
        </w:rPr>
        <w:t>.</w:t>
      </w:r>
    </w:p>
    <w:p w14:paraId="169CE104" w14:textId="77777777" w:rsidR="00F03FFB" w:rsidRPr="00894BF2"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894BF2">
        <w:rPr>
          <w:rFonts w:ascii="Calibri" w:hAnsi="Calibri"/>
          <w:sz w:val="22"/>
        </w:rPr>
        <w:t>Materiały izolacyjne – wełna mineralna w układz</w:t>
      </w:r>
      <w:r>
        <w:rPr>
          <w:rFonts w:ascii="Calibri" w:hAnsi="Calibri"/>
          <w:sz w:val="22"/>
        </w:rPr>
        <w:t>i</w:t>
      </w:r>
      <w:r w:rsidRPr="00894BF2">
        <w:rPr>
          <w:rFonts w:ascii="Calibri" w:hAnsi="Calibri"/>
          <w:sz w:val="22"/>
        </w:rPr>
        <w:t>e dwuwarstwowym zgodna z normą PN-EN 13162:2013-05 o deklarowanym współczynniki przewodzenia ciepła min. 0,035 W/m*K oraz klasie reakcji na ogień A1.</w:t>
      </w:r>
    </w:p>
    <w:p w14:paraId="1B710656"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6F1B12">
        <w:rPr>
          <w:rFonts w:eastAsia="Arial Unicode MS" w:cstheme="minorHAnsi"/>
          <w:sz w:val="22"/>
        </w:rPr>
        <w:t>Łączniki mechaniczne stosowane w połączeniach konstrukcji drewnianej w postaci gwoździ, śrub, wkrętów do drewna, sworzni, pierścieni zębatych itp. powinny spełniać wymagania PN-B-03150:2000 oraz PN-EN 912 lub PN-EN 14545 i PN-EN 14592.</w:t>
      </w:r>
    </w:p>
    <w:p w14:paraId="5A0CC757"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4B64C4">
        <w:rPr>
          <w:rFonts w:eastAsia="Arial Unicode MS" w:cstheme="minorHAnsi"/>
          <w:sz w:val="22"/>
        </w:rPr>
        <w:t>Płyty OSB-3 grub. 25 mm wg normy PN-EN 13986+A1:2015-06.</w:t>
      </w:r>
    </w:p>
    <w:p w14:paraId="374833FD"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4B64C4">
        <w:rPr>
          <w:rFonts w:eastAsia="Arial Unicode MS" w:cstheme="minorHAnsi"/>
          <w:sz w:val="22"/>
        </w:rPr>
        <w:t>Preparaty do zabezpieczania drewna i materiałów drewnopodobnych przed korozją biologiczną powinny być zgodne z wymaganiami PN-C-04906 : 2000, wymaganiami ogólnymi podanymi w aprobatach technicznych oraz zgodnie z zaleceniami udzielania aprobat technicznych - ZUAT-15/VI.06/2002.</w:t>
      </w:r>
    </w:p>
    <w:p w14:paraId="67FF5384" w14:textId="77777777" w:rsidR="00F03FFB" w:rsidRPr="00A96969"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0D1797">
        <w:rPr>
          <w:rFonts w:ascii="Calibri" w:hAnsi="Calibri"/>
          <w:sz w:val="22"/>
        </w:rPr>
        <w:t>Preparaty do zabezpieczania drewna materiałów drewnopodobnych przed ogniem i korozji chemicznej powinny spełniać wymagania podane w aprobatach technicznych.</w:t>
      </w:r>
    </w:p>
    <w:p w14:paraId="4933CA4A" w14:textId="77777777" w:rsidR="00F03FFB" w:rsidRPr="00A96969"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A96969">
        <w:rPr>
          <w:rFonts w:eastAsia="Arial Unicode MS" w:cstheme="minorHAnsi"/>
          <w:sz w:val="22"/>
        </w:rPr>
        <w:t>Materiały do wykonania instalacji odgromowej wg norm PN-EN 62305-1:2011, PN-EN 62305-4:2011</w:t>
      </w:r>
      <w:r>
        <w:rPr>
          <w:rFonts w:eastAsia="Arial Unicode MS" w:cstheme="minorHAnsi"/>
          <w:sz w:val="22"/>
        </w:rPr>
        <w:t>.</w:t>
      </w:r>
    </w:p>
    <w:p w14:paraId="62E462D4" w14:textId="77777777" w:rsidR="00F03FFB" w:rsidRPr="00A96969"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A96969">
        <w:rPr>
          <w:rFonts w:eastAsia="Arial Unicode MS" w:cstheme="minorHAnsi"/>
          <w:sz w:val="22"/>
        </w:rPr>
        <w:t>Materiały niezbędne do wykonania remontu kominów</w:t>
      </w:r>
    </w:p>
    <w:p w14:paraId="6EB05912" w14:textId="77777777" w:rsidR="00F03FFB" w:rsidRDefault="00F03FFB" w:rsidP="00F03FFB">
      <w:pPr>
        <w:pStyle w:val="Akapitzlist"/>
        <w:numPr>
          <w:ilvl w:val="0"/>
          <w:numId w:val="60"/>
        </w:numPr>
        <w:suppressAutoHyphens/>
        <w:autoSpaceDN w:val="0"/>
        <w:spacing w:line="360" w:lineRule="auto"/>
        <w:textAlignment w:val="baseline"/>
        <w:rPr>
          <w:rFonts w:eastAsia="Arial Unicode MS" w:cstheme="minorHAnsi"/>
          <w:sz w:val="22"/>
        </w:rPr>
      </w:pPr>
      <w:r w:rsidRPr="00A96969">
        <w:rPr>
          <w:rFonts w:eastAsia="Arial Unicode MS" w:cstheme="minorHAnsi"/>
          <w:sz w:val="22"/>
        </w:rPr>
        <w:t>cegła budowlana pełna zgodna z normą PN-EN 771-1,</w:t>
      </w:r>
    </w:p>
    <w:p w14:paraId="7E56039E" w14:textId="77777777" w:rsidR="00F03FFB" w:rsidRPr="00A96969" w:rsidRDefault="00F03FFB" w:rsidP="00F03FFB">
      <w:pPr>
        <w:pStyle w:val="Akapitzlist"/>
        <w:numPr>
          <w:ilvl w:val="0"/>
          <w:numId w:val="60"/>
        </w:numPr>
        <w:suppressAutoHyphens/>
        <w:autoSpaceDN w:val="0"/>
        <w:spacing w:line="360" w:lineRule="auto"/>
        <w:textAlignment w:val="baseline"/>
        <w:rPr>
          <w:rFonts w:eastAsia="Arial Unicode MS" w:cstheme="minorHAnsi"/>
          <w:sz w:val="22"/>
        </w:rPr>
      </w:pPr>
      <w:r>
        <w:rPr>
          <w:rFonts w:eastAsia="Arial Unicode MS" w:cstheme="minorHAnsi"/>
          <w:sz w:val="22"/>
        </w:rPr>
        <w:lastRenderedPageBreak/>
        <w:t>cegłą klinkierowa pełna zgodna z normą PN-EN 771-1,</w:t>
      </w:r>
    </w:p>
    <w:p w14:paraId="44D5BCCF" w14:textId="77777777" w:rsidR="00F03FFB" w:rsidRPr="00A96969" w:rsidRDefault="00F03FFB" w:rsidP="00F03FFB">
      <w:pPr>
        <w:pStyle w:val="Akapitzlist"/>
        <w:numPr>
          <w:ilvl w:val="0"/>
          <w:numId w:val="60"/>
        </w:numPr>
        <w:suppressAutoHyphens/>
        <w:autoSpaceDN w:val="0"/>
        <w:spacing w:line="360" w:lineRule="auto"/>
        <w:textAlignment w:val="baseline"/>
        <w:rPr>
          <w:rFonts w:eastAsia="Arial Unicode MS" w:cstheme="minorHAnsi"/>
          <w:sz w:val="22"/>
        </w:rPr>
      </w:pPr>
      <w:r w:rsidRPr="00A96969">
        <w:rPr>
          <w:rFonts w:eastAsia="Arial Unicode MS" w:cstheme="minorHAnsi"/>
          <w:sz w:val="22"/>
        </w:rPr>
        <w:t>piasek do zapraw zgodny z normą PN-EN 12620:2013-08E,</w:t>
      </w:r>
    </w:p>
    <w:p w14:paraId="56B92724" w14:textId="77777777" w:rsidR="00F03FFB" w:rsidRPr="00A96969" w:rsidRDefault="00F03FFB" w:rsidP="00F03FFB">
      <w:pPr>
        <w:pStyle w:val="Akapitzlist"/>
        <w:numPr>
          <w:ilvl w:val="0"/>
          <w:numId w:val="60"/>
        </w:numPr>
        <w:suppressAutoHyphens/>
        <w:autoSpaceDN w:val="0"/>
        <w:spacing w:line="360" w:lineRule="auto"/>
        <w:textAlignment w:val="baseline"/>
        <w:rPr>
          <w:rFonts w:eastAsia="Arial Unicode MS" w:cstheme="minorHAnsi"/>
          <w:sz w:val="22"/>
        </w:rPr>
      </w:pPr>
      <w:r w:rsidRPr="00A96969">
        <w:rPr>
          <w:rFonts w:eastAsia="Arial Unicode MS" w:cstheme="minorHAnsi"/>
          <w:sz w:val="22"/>
        </w:rPr>
        <w:t>woda zgodna z normą PN-EN 1008:2004</w:t>
      </w:r>
    </w:p>
    <w:p w14:paraId="181F7708" w14:textId="77777777" w:rsidR="00F03FFB" w:rsidRDefault="00F03FFB" w:rsidP="00F03FFB">
      <w:pPr>
        <w:pStyle w:val="Akapitzlist"/>
        <w:numPr>
          <w:ilvl w:val="0"/>
          <w:numId w:val="60"/>
        </w:numPr>
        <w:suppressAutoHyphens/>
        <w:autoSpaceDN w:val="0"/>
        <w:spacing w:line="360" w:lineRule="auto"/>
        <w:textAlignment w:val="baseline"/>
        <w:rPr>
          <w:rFonts w:eastAsia="Arial Unicode MS" w:cstheme="minorHAnsi"/>
          <w:sz w:val="22"/>
        </w:rPr>
      </w:pPr>
      <w:r w:rsidRPr="00A96969">
        <w:rPr>
          <w:rFonts w:eastAsia="Arial Unicode MS" w:cstheme="minorHAnsi"/>
          <w:sz w:val="22"/>
        </w:rPr>
        <w:t>cement portlandzki zwykły zgodny z normą PN-EN 197-1:2012,</w:t>
      </w:r>
    </w:p>
    <w:p w14:paraId="0A26376A" w14:textId="77777777" w:rsidR="00F03FFB" w:rsidRPr="00A96969" w:rsidRDefault="00F03FFB" w:rsidP="00F03FFB">
      <w:pPr>
        <w:pStyle w:val="Akapitzlist"/>
        <w:numPr>
          <w:ilvl w:val="0"/>
          <w:numId w:val="60"/>
        </w:numPr>
        <w:suppressAutoHyphens/>
        <w:autoSpaceDN w:val="0"/>
        <w:spacing w:line="360" w:lineRule="auto"/>
        <w:textAlignment w:val="baseline"/>
        <w:rPr>
          <w:rFonts w:eastAsia="Arial Unicode MS" w:cstheme="minorHAnsi"/>
          <w:sz w:val="22"/>
        </w:rPr>
      </w:pPr>
      <w:r>
        <w:rPr>
          <w:rFonts w:eastAsia="Arial Unicode MS" w:cstheme="minorHAnsi"/>
          <w:sz w:val="22"/>
        </w:rPr>
        <w:t xml:space="preserve">zaprawa do klinkieru zgodna z normą </w:t>
      </w:r>
      <w:r w:rsidRPr="00A96969">
        <w:rPr>
          <w:rFonts w:eastAsia="Arial Unicode MS" w:cstheme="minorHAnsi"/>
          <w:sz w:val="22"/>
        </w:rPr>
        <w:t>PN-EN 998-2:2016-12</w:t>
      </w:r>
      <w:r>
        <w:rPr>
          <w:rFonts w:eastAsia="Arial Unicode MS" w:cstheme="minorHAnsi"/>
          <w:sz w:val="22"/>
        </w:rPr>
        <w:t>.</w:t>
      </w:r>
    </w:p>
    <w:p w14:paraId="77289840" w14:textId="77777777" w:rsidR="00F03FFB" w:rsidRPr="000D1797"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R</w:t>
      </w:r>
      <w:r w:rsidRPr="00BC57E7">
        <w:rPr>
          <w:rFonts w:eastAsia="Arial Unicode MS" w:cstheme="minorHAnsi"/>
          <w:sz w:val="22"/>
        </w:rPr>
        <w:t>usztowanie spełniające wymagania normy PN-EN 12810-1:2010.</w:t>
      </w:r>
    </w:p>
    <w:p w14:paraId="6B65B8AC" w14:textId="77777777" w:rsidR="00F03FFB" w:rsidRPr="005C6135" w:rsidRDefault="00F03FFB" w:rsidP="00F03FFB">
      <w:pPr>
        <w:pStyle w:val="Akapitzlist"/>
        <w:spacing w:line="360" w:lineRule="auto"/>
        <w:ind w:left="420"/>
        <w:rPr>
          <w:rFonts w:eastAsia="Arial Unicode MS" w:cstheme="minorHAnsi"/>
          <w:sz w:val="22"/>
        </w:rPr>
      </w:pPr>
    </w:p>
    <w:p w14:paraId="386A8E34" w14:textId="77777777" w:rsidR="00F03FFB" w:rsidRPr="00BB0540"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Sprzęt</w:t>
      </w:r>
    </w:p>
    <w:p w14:paraId="6ADE3422" w14:textId="77777777" w:rsidR="00F03FFB" w:rsidRPr="00BB054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 xml:space="preserve">Ogólne wymagania dotyczące sprzętu podano w SST </w:t>
      </w:r>
      <w:r>
        <w:rPr>
          <w:rFonts w:eastAsia="Arial Unicode MS" w:cstheme="minorHAnsi"/>
          <w:sz w:val="22"/>
        </w:rPr>
        <w:t>B</w:t>
      </w:r>
      <w:r w:rsidRPr="00BB0540">
        <w:rPr>
          <w:rFonts w:eastAsia="Arial Unicode MS" w:cstheme="minorHAnsi"/>
          <w:sz w:val="22"/>
        </w:rPr>
        <w:t>-00.00.00 Wymagania ogólne pkt 3.</w:t>
      </w:r>
    </w:p>
    <w:p w14:paraId="6982F4FC"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1F6B1E">
        <w:rPr>
          <w:rFonts w:eastAsia="Arial Unicode MS" w:cstheme="minorHAnsi"/>
          <w:sz w:val="22"/>
        </w:rPr>
        <w:t>Sprzęt do wykonywania robót</w:t>
      </w:r>
      <w:r>
        <w:rPr>
          <w:rFonts w:eastAsia="Arial Unicode MS" w:cstheme="minorHAnsi"/>
          <w:sz w:val="22"/>
        </w:rPr>
        <w:br/>
      </w:r>
      <w:r w:rsidRPr="001F6B1E">
        <w:rPr>
          <w:rFonts w:eastAsia="Arial Unicode MS" w:cstheme="minorHAnsi"/>
          <w:sz w:val="22"/>
        </w:rPr>
        <w:t>Wykonawca jest zobowiązany do używania takiego sprzętu i narzędzi, które nie spowoduj</w:t>
      </w:r>
      <w:r>
        <w:rPr>
          <w:rFonts w:eastAsia="Arial Unicode MS" w:cstheme="minorHAnsi"/>
          <w:sz w:val="22"/>
        </w:rPr>
        <w:t>e n</w:t>
      </w:r>
      <w:r w:rsidRPr="001F6B1E">
        <w:rPr>
          <w:rFonts w:eastAsia="Arial Unicode MS" w:cstheme="minorHAnsi"/>
          <w:sz w:val="22"/>
        </w:rPr>
        <w:t>iekorzystnego wpływu na jakość materiałów i wykonywanych robót oraz będą przyjazne dla środowiska.</w:t>
      </w:r>
    </w:p>
    <w:p w14:paraId="5FFD5278" w14:textId="77777777" w:rsidR="00F03FFB" w:rsidRDefault="00F03FFB" w:rsidP="00F03FFB">
      <w:pPr>
        <w:pStyle w:val="Akapitzlist"/>
        <w:spacing w:line="360" w:lineRule="auto"/>
        <w:ind w:left="360"/>
        <w:rPr>
          <w:rFonts w:eastAsia="Arial Unicode MS" w:cstheme="minorHAnsi"/>
          <w:sz w:val="22"/>
        </w:rPr>
      </w:pPr>
    </w:p>
    <w:p w14:paraId="1451A727" w14:textId="77777777" w:rsidR="00F03FFB" w:rsidRPr="00BB0540"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Transport</w:t>
      </w:r>
    </w:p>
    <w:p w14:paraId="1B8649AE" w14:textId="77777777" w:rsidR="00F03FFB" w:rsidRPr="00BB0540"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 xml:space="preserve">Ogólne wymagania dotyczące transportu podano w SST </w:t>
      </w:r>
      <w:r>
        <w:rPr>
          <w:rFonts w:eastAsia="Arial Unicode MS" w:cstheme="minorHAnsi"/>
          <w:sz w:val="22"/>
        </w:rPr>
        <w:t>B</w:t>
      </w:r>
      <w:r w:rsidRPr="00BB0540">
        <w:rPr>
          <w:rFonts w:eastAsia="Arial Unicode MS" w:cstheme="minorHAnsi"/>
          <w:sz w:val="22"/>
        </w:rPr>
        <w:t>-00.00.00 Wymagania ogólne</w:t>
      </w:r>
      <w:r>
        <w:rPr>
          <w:rFonts w:eastAsia="Arial Unicode MS" w:cstheme="minorHAnsi"/>
          <w:sz w:val="22"/>
        </w:rPr>
        <w:t xml:space="preserve"> pkt. 4.</w:t>
      </w:r>
    </w:p>
    <w:p w14:paraId="09C548C5"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Transport materiałów odbywa się w sposób zabezpieczający je przed przesuwaniem podczas jazdy, uszkodzeniem mechanicznym</w:t>
      </w:r>
      <w:r>
        <w:rPr>
          <w:rFonts w:eastAsia="Arial Unicode MS" w:cstheme="minorHAnsi"/>
          <w:sz w:val="22"/>
        </w:rPr>
        <w:t>,</w:t>
      </w:r>
      <w:r w:rsidRPr="00BB0540">
        <w:rPr>
          <w:rFonts w:eastAsia="Arial Unicode MS" w:cstheme="minorHAnsi"/>
          <w:sz w:val="22"/>
        </w:rPr>
        <w:t xml:space="preserve"> zawilgoceniem i zniszczeniem, w sposób określony w instrukcji producenta i dostosowany do polskich przepisów przewozowych. Rozładunek materiałów ręcznie lub mechanicznie.</w:t>
      </w:r>
    </w:p>
    <w:p w14:paraId="708555A7" w14:textId="77777777" w:rsidR="00F03FFB" w:rsidRPr="00BB0540" w:rsidRDefault="00F03FFB" w:rsidP="00F03FFB">
      <w:pPr>
        <w:pStyle w:val="Akapitzlist"/>
        <w:spacing w:line="360" w:lineRule="auto"/>
        <w:ind w:left="420"/>
        <w:rPr>
          <w:rFonts w:eastAsia="Arial Unicode MS" w:cstheme="minorHAnsi"/>
          <w:sz w:val="22"/>
        </w:rPr>
      </w:pPr>
    </w:p>
    <w:p w14:paraId="4633C853" w14:textId="77777777" w:rsidR="00F03FFB" w:rsidRPr="00BB0540"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Wykonanie robót</w:t>
      </w:r>
    </w:p>
    <w:p w14:paraId="4B98FE47"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BB0540">
        <w:rPr>
          <w:rFonts w:eastAsia="Arial Unicode MS" w:cstheme="minorHAnsi"/>
          <w:sz w:val="22"/>
        </w:rPr>
        <w:t xml:space="preserve">Ogólne zasady wykonania robót podano w SST </w:t>
      </w:r>
      <w:r>
        <w:rPr>
          <w:rFonts w:eastAsia="Arial Unicode MS" w:cstheme="minorHAnsi"/>
          <w:sz w:val="22"/>
        </w:rPr>
        <w:t>B</w:t>
      </w:r>
      <w:r w:rsidRPr="00BB0540">
        <w:rPr>
          <w:rFonts w:eastAsia="Arial Unicode MS" w:cstheme="minorHAnsi"/>
          <w:sz w:val="22"/>
        </w:rPr>
        <w:t>-00.00.00 Wymagania ogólne pkt 5.</w:t>
      </w:r>
    </w:p>
    <w:p w14:paraId="475FD9BC"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Roboty ciesielskie</w:t>
      </w:r>
    </w:p>
    <w:p w14:paraId="4330E95F" w14:textId="77777777" w:rsidR="00F03FFB" w:rsidRDefault="00F03FFB" w:rsidP="00F03FFB">
      <w:pPr>
        <w:pStyle w:val="Akapitzlist"/>
        <w:spacing w:line="360" w:lineRule="auto"/>
        <w:ind w:left="420"/>
        <w:rPr>
          <w:rFonts w:eastAsia="Arial Unicode MS" w:cstheme="minorHAnsi"/>
          <w:sz w:val="22"/>
        </w:rPr>
      </w:pPr>
      <w:r w:rsidRPr="00BA410F">
        <w:rPr>
          <w:rFonts w:eastAsia="Arial Unicode MS" w:cstheme="minorHAnsi"/>
          <w:sz w:val="22"/>
        </w:rPr>
        <w:t>Roboty ciesielskie muszą być wykonywane zgodnie z wymaganiami dla prac ciesielskich. Montaż poszczególnych elementów więźby dachowej należy prowadzić z użyciem odpowiedniego sprzętu.</w:t>
      </w:r>
    </w:p>
    <w:p w14:paraId="4675C6D1" w14:textId="77777777" w:rsidR="00F03FFB" w:rsidRPr="007547C1"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7547C1">
        <w:rPr>
          <w:rFonts w:eastAsia="Arial Unicode MS" w:cstheme="minorHAnsi"/>
          <w:sz w:val="22"/>
        </w:rPr>
        <w:t>Odgrzybienie i impregnacja konstrukcji dachu</w:t>
      </w:r>
    </w:p>
    <w:p w14:paraId="2F590995" w14:textId="77777777" w:rsidR="00F03FFB" w:rsidRDefault="00F03FFB" w:rsidP="00F03FFB">
      <w:pPr>
        <w:pStyle w:val="Akapitzlist"/>
        <w:spacing w:line="360" w:lineRule="auto"/>
        <w:ind w:left="420"/>
        <w:rPr>
          <w:rFonts w:eastAsia="Arial Unicode MS" w:cstheme="minorHAnsi"/>
          <w:sz w:val="22"/>
        </w:rPr>
      </w:pPr>
      <w:r w:rsidRPr="007547C1">
        <w:rPr>
          <w:rFonts w:eastAsia="Arial Unicode MS" w:cstheme="minorHAnsi"/>
          <w:sz w:val="22"/>
        </w:rPr>
        <w:t xml:space="preserve">Roztwór nanosi się na powierzchnie drewna za pomocą pędzla, wałka lub dyszy rozpyłowej. Zabieg należy powtarzać trzykrotnie, aż do naniesienia wymaganej ilości preparatu. Między kolejnymi </w:t>
      </w:r>
      <w:proofErr w:type="spellStart"/>
      <w:r w:rsidRPr="007547C1">
        <w:rPr>
          <w:rFonts w:eastAsia="Arial Unicode MS" w:cstheme="minorHAnsi"/>
          <w:sz w:val="22"/>
        </w:rPr>
        <w:t>nanoszeniami</w:t>
      </w:r>
      <w:proofErr w:type="spellEnd"/>
      <w:r w:rsidRPr="007547C1">
        <w:rPr>
          <w:rFonts w:eastAsia="Arial Unicode MS" w:cstheme="minorHAnsi"/>
          <w:sz w:val="22"/>
        </w:rPr>
        <w:t xml:space="preserve"> należy zachować kilkugodzinne przerwy, aby nastąpiło dobre wchłoniecie impregnatu.</w:t>
      </w:r>
    </w:p>
    <w:p w14:paraId="05D161D0"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Łaty dachowe</w:t>
      </w:r>
    </w:p>
    <w:p w14:paraId="4CA22361" w14:textId="77777777" w:rsidR="00F03FFB" w:rsidRDefault="00F03FFB" w:rsidP="00F03FFB">
      <w:pPr>
        <w:pStyle w:val="Akapitzlist"/>
        <w:spacing w:line="360" w:lineRule="auto"/>
        <w:ind w:left="420"/>
        <w:rPr>
          <w:rFonts w:eastAsia="Arial Unicode MS" w:cstheme="minorHAnsi"/>
          <w:sz w:val="22"/>
        </w:rPr>
      </w:pPr>
      <w:r w:rsidRPr="009733D5">
        <w:rPr>
          <w:rFonts w:eastAsia="Arial Unicode MS" w:cstheme="minorHAnsi"/>
          <w:sz w:val="22"/>
        </w:rPr>
        <w:t xml:space="preserve">W przypadku krycia dachów ceramicznych stosuje się następujące </w:t>
      </w:r>
      <w:proofErr w:type="spellStart"/>
      <w:r w:rsidRPr="009733D5">
        <w:rPr>
          <w:rFonts w:eastAsia="Arial Unicode MS" w:cstheme="minorHAnsi"/>
          <w:sz w:val="22"/>
        </w:rPr>
        <w:t>ołacenia</w:t>
      </w:r>
      <w:proofErr w:type="spellEnd"/>
      <w:r w:rsidRPr="009733D5">
        <w:rPr>
          <w:rFonts w:eastAsia="Arial Unicode MS" w:cstheme="minorHAnsi"/>
          <w:sz w:val="22"/>
        </w:rPr>
        <w:t xml:space="preserve"> drewniane (zalecane) o minimalnym przekroju 38 x 50. Łaty wymagają pełnej impregnacji, muszą posiadać </w:t>
      </w:r>
      <w:r w:rsidRPr="009733D5">
        <w:rPr>
          <w:rFonts w:eastAsia="Arial Unicode MS" w:cstheme="minorHAnsi"/>
          <w:sz w:val="22"/>
        </w:rPr>
        <w:lastRenderedPageBreak/>
        <w:t>przynajmniej trzy ostre krawędzie. Dopuszczalne są oflisy zwrócone w stronę okapu. Nie dopuszcza się obecności kory.</w:t>
      </w:r>
    </w:p>
    <w:p w14:paraId="033430A2"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proofErr w:type="spellStart"/>
      <w:r>
        <w:rPr>
          <w:rFonts w:eastAsia="Arial Unicode MS" w:cstheme="minorHAnsi"/>
          <w:sz w:val="22"/>
        </w:rPr>
        <w:t>Wiatroizolacja</w:t>
      </w:r>
      <w:proofErr w:type="spellEnd"/>
    </w:p>
    <w:p w14:paraId="043A7C04" w14:textId="77777777" w:rsidR="00F03FFB" w:rsidRDefault="00F03FFB" w:rsidP="00F03FFB">
      <w:pPr>
        <w:pStyle w:val="Akapitzlist"/>
        <w:spacing w:line="360" w:lineRule="auto"/>
        <w:ind w:left="420"/>
        <w:rPr>
          <w:rFonts w:eastAsia="Arial Unicode MS" w:cstheme="minorHAnsi"/>
          <w:sz w:val="22"/>
        </w:rPr>
      </w:pPr>
      <w:proofErr w:type="spellStart"/>
      <w:r w:rsidRPr="00BA410F">
        <w:rPr>
          <w:rFonts w:eastAsia="Arial Unicode MS" w:cstheme="minorHAnsi"/>
          <w:sz w:val="22"/>
        </w:rPr>
        <w:t>Wiatroizolację</w:t>
      </w:r>
      <w:proofErr w:type="spellEnd"/>
      <w:r w:rsidRPr="00BA410F">
        <w:rPr>
          <w:rFonts w:eastAsia="Arial Unicode MS" w:cstheme="minorHAnsi"/>
          <w:sz w:val="22"/>
        </w:rPr>
        <w:t xml:space="preserve"> montujemy przed montażem </w:t>
      </w:r>
      <w:proofErr w:type="spellStart"/>
      <w:r w:rsidRPr="00BA410F">
        <w:rPr>
          <w:rFonts w:eastAsia="Arial Unicode MS" w:cstheme="minorHAnsi"/>
          <w:sz w:val="22"/>
        </w:rPr>
        <w:t>kontrłat</w:t>
      </w:r>
      <w:proofErr w:type="spellEnd"/>
      <w:r w:rsidRPr="00BA410F">
        <w:rPr>
          <w:rFonts w:eastAsia="Arial Unicode MS" w:cstheme="minorHAnsi"/>
          <w:sz w:val="22"/>
        </w:rPr>
        <w:t xml:space="preserve"> i łat. </w:t>
      </w:r>
      <w:proofErr w:type="spellStart"/>
      <w:r w:rsidRPr="00BA410F">
        <w:rPr>
          <w:rFonts w:eastAsia="Arial Unicode MS" w:cstheme="minorHAnsi"/>
          <w:sz w:val="22"/>
        </w:rPr>
        <w:t>Wiatroizolację</w:t>
      </w:r>
      <w:proofErr w:type="spellEnd"/>
      <w:r w:rsidRPr="00BA410F">
        <w:rPr>
          <w:rFonts w:eastAsia="Arial Unicode MS" w:cstheme="minorHAnsi"/>
          <w:sz w:val="22"/>
        </w:rPr>
        <w:t xml:space="preserve"> przybijamy za pomocą gwoździ z szerokim łebkiem lub zszywek do krokwi. Połączenie </w:t>
      </w:r>
      <w:proofErr w:type="spellStart"/>
      <w:r w:rsidRPr="00BA410F">
        <w:rPr>
          <w:rFonts w:eastAsia="Arial Unicode MS" w:cstheme="minorHAnsi"/>
          <w:sz w:val="22"/>
        </w:rPr>
        <w:t>wiatroizolacji</w:t>
      </w:r>
      <w:proofErr w:type="spellEnd"/>
      <w:r w:rsidRPr="00BA410F">
        <w:rPr>
          <w:rFonts w:eastAsia="Arial Unicode MS" w:cstheme="minorHAnsi"/>
          <w:sz w:val="22"/>
        </w:rPr>
        <w:t xml:space="preserve"> należy wykonać na podwójny zakład lub klejenie. </w:t>
      </w:r>
      <w:proofErr w:type="spellStart"/>
      <w:r w:rsidRPr="00BA410F">
        <w:rPr>
          <w:rFonts w:eastAsia="Arial Unicode MS" w:cstheme="minorHAnsi"/>
          <w:sz w:val="22"/>
        </w:rPr>
        <w:t>Wiatroizolację</w:t>
      </w:r>
      <w:proofErr w:type="spellEnd"/>
      <w:r w:rsidRPr="00BA410F">
        <w:rPr>
          <w:rFonts w:eastAsia="Arial Unicode MS" w:cstheme="minorHAnsi"/>
          <w:sz w:val="22"/>
        </w:rPr>
        <w:t xml:space="preserve"> montujemy tak aby pozostawić lekki zwis folii.</w:t>
      </w:r>
    </w:p>
    <w:p w14:paraId="52B44BAB"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Obróbki blacharskie</w:t>
      </w:r>
    </w:p>
    <w:p w14:paraId="69C7C204" w14:textId="77777777" w:rsidR="00F03FFB" w:rsidRPr="00F13577" w:rsidRDefault="00F03FFB" w:rsidP="00F03FFB">
      <w:pPr>
        <w:pStyle w:val="Akapitzlist"/>
        <w:spacing w:line="360" w:lineRule="auto"/>
        <w:ind w:left="420"/>
        <w:rPr>
          <w:rFonts w:eastAsia="Arial Unicode MS" w:cstheme="minorHAnsi"/>
          <w:szCs w:val="20"/>
        </w:rPr>
      </w:pPr>
      <w:r w:rsidRPr="00F13577">
        <w:rPr>
          <w:rFonts w:cstheme="minorHAnsi"/>
          <w:sz w:val="22"/>
          <w:szCs w:val="20"/>
        </w:rPr>
        <w:t xml:space="preserve">Mineralny szlam uszczelniający przeznaczony do wykonywania hydroizolacji budowlanych. Fabrycznie mieszany, cementowy szlam uszczelniający z dodatkiem odpornych na alkalia tworzyw sztucznych tworzy po stwardnieniu przepuszczalną dla pary wodnej, szczelną dla wody pod ciśnieniem hydroizolację powłokową. Pozwala na uszczelnianie budowli (piwnic) i ich elementów od zewnątrz, przeciw wilgoci gruntowej (wodzie nie napierającej) oraz przeciw wilgoci podciąganej kapilarnie w obszarze stawiania ścian. Podłoże musi być mocne, w wysokim stopniu równe, wolne od gniazd żwirowych, szeroko rozwartych rys i ostrych krawędzi oraz musi być czyste (bez pozostałości środków do szalunków). Typowymi podłożami są beton, mur i tynki P II (cementowo-wapienne) i P III (cementowe). Wstępne zmoczenie wykonuje się zależnie od wilgotności i chłonności podłoża. Mur z bardzo nasiąkliwych materiałów (np. suche cegły wapienno-piaskowe) należy moczyć odpowiednio wcześniej i wielokrotnie. Mineralną hydroizolację należy nakładać zawsze na matowo-wilgotne podłoże a nie na podłoże mokre, z połyskiem. Całkowita grubość powłoki zależy od stopnia obciążenia wodą. Ponieważ obciążenie wodą może w przyszłości ulec zmianie, zalecamy zasadniczo wykonywać trzy cykle </w:t>
      </w:r>
      <w:proofErr w:type="spellStart"/>
      <w:r w:rsidRPr="00F13577">
        <w:rPr>
          <w:rFonts w:cstheme="minorHAnsi"/>
          <w:sz w:val="22"/>
          <w:szCs w:val="20"/>
        </w:rPr>
        <w:t>krzemionkowania</w:t>
      </w:r>
      <w:proofErr w:type="spellEnd"/>
      <w:r w:rsidRPr="00F13577">
        <w:rPr>
          <w:rFonts w:cstheme="minorHAnsi"/>
          <w:sz w:val="22"/>
          <w:szCs w:val="20"/>
        </w:rPr>
        <w:t>, w sposób wyżej opisany. Całkowita grubość powłoki nie może w żadnym miejscu przekraczać 5 mm. Nie nakładać przy temperaturze poniżej +5°C lub na zamarznięte podłoże. Po wykonaniu powłoki uszczelniającej należy sprawdzić czy nie ma w niej wadliwych miejsc oraz chronić przez co najmniej 24 godziny przed czynnikami atmosferycznymi (słońce, wiatr, deszcz, mróz) oraz utrzymywać w stanie wilgotnym (np. Przez przykrycie folią). Poza tym należy przestrzegać zaleceń producenta dla wykonywania hydroizolacji budowlanych za pomocą mineralnych szlamów uszczelniających oraz opisów sposobu wykonania prac</w:t>
      </w:r>
    </w:p>
    <w:p w14:paraId="2F6AFB61"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Odwodnienie dachu</w:t>
      </w:r>
    </w:p>
    <w:p w14:paraId="363A8F9B" w14:textId="77777777" w:rsidR="00F03FFB" w:rsidRPr="00D14966" w:rsidRDefault="00F03FFB" w:rsidP="00F03FFB">
      <w:pPr>
        <w:pStyle w:val="Akapitzlist"/>
        <w:spacing w:line="360" w:lineRule="auto"/>
        <w:ind w:left="420"/>
        <w:rPr>
          <w:rFonts w:eastAsia="Arial Unicode MS" w:cstheme="minorHAnsi"/>
          <w:sz w:val="22"/>
        </w:rPr>
      </w:pPr>
      <w:r w:rsidRPr="00D14966">
        <w:rPr>
          <w:rFonts w:eastAsia="Arial Unicode MS" w:cstheme="minorHAnsi"/>
          <w:sz w:val="22"/>
        </w:rPr>
        <w:t>Rynny i rury spustowe należy montować zgodnie z instrukcją montażu wydaną przez producenta.</w:t>
      </w:r>
    </w:p>
    <w:p w14:paraId="7FA3FF34"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Wykonywanie pokryć dachowych dachówką ceramiczną</w:t>
      </w:r>
    </w:p>
    <w:p w14:paraId="51825C2F" w14:textId="77777777" w:rsidR="00F03FFB" w:rsidRPr="00236289" w:rsidRDefault="00F03FFB" w:rsidP="00F03FFB">
      <w:pPr>
        <w:pStyle w:val="Akapitzlist"/>
        <w:spacing w:line="360" w:lineRule="auto"/>
        <w:ind w:left="420"/>
        <w:rPr>
          <w:rFonts w:ascii="Calibri" w:hAnsi="Calibri"/>
          <w:sz w:val="22"/>
        </w:rPr>
      </w:pPr>
      <w:r w:rsidRPr="00544C3A">
        <w:rPr>
          <w:rFonts w:ascii="Calibri" w:hAnsi="Calibri"/>
          <w:sz w:val="22"/>
        </w:rPr>
        <w:t xml:space="preserve">Do wykonywania robót pokrywczych dachówką można przystąpić po całkowitym zakończeniu i odbiorze robót konstrukcyjnych (ciesielskich) dachu oraz po przygotowaniu i kontroli podkładu pod pokrycie. Podkład pod pokrycie z dachówek stanowią drewniane łaty przybite poziomo i </w:t>
      </w:r>
      <w:r w:rsidRPr="00544C3A">
        <w:rPr>
          <w:rFonts w:ascii="Calibri" w:hAnsi="Calibri"/>
          <w:sz w:val="22"/>
        </w:rPr>
        <w:lastRenderedPageBreak/>
        <w:t>prostopadle do krokwi nachylonych pod kątem określonym w dokumentacji projektowej. Roboty pokrywcze dachówką należy wykonywać tylko przy temperaturze nie niższej niż 5°C, utrzymującej się przez całą dobę. Roboty przy układaniu dachówek nie powinny być prowadzone wtedy, gdy występują opady atmosferyczne. Krycie dachówką ceramiczną powinno być wykonane zgodnie z wymaganiami odpowiednich norm i zaleceniami producenta danego systemu.</w:t>
      </w:r>
      <w:r>
        <w:rPr>
          <w:rFonts w:ascii="Calibri" w:hAnsi="Calibri"/>
          <w:sz w:val="22"/>
        </w:rPr>
        <w:t xml:space="preserve"> </w:t>
      </w:r>
      <w:r w:rsidRPr="006A7B3F">
        <w:rPr>
          <w:rFonts w:ascii="Calibri" w:hAnsi="Calibri"/>
          <w:sz w:val="22"/>
        </w:rPr>
        <w:t>Krycie dachówką ceramiczną karpiówką (pojedynczo, podwójnie w koronkę lub w łuskę), holenderką oraz zakładkową ciągnioną i zakładkową tłoczoną (marsylką) powinno być wykonane zgodnie z wymaganiami podanymi w PN-71/B-10241.</w:t>
      </w:r>
      <w:r>
        <w:rPr>
          <w:rFonts w:ascii="Calibri" w:hAnsi="Calibri"/>
          <w:sz w:val="22"/>
        </w:rPr>
        <w:t xml:space="preserve"> </w:t>
      </w:r>
      <w:r w:rsidRPr="00236289">
        <w:rPr>
          <w:rFonts w:ascii="Calibri" w:hAnsi="Calibri"/>
          <w:sz w:val="22"/>
        </w:rPr>
        <w:t>W przypadkach nie objętych ww. normą krycie może być wykonane zgodnie z instrukcją producenta systemu pokrywczego i wymaganiami określonymi w dokumentacji projektowej</w:t>
      </w:r>
      <w:r>
        <w:rPr>
          <w:rFonts w:ascii="Calibri" w:hAnsi="Calibri"/>
          <w:sz w:val="22"/>
        </w:rPr>
        <w:t xml:space="preserve">. </w:t>
      </w:r>
      <w:r w:rsidRPr="00236289">
        <w:rPr>
          <w:rFonts w:ascii="Calibri" w:hAnsi="Calibri"/>
          <w:sz w:val="22"/>
        </w:rPr>
        <w:t xml:space="preserve">Przy wykonywaniu pokryć zgodnie z normą PN-71/B-10241 do ich uszczelniania można stosować również inne </w:t>
      </w:r>
    </w:p>
    <w:p w14:paraId="11175F4D" w14:textId="77777777" w:rsidR="00F03FFB" w:rsidRPr="00544C3A" w:rsidRDefault="00F03FFB" w:rsidP="00F03FFB">
      <w:pPr>
        <w:pStyle w:val="Akapitzlist"/>
        <w:spacing w:line="360" w:lineRule="auto"/>
        <w:ind w:left="420"/>
        <w:rPr>
          <w:rFonts w:eastAsia="Arial Unicode MS" w:cstheme="minorHAnsi"/>
          <w:sz w:val="22"/>
        </w:rPr>
      </w:pPr>
      <w:r w:rsidRPr="00236289">
        <w:rPr>
          <w:rFonts w:ascii="Calibri" w:hAnsi="Calibri"/>
          <w:sz w:val="22"/>
        </w:rPr>
        <w:t>niż zalecono w tej normie, nowoczesne rozwiązania uszczelnień, polecane przez producentów w konkretnych systemach rozwiązań pokrywczych, pod warunkiem zapewnienia szczelności pokrycia. Sposób uszczelnienia powinien wynikać z dokumentacji projektowej</w:t>
      </w:r>
      <w:r>
        <w:rPr>
          <w:rFonts w:ascii="Calibri" w:hAnsi="Calibri"/>
          <w:sz w:val="22"/>
        </w:rPr>
        <w:t>.</w:t>
      </w:r>
    </w:p>
    <w:p w14:paraId="48AFD9D9"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Akcesoria systemowe do dachówek ceramicznych</w:t>
      </w:r>
    </w:p>
    <w:p w14:paraId="1D45419C" w14:textId="77777777" w:rsidR="00F03FFB" w:rsidRDefault="00F03FFB" w:rsidP="00F03FFB">
      <w:pPr>
        <w:pStyle w:val="Akapitzlist"/>
        <w:spacing w:line="360" w:lineRule="auto"/>
        <w:ind w:left="420"/>
        <w:rPr>
          <w:rFonts w:eastAsia="Arial Unicode MS" w:cstheme="minorHAnsi"/>
          <w:sz w:val="22"/>
        </w:rPr>
      </w:pPr>
      <w:r w:rsidRPr="00D83A3B">
        <w:rPr>
          <w:rFonts w:eastAsia="Arial Unicode MS" w:cstheme="minorHAnsi"/>
          <w:sz w:val="22"/>
        </w:rPr>
        <w:t>Prawidłowe wykonanie dachu wymaga zastosowania, prócz dachówek, całej gamy produktów uzupełniających. Ważną kwestią jest, aby były to produkty markowe, wykonane z wysokiej jakości materiałów i systemowe.</w:t>
      </w:r>
    </w:p>
    <w:p w14:paraId="04F2C71B" w14:textId="77777777" w:rsidR="00F03FFB" w:rsidRPr="00AA0B21"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AA0B21">
        <w:rPr>
          <w:rFonts w:eastAsia="Arial Unicode MS" w:cstheme="minorHAnsi"/>
          <w:sz w:val="22"/>
        </w:rPr>
        <w:t>Roboty murowe przy wznoszeniu kominów.</w:t>
      </w:r>
    </w:p>
    <w:p w14:paraId="70CD0A95" w14:textId="77777777" w:rsidR="00F03FFB" w:rsidRDefault="00F03FFB" w:rsidP="00F03FFB">
      <w:pPr>
        <w:pStyle w:val="Akapitzlist"/>
        <w:spacing w:line="360" w:lineRule="auto"/>
        <w:ind w:left="420"/>
        <w:rPr>
          <w:rFonts w:eastAsia="Arial Unicode MS" w:cstheme="minorHAnsi"/>
          <w:sz w:val="22"/>
        </w:rPr>
      </w:pPr>
      <w:r w:rsidRPr="00AA0B21">
        <w:rPr>
          <w:rFonts w:eastAsia="Arial Unicode MS" w:cstheme="minorHAnsi"/>
          <w:sz w:val="22"/>
        </w:rPr>
        <w:t>Do wznoszenia przewodów kominowych należy stosować zwykłe cegły ceramiczne pełne. Zapewnienie maksymalnej szczelności przewodów kominowych wymaga, zgodnie z PN-89/B-10425 i Warunkami technicznymi wykonania i odbioru robót budowlanych, część A, zeszyt 3 „Konstrukcje murowe”, wydanie ITB-2006 r. Najniższa klasa cegieł użytych do murowania wynosi 15. W przewodach dymowych i spalinowych ścianki powinny mieć grubość nie mniejszą niż 1/2 cegły. Wierzch komina powinien być nakryty dwiema warstwami cegły klinkierowej.</w:t>
      </w:r>
    </w:p>
    <w:p w14:paraId="051BE3AE" w14:textId="77777777" w:rsidR="00F03FFB" w:rsidRPr="00081B58"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081B58">
        <w:rPr>
          <w:rFonts w:eastAsia="Arial Unicode MS" w:cstheme="minorHAnsi"/>
          <w:sz w:val="22"/>
        </w:rPr>
        <w:t>Rusztowanie</w:t>
      </w:r>
    </w:p>
    <w:p w14:paraId="19FA2CE8" w14:textId="77777777" w:rsidR="00F03FFB" w:rsidRPr="00081B58" w:rsidRDefault="00F03FFB" w:rsidP="00F03FFB">
      <w:pPr>
        <w:pStyle w:val="Akapitzlist"/>
        <w:spacing w:line="360" w:lineRule="auto"/>
        <w:ind w:left="420"/>
        <w:rPr>
          <w:rFonts w:eastAsia="Arial Unicode MS" w:cstheme="minorHAnsi"/>
          <w:sz w:val="22"/>
        </w:rPr>
      </w:pPr>
      <w:r w:rsidRPr="00081B58">
        <w:rPr>
          <w:rFonts w:eastAsia="Arial Unicode MS" w:cstheme="minorHAnsi"/>
          <w:sz w:val="22"/>
        </w:rPr>
        <w:t>Czynności montażowe należy wykonać zgodnie z instrukcją montażu i użytkowania rusztowań określoną dla danego  systemu. Rusztowanie musi być  podłączone do sprawnej instalacji odgromowej budynku. W przypadku braku, należy wykonać instalację odgromową dla danego rusztowania. Rusztowanie należy ustawiać na stabilnym podłożu, na drewnianych podkładach.  Po zamontowaniu i podczas eksploatacji rusztowania wykonawca musi zapewnić:</w:t>
      </w:r>
    </w:p>
    <w:p w14:paraId="2D997794" w14:textId="77777777" w:rsidR="00F03FFB" w:rsidRPr="00081B58" w:rsidRDefault="00F03FFB" w:rsidP="00F03FFB">
      <w:pPr>
        <w:pStyle w:val="Akapitzlist"/>
        <w:numPr>
          <w:ilvl w:val="0"/>
          <w:numId w:val="61"/>
        </w:numPr>
        <w:suppressAutoHyphens/>
        <w:autoSpaceDN w:val="0"/>
        <w:spacing w:line="360" w:lineRule="auto"/>
        <w:textAlignment w:val="baseline"/>
        <w:rPr>
          <w:rFonts w:eastAsia="Arial Unicode MS" w:cstheme="minorHAnsi"/>
          <w:sz w:val="22"/>
        </w:rPr>
      </w:pPr>
      <w:r w:rsidRPr="00081B58">
        <w:rPr>
          <w:rFonts w:eastAsia="Arial Unicode MS" w:cstheme="minorHAnsi"/>
          <w:sz w:val="22"/>
        </w:rPr>
        <w:t>wygrodzenie i oznaczenie stref niebezpiecznych,</w:t>
      </w:r>
    </w:p>
    <w:p w14:paraId="738D448D" w14:textId="77777777" w:rsidR="00F03FFB" w:rsidRPr="00081B58" w:rsidRDefault="00F03FFB" w:rsidP="00F03FFB">
      <w:pPr>
        <w:pStyle w:val="Akapitzlist"/>
        <w:numPr>
          <w:ilvl w:val="0"/>
          <w:numId w:val="61"/>
        </w:numPr>
        <w:suppressAutoHyphens/>
        <w:autoSpaceDN w:val="0"/>
        <w:spacing w:line="360" w:lineRule="auto"/>
        <w:textAlignment w:val="baseline"/>
        <w:rPr>
          <w:rFonts w:eastAsia="Arial Unicode MS" w:cstheme="minorHAnsi"/>
          <w:sz w:val="22"/>
        </w:rPr>
      </w:pPr>
      <w:r w:rsidRPr="00081B58">
        <w:rPr>
          <w:rFonts w:eastAsia="Arial Unicode MS" w:cstheme="minorHAnsi"/>
          <w:sz w:val="22"/>
        </w:rPr>
        <w:t>bezpieczną komunikację osobom postronnym (zadaszenia nad wejściami do</w:t>
      </w:r>
    </w:p>
    <w:p w14:paraId="0D8BC29F" w14:textId="77777777" w:rsidR="00F03FFB" w:rsidRPr="00081B58" w:rsidRDefault="00F03FFB" w:rsidP="00F03FFB">
      <w:pPr>
        <w:pStyle w:val="Akapitzlist"/>
        <w:numPr>
          <w:ilvl w:val="0"/>
          <w:numId w:val="61"/>
        </w:numPr>
        <w:suppressAutoHyphens/>
        <w:autoSpaceDN w:val="0"/>
        <w:spacing w:line="360" w:lineRule="auto"/>
        <w:textAlignment w:val="baseline"/>
        <w:rPr>
          <w:rFonts w:eastAsia="Arial Unicode MS" w:cstheme="minorHAnsi"/>
          <w:sz w:val="22"/>
        </w:rPr>
      </w:pPr>
      <w:r w:rsidRPr="00081B58">
        <w:rPr>
          <w:rFonts w:eastAsia="Arial Unicode MS" w:cstheme="minorHAnsi"/>
          <w:sz w:val="22"/>
        </w:rPr>
        <w:t>budynku i ciągami pieszymi,</w:t>
      </w:r>
    </w:p>
    <w:p w14:paraId="45B608BB" w14:textId="77777777" w:rsidR="00F03FFB" w:rsidRPr="00081B58" w:rsidRDefault="00F03FFB" w:rsidP="00F03FFB">
      <w:pPr>
        <w:pStyle w:val="Akapitzlist"/>
        <w:numPr>
          <w:ilvl w:val="0"/>
          <w:numId w:val="61"/>
        </w:numPr>
        <w:suppressAutoHyphens/>
        <w:autoSpaceDN w:val="0"/>
        <w:spacing w:line="360" w:lineRule="auto"/>
        <w:textAlignment w:val="baseline"/>
        <w:rPr>
          <w:rFonts w:eastAsia="Arial Unicode MS" w:cstheme="minorHAnsi"/>
          <w:sz w:val="22"/>
        </w:rPr>
      </w:pPr>
      <w:r w:rsidRPr="00081B58">
        <w:rPr>
          <w:rFonts w:eastAsia="Arial Unicode MS" w:cstheme="minorHAnsi"/>
          <w:sz w:val="22"/>
        </w:rPr>
        <w:t>osiatkowanie rusztowania,</w:t>
      </w:r>
    </w:p>
    <w:p w14:paraId="7379C5E6" w14:textId="77777777" w:rsidR="00F03FFB" w:rsidRPr="00081B58" w:rsidRDefault="00F03FFB" w:rsidP="00F03FFB">
      <w:pPr>
        <w:pStyle w:val="Akapitzlist"/>
        <w:numPr>
          <w:ilvl w:val="0"/>
          <w:numId w:val="61"/>
        </w:numPr>
        <w:suppressAutoHyphens/>
        <w:autoSpaceDN w:val="0"/>
        <w:spacing w:line="360" w:lineRule="auto"/>
        <w:textAlignment w:val="baseline"/>
        <w:rPr>
          <w:rFonts w:eastAsia="Arial Unicode MS" w:cstheme="minorHAnsi"/>
          <w:sz w:val="22"/>
        </w:rPr>
      </w:pPr>
      <w:r w:rsidRPr="00081B58">
        <w:rPr>
          <w:rFonts w:eastAsia="Arial Unicode MS" w:cstheme="minorHAnsi"/>
          <w:sz w:val="22"/>
        </w:rPr>
        <w:lastRenderedPageBreak/>
        <w:t>transport pionowy materiałów budowlanych stosowanych przy prowadzonych robotach,</w:t>
      </w:r>
    </w:p>
    <w:p w14:paraId="21A9EBD6" w14:textId="77777777" w:rsidR="00F03FFB" w:rsidRDefault="00F03FFB" w:rsidP="00F03FFB">
      <w:pPr>
        <w:pStyle w:val="Akapitzlist"/>
        <w:numPr>
          <w:ilvl w:val="0"/>
          <w:numId w:val="61"/>
        </w:numPr>
        <w:suppressAutoHyphens/>
        <w:autoSpaceDN w:val="0"/>
        <w:spacing w:line="360" w:lineRule="auto"/>
        <w:textAlignment w:val="baseline"/>
        <w:rPr>
          <w:rFonts w:eastAsia="Arial Unicode MS" w:cstheme="minorHAnsi"/>
          <w:sz w:val="22"/>
        </w:rPr>
      </w:pPr>
      <w:r w:rsidRPr="00081B58">
        <w:rPr>
          <w:rFonts w:eastAsia="Arial Unicode MS" w:cstheme="minorHAnsi"/>
          <w:sz w:val="22"/>
        </w:rPr>
        <w:t>oznakowanie dopuszczalnej nośności podestów.</w:t>
      </w:r>
    </w:p>
    <w:p w14:paraId="0EC93E25" w14:textId="77777777" w:rsidR="00F03FFB" w:rsidRPr="00FD5425" w:rsidRDefault="00F03FFB" w:rsidP="00F03FFB">
      <w:pPr>
        <w:spacing w:line="360" w:lineRule="auto"/>
        <w:rPr>
          <w:rFonts w:eastAsia="Arial Unicode MS" w:cstheme="minorHAnsi"/>
          <w:sz w:val="22"/>
        </w:rPr>
      </w:pPr>
    </w:p>
    <w:p w14:paraId="5961DD45" w14:textId="77777777" w:rsidR="00F03FFB"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1A22D6">
        <w:rPr>
          <w:rFonts w:eastAsia="Arial Unicode MS" w:cstheme="minorHAnsi"/>
          <w:sz w:val="22"/>
        </w:rPr>
        <w:t>Kontrola jakości robót</w:t>
      </w:r>
    </w:p>
    <w:p w14:paraId="1A727304" w14:textId="77777777" w:rsidR="00F03FFB" w:rsidRDefault="00F03FFB" w:rsidP="00F03FFB">
      <w:pPr>
        <w:pStyle w:val="Standard"/>
        <w:widowControl w:val="0"/>
        <w:numPr>
          <w:ilvl w:val="1"/>
          <w:numId w:val="64"/>
        </w:numPr>
        <w:tabs>
          <w:tab w:val="right" w:leader="dot" w:pos="7937"/>
        </w:tabs>
        <w:spacing w:after="0" w:line="360" w:lineRule="auto"/>
      </w:pPr>
      <w:r>
        <w:t>Ogólne zasady kontroli jakości robót podano w SST B-00.00.00 Wymagania ogólne pkt 6.</w:t>
      </w:r>
    </w:p>
    <w:p w14:paraId="33B316DA" w14:textId="77777777" w:rsidR="00F03FFB" w:rsidRDefault="00F03FFB" w:rsidP="00F03FFB">
      <w:pPr>
        <w:pStyle w:val="Standard"/>
        <w:widowControl w:val="0"/>
        <w:numPr>
          <w:ilvl w:val="1"/>
          <w:numId w:val="64"/>
        </w:numPr>
        <w:tabs>
          <w:tab w:val="right" w:leader="dot" w:pos="7937"/>
        </w:tabs>
        <w:spacing w:after="0" w:line="360" w:lineRule="auto"/>
      </w:pPr>
      <w:r w:rsidRPr="00561C45">
        <w:t xml:space="preserve">Kontrola jakości robót polega na ocenie wykonanych robót zgodnie z wytycznymi dokumentacji technicznej oraz SST i stwierdzenie braku zagrożeń w miejscu prowadzonych </w:t>
      </w:r>
      <w:r>
        <w:t>prac</w:t>
      </w:r>
      <w:r w:rsidRPr="00561C45">
        <w:t>.</w:t>
      </w:r>
    </w:p>
    <w:p w14:paraId="78807E16" w14:textId="77777777" w:rsidR="00F03FFB" w:rsidRPr="00011600" w:rsidRDefault="00F03FFB" w:rsidP="00F03FFB">
      <w:pPr>
        <w:pStyle w:val="Standard"/>
        <w:widowControl w:val="0"/>
        <w:numPr>
          <w:ilvl w:val="1"/>
          <w:numId w:val="64"/>
        </w:numPr>
        <w:tabs>
          <w:tab w:val="right" w:leader="dot" w:pos="7937"/>
        </w:tabs>
        <w:spacing w:after="0" w:line="360" w:lineRule="auto"/>
      </w:pPr>
      <w:r w:rsidRPr="00011600">
        <w:t>Przed przystąpieniem do robót pokrycia dachowego należy sprawdzić</w:t>
      </w:r>
    </w:p>
    <w:p w14:paraId="74720A79" w14:textId="77777777" w:rsidR="00F03FFB" w:rsidRPr="00011600" w:rsidRDefault="00F03FFB" w:rsidP="00F03FFB">
      <w:pPr>
        <w:widowControl w:val="0"/>
        <w:numPr>
          <w:ilvl w:val="0"/>
          <w:numId w:val="55"/>
        </w:numPr>
        <w:tabs>
          <w:tab w:val="right" w:leader="dot" w:pos="7937"/>
          <w:tab w:val="right" w:leader="dot" w:pos="9638"/>
        </w:tabs>
        <w:suppressAutoHyphens/>
        <w:autoSpaceDN w:val="0"/>
        <w:spacing w:line="360" w:lineRule="auto"/>
        <w:textAlignment w:val="baseline"/>
        <w:rPr>
          <w:rFonts w:ascii="Calibri" w:eastAsia="Arial Unicode MS" w:hAnsi="Calibri" w:cs="Tahoma"/>
          <w:sz w:val="22"/>
        </w:rPr>
      </w:pPr>
      <w:r w:rsidRPr="00011600">
        <w:rPr>
          <w:rFonts w:ascii="Calibri" w:eastAsia="Arial Unicode MS" w:hAnsi="Calibri" w:cs="Tahoma"/>
          <w:sz w:val="22"/>
        </w:rPr>
        <w:t xml:space="preserve">czy wszystkie materiały posiadają świadectwa </w:t>
      </w:r>
      <w:proofErr w:type="spellStart"/>
      <w:r w:rsidRPr="00011600">
        <w:rPr>
          <w:rFonts w:ascii="Calibri" w:eastAsia="Arial Unicode MS" w:hAnsi="Calibri" w:cs="Tahoma"/>
          <w:sz w:val="22"/>
        </w:rPr>
        <w:t>dopuszczeniowe</w:t>
      </w:r>
      <w:proofErr w:type="spellEnd"/>
      <w:r w:rsidRPr="00011600">
        <w:rPr>
          <w:rFonts w:ascii="Calibri" w:eastAsia="Arial Unicode MS" w:hAnsi="Calibri" w:cs="Tahoma"/>
          <w:sz w:val="22"/>
        </w:rPr>
        <w:t xml:space="preserve"> a ich jakość potwierdzona jest przez producenta,</w:t>
      </w:r>
    </w:p>
    <w:p w14:paraId="5608C728" w14:textId="77777777" w:rsidR="00F03FFB" w:rsidRPr="00011600" w:rsidRDefault="00F03FFB" w:rsidP="00F03FFB">
      <w:pPr>
        <w:widowControl w:val="0"/>
        <w:numPr>
          <w:ilvl w:val="0"/>
          <w:numId w:val="55"/>
        </w:numPr>
        <w:tabs>
          <w:tab w:val="right" w:leader="dot" w:pos="7937"/>
          <w:tab w:val="right" w:leader="dot" w:pos="9638"/>
        </w:tabs>
        <w:suppressAutoHyphens/>
        <w:autoSpaceDN w:val="0"/>
        <w:spacing w:line="360" w:lineRule="auto"/>
        <w:textAlignment w:val="baseline"/>
        <w:rPr>
          <w:rFonts w:ascii="Calibri" w:eastAsia="Arial Unicode MS" w:hAnsi="Calibri" w:cs="Tahoma"/>
          <w:sz w:val="22"/>
        </w:rPr>
      </w:pPr>
      <w:r w:rsidRPr="00011600">
        <w:rPr>
          <w:rFonts w:ascii="Calibri" w:eastAsia="Arial Unicode MS" w:hAnsi="Calibri" w:cs="Tahoma"/>
          <w:sz w:val="22"/>
        </w:rPr>
        <w:t>czy dobrane materiały zgodne są z projektem,</w:t>
      </w:r>
    </w:p>
    <w:p w14:paraId="29CD2578" w14:textId="77777777" w:rsidR="00F03FFB" w:rsidRPr="00011600" w:rsidRDefault="00F03FFB" w:rsidP="00F03FFB">
      <w:pPr>
        <w:widowControl w:val="0"/>
        <w:numPr>
          <w:ilvl w:val="0"/>
          <w:numId w:val="55"/>
        </w:numPr>
        <w:tabs>
          <w:tab w:val="right" w:leader="dot" w:pos="7937"/>
          <w:tab w:val="right" w:leader="dot" w:pos="9638"/>
        </w:tabs>
        <w:suppressAutoHyphens/>
        <w:autoSpaceDN w:val="0"/>
        <w:spacing w:line="360" w:lineRule="auto"/>
        <w:textAlignment w:val="baseline"/>
        <w:rPr>
          <w:rFonts w:ascii="Calibri" w:eastAsia="Arial Unicode MS" w:hAnsi="Calibri" w:cs="Tahoma"/>
          <w:sz w:val="22"/>
        </w:rPr>
      </w:pPr>
      <w:r w:rsidRPr="00011600">
        <w:rPr>
          <w:rFonts w:ascii="Calibri" w:eastAsia="Arial Unicode MS" w:hAnsi="Calibri" w:cs="Tahoma"/>
          <w:sz w:val="22"/>
        </w:rPr>
        <w:t>czy materiały nie posiadają uszkodzeń mechanicznych,</w:t>
      </w:r>
    </w:p>
    <w:p w14:paraId="3E234190" w14:textId="77777777" w:rsidR="00F03FFB" w:rsidRDefault="00F03FFB" w:rsidP="00F03FFB">
      <w:pPr>
        <w:pStyle w:val="Standard"/>
        <w:tabs>
          <w:tab w:val="right" w:leader="dot" w:pos="7937"/>
        </w:tabs>
        <w:spacing w:line="360" w:lineRule="auto"/>
        <w:ind w:left="420"/>
      </w:pPr>
      <w:r w:rsidRPr="00011600">
        <w:t>W przypadku wątpliwości co do jakości wybranych materiałów należy zlecić badanie zgodnie z postanowieniami normy państwowej. Wątpliwości należy wpisać do dziennika budowy.</w:t>
      </w:r>
    </w:p>
    <w:p w14:paraId="69970A66" w14:textId="77777777" w:rsidR="00F03FFB" w:rsidRDefault="00F03FFB" w:rsidP="00F03FFB">
      <w:pPr>
        <w:pStyle w:val="Standard"/>
        <w:widowControl w:val="0"/>
        <w:numPr>
          <w:ilvl w:val="1"/>
          <w:numId w:val="64"/>
        </w:numPr>
        <w:tabs>
          <w:tab w:val="right" w:leader="dot" w:pos="7937"/>
        </w:tabs>
        <w:spacing w:after="0" w:line="360" w:lineRule="auto"/>
      </w:pPr>
      <w:r>
        <w:t>Kontrola w trakcie robót</w:t>
      </w:r>
    </w:p>
    <w:p w14:paraId="6276EA22" w14:textId="77777777" w:rsidR="00F03FFB" w:rsidRDefault="00F03FFB" w:rsidP="00F03FFB">
      <w:pPr>
        <w:pStyle w:val="Standard"/>
        <w:tabs>
          <w:tab w:val="right" w:leader="dot" w:pos="7937"/>
        </w:tabs>
        <w:spacing w:line="360" w:lineRule="auto"/>
        <w:ind w:left="420"/>
      </w:pPr>
      <w:r w:rsidRPr="00011600">
        <w:t>Kontrola w trakcie wykonywania robót polega na sprawdzaniu prawidłowości technologii wykonywania robót oraz prac zanikowych.</w:t>
      </w:r>
    </w:p>
    <w:p w14:paraId="0700F698" w14:textId="77777777" w:rsidR="00F03FFB" w:rsidRDefault="00F03FFB" w:rsidP="00F03FFB">
      <w:pPr>
        <w:pStyle w:val="Standard"/>
        <w:widowControl w:val="0"/>
        <w:numPr>
          <w:ilvl w:val="1"/>
          <w:numId w:val="64"/>
        </w:numPr>
        <w:tabs>
          <w:tab w:val="right" w:leader="dot" w:pos="7937"/>
        </w:tabs>
        <w:spacing w:after="0" w:line="360" w:lineRule="auto"/>
      </w:pPr>
      <w:r>
        <w:t>Kontrola w czasie odbioru robót</w:t>
      </w:r>
    </w:p>
    <w:p w14:paraId="4B00C955" w14:textId="77777777" w:rsidR="00F03FFB" w:rsidRDefault="00F03FFB" w:rsidP="00F03FFB">
      <w:pPr>
        <w:pStyle w:val="Standard"/>
        <w:tabs>
          <w:tab w:val="right" w:leader="dot" w:pos="7937"/>
        </w:tabs>
        <w:spacing w:line="360" w:lineRule="auto"/>
        <w:ind w:left="420"/>
      </w:pPr>
      <w:r w:rsidRPr="00E5330D">
        <w:t>Kontrola ma na celu ocenę spełnienia wszystkich wymagań a szczególnie:</w:t>
      </w:r>
    </w:p>
    <w:p w14:paraId="7838B0D8" w14:textId="77777777" w:rsidR="00F03FFB" w:rsidRPr="00E5330D" w:rsidRDefault="00F03FFB" w:rsidP="00F03FFB">
      <w:pPr>
        <w:pStyle w:val="Standard"/>
        <w:widowControl w:val="0"/>
        <w:numPr>
          <w:ilvl w:val="0"/>
          <w:numId w:val="56"/>
        </w:numPr>
        <w:tabs>
          <w:tab w:val="right" w:leader="dot" w:pos="7937"/>
        </w:tabs>
        <w:spacing w:after="0" w:line="360" w:lineRule="auto"/>
      </w:pPr>
      <w:r w:rsidRPr="00E5330D">
        <w:t>zgodności z dokumentacją projektową</w:t>
      </w:r>
    </w:p>
    <w:p w14:paraId="31E54F0C" w14:textId="77777777" w:rsidR="00F03FFB" w:rsidRPr="00E5330D" w:rsidRDefault="00F03FFB" w:rsidP="00F03FFB">
      <w:pPr>
        <w:pStyle w:val="Standard"/>
        <w:widowControl w:val="0"/>
        <w:numPr>
          <w:ilvl w:val="0"/>
          <w:numId w:val="56"/>
        </w:numPr>
        <w:tabs>
          <w:tab w:val="right" w:leader="dot" w:pos="7937"/>
        </w:tabs>
        <w:spacing w:after="0" w:line="360" w:lineRule="auto"/>
      </w:pPr>
      <w:r w:rsidRPr="00E5330D">
        <w:t>jakości zastosowanych materiałów,</w:t>
      </w:r>
    </w:p>
    <w:p w14:paraId="45164D82" w14:textId="77777777" w:rsidR="00F03FFB" w:rsidRPr="00E5330D" w:rsidRDefault="00F03FFB" w:rsidP="00F03FFB">
      <w:pPr>
        <w:pStyle w:val="Standard"/>
        <w:widowControl w:val="0"/>
        <w:numPr>
          <w:ilvl w:val="0"/>
          <w:numId w:val="56"/>
        </w:numPr>
        <w:tabs>
          <w:tab w:val="right" w:leader="dot" w:pos="7937"/>
        </w:tabs>
        <w:spacing w:after="0" w:line="360" w:lineRule="auto"/>
      </w:pPr>
      <w:r w:rsidRPr="00E5330D">
        <w:t>prawidłowości wykonania obróbek elementów wystających, kompletności wyposażenia dachu w elementy dodatkowe,</w:t>
      </w:r>
    </w:p>
    <w:p w14:paraId="03A85F61" w14:textId="77777777" w:rsidR="00F03FFB" w:rsidRPr="00E5330D" w:rsidRDefault="00F03FFB" w:rsidP="00F03FFB">
      <w:pPr>
        <w:pStyle w:val="Standard"/>
        <w:widowControl w:val="0"/>
        <w:numPr>
          <w:ilvl w:val="0"/>
          <w:numId w:val="56"/>
        </w:numPr>
        <w:tabs>
          <w:tab w:val="right" w:leader="dot" w:pos="7937"/>
        </w:tabs>
        <w:spacing w:after="0" w:line="360" w:lineRule="auto"/>
      </w:pPr>
      <w:r w:rsidRPr="00E5330D">
        <w:t>sprawdzenie prawidłowości ułożenia pokrycia dachu,</w:t>
      </w:r>
    </w:p>
    <w:p w14:paraId="6D5FB5F9" w14:textId="77777777" w:rsidR="00F03FFB" w:rsidRPr="00E5330D" w:rsidRDefault="00F03FFB" w:rsidP="00F03FFB">
      <w:pPr>
        <w:pStyle w:val="Standard"/>
        <w:widowControl w:val="0"/>
        <w:numPr>
          <w:ilvl w:val="0"/>
          <w:numId w:val="56"/>
        </w:numPr>
        <w:tabs>
          <w:tab w:val="right" w:leader="dot" w:pos="7937"/>
        </w:tabs>
        <w:spacing w:after="0" w:line="360" w:lineRule="auto"/>
      </w:pPr>
      <w:r w:rsidRPr="00E5330D">
        <w:t>sprawdzenie prawidłowości wykonania obróbek blacharskich i robót montażowych odwodnienia dachu,</w:t>
      </w:r>
    </w:p>
    <w:p w14:paraId="0BD4F1F8" w14:textId="77777777" w:rsidR="00F03FFB" w:rsidRDefault="00F03FFB" w:rsidP="00F03FFB">
      <w:pPr>
        <w:pStyle w:val="Standard"/>
        <w:widowControl w:val="0"/>
        <w:numPr>
          <w:ilvl w:val="0"/>
          <w:numId w:val="56"/>
        </w:numPr>
        <w:tabs>
          <w:tab w:val="right" w:leader="dot" w:pos="7937"/>
        </w:tabs>
        <w:spacing w:after="0" w:line="360" w:lineRule="auto"/>
      </w:pPr>
      <w:r w:rsidRPr="00E5330D">
        <w:t>sprawdzenie prawidłowości ułożenia ocieplenia z wełny mineralnej</w:t>
      </w:r>
      <w:r>
        <w:t>,</w:t>
      </w:r>
    </w:p>
    <w:p w14:paraId="035368C6" w14:textId="77777777" w:rsidR="00F03FFB" w:rsidRPr="00E5330D" w:rsidRDefault="00F03FFB" w:rsidP="00F03FFB">
      <w:pPr>
        <w:pStyle w:val="Standard"/>
        <w:widowControl w:val="0"/>
        <w:numPr>
          <w:ilvl w:val="0"/>
          <w:numId w:val="56"/>
        </w:numPr>
        <w:tabs>
          <w:tab w:val="right" w:leader="dot" w:pos="7937"/>
        </w:tabs>
        <w:spacing w:after="0" w:line="360" w:lineRule="auto"/>
      </w:pPr>
      <w:r>
        <w:t>ustawienie i demontaż rusztowania.</w:t>
      </w:r>
    </w:p>
    <w:p w14:paraId="31E737D1" w14:textId="77777777" w:rsidR="00F03FFB" w:rsidRPr="0077027E" w:rsidRDefault="00F03FFB" w:rsidP="00F03FFB">
      <w:pPr>
        <w:pStyle w:val="Standard"/>
        <w:widowControl w:val="0"/>
        <w:numPr>
          <w:ilvl w:val="1"/>
          <w:numId w:val="64"/>
        </w:numPr>
        <w:tabs>
          <w:tab w:val="right" w:leader="dot" w:pos="7937"/>
        </w:tabs>
        <w:spacing w:after="0" w:line="360" w:lineRule="auto"/>
      </w:pPr>
      <w:r w:rsidRPr="0077027E">
        <w:t xml:space="preserve">Sprawdzenie prawidłowości wykonania obróbek blacharskich należy przeprowadzić zgodnie z </w:t>
      </w:r>
    </w:p>
    <w:p w14:paraId="0E551623" w14:textId="77777777" w:rsidR="00F03FFB" w:rsidRDefault="00F03FFB" w:rsidP="00F03FFB">
      <w:pPr>
        <w:pStyle w:val="Standard"/>
        <w:tabs>
          <w:tab w:val="right" w:leader="dot" w:pos="7937"/>
        </w:tabs>
        <w:spacing w:line="360" w:lineRule="auto"/>
        <w:ind w:left="420"/>
      </w:pPr>
      <w:r w:rsidRPr="0077027E">
        <w:t>wymaganiami podanymi w PN-61/B-10245</w:t>
      </w:r>
      <w:r>
        <w:t>.</w:t>
      </w:r>
    </w:p>
    <w:p w14:paraId="713EF296" w14:textId="77777777" w:rsidR="00F03FFB" w:rsidRDefault="00F03FFB" w:rsidP="00F03FFB">
      <w:pPr>
        <w:pStyle w:val="Standard"/>
        <w:widowControl w:val="0"/>
        <w:numPr>
          <w:ilvl w:val="1"/>
          <w:numId w:val="64"/>
        </w:numPr>
        <w:tabs>
          <w:tab w:val="right" w:leader="dot" w:pos="7937"/>
        </w:tabs>
        <w:spacing w:after="0" w:line="360" w:lineRule="auto"/>
      </w:pPr>
      <w:r>
        <w:t xml:space="preserve">Badanie prawidłowości </w:t>
      </w:r>
      <w:proofErr w:type="spellStart"/>
      <w:r>
        <w:t>łacenia</w:t>
      </w:r>
      <w:proofErr w:type="spellEnd"/>
    </w:p>
    <w:p w14:paraId="16ED5556" w14:textId="77777777" w:rsidR="00F03FFB" w:rsidRPr="00363AA1" w:rsidRDefault="00F03FFB" w:rsidP="00F03FFB">
      <w:pPr>
        <w:pStyle w:val="Standard"/>
        <w:tabs>
          <w:tab w:val="right" w:leader="dot" w:pos="7937"/>
        </w:tabs>
        <w:spacing w:line="360" w:lineRule="auto"/>
        <w:ind w:left="420"/>
      </w:pPr>
      <w:proofErr w:type="spellStart"/>
      <w:r w:rsidRPr="00363AA1">
        <w:t>Łacenie</w:t>
      </w:r>
      <w:proofErr w:type="spellEnd"/>
      <w:r w:rsidRPr="00363AA1">
        <w:t xml:space="preserve"> powinno podlegać sprawdzeniu w zakresie: </w:t>
      </w:r>
    </w:p>
    <w:p w14:paraId="29EF8D00" w14:textId="77777777" w:rsidR="00F03FFB" w:rsidRPr="00363AA1" w:rsidRDefault="00F03FFB" w:rsidP="00F03FFB">
      <w:pPr>
        <w:pStyle w:val="Standard"/>
        <w:widowControl w:val="0"/>
        <w:numPr>
          <w:ilvl w:val="0"/>
          <w:numId w:val="57"/>
        </w:numPr>
        <w:tabs>
          <w:tab w:val="right" w:leader="dot" w:pos="7937"/>
        </w:tabs>
        <w:spacing w:after="0" w:line="360" w:lineRule="auto"/>
      </w:pPr>
      <w:r w:rsidRPr="00363AA1">
        <w:lastRenderedPageBreak/>
        <w:t xml:space="preserve">przekroju i rozstawu łat, </w:t>
      </w:r>
    </w:p>
    <w:p w14:paraId="6600FAC9" w14:textId="77777777" w:rsidR="00F03FFB" w:rsidRPr="00363AA1" w:rsidRDefault="00F03FFB" w:rsidP="00F03FFB">
      <w:pPr>
        <w:pStyle w:val="Standard"/>
        <w:widowControl w:val="0"/>
        <w:numPr>
          <w:ilvl w:val="0"/>
          <w:numId w:val="57"/>
        </w:numPr>
        <w:tabs>
          <w:tab w:val="right" w:leader="dot" w:pos="7937"/>
        </w:tabs>
        <w:spacing w:after="0" w:line="360" w:lineRule="auto"/>
      </w:pPr>
      <w:r w:rsidRPr="00363AA1">
        <w:t xml:space="preserve">poziomu łat, </w:t>
      </w:r>
    </w:p>
    <w:p w14:paraId="4EA1DD4A" w14:textId="77777777" w:rsidR="00F03FFB" w:rsidRPr="00363AA1" w:rsidRDefault="00F03FFB" w:rsidP="00F03FFB">
      <w:pPr>
        <w:pStyle w:val="Standard"/>
        <w:widowControl w:val="0"/>
        <w:numPr>
          <w:ilvl w:val="0"/>
          <w:numId w:val="57"/>
        </w:numPr>
        <w:tabs>
          <w:tab w:val="right" w:leader="dot" w:pos="7937"/>
        </w:tabs>
        <w:spacing w:after="0" w:line="360" w:lineRule="auto"/>
      </w:pPr>
      <w:r w:rsidRPr="00363AA1">
        <w:t xml:space="preserve">zamocowania łat. </w:t>
      </w:r>
    </w:p>
    <w:p w14:paraId="32B34BC8" w14:textId="77777777" w:rsidR="00F03FFB" w:rsidRPr="00363AA1" w:rsidRDefault="00F03FFB" w:rsidP="00F03FFB">
      <w:pPr>
        <w:pStyle w:val="Standard"/>
        <w:tabs>
          <w:tab w:val="right" w:leader="dot" w:pos="7937"/>
        </w:tabs>
        <w:spacing w:line="360" w:lineRule="auto"/>
        <w:ind w:left="420"/>
      </w:pPr>
      <w:r w:rsidRPr="00363AA1">
        <w:t xml:space="preserve">Sprawdzenie rozstawu łat należy przeprowadzić za pomocą pomiaru z dokładnością do 1 cm. </w:t>
      </w:r>
    </w:p>
    <w:p w14:paraId="236F00B7" w14:textId="77777777" w:rsidR="00F03FFB" w:rsidRDefault="00F03FFB" w:rsidP="00F03FFB">
      <w:pPr>
        <w:pStyle w:val="Standard"/>
        <w:tabs>
          <w:tab w:val="right" w:leader="dot" w:pos="7937"/>
        </w:tabs>
        <w:spacing w:line="360" w:lineRule="auto"/>
        <w:ind w:left="420"/>
      </w:pPr>
      <w:r w:rsidRPr="00363AA1">
        <w:t>Sprawdzenie poziomu łat przeprowadza się przy użyciu poziomnicy wężowej lub łaty kontrolnej o długości 3 m z poziomnicą. Zamocowanie łat sprawdza się poprzez oględziny, a w przypadku wątpliwości za pomocą próby oderwania łaty od krokwi przy użyciu dłuta ciesielskiego.</w:t>
      </w:r>
    </w:p>
    <w:p w14:paraId="747B23C6" w14:textId="77777777" w:rsidR="00F03FFB" w:rsidRPr="001A22D6" w:rsidRDefault="00F03FFB" w:rsidP="00F03FFB">
      <w:pPr>
        <w:pStyle w:val="Akapitzlist"/>
        <w:spacing w:line="360" w:lineRule="auto"/>
        <w:ind w:left="420"/>
        <w:rPr>
          <w:rFonts w:eastAsia="Arial Unicode MS" w:cstheme="minorHAnsi"/>
          <w:sz w:val="22"/>
        </w:rPr>
      </w:pPr>
    </w:p>
    <w:p w14:paraId="33186515" w14:textId="77777777" w:rsidR="00F03FFB"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1A22D6">
        <w:rPr>
          <w:rFonts w:eastAsia="Arial Unicode MS" w:cstheme="minorHAnsi"/>
          <w:sz w:val="22"/>
        </w:rPr>
        <w:t>Obmiar robót</w:t>
      </w:r>
    </w:p>
    <w:p w14:paraId="49EA9DBC" w14:textId="77777777" w:rsidR="00F03FFB" w:rsidRDefault="00F03FFB" w:rsidP="00F03FFB">
      <w:pPr>
        <w:pStyle w:val="Standard"/>
        <w:widowControl w:val="0"/>
        <w:numPr>
          <w:ilvl w:val="1"/>
          <w:numId w:val="64"/>
        </w:numPr>
        <w:tabs>
          <w:tab w:val="right" w:leader="dot" w:pos="7937"/>
        </w:tabs>
        <w:spacing w:after="0" w:line="360" w:lineRule="auto"/>
      </w:pPr>
      <w:r>
        <w:t>Ogólne zasady obmiaru robót podano w SST B-00.00.00 Wymagania ogólne pkt 7.</w:t>
      </w:r>
    </w:p>
    <w:p w14:paraId="48B21D99"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Jednostka obmiarowa</w:t>
      </w:r>
    </w:p>
    <w:p w14:paraId="74264A6D" w14:textId="77777777" w:rsidR="00F03FFB" w:rsidRDefault="00F03FFB" w:rsidP="00F03FFB">
      <w:pPr>
        <w:pStyle w:val="Akapitzlist"/>
        <w:spacing w:line="360" w:lineRule="auto"/>
        <w:ind w:left="420"/>
        <w:rPr>
          <w:rFonts w:eastAsia="Arial Unicode MS" w:cstheme="minorHAnsi"/>
          <w:sz w:val="22"/>
        </w:rPr>
      </w:pPr>
      <w:r>
        <w:rPr>
          <w:rFonts w:eastAsia="Arial Unicode MS" w:cstheme="minorHAnsi"/>
          <w:sz w:val="22"/>
        </w:rPr>
        <w:t>Jednostka obmiarowa powinna być zgodna z przedmiarem robót.</w:t>
      </w:r>
    </w:p>
    <w:p w14:paraId="7C021B40" w14:textId="77777777" w:rsidR="00F03FFB" w:rsidRPr="00561C45" w:rsidRDefault="00F03FFB" w:rsidP="00F03FFB">
      <w:pPr>
        <w:spacing w:line="360" w:lineRule="auto"/>
        <w:rPr>
          <w:rFonts w:eastAsia="Arial Unicode MS" w:cstheme="minorHAnsi"/>
          <w:sz w:val="22"/>
        </w:rPr>
      </w:pPr>
    </w:p>
    <w:p w14:paraId="77DC5690" w14:textId="77777777" w:rsidR="00F03FFB"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1A22D6">
        <w:rPr>
          <w:rFonts w:eastAsia="Arial Unicode MS" w:cstheme="minorHAnsi"/>
          <w:sz w:val="22"/>
        </w:rPr>
        <w:t>Odbiór robót</w:t>
      </w:r>
    </w:p>
    <w:p w14:paraId="5AF1DD4E" w14:textId="77777777" w:rsidR="00F03FFB" w:rsidRPr="00561C45"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561C45">
        <w:rPr>
          <w:rFonts w:eastAsia="Arial Unicode MS" w:cstheme="minorHAnsi"/>
          <w:sz w:val="22"/>
        </w:rPr>
        <w:t>Ogólne zasady odbioru robót podano w SST B-00.00.00 Wymagania ogólne pkt 8.</w:t>
      </w:r>
    </w:p>
    <w:p w14:paraId="0BC3D115"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561C45">
        <w:rPr>
          <w:rFonts w:eastAsia="Arial Unicode MS" w:cstheme="minorHAnsi"/>
          <w:sz w:val="22"/>
        </w:rPr>
        <w:t>Roboty uznaje się za wykonane zgodnie z dokumentacją projektową, SST i wymaganiami Inżyniera, jeżeli wszystkie pomiary i badania z zachowaniem tolerancji wg pkt 6 dały wyniki pozytywne.</w:t>
      </w:r>
    </w:p>
    <w:p w14:paraId="7238BAA3" w14:textId="77777777" w:rsidR="00F03FFB" w:rsidRDefault="00F03FFB" w:rsidP="00F03FFB">
      <w:pPr>
        <w:rPr>
          <w:rFonts w:eastAsia="Arial Unicode MS" w:cstheme="minorHAnsi"/>
          <w:sz w:val="22"/>
        </w:rPr>
      </w:pPr>
    </w:p>
    <w:p w14:paraId="055CFF45" w14:textId="77777777" w:rsidR="00F03FFB" w:rsidRPr="001A22D6"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1A22D6">
        <w:rPr>
          <w:rFonts w:eastAsia="Arial Unicode MS" w:cstheme="minorHAnsi"/>
          <w:sz w:val="22"/>
        </w:rPr>
        <w:t>Podstawa płatności</w:t>
      </w:r>
    </w:p>
    <w:p w14:paraId="5BB9BDE0" w14:textId="77777777" w:rsidR="00F03FFB" w:rsidRPr="001A22D6"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1A22D6">
        <w:rPr>
          <w:rFonts w:eastAsia="Arial Unicode MS" w:cstheme="minorHAnsi"/>
          <w:sz w:val="22"/>
        </w:rPr>
        <w:t>Og</w:t>
      </w:r>
      <w:r>
        <w:rPr>
          <w:rFonts w:eastAsia="Arial Unicode MS" w:cstheme="minorHAnsi"/>
          <w:sz w:val="22"/>
        </w:rPr>
        <w:t>ól</w:t>
      </w:r>
      <w:r w:rsidRPr="001A22D6">
        <w:rPr>
          <w:rFonts w:eastAsia="Arial Unicode MS" w:cstheme="minorHAnsi"/>
          <w:sz w:val="22"/>
        </w:rPr>
        <w:t xml:space="preserve">ne ustalenia dotyczące podstawy płatności podano w SST </w:t>
      </w:r>
      <w:r>
        <w:rPr>
          <w:rFonts w:eastAsia="Arial Unicode MS" w:cstheme="minorHAnsi"/>
          <w:sz w:val="22"/>
        </w:rPr>
        <w:t>B</w:t>
      </w:r>
      <w:r w:rsidRPr="001A22D6">
        <w:rPr>
          <w:rFonts w:eastAsia="Arial Unicode MS" w:cstheme="minorHAnsi"/>
          <w:sz w:val="22"/>
        </w:rPr>
        <w:t>-00.00.00 Wymagania ogólne pkt 9.</w:t>
      </w:r>
    </w:p>
    <w:p w14:paraId="7FB622F9" w14:textId="77777777" w:rsidR="00F03FFB" w:rsidRPr="001A22D6"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sidRPr="001A22D6">
        <w:rPr>
          <w:rFonts w:eastAsia="Arial Unicode MS" w:cstheme="minorHAnsi"/>
          <w:sz w:val="22"/>
        </w:rPr>
        <w:t>Cena jednostki obmiarowej</w:t>
      </w:r>
    </w:p>
    <w:p w14:paraId="09689A2E" w14:textId="77777777" w:rsidR="00F03FFB" w:rsidRDefault="00F03FFB" w:rsidP="00F03FFB">
      <w:pPr>
        <w:pStyle w:val="Akapitzlist"/>
        <w:spacing w:line="360" w:lineRule="auto"/>
        <w:ind w:left="420"/>
        <w:rPr>
          <w:rFonts w:eastAsia="Arial Unicode MS" w:cstheme="minorHAnsi"/>
          <w:sz w:val="22"/>
        </w:rPr>
      </w:pPr>
      <w:r w:rsidRPr="001A22D6">
        <w:rPr>
          <w:rFonts w:eastAsia="Arial Unicode MS" w:cstheme="minorHAnsi"/>
          <w:sz w:val="22"/>
        </w:rPr>
        <w:t>Cena za daną pozycję skalkulowana przez Wykonawcę, będzie uwzględniać wszystkie czynności, materiały, wymagania i badania składające się na jej wykonanie, określone dla tej pozycji w SST.</w:t>
      </w:r>
    </w:p>
    <w:p w14:paraId="0CEF8399" w14:textId="77777777" w:rsidR="00F03FFB" w:rsidRDefault="00F03FFB" w:rsidP="00F03FFB">
      <w:pPr>
        <w:pStyle w:val="Akapitzlist"/>
        <w:numPr>
          <w:ilvl w:val="0"/>
          <w:numId w:val="64"/>
        </w:numPr>
        <w:suppressAutoHyphens/>
        <w:autoSpaceDN w:val="0"/>
        <w:spacing w:line="360" w:lineRule="auto"/>
        <w:textAlignment w:val="baseline"/>
        <w:rPr>
          <w:rFonts w:eastAsia="Arial Unicode MS" w:cstheme="minorHAnsi"/>
          <w:sz w:val="22"/>
        </w:rPr>
      </w:pPr>
      <w:r w:rsidRPr="001A22D6">
        <w:rPr>
          <w:rFonts w:eastAsia="Arial Unicode MS" w:cstheme="minorHAnsi"/>
          <w:sz w:val="22"/>
        </w:rPr>
        <w:t>Przepisy związane</w:t>
      </w:r>
    </w:p>
    <w:p w14:paraId="5B98307D"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Normy</w:t>
      </w:r>
    </w:p>
    <w:p w14:paraId="7889162E"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PN-EN 988:1998 - Cynk i stopy cynku -- Specyfikacja techniczna płaskich wyrobów walcowanych dla budownictwa</w:t>
      </w:r>
    </w:p>
    <w:p w14:paraId="3E24DCB2"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PN-EN 612:1999 Rynny dachowe i rury spustowe z blachy -- Definicje, podział i wymagania</w:t>
      </w:r>
    </w:p>
    <w:p w14:paraId="2733676A"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PN-EN 1462:2001 Uchwyty do rynien okapowych -- Wymagania i badania</w:t>
      </w:r>
    </w:p>
    <w:p w14:paraId="7A1323AC"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PN-B-94701:1999 Dachy -- Uchwyty stalowe ocynkowane do rur spustowych okrągłych</w:t>
      </w:r>
    </w:p>
    <w:p w14:paraId="4B4C7957"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PN-B-94702:1999 Dachy -- Uchwyty stalowe ocynkowane do rynien półokrągłych</w:t>
      </w:r>
    </w:p>
    <w:p w14:paraId="4FD7E22F"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lastRenderedPageBreak/>
        <w:t>PN-EN 14081-1+A1:2011 - Konstrukcje drewniane -- Drewno konstrukcyjne o przekroju prostokątnym sortowane wytrzymałościowo -- Część 1: Wymagania ogólne</w:t>
      </w:r>
    </w:p>
    <w:p w14:paraId="280D0E46"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PN-EN 338:2011 - Drewno konstrukcyjne -- Klasy wytrzymałości</w:t>
      </w:r>
    </w:p>
    <w:p w14:paraId="17E96E2C"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PN-EN 1304:2013-10 - Dachówki i kształtki dachowe ceramiczne -- Definicje i specyfikacja wyrobów</w:t>
      </w:r>
    </w:p>
    <w:p w14:paraId="7134402F"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PN-EN 13162:2013-05 - Wyroby do izolacji cieplnej w budownictwie -- Wyroby z wełny mineralnej (MW) produkowane fabrycznie – Specyfikacja</w:t>
      </w:r>
    </w:p>
    <w:p w14:paraId="7C8F3FBC"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Pr>
          <w:rFonts w:eastAsia="TimesNewRomanPSMT" w:cs="TimesNewRomanPSMT"/>
        </w:rPr>
        <w:t>PN-EN 13986+A1:2015-06 Płyty drewnopochodne do stosowania w budownictwie - Właściwości, ocena zgodności i oznakowanie.</w:t>
      </w:r>
    </w:p>
    <w:p w14:paraId="1E8D0875" w14:textId="77777777" w:rsidR="00F03FFB" w:rsidRDefault="00F03FFB" w:rsidP="00F03FFB">
      <w:pPr>
        <w:pStyle w:val="Standard"/>
        <w:widowControl w:val="0"/>
        <w:numPr>
          <w:ilvl w:val="0"/>
          <w:numId w:val="58"/>
        </w:numPr>
        <w:tabs>
          <w:tab w:val="right" w:leader="dot" w:pos="7937"/>
        </w:tabs>
        <w:autoSpaceDE w:val="0"/>
        <w:spacing w:after="0" w:line="360" w:lineRule="auto"/>
        <w:rPr>
          <w:rFonts w:eastAsia="TimesNewRomanPSMT" w:cs="TimesNewRomanPSMT"/>
        </w:rPr>
      </w:pPr>
      <w:r w:rsidRPr="00D13ADD">
        <w:rPr>
          <w:rFonts w:eastAsia="TimesNewRomanPSMT" w:cs="TimesNewRomanPSMT"/>
        </w:rPr>
        <w:t>PN-EN 12810-1:2010 - Rusztowania elewacyjne z elementów prefabrykowanych -- Część 1: Specyfikacje techniczne wyrobów</w:t>
      </w:r>
      <w:r>
        <w:rPr>
          <w:rFonts w:eastAsia="TimesNewRomanPSMT" w:cs="TimesNewRomanPSMT"/>
        </w:rPr>
        <w:t>.</w:t>
      </w:r>
    </w:p>
    <w:p w14:paraId="238A3F68" w14:textId="77777777" w:rsidR="00F03FFB" w:rsidRDefault="00F03FFB" w:rsidP="00F03FFB">
      <w:pPr>
        <w:pStyle w:val="Akapitzlist"/>
        <w:numPr>
          <w:ilvl w:val="1"/>
          <w:numId w:val="64"/>
        </w:numPr>
        <w:suppressAutoHyphens/>
        <w:autoSpaceDN w:val="0"/>
        <w:spacing w:line="360" w:lineRule="auto"/>
        <w:textAlignment w:val="baseline"/>
        <w:rPr>
          <w:rFonts w:eastAsia="Arial Unicode MS" w:cstheme="minorHAnsi"/>
          <w:sz w:val="22"/>
        </w:rPr>
      </w:pPr>
      <w:r>
        <w:rPr>
          <w:rFonts w:eastAsia="Arial Unicode MS" w:cstheme="minorHAnsi"/>
          <w:sz w:val="22"/>
        </w:rPr>
        <w:t>Inne opracowania</w:t>
      </w:r>
    </w:p>
    <w:p w14:paraId="09AF3687" w14:textId="77777777" w:rsidR="00F03FFB" w:rsidRDefault="00F03FFB" w:rsidP="00F03FFB">
      <w:pPr>
        <w:pStyle w:val="Akapitzlist"/>
        <w:numPr>
          <w:ilvl w:val="0"/>
          <w:numId w:val="59"/>
        </w:numPr>
        <w:suppressAutoHyphens/>
        <w:autoSpaceDN w:val="0"/>
        <w:spacing w:line="360" w:lineRule="auto"/>
        <w:textAlignment w:val="baseline"/>
        <w:rPr>
          <w:rFonts w:eastAsia="Arial Unicode MS" w:cstheme="minorHAnsi"/>
          <w:sz w:val="22"/>
        </w:rPr>
      </w:pPr>
      <w:r w:rsidRPr="006D2D42">
        <w:rPr>
          <w:rFonts w:eastAsia="Arial Unicode MS" w:cstheme="minorHAnsi"/>
          <w:sz w:val="22"/>
        </w:rPr>
        <w:t>Warunki techniczne wykonania i odbioru robót budowlano-montażowych (tom I, część III) Arkady, Warszawa 1990 r.</w:t>
      </w:r>
    </w:p>
    <w:p w14:paraId="21CB7FEF" w14:textId="77777777" w:rsidR="00F03FFB" w:rsidRDefault="00F03FFB" w:rsidP="00F03FFB">
      <w:pPr>
        <w:pStyle w:val="Akapitzlist"/>
        <w:numPr>
          <w:ilvl w:val="0"/>
          <w:numId w:val="59"/>
        </w:numPr>
        <w:suppressAutoHyphens/>
        <w:autoSpaceDN w:val="0"/>
        <w:spacing w:line="360" w:lineRule="auto"/>
        <w:textAlignment w:val="baseline"/>
        <w:rPr>
          <w:rFonts w:eastAsia="Arial Unicode MS" w:cstheme="minorHAnsi"/>
          <w:sz w:val="22"/>
        </w:rPr>
      </w:pPr>
      <w:r w:rsidRPr="006D2D42">
        <w:rPr>
          <w:rFonts w:eastAsia="Arial Unicode MS" w:cstheme="minorHAnsi"/>
          <w:sz w:val="22"/>
        </w:rPr>
        <w:t>Warunki techniczne wykonania i odbioru robót budowlanych ITB część C: Zabezpieczenia i izolacje. Zeszyt 1: Pokrycia dachowe. Warszawa 2004 r</w:t>
      </w:r>
      <w:r>
        <w:rPr>
          <w:rFonts w:eastAsia="Arial Unicode MS" w:cstheme="minorHAnsi"/>
          <w:sz w:val="22"/>
        </w:rPr>
        <w:t>.</w:t>
      </w:r>
    </w:p>
    <w:p w14:paraId="51F6C343" w14:textId="77777777" w:rsidR="00930A33" w:rsidRPr="00055AB3" w:rsidRDefault="00930A33">
      <w:pPr>
        <w:spacing w:after="200" w:line="276" w:lineRule="auto"/>
        <w:rPr>
          <w:bCs/>
          <w:color w:val="FF0000"/>
          <w:sz w:val="24"/>
          <w:szCs w:val="24"/>
        </w:rPr>
      </w:pPr>
    </w:p>
    <w:sectPr w:rsidR="00930A33" w:rsidRPr="00055AB3" w:rsidSect="00363F19">
      <w:headerReference w:type="default" r:id="rId10"/>
      <w:footerReference w:type="default" r:id="rId11"/>
      <w:type w:val="continuous"/>
      <w:pgSz w:w="11906" w:h="16838" w:code="9"/>
      <w:pgMar w:top="992" w:right="1418" w:bottom="709" w:left="1418" w:header="425" w:footer="561"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5B486" w14:textId="77777777" w:rsidR="00363F19" w:rsidRDefault="00363F19" w:rsidP="00137632">
      <w:r>
        <w:separator/>
      </w:r>
    </w:p>
  </w:endnote>
  <w:endnote w:type="continuationSeparator" w:id="0">
    <w:p w14:paraId="3703269C" w14:textId="77777777" w:rsidR="00363F19" w:rsidRDefault="00363F19" w:rsidP="00137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Arial Unicode M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tarSymbol">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
    <w:altName w:val="Times New Roman"/>
    <w:charset w:val="00"/>
    <w:family w:val="auto"/>
    <w:pitch w:val="default"/>
  </w:font>
  <w:font w:name="Gill Sans MT">
    <w:panose1 w:val="020B0502020104020203"/>
    <w:charset w:val="EE"/>
    <w:family w:val="swiss"/>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TimesNewRomanPSMT">
    <w:charset w:val="00"/>
    <w:family w:val="roman"/>
    <w:pitch w:val="default"/>
  </w:font>
  <w:font w:name="ISOCPEUR">
    <w:altName w:val="Calibri"/>
    <w:charset w:val="EE"/>
    <w:family w:val="swiss"/>
    <w:pitch w:val="variable"/>
    <w:sig w:usb0="00000287" w:usb1="00000000" w:usb2="00000000" w:usb3="00000000" w:csb0="0000009F" w:csb1="00000000"/>
  </w:font>
  <w:font w:name="Adobe Song Std L">
    <w:panose1 w:val="00000000000000000000"/>
    <w:charset w:val="80"/>
    <w:family w:val="roman"/>
    <w:notTrueType/>
    <w:pitch w:val="variable"/>
    <w:sig w:usb0="00000207" w:usb1="0A0F1810" w:usb2="00000016" w:usb3="00000000" w:csb0="00060007" w:csb1="00000000"/>
  </w:font>
  <w:font w:name="Captain Podd">
    <w:panose1 w:val="020B06030503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ED87C" w14:textId="77777777" w:rsidR="00930A33" w:rsidRDefault="00930A33"/>
  <w:p w14:paraId="6D13F1F9" w14:textId="77777777" w:rsidR="00930A33" w:rsidRDefault="00930A33">
    <w:r>
      <w:rPr>
        <w:noProof/>
        <w:lang w:eastAsia="pl-PL"/>
      </w:rPr>
      <mc:AlternateContent>
        <mc:Choice Requires="wps">
          <w:drawing>
            <wp:anchor distT="0" distB="0" distL="114300" distR="114300" simplePos="0" relativeHeight="251656192" behindDoc="0" locked="0" layoutInCell="1" allowOverlap="1" wp14:anchorId="4B72BDCE" wp14:editId="45CC1A34">
              <wp:simplePos x="0" y="0"/>
              <wp:positionH relativeFrom="column">
                <wp:posOffset>-746870</wp:posOffset>
              </wp:positionH>
              <wp:positionV relativeFrom="paragraph">
                <wp:posOffset>111815</wp:posOffset>
              </wp:positionV>
              <wp:extent cx="5934710" cy="271780"/>
              <wp:effectExtent l="0" t="0" r="0" b="0"/>
              <wp:wrapTopAndBottom/>
              <wp:docPr id="266"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710" cy="271780"/>
                      </a:xfrm>
                      <a:prstGeom prst="rect">
                        <a:avLst/>
                      </a:prstGeom>
                      <a:noFill/>
                    </wps:spPr>
                    <wps:txbx>
                      <w:txbxContent>
                        <w:sdt>
                          <w:sdtPr>
                            <w:rPr>
                              <w:rFonts w:ascii="Arial" w:hAnsi="Arial" w:cs="Arial"/>
                              <w:sz w:val="11"/>
                              <w:szCs w:val="11"/>
                            </w:rPr>
                            <w:alias w:val="Adres"/>
                            <w:id w:val="-1096939520"/>
                            <w:dataBinding w:prefixMappings="xmlns:ns0='http://schemas.microsoft.com/office/2006/coverPageProps'" w:xpath="/ns0:CoverPageProperties[1]/ns0:CompanyAddress[1]" w:storeItemID="{55AF091B-3C7A-41E3-B477-F2FDAA23CFDA}"/>
                            <w:text w:multiLine="1"/>
                          </w:sdtPr>
                          <w:sdtContent>
                            <w:p w14:paraId="65DD26C8" w14:textId="1CCEB7D6" w:rsidR="00930A33" w:rsidRPr="00F03FFB" w:rsidRDefault="00930A33" w:rsidP="00C9001A">
                              <w:pPr>
                                <w:jc w:val="center"/>
                                <w:rPr>
                                  <w:spacing w:val="60"/>
                                  <w:sz w:val="12"/>
                                  <w:szCs w:val="12"/>
                                </w:rPr>
                              </w:pPr>
                              <w:r w:rsidRPr="00F03FFB">
                                <w:rPr>
                                  <w:rFonts w:ascii="Arial" w:hAnsi="Arial" w:cs="Arial"/>
                                  <w:sz w:val="11"/>
                                  <w:szCs w:val="11"/>
                                </w:rPr>
                                <w:t>Niniejsza dokumentacja stanowi własność B.U.P.W. ARCHPEAK Paweł Wyczałkowski i może być wykorzystywana zgodnie z zamówieniem. Części składowe dokumentacji projektowej należy rozpatrywać łącznie. Wprowadzanie zmian, udostępnianie osobie trzeciej lub kopiowanie wymaga pisemnej zgody B.U.P.W. ARCHPEAK Paweł Wyczałkowski.</w:t>
                              </w:r>
                            </w:p>
                          </w:sdtContent>
                        </w:sdt>
                        <w:p w14:paraId="7025A836" w14:textId="77777777" w:rsidR="00930A33" w:rsidRPr="00F03FFB" w:rsidRDefault="00930A33" w:rsidP="00C9001A">
                          <w:pPr>
                            <w:pStyle w:val="Tekstdymka"/>
                            <w:jc w:val="both"/>
                            <w:rPr>
                              <w:sz w:val="12"/>
                              <w:szCs w:val="12"/>
                            </w:rPr>
                          </w:pPr>
                        </w:p>
                      </w:txbxContent>
                    </wps:txbx>
                    <wps:bodyPr rot="0" vert="horz" wrap="square" lIns="91440" tIns="45720" rIns="91440" bIns="45720" anchor="t" anchorCtr="0" upright="1">
                      <a:noAutofit/>
                    </wps:bodyPr>
                  </wps:wsp>
                </a:graphicData>
              </a:graphic>
            </wp:anchor>
          </w:drawing>
        </mc:Choice>
        <mc:Fallback>
          <w:pict>
            <v:rect w14:anchorId="4B72BDCE" id="Rectangle 157" o:spid="_x0000_s1026" style="position:absolute;margin-left:-58.8pt;margin-top:8.8pt;width:467.3pt;height:21.4pt;z-index:2516561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" filled="f" stroked="f">
              <v:textbox>
                <w:txbxContent>
                  <w:sdt>
                    <w:sdtPr>
                      <w:rPr>
                        <w:rFonts w:ascii="Arial" w:hAnsi="Arial" w:cs="Arial"/>
                        <w:sz w:val="11"/>
                        <w:szCs w:val="11"/>
                      </w:rPr>
                      <w:alias w:val="Adres"/>
                      <w:id w:val="-1096939520"/>
                      <w:dataBinding w:prefixMappings="xmlns:ns0='http://schemas.microsoft.com/office/2006/coverPageProps'" w:xpath="/ns0:CoverPageProperties[1]/ns0:CompanyAddress[1]" w:storeItemID="{55AF091B-3C7A-41E3-B477-F2FDAA23CFDA}"/>
                      <w:text w:multiLine="1"/>
                    </w:sdtPr>
                    <w:sdtContent>
                      <w:p w14:paraId="65DD26C8" w14:textId="1CCEB7D6" w:rsidR="00930A33" w:rsidRPr="00F03FFB" w:rsidRDefault="00930A33" w:rsidP="00C9001A">
                        <w:pPr>
                          <w:jc w:val="center"/>
                          <w:rPr>
                            <w:spacing w:val="60"/>
                            <w:sz w:val="12"/>
                            <w:szCs w:val="12"/>
                          </w:rPr>
                        </w:pPr>
                        <w:r w:rsidRPr="00F03FFB">
                          <w:rPr>
                            <w:rFonts w:ascii="Arial" w:hAnsi="Arial" w:cs="Arial"/>
                            <w:sz w:val="11"/>
                            <w:szCs w:val="11"/>
                          </w:rPr>
                          <w:t>Niniejsza dokumentacja stanowi własność B.U.P.W. ARCHPEAK Paweł Wyczałkowski i może być wykorzystywana zgodnie z zamówieniem. Części składowe dokumentacji projektowej należy rozpatrywać łącznie. Wprowadzanie zmian, udostępnianie osobie trzeciej lub kopiowanie wymaga pisemnej zgody B.U.P.W. ARCHPEAK Paweł Wyczałkowski.</w:t>
                        </w:r>
                      </w:p>
                    </w:sdtContent>
                  </w:sdt>
                  <w:p w14:paraId="7025A836" w14:textId="77777777" w:rsidR="00930A33" w:rsidRPr="00F03FFB" w:rsidRDefault="00930A33" w:rsidP="00C9001A">
                    <w:pPr>
                      <w:pStyle w:val="Tekstdymka"/>
                      <w:jc w:val="both"/>
                      <w:rPr>
                        <w:sz w:val="12"/>
                        <w:szCs w:val="12"/>
                      </w:rPr>
                    </w:pPr>
                  </w:p>
                </w:txbxContent>
              </v:textbox>
              <w10:wrap type="topAndBottom"/>
            </v:rect>
          </w:pict>
        </mc:Fallback>
      </mc:AlternateContent>
    </w:r>
    <w:r>
      <w:rPr>
        <w:noProof/>
        <w:lang w:eastAsia="pl-PL"/>
      </w:rPr>
      <mc:AlternateContent>
        <mc:Choice Requires="wps">
          <w:drawing>
            <wp:anchor distT="0" distB="0" distL="114300" distR="114300" simplePos="0" relativeHeight="251657216" behindDoc="0" locked="0" layoutInCell="1" allowOverlap="1" wp14:anchorId="6CAD3EE1" wp14:editId="42160FB0">
              <wp:simplePos x="0" y="0"/>
              <wp:positionH relativeFrom="column">
                <wp:posOffset>5215145</wp:posOffset>
              </wp:positionH>
              <wp:positionV relativeFrom="paragraph">
                <wp:posOffset>111815</wp:posOffset>
              </wp:positionV>
              <wp:extent cx="1334770" cy="274320"/>
              <wp:effectExtent l="0" t="0" r="0" b="0"/>
              <wp:wrapTopAndBottom/>
              <wp:docPr id="267"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4770" cy="274320"/>
                      </a:xfrm>
                      <a:prstGeom prst="rect">
                        <a:avLst/>
                      </a:prstGeom>
                      <a:noFill/>
                    </wps:spPr>
                    <wps:txbx>
                      <w:txbxContent>
                        <w:p w14:paraId="42F2EE67" w14:textId="77777777" w:rsidR="00930A33" w:rsidRPr="00F03FFB" w:rsidRDefault="00930A33">
                          <w:pPr>
                            <w:rPr>
                              <w:rFonts w:ascii="Arial Narrow" w:hAnsi="Arial Narrow"/>
                            </w:rPr>
                          </w:pPr>
                          <w:r w:rsidRPr="00F03FFB">
                            <w:rPr>
                              <w:rFonts w:ascii="Arial Narrow" w:hAnsi="Arial Narrow"/>
                            </w:rPr>
                            <w:t xml:space="preserve">Strona </w:t>
                          </w:r>
                          <w:r w:rsidRPr="00F03FFB">
                            <w:rPr>
                              <w:rFonts w:ascii="Arial Narrow" w:hAnsi="Arial Narrow"/>
                            </w:rPr>
                            <w:fldChar w:fldCharType="begin"/>
                          </w:r>
                          <w:r w:rsidRPr="00F03FFB">
                            <w:rPr>
                              <w:rFonts w:ascii="Arial Narrow" w:hAnsi="Arial Narrow"/>
                            </w:rPr>
                            <w:instrText>PAGE   \* MERGEFORMAT</w:instrText>
                          </w:r>
                          <w:r w:rsidRPr="00F03FFB">
                            <w:rPr>
                              <w:rFonts w:ascii="Arial Narrow" w:hAnsi="Arial Narrow"/>
                            </w:rPr>
                            <w:fldChar w:fldCharType="separate"/>
                          </w:r>
                          <w:r w:rsidR="00515999" w:rsidRPr="00F03FFB">
                            <w:rPr>
                              <w:rFonts w:ascii="Arial Narrow" w:hAnsi="Arial Narrow"/>
                              <w:noProof/>
                            </w:rPr>
                            <w:t>21</w:t>
                          </w:r>
                          <w:r w:rsidRPr="00F03FFB">
                            <w:rPr>
                              <w:rFonts w:ascii="Arial Narrow" w:hAnsi="Arial Narrow"/>
                            </w:rPr>
                            <w:fldChar w:fldCharType="end"/>
                          </w:r>
                        </w:p>
                      </w:txbxContent>
                    </wps:txbx>
                    <wps:bodyPr rot="0" vert="horz" wrap="square" lIns="91440" tIns="45720" rIns="91440" bIns="45720" anchor="t" anchorCtr="0" upright="1">
                      <a:noAutofit/>
                    </wps:bodyPr>
                  </wps:wsp>
                </a:graphicData>
              </a:graphic>
            </wp:anchor>
          </w:drawing>
        </mc:Choice>
        <mc:Fallback>
          <w:pict>
            <v:rect w14:anchorId="6CAD3EE1" id="Rectangle 158" o:spid="_x0000_s1027" style="position:absolute;margin-left:410.65pt;margin-top:8.8pt;width:105.1pt;height:21.6pt;z-index:25165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" filled="f" stroked="f">
              <v:textbox>
                <w:txbxContent>
                  <w:p w14:paraId="42F2EE67" w14:textId="77777777" w:rsidR="00930A33" w:rsidRPr="00F03FFB" w:rsidRDefault="00930A33">
                    <w:pPr>
                      <w:rPr>
                        <w:rFonts w:ascii="Arial Narrow" w:hAnsi="Arial Narrow"/>
                      </w:rPr>
                    </w:pPr>
                    <w:r w:rsidRPr="00F03FFB">
                      <w:rPr>
                        <w:rFonts w:ascii="Arial Narrow" w:hAnsi="Arial Narrow"/>
                      </w:rPr>
                      <w:t xml:space="preserve">Strona </w:t>
                    </w:r>
                    <w:r w:rsidRPr="00F03FFB">
                      <w:rPr>
                        <w:rFonts w:ascii="Arial Narrow" w:hAnsi="Arial Narrow"/>
                      </w:rPr>
                      <w:fldChar w:fldCharType="begin"/>
                    </w:r>
                    <w:r w:rsidRPr="00F03FFB">
                      <w:rPr>
                        <w:rFonts w:ascii="Arial Narrow" w:hAnsi="Arial Narrow"/>
                      </w:rPr>
                      <w:instrText>PAGE   \* MERGEFORMAT</w:instrText>
                    </w:r>
                    <w:r w:rsidRPr="00F03FFB">
                      <w:rPr>
                        <w:rFonts w:ascii="Arial Narrow" w:hAnsi="Arial Narrow"/>
                      </w:rPr>
                      <w:fldChar w:fldCharType="separate"/>
                    </w:r>
                    <w:r w:rsidR="00515999" w:rsidRPr="00F03FFB">
                      <w:rPr>
                        <w:rFonts w:ascii="Arial Narrow" w:hAnsi="Arial Narrow"/>
                        <w:noProof/>
                      </w:rPr>
                      <w:t>21</w:t>
                    </w:r>
                    <w:r w:rsidRPr="00F03FFB">
                      <w:rPr>
                        <w:rFonts w:ascii="Arial Narrow" w:hAnsi="Arial Narrow"/>
                      </w:rPr>
                      <w:fldChar w:fldCharType="end"/>
                    </w:r>
                  </w:p>
                </w:txbxContent>
              </v:textbox>
              <w10:wrap type="topAndBottom"/>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6F179" w14:textId="77777777" w:rsidR="00363F19" w:rsidRDefault="00363F19" w:rsidP="00137632">
      <w:r>
        <w:separator/>
      </w:r>
    </w:p>
  </w:footnote>
  <w:footnote w:type="continuationSeparator" w:id="0">
    <w:p w14:paraId="2CE651AE" w14:textId="77777777" w:rsidR="00363F19" w:rsidRDefault="00363F19" w:rsidP="00137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60" w:type="pct"/>
      <w:tblCellMar>
        <w:top w:w="72" w:type="dxa"/>
        <w:left w:w="115" w:type="dxa"/>
        <w:bottom w:w="72" w:type="dxa"/>
        <w:right w:w="115" w:type="dxa"/>
      </w:tblCellMar>
      <w:tblLook w:val="04A0" w:firstRow="1" w:lastRow="0" w:firstColumn="1" w:lastColumn="0" w:noHBand="0" w:noVBand="1"/>
    </w:tblPr>
    <w:tblGrid>
      <w:gridCol w:w="6624"/>
      <w:gridCol w:w="2555"/>
    </w:tblGrid>
    <w:tr w:rsidR="00930A33" w14:paraId="7937CFE7" w14:textId="77777777" w:rsidTr="00927FA9">
      <w:trPr>
        <w:trHeight w:val="243"/>
      </w:trPr>
      <w:tc>
        <w:tcPr>
          <w:tcW w:w="3608" w:type="pct"/>
          <w:tcBorders>
            <w:bottom w:val="single" w:sz="4" w:space="0" w:color="auto"/>
          </w:tcBorders>
          <w:vAlign w:val="bottom"/>
        </w:tcPr>
        <w:p w14:paraId="6C3EFD23" w14:textId="77777777" w:rsidR="00930A33" w:rsidRPr="00032321" w:rsidRDefault="00930A33" w:rsidP="00C13419">
          <w:pPr>
            <w:pStyle w:val="Bezodstpw"/>
            <w:ind w:right="-93"/>
            <w:rPr>
              <w:rFonts w:ascii="Arial" w:hAnsi="Arial" w:cs="Arial"/>
              <w:b/>
              <w:color w:val="808080" w:themeColor="background1" w:themeShade="80"/>
              <w:sz w:val="14"/>
              <w:szCs w:val="10"/>
            </w:rPr>
          </w:pPr>
          <w:r w:rsidRPr="00032321">
            <w:rPr>
              <w:rFonts w:ascii="Arial" w:hAnsi="Arial" w:cs="Arial"/>
              <w:b/>
              <w:color w:val="808080" w:themeColor="background1" w:themeShade="80"/>
              <w:sz w:val="14"/>
              <w:szCs w:val="10"/>
            </w:rPr>
            <w:t xml:space="preserve">BIURO USŁUG PROJEKTOWO-WYKONAWCZYCH ARCHPEAK PAWEŁ WYCZAŁKOWSKI </w:t>
          </w:r>
        </w:p>
        <w:p w14:paraId="074C8578" w14:textId="2CD9F07C" w:rsidR="00930A33" w:rsidRPr="00927FA9" w:rsidRDefault="00930A33" w:rsidP="00C13419">
          <w:pPr>
            <w:pStyle w:val="Bezodstpw"/>
            <w:rPr>
              <w:rFonts w:cs="Calibri"/>
              <w:color w:val="000000"/>
              <w:sz w:val="18"/>
              <w:szCs w:val="18"/>
            </w:rPr>
          </w:pPr>
          <w:r w:rsidRPr="00032321">
            <w:rPr>
              <w:rFonts w:ascii="Arial" w:hAnsi="Arial" w:cs="Arial"/>
              <w:b/>
              <w:color w:val="808080" w:themeColor="background1" w:themeShade="80"/>
              <w:sz w:val="14"/>
              <w:szCs w:val="10"/>
            </w:rPr>
            <w:t xml:space="preserve">ul. </w:t>
          </w:r>
          <w:r w:rsidR="00F03FFB">
            <w:rPr>
              <w:rFonts w:ascii="Arial" w:hAnsi="Arial" w:cs="Arial"/>
              <w:b/>
              <w:color w:val="808080" w:themeColor="background1" w:themeShade="80"/>
              <w:sz w:val="14"/>
              <w:szCs w:val="10"/>
            </w:rPr>
            <w:t>Sulechowska 33/2</w:t>
          </w:r>
          <w:r w:rsidRPr="00032321">
            <w:rPr>
              <w:rFonts w:ascii="Arial" w:hAnsi="Arial" w:cs="Arial"/>
              <w:b/>
              <w:color w:val="808080" w:themeColor="background1" w:themeShade="80"/>
              <w:sz w:val="14"/>
              <w:szCs w:val="10"/>
            </w:rPr>
            <w:t>, 65-0</w:t>
          </w:r>
          <w:r w:rsidR="00F03FFB">
            <w:rPr>
              <w:rFonts w:ascii="Arial" w:hAnsi="Arial" w:cs="Arial"/>
              <w:b/>
              <w:color w:val="808080" w:themeColor="background1" w:themeShade="80"/>
              <w:sz w:val="14"/>
              <w:szCs w:val="10"/>
            </w:rPr>
            <w:t>22</w:t>
          </w:r>
          <w:r w:rsidRPr="00032321">
            <w:rPr>
              <w:rFonts w:ascii="Arial" w:hAnsi="Arial" w:cs="Arial"/>
              <w:b/>
              <w:color w:val="808080" w:themeColor="background1" w:themeShade="80"/>
              <w:sz w:val="14"/>
              <w:szCs w:val="10"/>
            </w:rPr>
            <w:t xml:space="preserve"> Zielona Góra</w:t>
          </w:r>
        </w:p>
      </w:tc>
      <w:tc>
        <w:tcPr>
          <w:tcW w:w="1392" w:type="pct"/>
          <w:tcBorders>
            <w:bottom w:val="single" w:sz="4" w:space="0" w:color="C45911"/>
          </w:tcBorders>
          <w:shd w:val="clear" w:color="auto" w:fill="808080"/>
          <w:vAlign w:val="bottom"/>
        </w:tcPr>
        <w:p w14:paraId="1DA90BD6" w14:textId="5F7FC82E" w:rsidR="00930A33" w:rsidRPr="00927FA9" w:rsidRDefault="00930A33" w:rsidP="001A06BB">
          <w:pPr>
            <w:pStyle w:val="Tekstdymka"/>
            <w:jc w:val="center"/>
            <w:rPr>
              <w:rFonts w:ascii="ISOCPEUR" w:eastAsia="Adobe Song Std L" w:hAnsi="ISOCPEUR"/>
              <w:color w:val="FFFFFF"/>
              <w:sz w:val="32"/>
            </w:rPr>
          </w:pPr>
          <w:proofErr w:type="spellStart"/>
          <w:r>
            <w:rPr>
              <w:rFonts w:ascii="Captain Podd" w:hAnsi="Captain Podd"/>
              <w:color w:val="FFFFFF" w:themeColor="background1"/>
              <w:sz w:val="32"/>
            </w:rPr>
            <w:t>archpeak</w:t>
          </w:r>
          <w:proofErr w:type="spellEnd"/>
        </w:p>
      </w:tc>
    </w:tr>
  </w:tbl>
  <w:p w14:paraId="090A6E38" w14:textId="77777777" w:rsidR="00930A33" w:rsidRPr="001A06BB" w:rsidRDefault="00930A33" w:rsidP="001A06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Arial Narrow"/>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1069" w:hanging="360"/>
      </w:pPr>
      <w:rPr>
        <w:rFonts w:ascii="Times New Roman" w:eastAsia="Times New Roman" w:hAnsi="Times New Roman" w:cs="Times New Roman"/>
        <w:color w:val="auto"/>
        <w:szCs w:val="24"/>
        <w:vertAlign w:val="superscript"/>
      </w:rPr>
    </w:lvl>
  </w:abstractNum>
  <w:abstractNum w:abstractNumId="2" w15:restartNumberingAfterBreak="0">
    <w:nsid w:val="00000004"/>
    <w:multiLevelType w:val="singleLevel"/>
    <w:tmpl w:val="00000004"/>
    <w:name w:val="WW8Num6"/>
    <w:lvl w:ilvl="0">
      <w:numFmt w:val="bullet"/>
      <w:lvlText w:val=""/>
      <w:lvlJc w:val="left"/>
      <w:pPr>
        <w:tabs>
          <w:tab w:val="num" w:pos="283"/>
        </w:tabs>
        <w:ind w:left="283" w:hanging="283"/>
      </w:pPr>
      <w:rPr>
        <w:rFonts w:ascii="Symbol" w:hAnsi="Symbol" w:cs="Arial Narrow"/>
      </w:rPr>
    </w:lvl>
  </w:abstractNum>
  <w:abstractNum w:abstractNumId="3" w15:restartNumberingAfterBreak="0">
    <w:nsid w:val="037A1C1E"/>
    <w:multiLevelType w:val="multilevel"/>
    <w:tmpl w:val="9EF6D468"/>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4" w15:restartNumberingAfterBreak="0">
    <w:nsid w:val="03964E63"/>
    <w:multiLevelType w:val="multilevel"/>
    <w:tmpl w:val="CEDC6DF8"/>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5" w15:restartNumberingAfterBreak="0">
    <w:nsid w:val="04E61D2E"/>
    <w:multiLevelType w:val="hybridMultilevel"/>
    <w:tmpl w:val="42144BA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6CB49C6"/>
    <w:multiLevelType w:val="hybridMultilevel"/>
    <w:tmpl w:val="0374DD4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93E4096"/>
    <w:multiLevelType w:val="multilevel"/>
    <w:tmpl w:val="F73EA840"/>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095A050F"/>
    <w:multiLevelType w:val="multilevel"/>
    <w:tmpl w:val="A4C256B4"/>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9" w15:restartNumberingAfterBreak="0">
    <w:nsid w:val="09C800D8"/>
    <w:multiLevelType w:val="multilevel"/>
    <w:tmpl w:val="2A7071DE"/>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10" w15:restartNumberingAfterBreak="0">
    <w:nsid w:val="0E6E3E3E"/>
    <w:multiLevelType w:val="multilevel"/>
    <w:tmpl w:val="2C4A8620"/>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11" w15:restartNumberingAfterBreak="0">
    <w:nsid w:val="10A36303"/>
    <w:multiLevelType w:val="multilevel"/>
    <w:tmpl w:val="F59AA39A"/>
    <w:lvl w:ilvl="0">
      <w:start w:val="1"/>
      <w:numFmt w:val="decimal"/>
      <w:lvlText w:val="%1."/>
      <w:lvlJc w:val="left"/>
      <w:pPr>
        <w:ind w:left="360" w:hanging="360"/>
      </w:pPr>
      <w:rPr>
        <w:rFonts w:ascii="Calibri" w:eastAsia="Times New Roman" w:hAnsi="Calibri" w:cs="Times New Roman"/>
        <w:sz w:val="24"/>
        <w:szCs w:val="24"/>
      </w:rPr>
    </w:lvl>
    <w:lvl w:ilvl="1">
      <w:start w:val="1"/>
      <w:numFmt w:val="decimal"/>
      <w:lvlText w:val="%1.%2."/>
      <w:lvlJc w:val="left"/>
      <w:pPr>
        <w:ind w:left="420" w:hanging="420"/>
      </w:pPr>
      <w:rPr>
        <w:rFonts w:asciiTheme="minorHAnsi" w:eastAsia="Times New Roman" w:hAnsiTheme="minorHAnsi" w:cs="Times New Roman" w:hint="default"/>
        <w:sz w:val="24"/>
        <w:szCs w:val="24"/>
      </w:rPr>
    </w:lvl>
    <w:lvl w:ilvl="2">
      <w:start w:val="1"/>
      <w:numFmt w:val="decimal"/>
      <w:lvlText w:val="%1.%2.%3."/>
      <w:lvlJc w:val="left"/>
      <w:pPr>
        <w:ind w:left="570" w:hanging="570"/>
      </w:pPr>
      <w:rPr>
        <w:rFonts w:ascii="Arial" w:eastAsia="Arial" w:hAnsi="Arial" w:cs="Arial"/>
        <w:b/>
        <w:bCs/>
        <w:sz w:val="24"/>
        <w:szCs w:val="24"/>
      </w:rPr>
    </w:lvl>
    <w:lvl w:ilvl="3">
      <w:start w:val="1"/>
      <w:numFmt w:val="decimal"/>
      <w:lvlText w:val="%1.%2.%3.%4."/>
      <w:lvlJc w:val="left"/>
      <w:pPr>
        <w:ind w:left="720" w:hanging="720"/>
      </w:pPr>
      <w:rPr>
        <w:rFonts w:ascii="Times New Roman" w:eastAsia="Times New Roman" w:hAnsi="Times New Roman" w:cs="Times New Roman"/>
        <w:sz w:val="24"/>
        <w:szCs w:val="24"/>
      </w:rPr>
    </w:lvl>
    <w:lvl w:ilvl="4">
      <w:start w:val="1"/>
      <w:numFmt w:val="decimal"/>
      <w:lvlText w:val="%1.%2.%3.%4.%5."/>
      <w:lvlJc w:val="left"/>
      <w:pPr>
        <w:ind w:left="1080" w:hanging="1080"/>
      </w:pPr>
      <w:rPr>
        <w:rFonts w:ascii="Times New Roman" w:eastAsia="Times New Roman" w:hAnsi="Times New Roman" w:cs="Times New Roman"/>
        <w:sz w:val="24"/>
        <w:szCs w:val="24"/>
      </w:rPr>
    </w:lvl>
    <w:lvl w:ilvl="5">
      <w:start w:val="1"/>
      <w:numFmt w:val="decimal"/>
      <w:lvlText w:val="%1.%2.%3.%4.%5.%6."/>
      <w:lvlJc w:val="left"/>
      <w:pPr>
        <w:ind w:left="1080" w:hanging="1080"/>
      </w:pPr>
      <w:rPr>
        <w:rFonts w:ascii="Times New Roman" w:eastAsia="Times New Roman" w:hAnsi="Times New Roman" w:cs="Times New Roman"/>
        <w:sz w:val="24"/>
        <w:szCs w:val="24"/>
      </w:rPr>
    </w:lvl>
    <w:lvl w:ilvl="6">
      <w:start w:val="1"/>
      <w:numFmt w:val="decimal"/>
      <w:lvlText w:val="%1.%2.%3.%4.%5.%6.%7."/>
      <w:lvlJc w:val="left"/>
      <w:pPr>
        <w:ind w:left="1440" w:hanging="1440"/>
      </w:pPr>
      <w:rPr>
        <w:rFonts w:ascii="Times New Roman" w:eastAsia="Times New Roman" w:hAnsi="Times New Roman" w:cs="Times New Roman"/>
        <w:sz w:val="24"/>
        <w:szCs w:val="24"/>
      </w:rPr>
    </w:lvl>
    <w:lvl w:ilvl="7">
      <w:start w:val="1"/>
      <w:numFmt w:val="decimal"/>
      <w:lvlText w:val="%1.%2.%3.%4.%5.%6.%7.%8."/>
      <w:lvlJc w:val="left"/>
      <w:pPr>
        <w:ind w:left="1440" w:hanging="1440"/>
      </w:pPr>
      <w:rPr>
        <w:rFonts w:ascii="Times New Roman" w:eastAsia="Times New Roman" w:hAnsi="Times New Roman" w:cs="Times New Roman"/>
        <w:sz w:val="24"/>
        <w:szCs w:val="24"/>
      </w:rPr>
    </w:lvl>
    <w:lvl w:ilvl="8">
      <w:start w:val="1"/>
      <w:numFmt w:val="decimal"/>
      <w:lvlText w:val="%1.%2.%3.%4.%5.%6.%7.%8.%9."/>
      <w:lvlJc w:val="left"/>
      <w:pPr>
        <w:ind w:left="1800" w:hanging="1800"/>
      </w:pPr>
      <w:rPr>
        <w:rFonts w:ascii="Times New Roman" w:eastAsia="Times New Roman" w:hAnsi="Times New Roman" w:cs="Times New Roman"/>
        <w:sz w:val="24"/>
        <w:szCs w:val="24"/>
      </w:rPr>
    </w:lvl>
  </w:abstractNum>
  <w:abstractNum w:abstractNumId="12" w15:restartNumberingAfterBreak="0">
    <w:nsid w:val="176A6EFB"/>
    <w:multiLevelType w:val="hybridMultilevel"/>
    <w:tmpl w:val="7CFAF2E8"/>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3" w15:restartNumberingAfterBreak="0">
    <w:nsid w:val="18564E4D"/>
    <w:multiLevelType w:val="hybridMultilevel"/>
    <w:tmpl w:val="A25E613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18B6443E"/>
    <w:multiLevelType w:val="multilevel"/>
    <w:tmpl w:val="75965B44"/>
    <w:lvl w:ilvl="0">
      <w:start w:val="1"/>
      <w:numFmt w:val="decimal"/>
      <w:lvlText w:val="%1."/>
      <w:lvlJc w:val="left"/>
      <w:pPr>
        <w:ind w:left="360" w:hanging="360"/>
      </w:pPr>
      <w:rPr>
        <w:rFonts w:ascii="Calibri" w:eastAsia="Times New Roman" w:hAnsi="Calibri" w:cs="Times New Roman"/>
        <w:sz w:val="22"/>
        <w:szCs w:val="24"/>
      </w:rPr>
    </w:lvl>
    <w:lvl w:ilvl="1">
      <w:start w:val="1"/>
      <w:numFmt w:val="decimal"/>
      <w:lvlText w:val="%1.%2."/>
      <w:lvlJc w:val="left"/>
      <w:pPr>
        <w:ind w:left="420" w:hanging="420"/>
      </w:pPr>
      <w:rPr>
        <w:rFonts w:ascii="Times New Roman" w:eastAsia="Times New Roman" w:hAnsi="Times New Roman" w:cs="Times New Roman"/>
        <w:sz w:val="24"/>
        <w:szCs w:val="24"/>
      </w:rPr>
    </w:lvl>
    <w:lvl w:ilvl="2">
      <w:start w:val="1"/>
      <w:numFmt w:val="decimal"/>
      <w:lvlText w:val="%1.%2.%3."/>
      <w:lvlJc w:val="left"/>
      <w:pPr>
        <w:ind w:left="570" w:hanging="570"/>
      </w:pPr>
      <w:rPr>
        <w:rFonts w:ascii="Arial" w:eastAsia="Arial" w:hAnsi="Arial" w:cs="Arial"/>
        <w:b/>
        <w:bCs/>
        <w:sz w:val="24"/>
        <w:szCs w:val="24"/>
      </w:rPr>
    </w:lvl>
    <w:lvl w:ilvl="3">
      <w:start w:val="1"/>
      <w:numFmt w:val="decimal"/>
      <w:lvlText w:val="%1.%2.%3.%4."/>
      <w:lvlJc w:val="left"/>
      <w:pPr>
        <w:ind w:left="720" w:hanging="720"/>
      </w:pPr>
      <w:rPr>
        <w:rFonts w:ascii="Times New Roman" w:eastAsia="Times New Roman" w:hAnsi="Times New Roman" w:cs="Times New Roman"/>
        <w:sz w:val="24"/>
        <w:szCs w:val="24"/>
      </w:rPr>
    </w:lvl>
    <w:lvl w:ilvl="4">
      <w:start w:val="1"/>
      <w:numFmt w:val="decimal"/>
      <w:lvlText w:val="%1.%2.%3.%4.%5."/>
      <w:lvlJc w:val="left"/>
      <w:pPr>
        <w:ind w:left="1080" w:hanging="1080"/>
      </w:pPr>
      <w:rPr>
        <w:rFonts w:ascii="Times New Roman" w:eastAsia="Times New Roman" w:hAnsi="Times New Roman" w:cs="Times New Roman"/>
        <w:sz w:val="24"/>
        <w:szCs w:val="24"/>
      </w:rPr>
    </w:lvl>
    <w:lvl w:ilvl="5">
      <w:start w:val="1"/>
      <w:numFmt w:val="decimal"/>
      <w:lvlText w:val="%1.%2.%3.%4.%5.%6."/>
      <w:lvlJc w:val="left"/>
      <w:pPr>
        <w:ind w:left="1080" w:hanging="1080"/>
      </w:pPr>
      <w:rPr>
        <w:rFonts w:ascii="Times New Roman" w:eastAsia="Times New Roman" w:hAnsi="Times New Roman" w:cs="Times New Roman"/>
        <w:sz w:val="24"/>
        <w:szCs w:val="24"/>
      </w:rPr>
    </w:lvl>
    <w:lvl w:ilvl="6">
      <w:start w:val="1"/>
      <w:numFmt w:val="decimal"/>
      <w:lvlText w:val="%1.%2.%3.%4.%5.%6.%7."/>
      <w:lvlJc w:val="left"/>
      <w:pPr>
        <w:ind w:left="1440" w:hanging="1440"/>
      </w:pPr>
      <w:rPr>
        <w:rFonts w:ascii="Times New Roman" w:eastAsia="Times New Roman" w:hAnsi="Times New Roman" w:cs="Times New Roman"/>
        <w:sz w:val="24"/>
        <w:szCs w:val="24"/>
      </w:rPr>
    </w:lvl>
    <w:lvl w:ilvl="7">
      <w:start w:val="1"/>
      <w:numFmt w:val="decimal"/>
      <w:lvlText w:val="%1.%2.%3.%4.%5.%6.%7.%8."/>
      <w:lvlJc w:val="left"/>
      <w:pPr>
        <w:ind w:left="1440" w:hanging="1440"/>
      </w:pPr>
      <w:rPr>
        <w:rFonts w:ascii="Times New Roman" w:eastAsia="Times New Roman" w:hAnsi="Times New Roman" w:cs="Times New Roman"/>
        <w:sz w:val="24"/>
        <w:szCs w:val="24"/>
      </w:rPr>
    </w:lvl>
    <w:lvl w:ilvl="8">
      <w:start w:val="1"/>
      <w:numFmt w:val="decimal"/>
      <w:lvlText w:val="%1.%2.%3.%4.%5.%6.%7.%8.%9."/>
      <w:lvlJc w:val="left"/>
      <w:pPr>
        <w:ind w:left="1800" w:hanging="1800"/>
      </w:pPr>
      <w:rPr>
        <w:rFonts w:ascii="Times New Roman" w:eastAsia="Times New Roman" w:hAnsi="Times New Roman" w:cs="Times New Roman"/>
        <w:sz w:val="24"/>
        <w:szCs w:val="24"/>
      </w:rPr>
    </w:lvl>
  </w:abstractNum>
  <w:abstractNum w:abstractNumId="15" w15:restartNumberingAfterBreak="0">
    <w:nsid w:val="1C3B2DA0"/>
    <w:multiLevelType w:val="multilevel"/>
    <w:tmpl w:val="1270C72C"/>
    <w:styleLink w:val="WWNum3"/>
    <w:lvl w:ilvl="0">
      <w:numFmt w:val="bullet"/>
      <w:lvlText w:val="•"/>
      <w:lvlJc w:val="left"/>
      <w:pPr>
        <w:ind w:left="720" w:hanging="360"/>
      </w:pPr>
      <w:rPr>
        <w:rFonts w:ascii="Calibri" w:hAnsi="Calibri" w:cs="Calibri"/>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1C552758"/>
    <w:multiLevelType w:val="hybridMultilevel"/>
    <w:tmpl w:val="3904AB7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D2E36B0"/>
    <w:multiLevelType w:val="multilevel"/>
    <w:tmpl w:val="693449F0"/>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18" w15:restartNumberingAfterBreak="0">
    <w:nsid w:val="1D324C78"/>
    <w:multiLevelType w:val="multilevel"/>
    <w:tmpl w:val="CEEE34C2"/>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19" w15:restartNumberingAfterBreak="0">
    <w:nsid w:val="1DA15BF1"/>
    <w:multiLevelType w:val="multilevel"/>
    <w:tmpl w:val="007E5184"/>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20" w15:restartNumberingAfterBreak="0">
    <w:nsid w:val="22A130A6"/>
    <w:multiLevelType w:val="multilevel"/>
    <w:tmpl w:val="0846D268"/>
    <w:styleLink w:val="WW8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24045637"/>
    <w:multiLevelType w:val="multilevel"/>
    <w:tmpl w:val="81841D90"/>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22" w15:restartNumberingAfterBreak="0">
    <w:nsid w:val="252C4B10"/>
    <w:multiLevelType w:val="multilevel"/>
    <w:tmpl w:val="F390780A"/>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23" w15:restartNumberingAfterBreak="0">
    <w:nsid w:val="258B7922"/>
    <w:multiLevelType w:val="multilevel"/>
    <w:tmpl w:val="B65EE046"/>
    <w:styleLink w:val="WWNum3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15:restartNumberingAfterBreak="0">
    <w:nsid w:val="2A14705B"/>
    <w:multiLevelType w:val="multilevel"/>
    <w:tmpl w:val="28000ED0"/>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25" w15:restartNumberingAfterBreak="0">
    <w:nsid w:val="2C43490A"/>
    <w:multiLevelType w:val="multilevel"/>
    <w:tmpl w:val="AFA6EB56"/>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26" w15:restartNumberingAfterBreak="0">
    <w:nsid w:val="2D3E5DB5"/>
    <w:multiLevelType w:val="multilevel"/>
    <w:tmpl w:val="587E3EB8"/>
    <w:styleLink w:val="WW8Num4"/>
    <w:lvl w:ilvl="0">
      <w:numFmt w:val="bullet"/>
      <w:lvlText w:val=""/>
      <w:lvlJc w:val="left"/>
      <w:pPr>
        <w:ind w:left="1080" w:hanging="360"/>
      </w:pPr>
      <w:rPr>
        <w:rFonts w:ascii="Symbol" w:hAnsi="Symbol" w:cs="OpenSymbol, 'Arial Unicode MS'"/>
      </w:rPr>
    </w:lvl>
    <w:lvl w:ilvl="1">
      <w:numFmt w:val="bullet"/>
      <w:lvlText w:val="◦"/>
      <w:lvlJc w:val="left"/>
      <w:pPr>
        <w:ind w:left="1440" w:hanging="360"/>
      </w:pPr>
      <w:rPr>
        <w:rFonts w:ascii="OpenSymbol, 'Arial Unicode MS'" w:hAnsi="OpenSymbol, 'Arial Unicode MS'" w:cs="OpenSymbol, 'Arial Unicode MS'"/>
      </w:rPr>
    </w:lvl>
    <w:lvl w:ilvl="2">
      <w:numFmt w:val="bullet"/>
      <w:lvlText w:val="▪"/>
      <w:lvlJc w:val="left"/>
      <w:pPr>
        <w:ind w:left="1800" w:hanging="360"/>
      </w:pPr>
      <w:rPr>
        <w:rFonts w:ascii="OpenSymbol, 'Arial Unicode MS'" w:hAnsi="OpenSymbol, 'Arial Unicode MS'" w:cs="OpenSymbol, 'Arial Unicode MS'"/>
      </w:rPr>
    </w:lvl>
    <w:lvl w:ilvl="3">
      <w:numFmt w:val="bullet"/>
      <w:lvlText w:val=""/>
      <w:lvlJc w:val="left"/>
      <w:pPr>
        <w:ind w:left="2160" w:hanging="360"/>
      </w:pPr>
      <w:rPr>
        <w:rFonts w:ascii="Symbol" w:hAnsi="Symbol" w:cs="OpenSymbol, 'Arial Unicode MS'"/>
      </w:rPr>
    </w:lvl>
    <w:lvl w:ilvl="4">
      <w:numFmt w:val="bullet"/>
      <w:lvlText w:val="◦"/>
      <w:lvlJc w:val="left"/>
      <w:pPr>
        <w:ind w:left="2520" w:hanging="360"/>
      </w:pPr>
      <w:rPr>
        <w:rFonts w:ascii="OpenSymbol, 'Arial Unicode MS'" w:hAnsi="OpenSymbol, 'Arial Unicode MS'" w:cs="OpenSymbol, 'Arial Unicode MS'"/>
      </w:rPr>
    </w:lvl>
    <w:lvl w:ilvl="5">
      <w:numFmt w:val="bullet"/>
      <w:lvlText w:val="▪"/>
      <w:lvlJc w:val="left"/>
      <w:pPr>
        <w:ind w:left="2880" w:hanging="360"/>
      </w:pPr>
      <w:rPr>
        <w:rFonts w:ascii="OpenSymbol, 'Arial Unicode MS'" w:hAnsi="OpenSymbol, 'Arial Unicode MS'" w:cs="OpenSymbol, 'Arial Unicode MS'"/>
      </w:rPr>
    </w:lvl>
    <w:lvl w:ilvl="6">
      <w:numFmt w:val="bullet"/>
      <w:lvlText w:val=""/>
      <w:lvlJc w:val="left"/>
      <w:pPr>
        <w:ind w:left="3240" w:hanging="360"/>
      </w:pPr>
      <w:rPr>
        <w:rFonts w:ascii="Symbol" w:hAnsi="Symbol" w:cs="OpenSymbol, 'Arial Unicode MS'"/>
      </w:rPr>
    </w:lvl>
    <w:lvl w:ilvl="7">
      <w:numFmt w:val="bullet"/>
      <w:lvlText w:val="◦"/>
      <w:lvlJc w:val="left"/>
      <w:pPr>
        <w:ind w:left="3600" w:hanging="360"/>
      </w:pPr>
      <w:rPr>
        <w:rFonts w:ascii="OpenSymbol, 'Arial Unicode MS'" w:hAnsi="OpenSymbol, 'Arial Unicode MS'" w:cs="OpenSymbol, 'Arial Unicode MS'"/>
      </w:rPr>
    </w:lvl>
    <w:lvl w:ilvl="8">
      <w:numFmt w:val="bullet"/>
      <w:lvlText w:val="▪"/>
      <w:lvlJc w:val="left"/>
      <w:pPr>
        <w:ind w:left="3960" w:hanging="360"/>
      </w:pPr>
      <w:rPr>
        <w:rFonts w:ascii="OpenSymbol, 'Arial Unicode MS'" w:hAnsi="OpenSymbol, 'Arial Unicode MS'" w:cs="OpenSymbol, 'Arial Unicode MS'"/>
      </w:rPr>
    </w:lvl>
  </w:abstractNum>
  <w:abstractNum w:abstractNumId="27" w15:restartNumberingAfterBreak="0">
    <w:nsid w:val="2E33260A"/>
    <w:multiLevelType w:val="multilevel"/>
    <w:tmpl w:val="C91E0690"/>
    <w:lvl w:ilvl="0">
      <w:start w:val="1"/>
      <w:numFmt w:val="decimal"/>
      <w:pStyle w:val="ARCHPEAK2"/>
      <w:lvlText w:val="%1."/>
      <w:lvlJc w:val="left"/>
      <w:pPr>
        <w:ind w:left="720" w:hanging="36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30317509"/>
    <w:multiLevelType w:val="hybridMultilevel"/>
    <w:tmpl w:val="517C9B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0416884"/>
    <w:multiLevelType w:val="multilevel"/>
    <w:tmpl w:val="D25483F6"/>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30" w15:restartNumberingAfterBreak="0">
    <w:nsid w:val="31776EA2"/>
    <w:multiLevelType w:val="hybridMultilevel"/>
    <w:tmpl w:val="090085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2146923"/>
    <w:multiLevelType w:val="multilevel"/>
    <w:tmpl w:val="D4F07C68"/>
    <w:lvl w:ilvl="0">
      <w:start w:val="1"/>
      <w:numFmt w:val="decimal"/>
      <w:lvlText w:val="%1."/>
      <w:lvlJc w:val="left"/>
      <w:pPr>
        <w:ind w:left="360" w:hanging="360"/>
      </w:pPr>
      <w:rPr>
        <w:rFonts w:ascii="Calibri" w:eastAsia="Times New Roman" w:hAnsi="Calibri" w:cs="Times New Roman"/>
        <w:sz w:val="22"/>
        <w:szCs w:val="24"/>
      </w:rPr>
    </w:lvl>
    <w:lvl w:ilvl="1">
      <w:start w:val="1"/>
      <w:numFmt w:val="decimal"/>
      <w:lvlText w:val="%1.%2."/>
      <w:lvlJc w:val="left"/>
      <w:pPr>
        <w:ind w:left="420" w:hanging="420"/>
      </w:pPr>
      <w:rPr>
        <w:rFonts w:asciiTheme="minorHAnsi" w:eastAsia="Times New Roman" w:hAnsiTheme="minorHAnsi" w:cs="Times New Roman" w:hint="default"/>
        <w:sz w:val="24"/>
        <w:szCs w:val="24"/>
      </w:rPr>
    </w:lvl>
    <w:lvl w:ilvl="2">
      <w:start w:val="1"/>
      <w:numFmt w:val="decimal"/>
      <w:lvlText w:val="%1.%2.%3."/>
      <w:lvlJc w:val="left"/>
      <w:pPr>
        <w:ind w:left="570" w:hanging="570"/>
      </w:pPr>
      <w:rPr>
        <w:rFonts w:asciiTheme="minorHAnsi" w:eastAsia="Arial" w:hAnsiTheme="minorHAnsi" w:cs="Arial" w:hint="default"/>
        <w:b w:val="0"/>
        <w:bCs/>
        <w:sz w:val="24"/>
        <w:szCs w:val="24"/>
      </w:rPr>
    </w:lvl>
    <w:lvl w:ilvl="3">
      <w:start w:val="1"/>
      <w:numFmt w:val="decimal"/>
      <w:lvlText w:val="%1.%2.%3.%4."/>
      <w:lvlJc w:val="left"/>
      <w:pPr>
        <w:ind w:left="720" w:hanging="720"/>
      </w:pPr>
      <w:rPr>
        <w:rFonts w:ascii="Times New Roman" w:eastAsia="Times New Roman" w:hAnsi="Times New Roman" w:cs="Times New Roman"/>
        <w:sz w:val="24"/>
        <w:szCs w:val="24"/>
      </w:rPr>
    </w:lvl>
    <w:lvl w:ilvl="4">
      <w:start w:val="1"/>
      <w:numFmt w:val="decimal"/>
      <w:lvlText w:val="%1.%2.%3.%4.%5."/>
      <w:lvlJc w:val="left"/>
      <w:pPr>
        <w:ind w:left="1080" w:hanging="1080"/>
      </w:pPr>
      <w:rPr>
        <w:rFonts w:ascii="Times New Roman" w:eastAsia="Times New Roman" w:hAnsi="Times New Roman" w:cs="Times New Roman"/>
        <w:sz w:val="24"/>
        <w:szCs w:val="24"/>
      </w:rPr>
    </w:lvl>
    <w:lvl w:ilvl="5">
      <w:start w:val="1"/>
      <w:numFmt w:val="decimal"/>
      <w:lvlText w:val="%1.%2.%3.%4.%5.%6."/>
      <w:lvlJc w:val="left"/>
      <w:pPr>
        <w:ind w:left="1080" w:hanging="1080"/>
      </w:pPr>
      <w:rPr>
        <w:rFonts w:ascii="Times New Roman" w:eastAsia="Times New Roman" w:hAnsi="Times New Roman" w:cs="Times New Roman"/>
        <w:sz w:val="24"/>
        <w:szCs w:val="24"/>
      </w:rPr>
    </w:lvl>
    <w:lvl w:ilvl="6">
      <w:start w:val="1"/>
      <w:numFmt w:val="decimal"/>
      <w:lvlText w:val="%1.%2.%3.%4.%5.%6.%7."/>
      <w:lvlJc w:val="left"/>
      <w:pPr>
        <w:ind w:left="1440" w:hanging="1440"/>
      </w:pPr>
      <w:rPr>
        <w:rFonts w:ascii="Times New Roman" w:eastAsia="Times New Roman" w:hAnsi="Times New Roman" w:cs="Times New Roman"/>
        <w:sz w:val="24"/>
        <w:szCs w:val="24"/>
      </w:rPr>
    </w:lvl>
    <w:lvl w:ilvl="7">
      <w:start w:val="1"/>
      <w:numFmt w:val="decimal"/>
      <w:lvlText w:val="%1.%2.%3.%4.%5.%6.%7.%8."/>
      <w:lvlJc w:val="left"/>
      <w:pPr>
        <w:ind w:left="1440" w:hanging="1440"/>
      </w:pPr>
      <w:rPr>
        <w:rFonts w:ascii="Times New Roman" w:eastAsia="Times New Roman" w:hAnsi="Times New Roman" w:cs="Times New Roman"/>
        <w:sz w:val="24"/>
        <w:szCs w:val="24"/>
      </w:rPr>
    </w:lvl>
    <w:lvl w:ilvl="8">
      <w:start w:val="1"/>
      <w:numFmt w:val="decimal"/>
      <w:lvlText w:val="%1.%2.%3.%4.%5.%6.%7.%8.%9."/>
      <w:lvlJc w:val="left"/>
      <w:pPr>
        <w:ind w:left="1800" w:hanging="1800"/>
      </w:pPr>
      <w:rPr>
        <w:rFonts w:ascii="Times New Roman" w:eastAsia="Times New Roman" w:hAnsi="Times New Roman" w:cs="Times New Roman"/>
        <w:sz w:val="24"/>
        <w:szCs w:val="24"/>
      </w:rPr>
    </w:lvl>
  </w:abstractNum>
  <w:abstractNum w:abstractNumId="32" w15:restartNumberingAfterBreak="0">
    <w:nsid w:val="36AA6332"/>
    <w:multiLevelType w:val="multilevel"/>
    <w:tmpl w:val="75965B44"/>
    <w:styleLink w:val="RTFNum16"/>
    <w:lvl w:ilvl="0">
      <w:start w:val="1"/>
      <w:numFmt w:val="decimal"/>
      <w:lvlText w:val="%1."/>
      <w:lvlJc w:val="left"/>
      <w:pPr>
        <w:ind w:left="360" w:hanging="360"/>
      </w:pPr>
      <w:rPr>
        <w:rFonts w:ascii="Calibri" w:eastAsia="Times New Roman" w:hAnsi="Calibri" w:cs="Times New Roman"/>
        <w:sz w:val="22"/>
        <w:szCs w:val="24"/>
      </w:rPr>
    </w:lvl>
    <w:lvl w:ilvl="1">
      <w:start w:val="1"/>
      <w:numFmt w:val="decimal"/>
      <w:lvlText w:val="%1.%2."/>
      <w:lvlJc w:val="left"/>
      <w:pPr>
        <w:ind w:left="420" w:hanging="420"/>
      </w:pPr>
      <w:rPr>
        <w:rFonts w:ascii="Times New Roman" w:eastAsia="Times New Roman" w:hAnsi="Times New Roman" w:cs="Times New Roman"/>
        <w:sz w:val="24"/>
        <w:szCs w:val="24"/>
      </w:rPr>
    </w:lvl>
    <w:lvl w:ilvl="2">
      <w:start w:val="1"/>
      <w:numFmt w:val="decimal"/>
      <w:lvlText w:val="%1.%2.%3."/>
      <w:lvlJc w:val="left"/>
      <w:pPr>
        <w:ind w:left="570" w:hanging="570"/>
      </w:pPr>
      <w:rPr>
        <w:rFonts w:ascii="Arial" w:eastAsia="Arial" w:hAnsi="Arial" w:cs="Arial"/>
        <w:b/>
        <w:bCs/>
        <w:sz w:val="24"/>
        <w:szCs w:val="24"/>
      </w:rPr>
    </w:lvl>
    <w:lvl w:ilvl="3">
      <w:start w:val="1"/>
      <w:numFmt w:val="decimal"/>
      <w:lvlText w:val="%1.%2.%3.%4."/>
      <w:lvlJc w:val="left"/>
      <w:pPr>
        <w:ind w:left="720" w:hanging="720"/>
      </w:pPr>
      <w:rPr>
        <w:rFonts w:ascii="Times New Roman" w:eastAsia="Times New Roman" w:hAnsi="Times New Roman" w:cs="Times New Roman"/>
        <w:sz w:val="24"/>
        <w:szCs w:val="24"/>
      </w:rPr>
    </w:lvl>
    <w:lvl w:ilvl="4">
      <w:start w:val="1"/>
      <w:numFmt w:val="decimal"/>
      <w:lvlText w:val="%1.%2.%3.%4.%5."/>
      <w:lvlJc w:val="left"/>
      <w:pPr>
        <w:ind w:left="1080" w:hanging="1080"/>
      </w:pPr>
      <w:rPr>
        <w:rFonts w:ascii="Times New Roman" w:eastAsia="Times New Roman" w:hAnsi="Times New Roman" w:cs="Times New Roman"/>
        <w:sz w:val="24"/>
        <w:szCs w:val="24"/>
      </w:rPr>
    </w:lvl>
    <w:lvl w:ilvl="5">
      <w:start w:val="1"/>
      <w:numFmt w:val="decimal"/>
      <w:lvlText w:val="%1.%2.%3.%4.%5.%6."/>
      <w:lvlJc w:val="left"/>
      <w:pPr>
        <w:ind w:left="1080" w:hanging="1080"/>
      </w:pPr>
      <w:rPr>
        <w:rFonts w:ascii="Times New Roman" w:eastAsia="Times New Roman" w:hAnsi="Times New Roman" w:cs="Times New Roman"/>
        <w:sz w:val="24"/>
        <w:szCs w:val="24"/>
      </w:rPr>
    </w:lvl>
    <w:lvl w:ilvl="6">
      <w:start w:val="1"/>
      <w:numFmt w:val="decimal"/>
      <w:lvlText w:val="%1.%2.%3.%4.%5.%6.%7."/>
      <w:lvlJc w:val="left"/>
      <w:pPr>
        <w:ind w:left="1440" w:hanging="1440"/>
      </w:pPr>
      <w:rPr>
        <w:rFonts w:ascii="Times New Roman" w:eastAsia="Times New Roman" w:hAnsi="Times New Roman" w:cs="Times New Roman"/>
        <w:sz w:val="24"/>
        <w:szCs w:val="24"/>
      </w:rPr>
    </w:lvl>
    <w:lvl w:ilvl="7">
      <w:start w:val="1"/>
      <w:numFmt w:val="decimal"/>
      <w:lvlText w:val="%1.%2.%3.%4.%5.%6.%7.%8."/>
      <w:lvlJc w:val="left"/>
      <w:pPr>
        <w:ind w:left="1440" w:hanging="1440"/>
      </w:pPr>
      <w:rPr>
        <w:rFonts w:ascii="Times New Roman" w:eastAsia="Times New Roman" w:hAnsi="Times New Roman" w:cs="Times New Roman"/>
        <w:sz w:val="24"/>
        <w:szCs w:val="24"/>
      </w:rPr>
    </w:lvl>
    <w:lvl w:ilvl="8">
      <w:start w:val="1"/>
      <w:numFmt w:val="decimal"/>
      <w:lvlText w:val="%1.%2.%3.%4.%5.%6.%7.%8.%9."/>
      <w:lvlJc w:val="left"/>
      <w:pPr>
        <w:ind w:left="1800" w:hanging="1800"/>
      </w:pPr>
      <w:rPr>
        <w:rFonts w:ascii="Times New Roman" w:eastAsia="Times New Roman" w:hAnsi="Times New Roman" w:cs="Times New Roman"/>
        <w:sz w:val="24"/>
        <w:szCs w:val="24"/>
      </w:rPr>
    </w:lvl>
  </w:abstractNum>
  <w:abstractNum w:abstractNumId="33" w15:restartNumberingAfterBreak="0">
    <w:nsid w:val="38F015F0"/>
    <w:multiLevelType w:val="multilevel"/>
    <w:tmpl w:val="ACA84E54"/>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34" w15:restartNumberingAfterBreak="0">
    <w:nsid w:val="3C79271A"/>
    <w:multiLevelType w:val="multilevel"/>
    <w:tmpl w:val="AEC2DA4A"/>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35" w15:restartNumberingAfterBreak="0">
    <w:nsid w:val="3CF13CA1"/>
    <w:multiLevelType w:val="multilevel"/>
    <w:tmpl w:val="5B880B8E"/>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36" w15:restartNumberingAfterBreak="0">
    <w:nsid w:val="3D0A785C"/>
    <w:multiLevelType w:val="multilevel"/>
    <w:tmpl w:val="4C64F9AE"/>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37" w15:restartNumberingAfterBreak="0">
    <w:nsid w:val="40B80210"/>
    <w:multiLevelType w:val="multilevel"/>
    <w:tmpl w:val="BAE2225A"/>
    <w:styleLink w:val="WW8Num7"/>
    <w:lvl w:ilvl="0">
      <w:numFmt w:val="bullet"/>
      <w:lvlText w:val=""/>
      <w:lvlJc w:val="left"/>
      <w:pPr>
        <w:ind w:left="1080" w:hanging="360"/>
      </w:pPr>
      <w:rPr>
        <w:rFonts w:ascii="Symbol" w:hAnsi="Symbol" w:cs="OpenSymbol, 'Arial Unicode MS'"/>
      </w:rPr>
    </w:lvl>
    <w:lvl w:ilvl="1">
      <w:numFmt w:val="bullet"/>
      <w:lvlText w:val="◦"/>
      <w:lvlJc w:val="left"/>
      <w:pPr>
        <w:ind w:left="1440" w:hanging="360"/>
      </w:pPr>
      <w:rPr>
        <w:rFonts w:ascii="OpenSymbol, 'Arial Unicode MS'" w:hAnsi="OpenSymbol, 'Arial Unicode MS'" w:cs="OpenSymbol, 'Arial Unicode MS'"/>
      </w:rPr>
    </w:lvl>
    <w:lvl w:ilvl="2">
      <w:numFmt w:val="bullet"/>
      <w:lvlText w:val="▪"/>
      <w:lvlJc w:val="left"/>
      <w:pPr>
        <w:ind w:left="1800" w:hanging="360"/>
      </w:pPr>
      <w:rPr>
        <w:rFonts w:ascii="OpenSymbol, 'Arial Unicode MS'" w:hAnsi="OpenSymbol, 'Arial Unicode MS'" w:cs="OpenSymbol, 'Arial Unicode MS'"/>
      </w:rPr>
    </w:lvl>
    <w:lvl w:ilvl="3">
      <w:numFmt w:val="bullet"/>
      <w:lvlText w:val=""/>
      <w:lvlJc w:val="left"/>
      <w:pPr>
        <w:ind w:left="2160" w:hanging="360"/>
      </w:pPr>
      <w:rPr>
        <w:rFonts w:ascii="Symbol" w:hAnsi="Symbol" w:cs="OpenSymbol, 'Arial Unicode MS'"/>
      </w:rPr>
    </w:lvl>
    <w:lvl w:ilvl="4">
      <w:numFmt w:val="bullet"/>
      <w:lvlText w:val="◦"/>
      <w:lvlJc w:val="left"/>
      <w:pPr>
        <w:ind w:left="2520" w:hanging="360"/>
      </w:pPr>
      <w:rPr>
        <w:rFonts w:ascii="OpenSymbol, 'Arial Unicode MS'" w:hAnsi="OpenSymbol, 'Arial Unicode MS'" w:cs="OpenSymbol, 'Arial Unicode MS'"/>
      </w:rPr>
    </w:lvl>
    <w:lvl w:ilvl="5">
      <w:numFmt w:val="bullet"/>
      <w:lvlText w:val="▪"/>
      <w:lvlJc w:val="left"/>
      <w:pPr>
        <w:ind w:left="2880" w:hanging="360"/>
      </w:pPr>
      <w:rPr>
        <w:rFonts w:ascii="OpenSymbol, 'Arial Unicode MS'" w:hAnsi="OpenSymbol, 'Arial Unicode MS'" w:cs="OpenSymbol, 'Arial Unicode MS'"/>
      </w:rPr>
    </w:lvl>
    <w:lvl w:ilvl="6">
      <w:numFmt w:val="bullet"/>
      <w:lvlText w:val=""/>
      <w:lvlJc w:val="left"/>
      <w:pPr>
        <w:ind w:left="3240" w:hanging="360"/>
      </w:pPr>
      <w:rPr>
        <w:rFonts w:ascii="Symbol" w:hAnsi="Symbol" w:cs="OpenSymbol, 'Arial Unicode MS'"/>
      </w:rPr>
    </w:lvl>
    <w:lvl w:ilvl="7">
      <w:numFmt w:val="bullet"/>
      <w:lvlText w:val="◦"/>
      <w:lvlJc w:val="left"/>
      <w:pPr>
        <w:ind w:left="3600" w:hanging="360"/>
      </w:pPr>
      <w:rPr>
        <w:rFonts w:ascii="OpenSymbol, 'Arial Unicode MS'" w:hAnsi="OpenSymbol, 'Arial Unicode MS'" w:cs="OpenSymbol, 'Arial Unicode MS'"/>
      </w:rPr>
    </w:lvl>
    <w:lvl w:ilvl="8">
      <w:numFmt w:val="bullet"/>
      <w:lvlText w:val="▪"/>
      <w:lvlJc w:val="left"/>
      <w:pPr>
        <w:ind w:left="3960" w:hanging="360"/>
      </w:pPr>
      <w:rPr>
        <w:rFonts w:ascii="OpenSymbol, 'Arial Unicode MS'" w:hAnsi="OpenSymbol, 'Arial Unicode MS'" w:cs="OpenSymbol, 'Arial Unicode MS'"/>
      </w:rPr>
    </w:lvl>
  </w:abstractNum>
  <w:abstractNum w:abstractNumId="38" w15:restartNumberingAfterBreak="0">
    <w:nsid w:val="46695F24"/>
    <w:multiLevelType w:val="hybridMultilevel"/>
    <w:tmpl w:val="05666B40"/>
    <w:lvl w:ilvl="0" w:tplc="F330FC98">
      <w:start w:val="1"/>
      <w:numFmt w:val="upperRoman"/>
      <w:pStyle w:val="ARCHPEAK1"/>
      <w:lvlText w:val="%1."/>
      <w:lvlJc w:val="right"/>
      <w:pPr>
        <w:ind w:left="2628" w:hanging="360"/>
      </w:pPr>
      <w:rPr>
        <w:rFonts w:ascii="Calibri" w:hAnsi="Calibri" w:hint="default"/>
        <w:b/>
        <w:i w:val="0"/>
        <w:color w:val="auto"/>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254854"/>
    <w:multiLevelType w:val="multilevel"/>
    <w:tmpl w:val="EE3AC594"/>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40" w15:restartNumberingAfterBreak="0">
    <w:nsid w:val="4AFD0F0C"/>
    <w:multiLevelType w:val="multilevel"/>
    <w:tmpl w:val="D34EEE54"/>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41" w15:restartNumberingAfterBreak="0">
    <w:nsid w:val="4D9E6F6F"/>
    <w:multiLevelType w:val="multilevel"/>
    <w:tmpl w:val="6448882E"/>
    <w:styleLink w:val="WWNum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4E525756"/>
    <w:multiLevelType w:val="multilevel"/>
    <w:tmpl w:val="7E38925A"/>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43" w15:restartNumberingAfterBreak="0">
    <w:nsid w:val="516B4E94"/>
    <w:multiLevelType w:val="hybridMultilevel"/>
    <w:tmpl w:val="809C633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55491E2F"/>
    <w:multiLevelType w:val="hybridMultilevel"/>
    <w:tmpl w:val="3800AC66"/>
    <w:lvl w:ilvl="0" w:tplc="784A14C8">
      <w:start w:val="1"/>
      <w:numFmt w:val="lowerLetter"/>
      <w:pStyle w:val="ARCHPEAK3"/>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9F567DA"/>
    <w:multiLevelType w:val="hybridMultilevel"/>
    <w:tmpl w:val="B08C7140"/>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46" w15:restartNumberingAfterBreak="0">
    <w:nsid w:val="5A717A65"/>
    <w:multiLevelType w:val="hybridMultilevel"/>
    <w:tmpl w:val="81A2B69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601B2984"/>
    <w:multiLevelType w:val="hybridMultilevel"/>
    <w:tmpl w:val="C19E410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8" w15:restartNumberingAfterBreak="0">
    <w:nsid w:val="62605275"/>
    <w:multiLevelType w:val="multilevel"/>
    <w:tmpl w:val="75965B44"/>
    <w:numStyleLink w:val="RTFNum16"/>
  </w:abstractNum>
  <w:abstractNum w:abstractNumId="49" w15:restartNumberingAfterBreak="0">
    <w:nsid w:val="67376A18"/>
    <w:multiLevelType w:val="hybridMultilevel"/>
    <w:tmpl w:val="B9907332"/>
    <w:lvl w:ilvl="0" w:tplc="2FC6422A">
      <w:start w:val="1"/>
      <w:numFmt w:val="decimal"/>
      <w:pStyle w:val="Nagwek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8DC0041"/>
    <w:multiLevelType w:val="hybridMultilevel"/>
    <w:tmpl w:val="F2B6CF2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68F551FF"/>
    <w:multiLevelType w:val="multilevel"/>
    <w:tmpl w:val="E8140BF2"/>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52" w15:restartNumberingAfterBreak="0">
    <w:nsid w:val="695076F6"/>
    <w:multiLevelType w:val="multilevel"/>
    <w:tmpl w:val="82101EA0"/>
    <w:lvl w:ilvl="0">
      <w:start w:val="1"/>
      <w:numFmt w:val="decimal"/>
      <w:lvlText w:val="%1."/>
      <w:lvlJc w:val="left"/>
      <w:pPr>
        <w:ind w:left="360" w:hanging="360"/>
      </w:pPr>
      <w:rPr>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b/>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3" w15:restartNumberingAfterBreak="0">
    <w:nsid w:val="6B1B4B2B"/>
    <w:multiLevelType w:val="multilevel"/>
    <w:tmpl w:val="EAAA1D8E"/>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54" w15:restartNumberingAfterBreak="0">
    <w:nsid w:val="6B4D2A8F"/>
    <w:multiLevelType w:val="hybridMultilevel"/>
    <w:tmpl w:val="D9C6FBA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5" w15:restartNumberingAfterBreak="0">
    <w:nsid w:val="6DE37430"/>
    <w:multiLevelType w:val="multilevel"/>
    <w:tmpl w:val="45D8CEF6"/>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56" w15:restartNumberingAfterBreak="0">
    <w:nsid w:val="6DF82506"/>
    <w:multiLevelType w:val="multilevel"/>
    <w:tmpl w:val="16066BD6"/>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57" w15:restartNumberingAfterBreak="0">
    <w:nsid w:val="70DC7753"/>
    <w:multiLevelType w:val="multilevel"/>
    <w:tmpl w:val="F3664CF2"/>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58" w15:restartNumberingAfterBreak="0">
    <w:nsid w:val="724230EE"/>
    <w:multiLevelType w:val="multilevel"/>
    <w:tmpl w:val="D062F720"/>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59" w15:restartNumberingAfterBreak="0">
    <w:nsid w:val="764620D0"/>
    <w:multiLevelType w:val="multilevel"/>
    <w:tmpl w:val="FA86AB48"/>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abstractNum w:abstractNumId="60" w15:restartNumberingAfterBreak="0">
    <w:nsid w:val="77EF4F8F"/>
    <w:multiLevelType w:val="multilevel"/>
    <w:tmpl w:val="8C5C1606"/>
    <w:styleLink w:val="WW8Num20"/>
    <w:lvl w:ilvl="0">
      <w:start w:val="1"/>
      <w:numFmt w:val="decimal"/>
      <w:suff w:val="space"/>
      <w:lvlText w:val="%1."/>
      <w:lvlJc w:val="left"/>
      <w:pPr>
        <w:ind w:left="720" w:hanging="360"/>
      </w:pPr>
    </w:lvl>
    <w:lvl w:ilvl="1">
      <w:start w:val="1"/>
      <w:numFmt w:val="decimal"/>
      <w:suff w:val="space"/>
      <w:lvlText w:val="%1.%2."/>
      <w:lvlJc w:val="left"/>
      <w:pPr>
        <w:ind w:left="720" w:hanging="357"/>
      </w:pPr>
    </w:lvl>
    <w:lvl w:ilvl="2">
      <w:start w:val="1"/>
      <w:numFmt w:val="decimal"/>
      <w:suff w:val="space"/>
      <w:lvlText w:val="%1.%2.%3."/>
      <w:lvlJc w:val="left"/>
      <w:pPr>
        <w:ind w:left="720" w:hanging="357"/>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1" w15:restartNumberingAfterBreak="0">
    <w:nsid w:val="783678F2"/>
    <w:multiLevelType w:val="hybridMultilevel"/>
    <w:tmpl w:val="814A97D0"/>
    <w:lvl w:ilvl="0" w:tplc="04150001">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62" w15:restartNumberingAfterBreak="0">
    <w:nsid w:val="78D60DCA"/>
    <w:multiLevelType w:val="multilevel"/>
    <w:tmpl w:val="4EAA3114"/>
    <w:lvl w:ilvl="0">
      <w:numFmt w:val="bullet"/>
      <w:lvlText w:val="•"/>
      <w:lvlJc w:val="left"/>
      <w:pPr>
        <w:ind w:left="1080" w:hanging="360"/>
      </w:pPr>
      <w:rPr>
        <w:rFonts w:ascii="OpenSymbol, 'Arial Unicode MS'" w:eastAsia="OpenSymbol, 'Arial Unicode MS'" w:hAnsi="OpenSymbol, 'Arial Unicode MS'" w:cs="OpenSymbol, 'Arial Unicode MS'"/>
      </w:rPr>
    </w:lvl>
    <w:lvl w:ilvl="1">
      <w:numFmt w:val="bullet"/>
      <w:lvlText w:val="◦"/>
      <w:lvlJc w:val="left"/>
      <w:pPr>
        <w:ind w:left="1440" w:hanging="360"/>
      </w:pPr>
      <w:rPr>
        <w:rFonts w:ascii="OpenSymbol, 'Arial Unicode MS'" w:eastAsia="OpenSymbol, 'Arial Unicode MS'" w:hAnsi="OpenSymbol, 'Arial Unicode MS'" w:cs="OpenSymbol, 'Arial Unicode MS'"/>
      </w:rPr>
    </w:lvl>
    <w:lvl w:ilvl="2">
      <w:numFmt w:val="bullet"/>
      <w:lvlText w:val="▪"/>
      <w:lvlJc w:val="left"/>
      <w:pPr>
        <w:ind w:left="1800" w:hanging="360"/>
      </w:pPr>
      <w:rPr>
        <w:rFonts w:ascii="OpenSymbol, 'Arial Unicode MS'" w:eastAsia="OpenSymbol, 'Arial Unicode MS'" w:hAnsi="OpenSymbol, 'Arial Unicode MS'" w:cs="OpenSymbol, 'Arial Unicode MS'"/>
      </w:rPr>
    </w:lvl>
    <w:lvl w:ilvl="3">
      <w:numFmt w:val="bullet"/>
      <w:lvlText w:val="•"/>
      <w:lvlJc w:val="left"/>
      <w:pPr>
        <w:ind w:left="2160" w:hanging="360"/>
      </w:pPr>
      <w:rPr>
        <w:rFonts w:ascii="OpenSymbol, 'Arial Unicode MS'" w:eastAsia="OpenSymbol, 'Arial Unicode MS'" w:hAnsi="OpenSymbol, 'Arial Unicode MS'" w:cs="OpenSymbol, 'Arial Unicode MS'"/>
      </w:rPr>
    </w:lvl>
    <w:lvl w:ilvl="4">
      <w:numFmt w:val="bullet"/>
      <w:lvlText w:val="◦"/>
      <w:lvlJc w:val="left"/>
      <w:pPr>
        <w:ind w:left="2520" w:hanging="360"/>
      </w:pPr>
      <w:rPr>
        <w:rFonts w:ascii="OpenSymbol, 'Arial Unicode MS'" w:eastAsia="OpenSymbol, 'Arial Unicode MS'" w:hAnsi="OpenSymbol, 'Arial Unicode MS'" w:cs="OpenSymbol, 'Arial Unicode MS'"/>
      </w:rPr>
    </w:lvl>
    <w:lvl w:ilvl="5">
      <w:numFmt w:val="bullet"/>
      <w:lvlText w:val="▪"/>
      <w:lvlJc w:val="left"/>
      <w:pPr>
        <w:ind w:left="2880" w:hanging="360"/>
      </w:pPr>
      <w:rPr>
        <w:rFonts w:ascii="OpenSymbol, 'Arial Unicode MS'" w:eastAsia="OpenSymbol, 'Arial Unicode MS'" w:hAnsi="OpenSymbol, 'Arial Unicode MS'" w:cs="OpenSymbol, 'Arial Unicode MS'"/>
      </w:rPr>
    </w:lvl>
    <w:lvl w:ilvl="6">
      <w:numFmt w:val="bullet"/>
      <w:lvlText w:val="•"/>
      <w:lvlJc w:val="left"/>
      <w:pPr>
        <w:ind w:left="3240" w:hanging="360"/>
      </w:pPr>
      <w:rPr>
        <w:rFonts w:ascii="OpenSymbol, 'Arial Unicode MS'" w:eastAsia="OpenSymbol, 'Arial Unicode MS'" w:hAnsi="OpenSymbol, 'Arial Unicode MS'" w:cs="OpenSymbol, 'Arial Unicode MS'"/>
      </w:rPr>
    </w:lvl>
    <w:lvl w:ilvl="7">
      <w:numFmt w:val="bullet"/>
      <w:lvlText w:val="◦"/>
      <w:lvlJc w:val="left"/>
      <w:pPr>
        <w:ind w:left="3600" w:hanging="360"/>
      </w:pPr>
      <w:rPr>
        <w:rFonts w:ascii="OpenSymbol, 'Arial Unicode MS'" w:eastAsia="OpenSymbol, 'Arial Unicode MS'" w:hAnsi="OpenSymbol, 'Arial Unicode MS'" w:cs="OpenSymbol, 'Arial Unicode MS'"/>
      </w:rPr>
    </w:lvl>
    <w:lvl w:ilvl="8">
      <w:numFmt w:val="bullet"/>
      <w:lvlText w:val="▪"/>
      <w:lvlJc w:val="left"/>
      <w:pPr>
        <w:ind w:left="3960" w:hanging="360"/>
      </w:pPr>
      <w:rPr>
        <w:rFonts w:ascii="OpenSymbol, 'Arial Unicode MS'" w:eastAsia="OpenSymbol, 'Arial Unicode MS'" w:hAnsi="OpenSymbol, 'Arial Unicode MS'" w:cs="OpenSymbol, 'Arial Unicode MS'"/>
      </w:rPr>
    </w:lvl>
  </w:abstractNum>
  <w:num w:numId="1" w16cid:durableId="1082292101">
    <w:abstractNumId w:val="7"/>
  </w:num>
  <w:num w:numId="2" w16cid:durableId="1031686352">
    <w:abstractNumId w:val="15"/>
  </w:num>
  <w:num w:numId="3" w16cid:durableId="1516116228">
    <w:abstractNumId w:val="23"/>
  </w:num>
  <w:num w:numId="4" w16cid:durableId="747851479">
    <w:abstractNumId w:val="41"/>
  </w:num>
  <w:num w:numId="5" w16cid:durableId="1640067259">
    <w:abstractNumId w:val="38"/>
  </w:num>
  <w:num w:numId="6" w16cid:durableId="1158114541">
    <w:abstractNumId w:val="27"/>
  </w:num>
  <w:num w:numId="7" w16cid:durableId="2105951644">
    <w:abstractNumId w:val="44"/>
  </w:num>
  <w:num w:numId="8" w16cid:durableId="608245774">
    <w:abstractNumId w:val="49"/>
  </w:num>
  <w:num w:numId="9" w16cid:durableId="1931620681">
    <w:abstractNumId w:val="52"/>
  </w:num>
  <w:num w:numId="10" w16cid:durableId="228269255">
    <w:abstractNumId w:val="32"/>
  </w:num>
  <w:num w:numId="11" w16cid:durableId="1083650778">
    <w:abstractNumId w:val="48"/>
    <w:lvlOverride w:ilvl="0">
      <w:lvl w:ilvl="0">
        <w:start w:val="1"/>
        <w:numFmt w:val="decimal"/>
        <w:lvlText w:val="%1."/>
        <w:lvlJc w:val="left"/>
        <w:pPr>
          <w:ind w:left="360" w:hanging="360"/>
        </w:pPr>
        <w:rPr>
          <w:rFonts w:asciiTheme="minorHAnsi" w:eastAsia="Times New Roman" w:hAnsiTheme="minorHAnsi" w:cstheme="minorHAnsi" w:hint="default"/>
          <w:sz w:val="24"/>
          <w:szCs w:val="22"/>
        </w:rPr>
      </w:lvl>
    </w:lvlOverride>
    <w:lvlOverride w:ilvl="1">
      <w:lvl w:ilvl="1">
        <w:start w:val="1"/>
        <w:numFmt w:val="decimal"/>
        <w:lvlText w:val="%1.%2."/>
        <w:lvlJc w:val="left"/>
        <w:pPr>
          <w:ind w:left="420" w:hanging="420"/>
        </w:pPr>
        <w:rPr>
          <w:rFonts w:asciiTheme="minorHAnsi" w:eastAsia="Times New Roman" w:hAnsiTheme="minorHAnsi" w:cstheme="minorHAnsi" w:hint="default"/>
          <w:sz w:val="24"/>
          <w:szCs w:val="22"/>
        </w:rPr>
      </w:lvl>
    </w:lvlOverride>
    <w:lvlOverride w:ilvl="2">
      <w:lvl w:ilvl="2">
        <w:start w:val="1"/>
        <w:numFmt w:val="decimal"/>
        <w:lvlText w:val="%1.%2.%3."/>
        <w:lvlJc w:val="left"/>
        <w:pPr>
          <w:ind w:left="570" w:hanging="570"/>
        </w:pPr>
        <w:rPr>
          <w:rFonts w:asciiTheme="minorHAnsi" w:eastAsia="Arial" w:hAnsiTheme="minorHAnsi" w:cstheme="minorHAnsi" w:hint="default"/>
          <w:b w:val="0"/>
          <w:bCs/>
          <w:sz w:val="22"/>
          <w:szCs w:val="22"/>
        </w:rPr>
      </w:lvl>
    </w:lvlOverride>
  </w:num>
  <w:num w:numId="12" w16cid:durableId="2065134402">
    <w:abstractNumId w:val="16"/>
  </w:num>
  <w:num w:numId="13" w16cid:durableId="790829795">
    <w:abstractNumId w:val="45"/>
  </w:num>
  <w:num w:numId="14" w16cid:durableId="1040205820">
    <w:abstractNumId w:val="8"/>
  </w:num>
  <w:num w:numId="15" w16cid:durableId="2145537299">
    <w:abstractNumId w:val="12"/>
  </w:num>
  <w:num w:numId="16" w16cid:durableId="1431700548">
    <w:abstractNumId w:val="33"/>
  </w:num>
  <w:num w:numId="17" w16cid:durableId="1966034023">
    <w:abstractNumId w:val="56"/>
  </w:num>
  <w:num w:numId="18" w16cid:durableId="1629162443">
    <w:abstractNumId w:val="58"/>
  </w:num>
  <w:num w:numId="19" w16cid:durableId="557395990">
    <w:abstractNumId w:val="9"/>
  </w:num>
  <w:num w:numId="20" w16cid:durableId="445589509">
    <w:abstractNumId w:val="18"/>
  </w:num>
  <w:num w:numId="21" w16cid:durableId="842162872">
    <w:abstractNumId w:val="50"/>
  </w:num>
  <w:num w:numId="22" w16cid:durableId="347952831">
    <w:abstractNumId w:val="61"/>
  </w:num>
  <w:num w:numId="23" w16cid:durableId="1443719470">
    <w:abstractNumId w:val="13"/>
  </w:num>
  <w:num w:numId="24" w16cid:durableId="908734836">
    <w:abstractNumId w:val="19"/>
  </w:num>
  <w:num w:numId="25" w16cid:durableId="974674520">
    <w:abstractNumId w:val="43"/>
  </w:num>
  <w:num w:numId="26" w16cid:durableId="1073967546">
    <w:abstractNumId w:val="47"/>
  </w:num>
  <w:num w:numId="27" w16cid:durableId="1214931333">
    <w:abstractNumId w:val="14"/>
  </w:num>
  <w:num w:numId="28" w16cid:durableId="1235318824">
    <w:abstractNumId w:val="31"/>
  </w:num>
  <w:num w:numId="29" w16cid:durableId="280654331">
    <w:abstractNumId w:val="20"/>
  </w:num>
  <w:num w:numId="30" w16cid:durableId="770392731">
    <w:abstractNumId w:val="26"/>
  </w:num>
  <w:num w:numId="31" w16cid:durableId="1533229861">
    <w:abstractNumId w:val="37"/>
  </w:num>
  <w:num w:numId="32" w16cid:durableId="1259950520">
    <w:abstractNumId w:val="60"/>
    <w:lvlOverride w:ilvl="1">
      <w:lvl w:ilvl="1">
        <w:start w:val="1"/>
        <w:numFmt w:val="decimal"/>
        <w:suff w:val="space"/>
        <w:lvlText w:val="%1.%2."/>
        <w:lvlJc w:val="left"/>
        <w:pPr>
          <w:ind w:left="720" w:hanging="357"/>
        </w:pPr>
        <w:rPr>
          <w:sz w:val="24"/>
        </w:rPr>
      </w:lvl>
    </w:lvlOverride>
  </w:num>
  <w:num w:numId="33" w16cid:durableId="1287127515">
    <w:abstractNumId w:val="34"/>
    <w:lvlOverride w:ilvl="0">
      <w:startOverride w:val="1"/>
    </w:lvlOverride>
  </w:num>
  <w:num w:numId="34" w16cid:durableId="527916769">
    <w:abstractNumId w:val="10"/>
  </w:num>
  <w:num w:numId="35" w16cid:durableId="1504589922">
    <w:abstractNumId w:val="53"/>
  </w:num>
  <w:num w:numId="36" w16cid:durableId="1757746966">
    <w:abstractNumId w:val="55"/>
  </w:num>
  <w:num w:numId="37" w16cid:durableId="749426245">
    <w:abstractNumId w:val="40"/>
  </w:num>
  <w:num w:numId="38" w16cid:durableId="1122963520">
    <w:abstractNumId w:val="35"/>
  </w:num>
  <w:num w:numId="39" w16cid:durableId="406656908">
    <w:abstractNumId w:val="39"/>
  </w:num>
  <w:num w:numId="40" w16cid:durableId="226458643">
    <w:abstractNumId w:val="25"/>
  </w:num>
  <w:num w:numId="41" w16cid:durableId="1141581229">
    <w:abstractNumId w:val="34"/>
  </w:num>
  <w:num w:numId="42" w16cid:durableId="1856654581">
    <w:abstractNumId w:val="57"/>
  </w:num>
  <w:num w:numId="43" w16cid:durableId="1502744045">
    <w:abstractNumId w:val="24"/>
  </w:num>
  <w:num w:numId="44" w16cid:durableId="39477130">
    <w:abstractNumId w:val="17"/>
  </w:num>
  <w:num w:numId="45" w16cid:durableId="598488451">
    <w:abstractNumId w:val="29"/>
  </w:num>
  <w:num w:numId="46" w16cid:durableId="673338279">
    <w:abstractNumId w:val="42"/>
  </w:num>
  <w:num w:numId="47" w16cid:durableId="1750422939">
    <w:abstractNumId w:val="4"/>
  </w:num>
  <w:num w:numId="48" w16cid:durableId="1989430895">
    <w:abstractNumId w:val="21"/>
  </w:num>
  <w:num w:numId="49" w16cid:durableId="2108690795">
    <w:abstractNumId w:val="60"/>
    <w:lvlOverride w:ilvl="0">
      <w:startOverride w:val="1"/>
    </w:lvlOverride>
  </w:num>
  <w:num w:numId="50" w16cid:durableId="128715325">
    <w:abstractNumId w:val="59"/>
  </w:num>
  <w:num w:numId="51" w16cid:durableId="866481287">
    <w:abstractNumId w:val="3"/>
  </w:num>
  <w:num w:numId="52" w16cid:durableId="1686781038">
    <w:abstractNumId w:val="36"/>
  </w:num>
  <w:num w:numId="53" w16cid:durableId="662976985">
    <w:abstractNumId w:val="62"/>
  </w:num>
  <w:num w:numId="54" w16cid:durableId="1331911351">
    <w:abstractNumId w:val="6"/>
  </w:num>
  <w:num w:numId="55" w16cid:durableId="955796182">
    <w:abstractNumId w:val="51"/>
  </w:num>
  <w:num w:numId="56" w16cid:durableId="1330401022">
    <w:abstractNumId w:val="46"/>
  </w:num>
  <w:num w:numId="57" w16cid:durableId="827987888">
    <w:abstractNumId w:val="5"/>
  </w:num>
  <w:num w:numId="58" w16cid:durableId="2090761495">
    <w:abstractNumId w:val="22"/>
  </w:num>
  <w:num w:numId="59" w16cid:durableId="610670884">
    <w:abstractNumId w:val="54"/>
  </w:num>
  <w:num w:numId="60" w16cid:durableId="21057330">
    <w:abstractNumId w:val="30"/>
  </w:num>
  <w:num w:numId="61" w16cid:durableId="2118326192">
    <w:abstractNumId w:val="28"/>
  </w:num>
  <w:num w:numId="62" w16cid:durableId="804078120">
    <w:abstractNumId w:val="11"/>
  </w:num>
  <w:num w:numId="63" w16cid:durableId="913274760">
    <w:abstractNumId w:val="60"/>
  </w:num>
  <w:num w:numId="64" w16cid:durableId="2112511228">
    <w:abstractNumId w:val="48"/>
    <w:lvlOverride w:ilvl="0">
      <w:lvl w:ilvl="0">
        <w:start w:val="1"/>
        <w:numFmt w:val="decimal"/>
        <w:lvlText w:val="%1."/>
        <w:lvlJc w:val="left"/>
        <w:pPr>
          <w:ind w:left="360" w:hanging="360"/>
        </w:pPr>
        <w:rPr>
          <w:rFonts w:asciiTheme="minorHAnsi" w:eastAsia="Times New Roman" w:hAnsiTheme="minorHAnsi" w:cstheme="minorHAnsi" w:hint="default"/>
          <w:sz w:val="22"/>
          <w:szCs w:val="22"/>
        </w:rPr>
      </w:lvl>
    </w:lvlOverride>
    <w:lvlOverride w:ilvl="1">
      <w:lvl w:ilvl="1">
        <w:start w:val="1"/>
        <w:numFmt w:val="decimal"/>
        <w:lvlText w:val="%1.%2."/>
        <w:lvlJc w:val="left"/>
        <w:pPr>
          <w:ind w:left="420" w:hanging="420"/>
        </w:pPr>
        <w:rPr>
          <w:rFonts w:asciiTheme="minorHAnsi" w:eastAsia="Times New Roman" w:hAnsiTheme="minorHAnsi" w:cstheme="minorHAnsi" w:hint="default"/>
          <w:sz w:val="22"/>
          <w:szCs w:val="22"/>
        </w:rPr>
      </w:lvl>
    </w:lvlOverride>
    <w:lvlOverride w:ilvl="2">
      <w:lvl w:ilvl="2">
        <w:start w:val="1"/>
        <w:numFmt w:val="decimal"/>
        <w:lvlText w:val="%1.%2.%3."/>
        <w:lvlJc w:val="left"/>
        <w:pPr>
          <w:ind w:left="570" w:hanging="570"/>
        </w:pPr>
        <w:rPr>
          <w:rFonts w:asciiTheme="minorHAnsi" w:eastAsia="Arial" w:hAnsiTheme="minorHAnsi" w:cstheme="minorHAnsi" w:hint="default"/>
          <w:b w:val="0"/>
          <w:bCs/>
          <w:sz w:val="22"/>
          <w:szCs w:val="22"/>
        </w:rPr>
      </w:lvl>
    </w:lvlOverride>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C3C"/>
    <w:rsid w:val="000001EB"/>
    <w:rsid w:val="00000800"/>
    <w:rsid w:val="00000A46"/>
    <w:rsid w:val="00000B72"/>
    <w:rsid w:val="00000C7A"/>
    <w:rsid w:val="00000DB6"/>
    <w:rsid w:val="00001932"/>
    <w:rsid w:val="00002C43"/>
    <w:rsid w:val="000031EF"/>
    <w:rsid w:val="0000484A"/>
    <w:rsid w:val="00004CD9"/>
    <w:rsid w:val="00005048"/>
    <w:rsid w:val="0000552B"/>
    <w:rsid w:val="000057FD"/>
    <w:rsid w:val="00005A1F"/>
    <w:rsid w:val="00006C0C"/>
    <w:rsid w:val="00006CB1"/>
    <w:rsid w:val="00010107"/>
    <w:rsid w:val="00010A85"/>
    <w:rsid w:val="000115C3"/>
    <w:rsid w:val="00012133"/>
    <w:rsid w:val="00012674"/>
    <w:rsid w:val="00012895"/>
    <w:rsid w:val="00014117"/>
    <w:rsid w:val="00014244"/>
    <w:rsid w:val="00014F99"/>
    <w:rsid w:val="00017071"/>
    <w:rsid w:val="000171E0"/>
    <w:rsid w:val="00017B57"/>
    <w:rsid w:val="00020A55"/>
    <w:rsid w:val="00020A5C"/>
    <w:rsid w:val="000215A1"/>
    <w:rsid w:val="000220E5"/>
    <w:rsid w:val="00022F26"/>
    <w:rsid w:val="00023093"/>
    <w:rsid w:val="0002314B"/>
    <w:rsid w:val="000234DA"/>
    <w:rsid w:val="00023E08"/>
    <w:rsid w:val="000243D0"/>
    <w:rsid w:val="00024C59"/>
    <w:rsid w:val="00024EA8"/>
    <w:rsid w:val="00025311"/>
    <w:rsid w:val="00025948"/>
    <w:rsid w:val="000264F7"/>
    <w:rsid w:val="00027B67"/>
    <w:rsid w:val="0003011E"/>
    <w:rsid w:val="00030522"/>
    <w:rsid w:val="00031AB2"/>
    <w:rsid w:val="00034A8E"/>
    <w:rsid w:val="00034A98"/>
    <w:rsid w:val="000358BC"/>
    <w:rsid w:val="000359B1"/>
    <w:rsid w:val="0003779F"/>
    <w:rsid w:val="00037CFC"/>
    <w:rsid w:val="00037DA1"/>
    <w:rsid w:val="00040E8D"/>
    <w:rsid w:val="000411B1"/>
    <w:rsid w:val="000411E0"/>
    <w:rsid w:val="000412D0"/>
    <w:rsid w:val="00041409"/>
    <w:rsid w:val="00041DE8"/>
    <w:rsid w:val="000424CB"/>
    <w:rsid w:val="00042914"/>
    <w:rsid w:val="00043584"/>
    <w:rsid w:val="00043920"/>
    <w:rsid w:val="00043EF1"/>
    <w:rsid w:val="000449C8"/>
    <w:rsid w:val="000452F4"/>
    <w:rsid w:val="00046152"/>
    <w:rsid w:val="0004672D"/>
    <w:rsid w:val="00046D64"/>
    <w:rsid w:val="00047DFB"/>
    <w:rsid w:val="000501F3"/>
    <w:rsid w:val="000508DA"/>
    <w:rsid w:val="00050ACC"/>
    <w:rsid w:val="00050DD5"/>
    <w:rsid w:val="00051417"/>
    <w:rsid w:val="000515BE"/>
    <w:rsid w:val="000520CE"/>
    <w:rsid w:val="0005216A"/>
    <w:rsid w:val="00052197"/>
    <w:rsid w:val="00052551"/>
    <w:rsid w:val="00052A78"/>
    <w:rsid w:val="00052DB0"/>
    <w:rsid w:val="00053BD6"/>
    <w:rsid w:val="00054994"/>
    <w:rsid w:val="00055011"/>
    <w:rsid w:val="000554B6"/>
    <w:rsid w:val="00055A32"/>
    <w:rsid w:val="00055AB3"/>
    <w:rsid w:val="00055B60"/>
    <w:rsid w:val="00056023"/>
    <w:rsid w:val="00056856"/>
    <w:rsid w:val="00056AD3"/>
    <w:rsid w:val="00057EBF"/>
    <w:rsid w:val="00060817"/>
    <w:rsid w:val="00061726"/>
    <w:rsid w:val="00061B6B"/>
    <w:rsid w:val="000628EB"/>
    <w:rsid w:val="00062BCA"/>
    <w:rsid w:val="00063ECF"/>
    <w:rsid w:val="00063F34"/>
    <w:rsid w:val="00064307"/>
    <w:rsid w:val="00065692"/>
    <w:rsid w:val="000663B9"/>
    <w:rsid w:val="000664E5"/>
    <w:rsid w:val="0006695D"/>
    <w:rsid w:val="00066E48"/>
    <w:rsid w:val="00067A15"/>
    <w:rsid w:val="00070476"/>
    <w:rsid w:val="000704F8"/>
    <w:rsid w:val="00070CE7"/>
    <w:rsid w:val="0007122E"/>
    <w:rsid w:val="00071260"/>
    <w:rsid w:val="00071DA1"/>
    <w:rsid w:val="0007208D"/>
    <w:rsid w:val="0007270E"/>
    <w:rsid w:val="00072716"/>
    <w:rsid w:val="00073576"/>
    <w:rsid w:val="00074232"/>
    <w:rsid w:val="000759D6"/>
    <w:rsid w:val="00075A3C"/>
    <w:rsid w:val="00075F70"/>
    <w:rsid w:val="00076593"/>
    <w:rsid w:val="000769F9"/>
    <w:rsid w:val="0007756D"/>
    <w:rsid w:val="00077E3A"/>
    <w:rsid w:val="00081F32"/>
    <w:rsid w:val="00082DD4"/>
    <w:rsid w:val="00083252"/>
    <w:rsid w:val="00083BBD"/>
    <w:rsid w:val="00085C05"/>
    <w:rsid w:val="00087547"/>
    <w:rsid w:val="0009008F"/>
    <w:rsid w:val="0009081F"/>
    <w:rsid w:val="000911CB"/>
    <w:rsid w:val="0009127C"/>
    <w:rsid w:val="000924E2"/>
    <w:rsid w:val="00092FE9"/>
    <w:rsid w:val="00093218"/>
    <w:rsid w:val="00093664"/>
    <w:rsid w:val="00094A42"/>
    <w:rsid w:val="00094B2A"/>
    <w:rsid w:val="00094BBE"/>
    <w:rsid w:val="00095247"/>
    <w:rsid w:val="0009563E"/>
    <w:rsid w:val="00095909"/>
    <w:rsid w:val="000959AC"/>
    <w:rsid w:val="000959C7"/>
    <w:rsid w:val="000965CD"/>
    <w:rsid w:val="00096997"/>
    <w:rsid w:val="000970E9"/>
    <w:rsid w:val="00097230"/>
    <w:rsid w:val="000972CE"/>
    <w:rsid w:val="000977FA"/>
    <w:rsid w:val="000A07AF"/>
    <w:rsid w:val="000A0E53"/>
    <w:rsid w:val="000A12E0"/>
    <w:rsid w:val="000A14D3"/>
    <w:rsid w:val="000A18F2"/>
    <w:rsid w:val="000A1ECF"/>
    <w:rsid w:val="000A1F20"/>
    <w:rsid w:val="000A22AB"/>
    <w:rsid w:val="000A38B8"/>
    <w:rsid w:val="000A3EF8"/>
    <w:rsid w:val="000A47E3"/>
    <w:rsid w:val="000A5149"/>
    <w:rsid w:val="000A5802"/>
    <w:rsid w:val="000A597D"/>
    <w:rsid w:val="000A5C82"/>
    <w:rsid w:val="000A66CA"/>
    <w:rsid w:val="000A68B7"/>
    <w:rsid w:val="000A7082"/>
    <w:rsid w:val="000A75CA"/>
    <w:rsid w:val="000A77DA"/>
    <w:rsid w:val="000A7B63"/>
    <w:rsid w:val="000B0930"/>
    <w:rsid w:val="000B164E"/>
    <w:rsid w:val="000B1BC1"/>
    <w:rsid w:val="000B1FC7"/>
    <w:rsid w:val="000B2571"/>
    <w:rsid w:val="000B263D"/>
    <w:rsid w:val="000B2792"/>
    <w:rsid w:val="000B27DE"/>
    <w:rsid w:val="000B31A0"/>
    <w:rsid w:val="000B31A5"/>
    <w:rsid w:val="000B4554"/>
    <w:rsid w:val="000B5CD6"/>
    <w:rsid w:val="000B67DB"/>
    <w:rsid w:val="000B6BB6"/>
    <w:rsid w:val="000B6C5E"/>
    <w:rsid w:val="000B75F9"/>
    <w:rsid w:val="000B7627"/>
    <w:rsid w:val="000B7A27"/>
    <w:rsid w:val="000B7D73"/>
    <w:rsid w:val="000C06DA"/>
    <w:rsid w:val="000C1C30"/>
    <w:rsid w:val="000C27F1"/>
    <w:rsid w:val="000C3FE7"/>
    <w:rsid w:val="000C41DD"/>
    <w:rsid w:val="000C42A7"/>
    <w:rsid w:val="000C53FA"/>
    <w:rsid w:val="000C5C39"/>
    <w:rsid w:val="000C6998"/>
    <w:rsid w:val="000C6CF0"/>
    <w:rsid w:val="000C6D8D"/>
    <w:rsid w:val="000C77CF"/>
    <w:rsid w:val="000C7BFE"/>
    <w:rsid w:val="000D09DD"/>
    <w:rsid w:val="000D0CB5"/>
    <w:rsid w:val="000D1009"/>
    <w:rsid w:val="000D157B"/>
    <w:rsid w:val="000D2A10"/>
    <w:rsid w:val="000D35D0"/>
    <w:rsid w:val="000D36CF"/>
    <w:rsid w:val="000D3759"/>
    <w:rsid w:val="000D3A64"/>
    <w:rsid w:val="000D4505"/>
    <w:rsid w:val="000D4613"/>
    <w:rsid w:val="000D5CB5"/>
    <w:rsid w:val="000D61A6"/>
    <w:rsid w:val="000D6331"/>
    <w:rsid w:val="000D6375"/>
    <w:rsid w:val="000D63C6"/>
    <w:rsid w:val="000D66C1"/>
    <w:rsid w:val="000D6731"/>
    <w:rsid w:val="000D68A1"/>
    <w:rsid w:val="000D7D1D"/>
    <w:rsid w:val="000E03C1"/>
    <w:rsid w:val="000E0B7B"/>
    <w:rsid w:val="000E1811"/>
    <w:rsid w:val="000E18E5"/>
    <w:rsid w:val="000E21EC"/>
    <w:rsid w:val="000E2A9B"/>
    <w:rsid w:val="000E3377"/>
    <w:rsid w:val="000E34F1"/>
    <w:rsid w:val="000E34F4"/>
    <w:rsid w:val="000E5CCA"/>
    <w:rsid w:val="000E6348"/>
    <w:rsid w:val="000E68B9"/>
    <w:rsid w:val="000E6CC2"/>
    <w:rsid w:val="000E76DF"/>
    <w:rsid w:val="000F0D3E"/>
    <w:rsid w:val="000F1C92"/>
    <w:rsid w:val="000F1CB0"/>
    <w:rsid w:val="000F1F62"/>
    <w:rsid w:val="000F216C"/>
    <w:rsid w:val="000F2736"/>
    <w:rsid w:val="000F2928"/>
    <w:rsid w:val="000F3C39"/>
    <w:rsid w:val="000F4429"/>
    <w:rsid w:val="000F4762"/>
    <w:rsid w:val="000F477E"/>
    <w:rsid w:val="000F47FF"/>
    <w:rsid w:val="000F4EBA"/>
    <w:rsid w:val="000F53DE"/>
    <w:rsid w:val="000F5B68"/>
    <w:rsid w:val="000F6341"/>
    <w:rsid w:val="000F68E3"/>
    <w:rsid w:val="000F6B50"/>
    <w:rsid w:val="0010079B"/>
    <w:rsid w:val="00101263"/>
    <w:rsid w:val="00101D0B"/>
    <w:rsid w:val="0010264D"/>
    <w:rsid w:val="00102A56"/>
    <w:rsid w:val="00102CFA"/>
    <w:rsid w:val="00104979"/>
    <w:rsid w:val="00104E9A"/>
    <w:rsid w:val="00105362"/>
    <w:rsid w:val="00105C24"/>
    <w:rsid w:val="001066A8"/>
    <w:rsid w:val="00106956"/>
    <w:rsid w:val="00107844"/>
    <w:rsid w:val="00111100"/>
    <w:rsid w:val="00111294"/>
    <w:rsid w:val="0011201D"/>
    <w:rsid w:val="00113131"/>
    <w:rsid w:val="00113599"/>
    <w:rsid w:val="00113827"/>
    <w:rsid w:val="00113D6D"/>
    <w:rsid w:val="00114000"/>
    <w:rsid w:val="00114B66"/>
    <w:rsid w:val="00115D7A"/>
    <w:rsid w:val="0011644B"/>
    <w:rsid w:val="00117A4D"/>
    <w:rsid w:val="00117E86"/>
    <w:rsid w:val="00120511"/>
    <w:rsid w:val="00120F88"/>
    <w:rsid w:val="001223EA"/>
    <w:rsid w:val="001238CB"/>
    <w:rsid w:val="00123DF0"/>
    <w:rsid w:val="00124C36"/>
    <w:rsid w:val="00125C76"/>
    <w:rsid w:val="001260AF"/>
    <w:rsid w:val="00126763"/>
    <w:rsid w:val="001269D4"/>
    <w:rsid w:val="0012784A"/>
    <w:rsid w:val="00130205"/>
    <w:rsid w:val="001304A7"/>
    <w:rsid w:val="00130BA7"/>
    <w:rsid w:val="001310AD"/>
    <w:rsid w:val="00131D92"/>
    <w:rsid w:val="00132791"/>
    <w:rsid w:val="00133331"/>
    <w:rsid w:val="0013346D"/>
    <w:rsid w:val="00133C02"/>
    <w:rsid w:val="00133F67"/>
    <w:rsid w:val="001340E8"/>
    <w:rsid w:val="001344F4"/>
    <w:rsid w:val="00134730"/>
    <w:rsid w:val="0013475E"/>
    <w:rsid w:val="00134B75"/>
    <w:rsid w:val="00134FED"/>
    <w:rsid w:val="001350E8"/>
    <w:rsid w:val="001354CC"/>
    <w:rsid w:val="00135B61"/>
    <w:rsid w:val="00135CC3"/>
    <w:rsid w:val="001360D4"/>
    <w:rsid w:val="00136146"/>
    <w:rsid w:val="00136188"/>
    <w:rsid w:val="001364C8"/>
    <w:rsid w:val="00136E16"/>
    <w:rsid w:val="00137568"/>
    <w:rsid w:val="00137632"/>
    <w:rsid w:val="0013774E"/>
    <w:rsid w:val="001377DD"/>
    <w:rsid w:val="00137839"/>
    <w:rsid w:val="00137EBE"/>
    <w:rsid w:val="0014002D"/>
    <w:rsid w:val="00140090"/>
    <w:rsid w:val="001401E0"/>
    <w:rsid w:val="00140B4B"/>
    <w:rsid w:val="00140F68"/>
    <w:rsid w:val="001410DE"/>
    <w:rsid w:val="00141DC4"/>
    <w:rsid w:val="00142128"/>
    <w:rsid w:val="00142C5D"/>
    <w:rsid w:val="00143884"/>
    <w:rsid w:val="00143E37"/>
    <w:rsid w:val="001441D4"/>
    <w:rsid w:val="001442C6"/>
    <w:rsid w:val="001448A5"/>
    <w:rsid w:val="00144B80"/>
    <w:rsid w:val="00144BD4"/>
    <w:rsid w:val="00145FF2"/>
    <w:rsid w:val="001460C6"/>
    <w:rsid w:val="00147287"/>
    <w:rsid w:val="001501FB"/>
    <w:rsid w:val="001511D8"/>
    <w:rsid w:val="00151D03"/>
    <w:rsid w:val="00151D97"/>
    <w:rsid w:val="00151F36"/>
    <w:rsid w:val="00151FF6"/>
    <w:rsid w:val="00152B82"/>
    <w:rsid w:val="00152F3E"/>
    <w:rsid w:val="00153E7F"/>
    <w:rsid w:val="00154C2E"/>
    <w:rsid w:val="00155313"/>
    <w:rsid w:val="00155DDB"/>
    <w:rsid w:val="0015652A"/>
    <w:rsid w:val="00156CB1"/>
    <w:rsid w:val="00156F37"/>
    <w:rsid w:val="001578A5"/>
    <w:rsid w:val="00157951"/>
    <w:rsid w:val="00157CC8"/>
    <w:rsid w:val="001601C3"/>
    <w:rsid w:val="0016162E"/>
    <w:rsid w:val="0016164A"/>
    <w:rsid w:val="00161E1F"/>
    <w:rsid w:val="00162509"/>
    <w:rsid w:val="001626B6"/>
    <w:rsid w:val="00162778"/>
    <w:rsid w:val="001627E4"/>
    <w:rsid w:val="00162A3D"/>
    <w:rsid w:val="00164D97"/>
    <w:rsid w:val="00165083"/>
    <w:rsid w:val="00165D51"/>
    <w:rsid w:val="00165EDD"/>
    <w:rsid w:val="00166004"/>
    <w:rsid w:val="0016627E"/>
    <w:rsid w:val="00166594"/>
    <w:rsid w:val="001668E7"/>
    <w:rsid w:val="001677F6"/>
    <w:rsid w:val="0016783F"/>
    <w:rsid w:val="00167C9D"/>
    <w:rsid w:val="00167CD2"/>
    <w:rsid w:val="00167CDF"/>
    <w:rsid w:val="00167CF0"/>
    <w:rsid w:val="00167D09"/>
    <w:rsid w:val="00170622"/>
    <w:rsid w:val="00170C76"/>
    <w:rsid w:val="001712EC"/>
    <w:rsid w:val="00171E37"/>
    <w:rsid w:val="00172305"/>
    <w:rsid w:val="00172875"/>
    <w:rsid w:val="00172935"/>
    <w:rsid w:val="001731D7"/>
    <w:rsid w:val="00173888"/>
    <w:rsid w:val="00173F05"/>
    <w:rsid w:val="001757CF"/>
    <w:rsid w:val="001767E9"/>
    <w:rsid w:val="00176AEA"/>
    <w:rsid w:val="00176DAF"/>
    <w:rsid w:val="00176F51"/>
    <w:rsid w:val="001770CE"/>
    <w:rsid w:val="0017712E"/>
    <w:rsid w:val="00177D6F"/>
    <w:rsid w:val="00180225"/>
    <w:rsid w:val="00180640"/>
    <w:rsid w:val="001808DC"/>
    <w:rsid w:val="00180D30"/>
    <w:rsid w:val="00181069"/>
    <w:rsid w:val="00182A86"/>
    <w:rsid w:val="00183067"/>
    <w:rsid w:val="001833C1"/>
    <w:rsid w:val="00183D6E"/>
    <w:rsid w:val="001840E8"/>
    <w:rsid w:val="00185A5E"/>
    <w:rsid w:val="0018657F"/>
    <w:rsid w:val="00186B90"/>
    <w:rsid w:val="00186CCC"/>
    <w:rsid w:val="00187939"/>
    <w:rsid w:val="00190B3E"/>
    <w:rsid w:val="00191819"/>
    <w:rsid w:val="0019181E"/>
    <w:rsid w:val="00192E8C"/>
    <w:rsid w:val="001934E2"/>
    <w:rsid w:val="001950F0"/>
    <w:rsid w:val="00195237"/>
    <w:rsid w:val="00196051"/>
    <w:rsid w:val="00196AE8"/>
    <w:rsid w:val="00197893"/>
    <w:rsid w:val="00197FD9"/>
    <w:rsid w:val="001A009B"/>
    <w:rsid w:val="001A00F8"/>
    <w:rsid w:val="001A03D7"/>
    <w:rsid w:val="001A0652"/>
    <w:rsid w:val="001A06BB"/>
    <w:rsid w:val="001A0C43"/>
    <w:rsid w:val="001A1282"/>
    <w:rsid w:val="001A14F3"/>
    <w:rsid w:val="001A2B21"/>
    <w:rsid w:val="001A32C1"/>
    <w:rsid w:val="001A3551"/>
    <w:rsid w:val="001A4059"/>
    <w:rsid w:val="001A52B7"/>
    <w:rsid w:val="001A573F"/>
    <w:rsid w:val="001A5C4A"/>
    <w:rsid w:val="001A660C"/>
    <w:rsid w:val="001B019F"/>
    <w:rsid w:val="001B02BC"/>
    <w:rsid w:val="001B05AF"/>
    <w:rsid w:val="001B05DE"/>
    <w:rsid w:val="001B16B2"/>
    <w:rsid w:val="001B19D3"/>
    <w:rsid w:val="001B1C41"/>
    <w:rsid w:val="001B2E8E"/>
    <w:rsid w:val="001B41E7"/>
    <w:rsid w:val="001B42AF"/>
    <w:rsid w:val="001B5698"/>
    <w:rsid w:val="001B5AD8"/>
    <w:rsid w:val="001B63E0"/>
    <w:rsid w:val="001C0A0D"/>
    <w:rsid w:val="001C102D"/>
    <w:rsid w:val="001C13E7"/>
    <w:rsid w:val="001C20D7"/>
    <w:rsid w:val="001C2695"/>
    <w:rsid w:val="001C2849"/>
    <w:rsid w:val="001C329D"/>
    <w:rsid w:val="001C3451"/>
    <w:rsid w:val="001C3452"/>
    <w:rsid w:val="001C35BB"/>
    <w:rsid w:val="001C3AFB"/>
    <w:rsid w:val="001C49CB"/>
    <w:rsid w:val="001C4D02"/>
    <w:rsid w:val="001C50C7"/>
    <w:rsid w:val="001C54D5"/>
    <w:rsid w:val="001C5989"/>
    <w:rsid w:val="001C5C2B"/>
    <w:rsid w:val="001C6531"/>
    <w:rsid w:val="001C7234"/>
    <w:rsid w:val="001C7EF7"/>
    <w:rsid w:val="001D0532"/>
    <w:rsid w:val="001D0B4B"/>
    <w:rsid w:val="001D0C3A"/>
    <w:rsid w:val="001D13B8"/>
    <w:rsid w:val="001D1A57"/>
    <w:rsid w:val="001D1AFC"/>
    <w:rsid w:val="001D23D6"/>
    <w:rsid w:val="001D289C"/>
    <w:rsid w:val="001D2B4A"/>
    <w:rsid w:val="001D347D"/>
    <w:rsid w:val="001D35C6"/>
    <w:rsid w:val="001D37EC"/>
    <w:rsid w:val="001D3C14"/>
    <w:rsid w:val="001D3F40"/>
    <w:rsid w:val="001D47CB"/>
    <w:rsid w:val="001D54AE"/>
    <w:rsid w:val="001D594C"/>
    <w:rsid w:val="001D5FB8"/>
    <w:rsid w:val="001D6204"/>
    <w:rsid w:val="001D7A9D"/>
    <w:rsid w:val="001D7AFF"/>
    <w:rsid w:val="001E128F"/>
    <w:rsid w:val="001E1790"/>
    <w:rsid w:val="001E1814"/>
    <w:rsid w:val="001E26DC"/>
    <w:rsid w:val="001E2DC3"/>
    <w:rsid w:val="001E354F"/>
    <w:rsid w:val="001E404A"/>
    <w:rsid w:val="001E40C0"/>
    <w:rsid w:val="001E44C9"/>
    <w:rsid w:val="001E504E"/>
    <w:rsid w:val="001E6C88"/>
    <w:rsid w:val="001E736A"/>
    <w:rsid w:val="001E74CC"/>
    <w:rsid w:val="001E7AF8"/>
    <w:rsid w:val="001F05C7"/>
    <w:rsid w:val="001F071C"/>
    <w:rsid w:val="001F0961"/>
    <w:rsid w:val="001F0E48"/>
    <w:rsid w:val="001F18C6"/>
    <w:rsid w:val="001F2324"/>
    <w:rsid w:val="001F2473"/>
    <w:rsid w:val="001F33F4"/>
    <w:rsid w:val="001F3527"/>
    <w:rsid w:val="001F36F2"/>
    <w:rsid w:val="001F3ABE"/>
    <w:rsid w:val="001F445A"/>
    <w:rsid w:val="001F47A1"/>
    <w:rsid w:val="001F47A2"/>
    <w:rsid w:val="001F4FB6"/>
    <w:rsid w:val="001F50F1"/>
    <w:rsid w:val="001F553F"/>
    <w:rsid w:val="001F629B"/>
    <w:rsid w:val="001F639E"/>
    <w:rsid w:val="001F64E1"/>
    <w:rsid w:val="001F69C6"/>
    <w:rsid w:val="001F7628"/>
    <w:rsid w:val="001F7823"/>
    <w:rsid w:val="001F7B07"/>
    <w:rsid w:val="002001A6"/>
    <w:rsid w:val="0020026D"/>
    <w:rsid w:val="00200598"/>
    <w:rsid w:val="00201B86"/>
    <w:rsid w:val="002023BF"/>
    <w:rsid w:val="002023D5"/>
    <w:rsid w:val="002031BE"/>
    <w:rsid w:val="002031CA"/>
    <w:rsid w:val="002039EE"/>
    <w:rsid w:val="00203DF0"/>
    <w:rsid w:val="0020418D"/>
    <w:rsid w:val="00204E98"/>
    <w:rsid w:val="00205869"/>
    <w:rsid w:val="00205BA6"/>
    <w:rsid w:val="00205CA1"/>
    <w:rsid w:val="00205EE9"/>
    <w:rsid w:val="00205F28"/>
    <w:rsid w:val="0020691A"/>
    <w:rsid w:val="002073A3"/>
    <w:rsid w:val="0020780F"/>
    <w:rsid w:val="00207AD5"/>
    <w:rsid w:val="002103B5"/>
    <w:rsid w:val="002104C1"/>
    <w:rsid w:val="002106A4"/>
    <w:rsid w:val="002122C9"/>
    <w:rsid w:val="00213FC5"/>
    <w:rsid w:val="0021501E"/>
    <w:rsid w:val="00215198"/>
    <w:rsid w:val="002157E2"/>
    <w:rsid w:val="00216C84"/>
    <w:rsid w:val="00217B11"/>
    <w:rsid w:val="00220D33"/>
    <w:rsid w:val="00220FD8"/>
    <w:rsid w:val="002218B4"/>
    <w:rsid w:val="00222C61"/>
    <w:rsid w:val="00222CF6"/>
    <w:rsid w:val="00223475"/>
    <w:rsid w:val="00223786"/>
    <w:rsid w:val="0022392A"/>
    <w:rsid w:val="00223C63"/>
    <w:rsid w:val="00223D96"/>
    <w:rsid w:val="00223FC9"/>
    <w:rsid w:val="00224372"/>
    <w:rsid w:val="00224C89"/>
    <w:rsid w:val="00224DEC"/>
    <w:rsid w:val="00225A69"/>
    <w:rsid w:val="00225ABD"/>
    <w:rsid w:val="002263E3"/>
    <w:rsid w:val="00230219"/>
    <w:rsid w:val="00230243"/>
    <w:rsid w:val="00230A23"/>
    <w:rsid w:val="00230DA7"/>
    <w:rsid w:val="00231186"/>
    <w:rsid w:val="00232339"/>
    <w:rsid w:val="002323B9"/>
    <w:rsid w:val="002332F6"/>
    <w:rsid w:val="002345B4"/>
    <w:rsid w:val="00234796"/>
    <w:rsid w:val="00236A65"/>
    <w:rsid w:val="00236BF4"/>
    <w:rsid w:val="00236DB6"/>
    <w:rsid w:val="00237100"/>
    <w:rsid w:val="0023784B"/>
    <w:rsid w:val="00237DBC"/>
    <w:rsid w:val="00240091"/>
    <w:rsid w:val="002406B4"/>
    <w:rsid w:val="002413B7"/>
    <w:rsid w:val="00241ADA"/>
    <w:rsid w:val="00242223"/>
    <w:rsid w:val="0024225F"/>
    <w:rsid w:val="002424CF"/>
    <w:rsid w:val="00242677"/>
    <w:rsid w:val="0024290F"/>
    <w:rsid w:val="00242EE4"/>
    <w:rsid w:val="002440EE"/>
    <w:rsid w:val="00244B91"/>
    <w:rsid w:val="00245273"/>
    <w:rsid w:val="00245D29"/>
    <w:rsid w:val="00245D99"/>
    <w:rsid w:val="00245EAF"/>
    <w:rsid w:val="00245F12"/>
    <w:rsid w:val="00246AEC"/>
    <w:rsid w:val="0024707C"/>
    <w:rsid w:val="0024715B"/>
    <w:rsid w:val="00247283"/>
    <w:rsid w:val="00247470"/>
    <w:rsid w:val="00247854"/>
    <w:rsid w:val="00250003"/>
    <w:rsid w:val="00250705"/>
    <w:rsid w:val="00250E3A"/>
    <w:rsid w:val="00251189"/>
    <w:rsid w:val="00251C37"/>
    <w:rsid w:val="00252098"/>
    <w:rsid w:val="00252339"/>
    <w:rsid w:val="002526A9"/>
    <w:rsid w:val="0025294A"/>
    <w:rsid w:val="0025314C"/>
    <w:rsid w:val="00253930"/>
    <w:rsid w:val="002544C8"/>
    <w:rsid w:val="00254718"/>
    <w:rsid w:val="0025482B"/>
    <w:rsid w:val="00255514"/>
    <w:rsid w:val="00255951"/>
    <w:rsid w:val="00255F99"/>
    <w:rsid w:val="00260275"/>
    <w:rsid w:val="002602A0"/>
    <w:rsid w:val="00261512"/>
    <w:rsid w:val="00261D0A"/>
    <w:rsid w:val="00261D67"/>
    <w:rsid w:val="002621ED"/>
    <w:rsid w:val="002629B6"/>
    <w:rsid w:val="00263209"/>
    <w:rsid w:val="002633F8"/>
    <w:rsid w:val="002639DD"/>
    <w:rsid w:val="002643C7"/>
    <w:rsid w:val="002645E7"/>
    <w:rsid w:val="00264EE0"/>
    <w:rsid w:val="00265072"/>
    <w:rsid w:val="0026587F"/>
    <w:rsid w:val="00265C63"/>
    <w:rsid w:val="00266517"/>
    <w:rsid w:val="002666D5"/>
    <w:rsid w:val="00266D9F"/>
    <w:rsid w:val="002678FF"/>
    <w:rsid w:val="00267C1C"/>
    <w:rsid w:val="0027024F"/>
    <w:rsid w:val="00270A44"/>
    <w:rsid w:val="00270EC0"/>
    <w:rsid w:val="00270FE7"/>
    <w:rsid w:val="00272064"/>
    <w:rsid w:val="00272976"/>
    <w:rsid w:val="00272C43"/>
    <w:rsid w:val="00272CCB"/>
    <w:rsid w:val="0027350D"/>
    <w:rsid w:val="002735AC"/>
    <w:rsid w:val="00273ABB"/>
    <w:rsid w:val="00274099"/>
    <w:rsid w:val="002745D0"/>
    <w:rsid w:val="00274A50"/>
    <w:rsid w:val="00274FDD"/>
    <w:rsid w:val="002753C2"/>
    <w:rsid w:val="002770DE"/>
    <w:rsid w:val="0027754B"/>
    <w:rsid w:val="00277850"/>
    <w:rsid w:val="00277AB9"/>
    <w:rsid w:val="00277C53"/>
    <w:rsid w:val="00280688"/>
    <w:rsid w:val="00280CA5"/>
    <w:rsid w:val="00281509"/>
    <w:rsid w:val="00281A44"/>
    <w:rsid w:val="00281AF0"/>
    <w:rsid w:val="002821CA"/>
    <w:rsid w:val="00282CA3"/>
    <w:rsid w:val="00283148"/>
    <w:rsid w:val="00285695"/>
    <w:rsid w:val="00287952"/>
    <w:rsid w:val="00287FF8"/>
    <w:rsid w:val="00290470"/>
    <w:rsid w:val="00290738"/>
    <w:rsid w:val="002914E8"/>
    <w:rsid w:val="00291C0E"/>
    <w:rsid w:val="00292B8B"/>
    <w:rsid w:val="00292D5D"/>
    <w:rsid w:val="00292E41"/>
    <w:rsid w:val="00293470"/>
    <w:rsid w:val="002946A7"/>
    <w:rsid w:val="00294B57"/>
    <w:rsid w:val="00294CA2"/>
    <w:rsid w:val="00294FD3"/>
    <w:rsid w:val="00295005"/>
    <w:rsid w:val="00295880"/>
    <w:rsid w:val="00295DF4"/>
    <w:rsid w:val="0029632D"/>
    <w:rsid w:val="00297596"/>
    <w:rsid w:val="002A0F84"/>
    <w:rsid w:val="002A111B"/>
    <w:rsid w:val="002A1342"/>
    <w:rsid w:val="002A160E"/>
    <w:rsid w:val="002A25B8"/>
    <w:rsid w:val="002A4043"/>
    <w:rsid w:val="002A436B"/>
    <w:rsid w:val="002A4A6C"/>
    <w:rsid w:val="002A4C8F"/>
    <w:rsid w:val="002A5137"/>
    <w:rsid w:val="002A516B"/>
    <w:rsid w:val="002A5485"/>
    <w:rsid w:val="002A54D6"/>
    <w:rsid w:val="002A559E"/>
    <w:rsid w:val="002A55D7"/>
    <w:rsid w:val="002A5CDC"/>
    <w:rsid w:val="002A601B"/>
    <w:rsid w:val="002A6095"/>
    <w:rsid w:val="002A6215"/>
    <w:rsid w:val="002A6A96"/>
    <w:rsid w:val="002A716B"/>
    <w:rsid w:val="002A7972"/>
    <w:rsid w:val="002B00C7"/>
    <w:rsid w:val="002B030F"/>
    <w:rsid w:val="002B0362"/>
    <w:rsid w:val="002B0A4C"/>
    <w:rsid w:val="002B0FED"/>
    <w:rsid w:val="002B1EF2"/>
    <w:rsid w:val="002B2410"/>
    <w:rsid w:val="002B2A50"/>
    <w:rsid w:val="002B2F02"/>
    <w:rsid w:val="002B3C5C"/>
    <w:rsid w:val="002B434C"/>
    <w:rsid w:val="002B45CA"/>
    <w:rsid w:val="002B4F49"/>
    <w:rsid w:val="002B585C"/>
    <w:rsid w:val="002B59EE"/>
    <w:rsid w:val="002B5EED"/>
    <w:rsid w:val="002B5F76"/>
    <w:rsid w:val="002B7A79"/>
    <w:rsid w:val="002B7FA7"/>
    <w:rsid w:val="002C02FD"/>
    <w:rsid w:val="002C0959"/>
    <w:rsid w:val="002C0A98"/>
    <w:rsid w:val="002C0B86"/>
    <w:rsid w:val="002C1BCB"/>
    <w:rsid w:val="002C2781"/>
    <w:rsid w:val="002C286C"/>
    <w:rsid w:val="002C342E"/>
    <w:rsid w:val="002C3527"/>
    <w:rsid w:val="002C3989"/>
    <w:rsid w:val="002C46B3"/>
    <w:rsid w:val="002C4AB7"/>
    <w:rsid w:val="002C4DF5"/>
    <w:rsid w:val="002C5DF5"/>
    <w:rsid w:val="002C637D"/>
    <w:rsid w:val="002C6794"/>
    <w:rsid w:val="002C6B78"/>
    <w:rsid w:val="002C6CA6"/>
    <w:rsid w:val="002C6EA7"/>
    <w:rsid w:val="002C6ECF"/>
    <w:rsid w:val="002C7CD4"/>
    <w:rsid w:val="002C7E6D"/>
    <w:rsid w:val="002D0662"/>
    <w:rsid w:val="002D1167"/>
    <w:rsid w:val="002D1387"/>
    <w:rsid w:val="002D1391"/>
    <w:rsid w:val="002D1546"/>
    <w:rsid w:val="002D261E"/>
    <w:rsid w:val="002D2B72"/>
    <w:rsid w:val="002D2DB0"/>
    <w:rsid w:val="002D3073"/>
    <w:rsid w:val="002D39F3"/>
    <w:rsid w:val="002D4199"/>
    <w:rsid w:val="002D49FE"/>
    <w:rsid w:val="002D5C8F"/>
    <w:rsid w:val="002D5CEF"/>
    <w:rsid w:val="002D6F39"/>
    <w:rsid w:val="002D7008"/>
    <w:rsid w:val="002D7393"/>
    <w:rsid w:val="002D7432"/>
    <w:rsid w:val="002D775B"/>
    <w:rsid w:val="002D7D91"/>
    <w:rsid w:val="002E01D1"/>
    <w:rsid w:val="002E0241"/>
    <w:rsid w:val="002E02C5"/>
    <w:rsid w:val="002E07C7"/>
    <w:rsid w:val="002E0D17"/>
    <w:rsid w:val="002E127D"/>
    <w:rsid w:val="002E140A"/>
    <w:rsid w:val="002E17EB"/>
    <w:rsid w:val="002E232E"/>
    <w:rsid w:val="002E36D3"/>
    <w:rsid w:val="002E4F30"/>
    <w:rsid w:val="002E693C"/>
    <w:rsid w:val="002E7932"/>
    <w:rsid w:val="002E7981"/>
    <w:rsid w:val="002E7DFF"/>
    <w:rsid w:val="002F0783"/>
    <w:rsid w:val="002F0E65"/>
    <w:rsid w:val="002F1730"/>
    <w:rsid w:val="002F21DF"/>
    <w:rsid w:val="002F32D0"/>
    <w:rsid w:val="002F345A"/>
    <w:rsid w:val="002F38F1"/>
    <w:rsid w:val="002F3F47"/>
    <w:rsid w:val="002F417A"/>
    <w:rsid w:val="002F474C"/>
    <w:rsid w:val="002F5E76"/>
    <w:rsid w:val="002F6345"/>
    <w:rsid w:val="002F65B6"/>
    <w:rsid w:val="002F67A8"/>
    <w:rsid w:val="002F6D72"/>
    <w:rsid w:val="002F6FC1"/>
    <w:rsid w:val="002F7E75"/>
    <w:rsid w:val="0030028E"/>
    <w:rsid w:val="00301230"/>
    <w:rsid w:val="003014D0"/>
    <w:rsid w:val="00301DBD"/>
    <w:rsid w:val="00301ECA"/>
    <w:rsid w:val="0030224B"/>
    <w:rsid w:val="0030264D"/>
    <w:rsid w:val="00303C33"/>
    <w:rsid w:val="00304298"/>
    <w:rsid w:val="00304572"/>
    <w:rsid w:val="003049EF"/>
    <w:rsid w:val="00304BCF"/>
    <w:rsid w:val="00305075"/>
    <w:rsid w:val="003051E2"/>
    <w:rsid w:val="00305875"/>
    <w:rsid w:val="00305E22"/>
    <w:rsid w:val="003065B3"/>
    <w:rsid w:val="00306BCD"/>
    <w:rsid w:val="00307115"/>
    <w:rsid w:val="003074D1"/>
    <w:rsid w:val="00307572"/>
    <w:rsid w:val="003078E8"/>
    <w:rsid w:val="00307F70"/>
    <w:rsid w:val="003103A1"/>
    <w:rsid w:val="00311D9E"/>
    <w:rsid w:val="00312A30"/>
    <w:rsid w:val="00312D69"/>
    <w:rsid w:val="00312F2E"/>
    <w:rsid w:val="003136AE"/>
    <w:rsid w:val="003136EE"/>
    <w:rsid w:val="00313CE5"/>
    <w:rsid w:val="00313DCE"/>
    <w:rsid w:val="00314BB9"/>
    <w:rsid w:val="0031584C"/>
    <w:rsid w:val="00315E5E"/>
    <w:rsid w:val="00316462"/>
    <w:rsid w:val="0031728F"/>
    <w:rsid w:val="00320097"/>
    <w:rsid w:val="00320201"/>
    <w:rsid w:val="003202A4"/>
    <w:rsid w:val="003204B8"/>
    <w:rsid w:val="00320949"/>
    <w:rsid w:val="0032101B"/>
    <w:rsid w:val="00321C90"/>
    <w:rsid w:val="00321EEE"/>
    <w:rsid w:val="00322040"/>
    <w:rsid w:val="0032282B"/>
    <w:rsid w:val="00323649"/>
    <w:rsid w:val="00323729"/>
    <w:rsid w:val="003244B1"/>
    <w:rsid w:val="00324C6C"/>
    <w:rsid w:val="00324F6E"/>
    <w:rsid w:val="003252CD"/>
    <w:rsid w:val="00325DEF"/>
    <w:rsid w:val="00325E72"/>
    <w:rsid w:val="00326509"/>
    <w:rsid w:val="00327118"/>
    <w:rsid w:val="00327A4E"/>
    <w:rsid w:val="00330618"/>
    <w:rsid w:val="00330946"/>
    <w:rsid w:val="003326DE"/>
    <w:rsid w:val="003330C0"/>
    <w:rsid w:val="003342AD"/>
    <w:rsid w:val="0033447B"/>
    <w:rsid w:val="00334690"/>
    <w:rsid w:val="00334C3B"/>
    <w:rsid w:val="00334E7B"/>
    <w:rsid w:val="003351DC"/>
    <w:rsid w:val="0033540F"/>
    <w:rsid w:val="00335587"/>
    <w:rsid w:val="0033597F"/>
    <w:rsid w:val="00335AAC"/>
    <w:rsid w:val="00335AE6"/>
    <w:rsid w:val="00335E6A"/>
    <w:rsid w:val="003362BC"/>
    <w:rsid w:val="00336327"/>
    <w:rsid w:val="003369BA"/>
    <w:rsid w:val="00336DA7"/>
    <w:rsid w:val="00337169"/>
    <w:rsid w:val="00337586"/>
    <w:rsid w:val="00337811"/>
    <w:rsid w:val="00340083"/>
    <w:rsid w:val="003404AC"/>
    <w:rsid w:val="003408E8"/>
    <w:rsid w:val="0034096A"/>
    <w:rsid w:val="00340D9B"/>
    <w:rsid w:val="0034186F"/>
    <w:rsid w:val="00342273"/>
    <w:rsid w:val="003425A0"/>
    <w:rsid w:val="00342782"/>
    <w:rsid w:val="003427DF"/>
    <w:rsid w:val="00342DAF"/>
    <w:rsid w:val="003436AD"/>
    <w:rsid w:val="003436CA"/>
    <w:rsid w:val="00343FD1"/>
    <w:rsid w:val="00344E20"/>
    <w:rsid w:val="00345189"/>
    <w:rsid w:val="003456FC"/>
    <w:rsid w:val="0034584A"/>
    <w:rsid w:val="00346DE2"/>
    <w:rsid w:val="003478E7"/>
    <w:rsid w:val="00347C13"/>
    <w:rsid w:val="00350688"/>
    <w:rsid w:val="00350A56"/>
    <w:rsid w:val="00350ABD"/>
    <w:rsid w:val="00351087"/>
    <w:rsid w:val="003511A3"/>
    <w:rsid w:val="00351321"/>
    <w:rsid w:val="00351632"/>
    <w:rsid w:val="00351893"/>
    <w:rsid w:val="0035210B"/>
    <w:rsid w:val="003524A4"/>
    <w:rsid w:val="0035264D"/>
    <w:rsid w:val="00352FFD"/>
    <w:rsid w:val="00353490"/>
    <w:rsid w:val="003538C9"/>
    <w:rsid w:val="00353963"/>
    <w:rsid w:val="003548AE"/>
    <w:rsid w:val="003548C6"/>
    <w:rsid w:val="00354EB3"/>
    <w:rsid w:val="00355B08"/>
    <w:rsid w:val="00356618"/>
    <w:rsid w:val="003575A3"/>
    <w:rsid w:val="00357925"/>
    <w:rsid w:val="00357CFD"/>
    <w:rsid w:val="00357EE7"/>
    <w:rsid w:val="00360169"/>
    <w:rsid w:val="00360C3F"/>
    <w:rsid w:val="0036275B"/>
    <w:rsid w:val="00362B3B"/>
    <w:rsid w:val="00362C6A"/>
    <w:rsid w:val="00363773"/>
    <w:rsid w:val="00363F19"/>
    <w:rsid w:val="0036403E"/>
    <w:rsid w:val="00364792"/>
    <w:rsid w:val="0036484B"/>
    <w:rsid w:val="0036549D"/>
    <w:rsid w:val="0036587E"/>
    <w:rsid w:val="003665EF"/>
    <w:rsid w:val="00366791"/>
    <w:rsid w:val="003676FC"/>
    <w:rsid w:val="00367A7E"/>
    <w:rsid w:val="00370227"/>
    <w:rsid w:val="003709E2"/>
    <w:rsid w:val="00371075"/>
    <w:rsid w:val="0037121B"/>
    <w:rsid w:val="003715A6"/>
    <w:rsid w:val="003719CF"/>
    <w:rsid w:val="003722B3"/>
    <w:rsid w:val="00373524"/>
    <w:rsid w:val="003736B2"/>
    <w:rsid w:val="00373B54"/>
    <w:rsid w:val="003740BA"/>
    <w:rsid w:val="003741A5"/>
    <w:rsid w:val="0037442E"/>
    <w:rsid w:val="0037474A"/>
    <w:rsid w:val="0037480B"/>
    <w:rsid w:val="00375B0F"/>
    <w:rsid w:val="00376371"/>
    <w:rsid w:val="00376722"/>
    <w:rsid w:val="003767A5"/>
    <w:rsid w:val="00376875"/>
    <w:rsid w:val="003771DB"/>
    <w:rsid w:val="00377784"/>
    <w:rsid w:val="00381F13"/>
    <w:rsid w:val="003820A6"/>
    <w:rsid w:val="0038276F"/>
    <w:rsid w:val="00383321"/>
    <w:rsid w:val="003833D6"/>
    <w:rsid w:val="003857B6"/>
    <w:rsid w:val="003858C9"/>
    <w:rsid w:val="00385A11"/>
    <w:rsid w:val="00386120"/>
    <w:rsid w:val="0038627A"/>
    <w:rsid w:val="003868DC"/>
    <w:rsid w:val="003869B3"/>
    <w:rsid w:val="00387276"/>
    <w:rsid w:val="0038769B"/>
    <w:rsid w:val="0039186A"/>
    <w:rsid w:val="0039191A"/>
    <w:rsid w:val="0039196A"/>
    <w:rsid w:val="003920E1"/>
    <w:rsid w:val="0039220E"/>
    <w:rsid w:val="003926E5"/>
    <w:rsid w:val="00392CA9"/>
    <w:rsid w:val="00393B24"/>
    <w:rsid w:val="00394458"/>
    <w:rsid w:val="00394A9C"/>
    <w:rsid w:val="00395AAC"/>
    <w:rsid w:val="00395AC6"/>
    <w:rsid w:val="0039672B"/>
    <w:rsid w:val="0039707C"/>
    <w:rsid w:val="00397993"/>
    <w:rsid w:val="003A00FF"/>
    <w:rsid w:val="003A0110"/>
    <w:rsid w:val="003A01A6"/>
    <w:rsid w:val="003A01F1"/>
    <w:rsid w:val="003A041E"/>
    <w:rsid w:val="003A07DF"/>
    <w:rsid w:val="003A0A9A"/>
    <w:rsid w:val="003A0BB3"/>
    <w:rsid w:val="003A1C19"/>
    <w:rsid w:val="003A205C"/>
    <w:rsid w:val="003A29A2"/>
    <w:rsid w:val="003A2C65"/>
    <w:rsid w:val="003A3B77"/>
    <w:rsid w:val="003A5509"/>
    <w:rsid w:val="003A59B4"/>
    <w:rsid w:val="003A6ADC"/>
    <w:rsid w:val="003B055A"/>
    <w:rsid w:val="003B2CA5"/>
    <w:rsid w:val="003B3573"/>
    <w:rsid w:val="003B41F0"/>
    <w:rsid w:val="003B6D82"/>
    <w:rsid w:val="003B6DC4"/>
    <w:rsid w:val="003B73AD"/>
    <w:rsid w:val="003C001D"/>
    <w:rsid w:val="003C0DB6"/>
    <w:rsid w:val="003C124B"/>
    <w:rsid w:val="003C163C"/>
    <w:rsid w:val="003C1BB6"/>
    <w:rsid w:val="003C214C"/>
    <w:rsid w:val="003C2752"/>
    <w:rsid w:val="003C3040"/>
    <w:rsid w:val="003C3903"/>
    <w:rsid w:val="003C3C6B"/>
    <w:rsid w:val="003C46A5"/>
    <w:rsid w:val="003C4D4E"/>
    <w:rsid w:val="003C5389"/>
    <w:rsid w:val="003C5ADA"/>
    <w:rsid w:val="003C7069"/>
    <w:rsid w:val="003C7775"/>
    <w:rsid w:val="003C7EE4"/>
    <w:rsid w:val="003D0335"/>
    <w:rsid w:val="003D05A5"/>
    <w:rsid w:val="003D05F9"/>
    <w:rsid w:val="003D09FA"/>
    <w:rsid w:val="003D11E3"/>
    <w:rsid w:val="003D16F8"/>
    <w:rsid w:val="003D18F8"/>
    <w:rsid w:val="003D2781"/>
    <w:rsid w:val="003D2819"/>
    <w:rsid w:val="003D2FE9"/>
    <w:rsid w:val="003D36E0"/>
    <w:rsid w:val="003D4020"/>
    <w:rsid w:val="003D49B8"/>
    <w:rsid w:val="003D53B5"/>
    <w:rsid w:val="003D5DAB"/>
    <w:rsid w:val="003D60D6"/>
    <w:rsid w:val="003D6613"/>
    <w:rsid w:val="003D6947"/>
    <w:rsid w:val="003D696B"/>
    <w:rsid w:val="003D6FB7"/>
    <w:rsid w:val="003D79D8"/>
    <w:rsid w:val="003E1483"/>
    <w:rsid w:val="003E2D33"/>
    <w:rsid w:val="003E3AEC"/>
    <w:rsid w:val="003E5250"/>
    <w:rsid w:val="003E5F3B"/>
    <w:rsid w:val="003E617C"/>
    <w:rsid w:val="003E6847"/>
    <w:rsid w:val="003E68EB"/>
    <w:rsid w:val="003E76CA"/>
    <w:rsid w:val="003F0345"/>
    <w:rsid w:val="003F0D67"/>
    <w:rsid w:val="003F1260"/>
    <w:rsid w:val="003F1A18"/>
    <w:rsid w:val="003F1A4B"/>
    <w:rsid w:val="003F2167"/>
    <w:rsid w:val="003F2D11"/>
    <w:rsid w:val="003F2F18"/>
    <w:rsid w:val="003F2FC3"/>
    <w:rsid w:val="003F34FC"/>
    <w:rsid w:val="003F356E"/>
    <w:rsid w:val="003F37A9"/>
    <w:rsid w:val="003F4061"/>
    <w:rsid w:val="003F4EE9"/>
    <w:rsid w:val="003F5A55"/>
    <w:rsid w:val="003F60A5"/>
    <w:rsid w:val="003F78C6"/>
    <w:rsid w:val="0040047A"/>
    <w:rsid w:val="00401A20"/>
    <w:rsid w:val="00404241"/>
    <w:rsid w:val="00404ED6"/>
    <w:rsid w:val="00405DFB"/>
    <w:rsid w:val="00406E5D"/>
    <w:rsid w:val="0040755B"/>
    <w:rsid w:val="004075BE"/>
    <w:rsid w:val="00410319"/>
    <w:rsid w:val="004104D5"/>
    <w:rsid w:val="00410561"/>
    <w:rsid w:val="004111AB"/>
    <w:rsid w:val="00411B76"/>
    <w:rsid w:val="004122AA"/>
    <w:rsid w:val="00412A1A"/>
    <w:rsid w:val="00412E79"/>
    <w:rsid w:val="00412ECB"/>
    <w:rsid w:val="0041360F"/>
    <w:rsid w:val="00413FD5"/>
    <w:rsid w:val="00415B40"/>
    <w:rsid w:val="00415D5F"/>
    <w:rsid w:val="004161F0"/>
    <w:rsid w:val="00416402"/>
    <w:rsid w:val="00416DC3"/>
    <w:rsid w:val="00416F17"/>
    <w:rsid w:val="00416FCD"/>
    <w:rsid w:val="004177B1"/>
    <w:rsid w:val="00417AB9"/>
    <w:rsid w:val="00420BEE"/>
    <w:rsid w:val="00421031"/>
    <w:rsid w:val="004212A3"/>
    <w:rsid w:val="00421589"/>
    <w:rsid w:val="00421F87"/>
    <w:rsid w:val="00422067"/>
    <w:rsid w:val="004223E6"/>
    <w:rsid w:val="0042251C"/>
    <w:rsid w:val="004237CF"/>
    <w:rsid w:val="00427254"/>
    <w:rsid w:val="0042787C"/>
    <w:rsid w:val="00430756"/>
    <w:rsid w:val="00430A8C"/>
    <w:rsid w:val="00430FDC"/>
    <w:rsid w:val="00431241"/>
    <w:rsid w:val="004316C1"/>
    <w:rsid w:val="00431832"/>
    <w:rsid w:val="0043184F"/>
    <w:rsid w:val="0043205F"/>
    <w:rsid w:val="004323B8"/>
    <w:rsid w:val="004327F5"/>
    <w:rsid w:val="0043281C"/>
    <w:rsid w:val="004328A1"/>
    <w:rsid w:val="00432969"/>
    <w:rsid w:val="00433506"/>
    <w:rsid w:val="00433F7E"/>
    <w:rsid w:val="004340D2"/>
    <w:rsid w:val="0043427F"/>
    <w:rsid w:val="00434A66"/>
    <w:rsid w:val="00435164"/>
    <w:rsid w:val="0043545E"/>
    <w:rsid w:val="00435969"/>
    <w:rsid w:val="00436856"/>
    <w:rsid w:val="00437621"/>
    <w:rsid w:val="0043783B"/>
    <w:rsid w:val="00437B32"/>
    <w:rsid w:val="00440439"/>
    <w:rsid w:val="004404B5"/>
    <w:rsid w:val="00440C42"/>
    <w:rsid w:val="00440D63"/>
    <w:rsid w:val="00442692"/>
    <w:rsid w:val="00442A00"/>
    <w:rsid w:val="004438B7"/>
    <w:rsid w:val="00443D96"/>
    <w:rsid w:val="00444276"/>
    <w:rsid w:val="00444288"/>
    <w:rsid w:val="00444388"/>
    <w:rsid w:val="00444DB5"/>
    <w:rsid w:val="004450A2"/>
    <w:rsid w:val="00445136"/>
    <w:rsid w:val="00445508"/>
    <w:rsid w:val="00445785"/>
    <w:rsid w:val="00445A62"/>
    <w:rsid w:val="004468E8"/>
    <w:rsid w:val="00447627"/>
    <w:rsid w:val="004479F5"/>
    <w:rsid w:val="00447A6D"/>
    <w:rsid w:val="00450642"/>
    <w:rsid w:val="004510C4"/>
    <w:rsid w:val="00451587"/>
    <w:rsid w:val="00451780"/>
    <w:rsid w:val="00451F1C"/>
    <w:rsid w:val="004532B9"/>
    <w:rsid w:val="004536B5"/>
    <w:rsid w:val="004536C2"/>
    <w:rsid w:val="00453990"/>
    <w:rsid w:val="00453F3F"/>
    <w:rsid w:val="0045442F"/>
    <w:rsid w:val="00454499"/>
    <w:rsid w:val="004549DE"/>
    <w:rsid w:val="00455A00"/>
    <w:rsid w:val="00455FB8"/>
    <w:rsid w:val="00457F1B"/>
    <w:rsid w:val="00460128"/>
    <w:rsid w:val="0046059A"/>
    <w:rsid w:val="00460ADE"/>
    <w:rsid w:val="00460F05"/>
    <w:rsid w:val="00461558"/>
    <w:rsid w:val="00461A6D"/>
    <w:rsid w:val="00462AB4"/>
    <w:rsid w:val="004630CA"/>
    <w:rsid w:val="004632B6"/>
    <w:rsid w:val="004634D9"/>
    <w:rsid w:val="00463D27"/>
    <w:rsid w:val="00464CC6"/>
    <w:rsid w:val="004654F6"/>
    <w:rsid w:val="00465812"/>
    <w:rsid w:val="004668C5"/>
    <w:rsid w:val="00466D06"/>
    <w:rsid w:val="00467AB2"/>
    <w:rsid w:val="00467E6C"/>
    <w:rsid w:val="00470961"/>
    <w:rsid w:val="00470AA8"/>
    <w:rsid w:val="00471569"/>
    <w:rsid w:val="00471C9D"/>
    <w:rsid w:val="00472874"/>
    <w:rsid w:val="00472CD9"/>
    <w:rsid w:val="0047350C"/>
    <w:rsid w:val="0047401C"/>
    <w:rsid w:val="00474584"/>
    <w:rsid w:val="00474719"/>
    <w:rsid w:val="00474B96"/>
    <w:rsid w:val="00474BAB"/>
    <w:rsid w:val="00475EC0"/>
    <w:rsid w:val="004762F8"/>
    <w:rsid w:val="00476B3E"/>
    <w:rsid w:val="00476DE7"/>
    <w:rsid w:val="0047701C"/>
    <w:rsid w:val="00477F75"/>
    <w:rsid w:val="004808B1"/>
    <w:rsid w:val="00480A84"/>
    <w:rsid w:val="00480B9B"/>
    <w:rsid w:val="00481237"/>
    <w:rsid w:val="00481986"/>
    <w:rsid w:val="004827C2"/>
    <w:rsid w:val="00482E55"/>
    <w:rsid w:val="0048496C"/>
    <w:rsid w:val="00484C8B"/>
    <w:rsid w:val="00484FD6"/>
    <w:rsid w:val="00485EEC"/>
    <w:rsid w:val="00486230"/>
    <w:rsid w:val="00486C80"/>
    <w:rsid w:val="00487E9B"/>
    <w:rsid w:val="00490230"/>
    <w:rsid w:val="00490314"/>
    <w:rsid w:val="004904FC"/>
    <w:rsid w:val="004909ED"/>
    <w:rsid w:val="004918AF"/>
    <w:rsid w:val="0049234A"/>
    <w:rsid w:val="00492AE7"/>
    <w:rsid w:val="00493003"/>
    <w:rsid w:val="004936C5"/>
    <w:rsid w:val="0049490C"/>
    <w:rsid w:val="00495660"/>
    <w:rsid w:val="004965EB"/>
    <w:rsid w:val="00496AEE"/>
    <w:rsid w:val="00496CFE"/>
    <w:rsid w:val="004A0E76"/>
    <w:rsid w:val="004A1673"/>
    <w:rsid w:val="004A1D64"/>
    <w:rsid w:val="004A3883"/>
    <w:rsid w:val="004A3AB6"/>
    <w:rsid w:val="004A475B"/>
    <w:rsid w:val="004A5EEB"/>
    <w:rsid w:val="004A6701"/>
    <w:rsid w:val="004A6A22"/>
    <w:rsid w:val="004A7110"/>
    <w:rsid w:val="004A717B"/>
    <w:rsid w:val="004B0021"/>
    <w:rsid w:val="004B05BB"/>
    <w:rsid w:val="004B0BCF"/>
    <w:rsid w:val="004B1E8C"/>
    <w:rsid w:val="004B31D9"/>
    <w:rsid w:val="004B34BF"/>
    <w:rsid w:val="004B41E0"/>
    <w:rsid w:val="004B4364"/>
    <w:rsid w:val="004B521E"/>
    <w:rsid w:val="004B5408"/>
    <w:rsid w:val="004B6AC7"/>
    <w:rsid w:val="004B7252"/>
    <w:rsid w:val="004C210F"/>
    <w:rsid w:val="004C2925"/>
    <w:rsid w:val="004C2B3C"/>
    <w:rsid w:val="004C3DC2"/>
    <w:rsid w:val="004C4338"/>
    <w:rsid w:val="004C466E"/>
    <w:rsid w:val="004C5BFD"/>
    <w:rsid w:val="004C616D"/>
    <w:rsid w:val="004C6B79"/>
    <w:rsid w:val="004C74B5"/>
    <w:rsid w:val="004C7534"/>
    <w:rsid w:val="004C771F"/>
    <w:rsid w:val="004C7730"/>
    <w:rsid w:val="004C7BFB"/>
    <w:rsid w:val="004D0990"/>
    <w:rsid w:val="004D1124"/>
    <w:rsid w:val="004D1255"/>
    <w:rsid w:val="004D1A13"/>
    <w:rsid w:val="004D1E08"/>
    <w:rsid w:val="004D21EA"/>
    <w:rsid w:val="004D22A0"/>
    <w:rsid w:val="004D26C1"/>
    <w:rsid w:val="004D3B60"/>
    <w:rsid w:val="004D48C8"/>
    <w:rsid w:val="004D6056"/>
    <w:rsid w:val="004D6C4D"/>
    <w:rsid w:val="004D71C7"/>
    <w:rsid w:val="004D788C"/>
    <w:rsid w:val="004D7AFC"/>
    <w:rsid w:val="004E05ED"/>
    <w:rsid w:val="004E0D46"/>
    <w:rsid w:val="004E16D5"/>
    <w:rsid w:val="004E22B6"/>
    <w:rsid w:val="004E232E"/>
    <w:rsid w:val="004E3006"/>
    <w:rsid w:val="004E35F2"/>
    <w:rsid w:val="004E455A"/>
    <w:rsid w:val="004E470B"/>
    <w:rsid w:val="004E4EC4"/>
    <w:rsid w:val="004E5C47"/>
    <w:rsid w:val="004E5E3A"/>
    <w:rsid w:val="004E7133"/>
    <w:rsid w:val="004E78A0"/>
    <w:rsid w:val="004F03E1"/>
    <w:rsid w:val="004F0757"/>
    <w:rsid w:val="004F0A9B"/>
    <w:rsid w:val="004F0B61"/>
    <w:rsid w:val="004F0BC1"/>
    <w:rsid w:val="004F1817"/>
    <w:rsid w:val="004F1BAF"/>
    <w:rsid w:val="004F1F85"/>
    <w:rsid w:val="004F1F90"/>
    <w:rsid w:val="004F23A8"/>
    <w:rsid w:val="004F24A9"/>
    <w:rsid w:val="004F2F3F"/>
    <w:rsid w:val="004F34A5"/>
    <w:rsid w:val="004F3996"/>
    <w:rsid w:val="004F3AE1"/>
    <w:rsid w:val="004F5940"/>
    <w:rsid w:val="004F596D"/>
    <w:rsid w:val="004F5E96"/>
    <w:rsid w:val="004F67BD"/>
    <w:rsid w:val="004F6851"/>
    <w:rsid w:val="004F6A68"/>
    <w:rsid w:val="004F6F03"/>
    <w:rsid w:val="00500510"/>
    <w:rsid w:val="0050085A"/>
    <w:rsid w:val="00500C63"/>
    <w:rsid w:val="00500F9D"/>
    <w:rsid w:val="0050133E"/>
    <w:rsid w:val="00502795"/>
    <w:rsid w:val="00502CED"/>
    <w:rsid w:val="0050327A"/>
    <w:rsid w:val="00503E42"/>
    <w:rsid w:val="005046C1"/>
    <w:rsid w:val="005046D4"/>
    <w:rsid w:val="00504E60"/>
    <w:rsid w:val="00506B51"/>
    <w:rsid w:val="005070D4"/>
    <w:rsid w:val="00507504"/>
    <w:rsid w:val="005103A2"/>
    <w:rsid w:val="00510684"/>
    <w:rsid w:val="005119A5"/>
    <w:rsid w:val="00511B3B"/>
    <w:rsid w:val="0051240A"/>
    <w:rsid w:val="0051328E"/>
    <w:rsid w:val="00513381"/>
    <w:rsid w:val="00513F80"/>
    <w:rsid w:val="00514088"/>
    <w:rsid w:val="00514300"/>
    <w:rsid w:val="00514D5E"/>
    <w:rsid w:val="00515999"/>
    <w:rsid w:val="00515CC1"/>
    <w:rsid w:val="00515DF3"/>
    <w:rsid w:val="00515F1C"/>
    <w:rsid w:val="005161D5"/>
    <w:rsid w:val="00516418"/>
    <w:rsid w:val="0051704E"/>
    <w:rsid w:val="005178CE"/>
    <w:rsid w:val="00517D9E"/>
    <w:rsid w:val="00517F09"/>
    <w:rsid w:val="00520604"/>
    <w:rsid w:val="005213DB"/>
    <w:rsid w:val="005219D4"/>
    <w:rsid w:val="00522D71"/>
    <w:rsid w:val="0052349E"/>
    <w:rsid w:val="00523635"/>
    <w:rsid w:val="00524CD3"/>
    <w:rsid w:val="00525AE9"/>
    <w:rsid w:val="00526C2E"/>
    <w:rsid w:val="005270A1"/>
    <w:rsid w:val="00527291"/>
    <w:rsid w:val="00527538"/>
    <w:rsid w:val="00527A75"/>
    <w:rsid w:val="005317D4"/>
    <w:rsid w:val="00531961"/>
    <w:rsid w:val="00531BE0"/>
    <w:rsid w:val="00532347"/>
    <w:rsid w:val="00532ADD"/>
    <w:rsid w:val="00533093"/>
    <w:rsid w:val="005337B2"/>
    <w:rsid w:val="00533A90"/>
    <w:rsid w:val="00535264"/>
    <w:rsid w:val="005362D9"/>
    <w:rsid w:val="0053643F"/>
    <w:rsid w:val="00536C11"/>
    <w:rsid w:val="00536D79"/>
    <w:rsid w:val="00537296"/>
    <w:rsid w:val="005378BA"/>
    <w:rsid w:val="00540387"/>
    <w:rsid w:val="0054134D"/>
    <w:rsid w:val="005422DB"/>
    <w:rsid w:val="00542AF7"/>
    <w:rsid w:val="00542EBA"/>
    <w:rsid w:val="00543537"/>
    <w:rsid w:val="005435CE"/>
    <w:rsid w:val="00543639"/>
    <w:rsid w:val="00543EB0"/>
    <w:rsid w:val="005440BA"/>
    <w:rsid w:val="005441EB"/>
    <w:rsid w:val="00544502"/>
    <w:rsid w:val="0054492D"/>
    <w:rsid w:val="005451B9"/>
    <w:rsid w:val="00545558"/>
    <w:rsid w:val="00545BF3"/>
    <w:rsid w:val="00545C9A"/>
    <w:rsid w:val="00546BDF"/>
    <w:rsid w:val="00547568"/>
    <w:rsid w:val="0054780B"/>
    <w:rsid w:val="00547E78"/>
    <w:rsid w:val="0055055A"/>
    <w:rsid w:val="00550781"/>
    <w:rsid w:val="00550A6B"/>
    <w:rsid w:val="00550E3B"/>
    <w:rsid w:val="0055107A"/>
    <w:rsid w:val="00551576"/>
    <w:rsid w:val="00551DD5"/>
    <w:rsid w:val="0055278C"/>
    <w:rsid w:val="00552C1F"/>
    <w:rsid w:val="00553AF7"/>
    <w:rsid w:val="00553CE2"/>
    <w:rsid w:val="00554E72"/>
    <w:rsid w:val="0055554D"/>
    <w:rsid w:val="00557271"/>
    <w:rsid w:val="0055744D"/>
    <w:rsid w:val="0056025B"/>
    <w:rsid w:val="00560938"/>
    <w:rsid w:val="00560A18"/>
    <w:rsid w:val="00560C02"/>
    <w:rsid w:val="00560C0D"/>
    <w:rsid w:val="005613F6"/>
    <w:rsid w:val="005616B6"/>
    <w:rsid w:val="00561C92"/>
    <w:rsid w:val="0056244F"/>
    <w:rsid w:val="00562EE1"/>
    <w:rsid w:val="005637A0"/>
    <w:rsid w:val="00564E71"/>
    <w:rsid w:val="00564FD4"/>
    <w:rsid w:val="00565B8E"/>
    <w:rsid w:val="00565C33"/>
    <w:rsid w:val="005665D3"/>
    <w:rsid w:val="00567328"/>
    <w:rsid w:val="0057039F"/>
    <w:rsid w:val="00570A7D"/>
    <w:rsid w:val="005710D8"/>
    <w:rsid w:val="00572D1B"/>
    <w:rsid w:val="005742EA"/>
    <w:rsid w:val="0057467E"/>
    <w:rsid w:val="0057505A"/>
    <w:rsid w:val="005751EF"/>
    <w:rsid w:val="0057526E"/>
    <w:rsid w:val="005757E2"/>
    <w:rsid w:val="00575C35"/>
    <w:rsid w:val="005762BF"/>
    <w:rsid w:val="00576C8B"/>
    <w:rsid w:val="00577DA3"/>
    <w:rsid w:val="0058065E"/>
    <w:rsid w:val="0058092A"/>
    <w:rsid w:val="0058283B"/>
    <w:rsid w:val="005831B7"/>
    <w:rsid w:val="00583637"/>
    <w:rsid w:val="0058367B"/>
    <w:rsid w:val="00583E11"/>
    <w:rsid w:val="0058479B"/>
    <w:rsid w:val="005850F2"/>
    <w:rsid w:val="005855F8"/>
    <w:rsid w:val="00586A12"/>
    <w:rsid w:val="00586A40"/>
    <w:rsid w:val="00586BD6"/>
    <w:rsid w:val="00586D29"/>
    <w:rsid w:val="00587F6F"/>
    <w:rsid w:val="00590709"/>
    <w:rsid w:val="005915E1"/>
    <w:rsid w:val="0059182F"/>
    <w:rsid w:val="00591905"/>
    <w:rsid w:val="00591B38"/>
    <w:rsid w:val="00591E26"/>
    <w:rsid w:val="00592B0F"/>
    <w:rsid w:val="005933B9"/>
    <w:rsid w:val="0059386D"/>
    <w:rsid w:val="00593AAA"/>
    <w:rsid w:val="00594069"/>
    <w:rsid w:val="005940D3"/>
    <w:rsid w:val="0059413E"/>
    <w:rsid w:val="00594641"/>
    <w:rsid w:val="005962F3"/>
    <w:rsid w:val="005974BA"/>
    <w:rsid w:val="005977B7"/>
    <w:rsid w:val="005979E4"/>
    <w:rsid w:val="00597D6A"/>
    <w:rsid w:val="005A0000"/>
    <w:rsid w:val="005A008E"/>
    <w:rsid w:val="005A0B84"/>
    <w:rsid w:val="005A26B8"/>
    <w:rsid w:val="005A2E55"/>
    <w:rsid w:val="005A3316"/>
    <w:rsid w:val="005A45E0"/>
    <w:rsid w:val="005A4645"/>
    <w:rsid w:val="005A63B8"/>
    <w:rsid w:val="005A6EB6"/>
    <w:rsid w:val="005A78FD"/>
    <w:rsid w:val="005A7B60"/>
    <w:rsid w:val="005A7B87"/>
    <w:rsid w:val="005A7FA7"/>
    <w:rsid w:val="005B03ED"/>
    <w:rsid w:val="005B0995"/>
    <w:rsid w:val="005B160C"/>
    <w:rsid w:val="005B2340"/>
    <w:rsid w:val="005B2F5C"/>
    <w:rsid w:val="005B30CB"/>
    <w:rsid w:val="005B3E27"/>
    <w:rsid w:val="005B3FBA"/>
    <w:rsid w:val="005B414A"/>
    <w:rsid w:val="005B42CE"/>
    <w:rsid w:val="005B5EE7"/>
    <w:rsid w:val="005B653B"/>
    <w:rsid w:val="005B66D1"/>
    <w:rsid w:val="005B68F3"/>
    <w:rsid w:val="005B6B77"/>
    <w:rsid w:val="005B6F52"/>
    <w:rsid w:val="005B760D"/>
    <w:rsid w:val="005B7854"/>
    <w:rsid w:val="005B796A"/>
    <w:rsid w:val="005B7AC3"/>
    <w:rsid w:val="005C05A7"/>
    <w:rsid w:val="005C10D1"/>
    <w:rsid w:val="005C1CE6"/>
    <w:rsid w:val="005C2896"/>
    <w:rsid w:val="005C2B0B"/>
    <w:rsid w:val="005C2C9B"/>
    <w:rsid w:val="005C3624"/>
    <w:rsid w:val="005C3695"/>
    <w:rsid w:val="005C394E"/>
    <w:rsid w:val="005C3A09"/>
    <w:rsid w:val="005C3A31"/>
    <w:rsid w:val="005C3CEC"/>
    <w:rsid w:val="005C4916"/>
    <w:rsid w:val="005C4EB7"/>
    <w:rsid w:val="005C509F"/>
    <w:rsid w:val="005C5736"/>
    <w:rsid w:val="005C68C9"/>
    <w:rsid w:val="005C70A0"/>
    <w:rsid w:val="005C7185"/>
    <w:rsid w:val="005C7F3D"/>
    <w:rsid w:val="005D0049"/>
    <w:rsid w:val="005D0348"/>
    <w:rsid w:val="005D03EE"/>
    <w:rsid w:val="005D051C"/>
    <w:rsid w:val="005D05FC"/>
    <w:rsid w:val="005D0B67"/>
    <w:rsid w:val="005D0B6F"/>
    <w:rsid w:val="005D0EB9"/>
    <w:rsid w:val="005D14A8"/>
    <w:rsid w:val="005D2295"/>
    <w:rsid w:val="005D23FE"/>
    <w:rsid w:val="005D2B98"/>
    <w:rsid w:val="005D3538"/>
    <w:rsid w:val="005D357F"/>
    <w:rsid w:val="005D35A7"/>
    <w:rsid w:val="005D366C"/>
    <w:rsid w:val="005D72F1"/>
    <w:rsid w:val="005D768F"/>
    <w:rsid w:val="005D782F"/>
    <w:rsid w:val="005D7D51"/>
    <w:rsid w:val="005E1B6F"/>
    <w:rsid w:val="005E1D27"/>
    <w:rsid w:val="005E1EEA"/>
    <w:rsid w:val="005E23BB"/>
    <w:rsid w:val="005E2B14"/>
    <w:rsid w:val="005E2E7D"/>
    <w:rsid w:val="005E4106"/>
    <w:rsid w:val="005E412D"/>
    <w:rsid w:val="005E420F"/>
    <w:rsid w:val="005E5040"/>
    <w:rsid w:val="005E5AD4"/>
    <w:rsid w:val="005E64B0"/>
    <w:rsid w:val="005E6646"/>
    <w:rsid w:val="005E665B"/>
    <w:rsid w:val="005E77A3"/>
    <w:rsid w:val="005F04C4"/>
    <w:rsid w:val="005F2BC8"/>
    <w:rsid w:val="005F3301"/>
    <w:rsid w:val="005F54F8"/>
    <w:rsid w:val="005F5C40"/>
    <w:rsid w:val="005F610E"/>
    <w:rsid w:val="005F6F70"/>
    <w:rsid w:val="005F78A7"/>
    <w:rsid w:val="00600359"/>
    <w:rsid w:val="006003FF"/>
    <w:rsid w:val="00600E38"/>
    <w:rsid w:val="00600E3E"/>
    <w:rsid w:val="0060123F"/>
    <w:rsid w:val="006016D4"/>
    <w:rsid w:val="00602B7C"/>
    <w:rsid w:val="0060440D"/>
    <w:rsid w:val="00604E68"/>
    <w:rsid w:val="00604F53"/>
    <w:rsid w:val="00605304"/>
    <w:rsid w:val="006053D4"/>
    <w:rsid w:val="006055B7"/>
    <w:rsid w:val="0060564A"/>
    <w:rsid w:val="00606D32"/>
    <w:rsid w:val="006077D9"/>
    <w:rsid w:val="0060789E"/>
    <w:rsid w:val="00607B2A"/>
    <w:rsid w:val="00607C41"/>
    <w:rsid w:val="00607F38"/>
    <w:rsid w:val="006101DD"/>
    <w:rsid w:val="00610360"/>
    <w:rsid w:val="00610405"/>
    <w:rsid w:val="006105AA"/>
    <w:rsid w:val="00611D9A"/>
    <w:rsid w:val="00612493"/>
    <w:rsid w:val="0061324E"/>
    <w:rsid w:val="00613306"/>
    <w:rsid w:val="00613477"/>
    <w:rsid w:val="00613A97"/>
    <w:rsid w:val="00613F3B"/>
    <w:rsid w:val="00614223"/>
    <w:rsid w:val="00614244"/>
    <w:rsid w:val="006146D9"/>
    <w:rsid w:val="00614FC8"/>
    <w:rsid w:val="0061518A"/>
    <w:rsid w:val="0061593D"/>
    <w:rsid w:val="00615C34"/>
    <w:rsid w:val="00617A55"/>
    <w:rsid w:val="00617D60"/>
    <w:rsid w:val="006215DB"/>
    <w:rsid w:val="00621F41"/>
    <w:rsid w:val="006223AE"/>
    <w:rsid w:val="0062297F"/>
    <w:rsid w:val="00622DC9"/>
    <w:rsid w:val="0062361E"/>
    <w:rsid w:val="00623BE3"/>
    <w:rsid w:val="00624DD2"/>
    <w:rsid w:val="00626FE1"/>
    <w:rsid w:val="00627ABE"/>
    <w:rsid w:val="0063067A"/>
    <w:rsid w:val="00630922"/>
    <w:rsid w:val="00630959"/>
    <w:rsid w:val="00630EC6"/>
    <w:rsid w:val="006310F1"/>
    <w:rsid w:val="0063202A"/>
    <w:rsid w:val="0063269C"/>
    <w:rsid w:val="00633DD2"/>
    <w:rsid w:val="00633F51"/>
    <w:rsid w:val="0063483C"/>
    <w:rsid w:val="006354A5"/>
    <w:rsid w:val="0063559C"/>
    <w:rsid w:val="006361B1"/>
    <w:rsid w:val="0063631F"/>
    <w:rsid w:val="00636F83"/>
    <w:rsid w:val="006376A9"/>
    <w:rsid w:val="00637FA5"/>
    <w:rsid w:val="00640BCA"/>
    <w:rsid w:val="00640DC7"/>
    <w:rsid w:val="00642216"/>
    <w:rsid w:val="0064320E"/>
    <w:rsid w:val="00643713"/>
    <w:rsid w:val="00643E17"/>
    <w:rsid w:val="00643FDA"/>
    <w:rsid w:val="006443D7"/>
    <w:rsid w:val="006444C8"/>
    <w:rsid w:val="0064456A"/>
    <w:rsid w:val="0064471D"/>
    <w:rsid w:val="006447B9"/>
    <w:rsid w:val="00644A22"/>
    <w:rsid w:val="00644AD3"/>
    <w:rsid w:val="00644CD8"/>
    <w:rsid w:val="00644F76"/>
    <w:rsid w:val="0064656B"/>
    <w:rsid w:val="00646D00"/>
    <w:rsid w:val="0064731D"/>
    <w:rsid w:val="00647DFD"/>
    <w:rsid w:val="00650B4B"/>
    <w:rsid w:val="00650EB2"/>
    <w:rsid w:val="00651485"/>
    <w:rsid w:val="006517A5"/>
    <w:rsid w:val="00652B55"/>
    <w:rsid w:val="00652B69"/>
    <w:rsid w:val="00652E97"/>
    <w:rsid w:val="00653B99"/>
    <w:rsid w:val="00653EC3"/>
    <w:rsid w:val="00653F3B"/>
    <w:rsid w:val="00654350"/>
    <w:rsid w:val="00655514"/>
    <w:rsid w:val="00655747"/>
    <w:rsid w:val="00655AA4"/>
    <w:rsid w:val="00655C52"/>
    <w:rsid w:val="006563A1"/>
    <w:rsid w:val="0065651E"/>
    <w:rsid w:val="006567C2"/>
    <w:rsid w:val="00657136"/>
    <w:rsid w:val="00657FBB"/>
    <w:rsid w:val="00657FC8"/>
    <w:rsid w:val="00660090"/>
    <w:rsid w:val="006643BC"/>
    <w:rsid w:val="006645F5"/>
    <w:rsid w:val="00664752"/>
    <w:rsid w:val="00665171"/>
    <w:rsid w:val="00666482"/>
    <w:rsid w:val="0066689C"/>
    <w:rsid w:val="00666A13"/>
    <w:rsid w:val="00667786"/>
    <w:rsid w:val="00670146"/>
    <w:rsid w:val="00670DF0"/>
    <w:rsid w:val="0067141F"/>
    <w:rsid w:val="006722C6"/>
    <w:rsid w:val="006724AB"/>
    <w:rsid w:val="00672A3B"/>
    <w:rsid w:val="00672F97"/>
    <w:rsid w:val="00673243"/>
    <w:rsid w:val="00673A4C"/>
    <w:rsid w:val="00673B3A"/>
    <w:rsid w:val="00673D1A"/>
    <w:rsid w:val="006743CD"/>
    <w:rsid w:val="006744DC"/>
    <w:rsid w:val="006744E9"/>
    <w:rsid w:val="006744EA"/>
    <w:rsid w:val="0067460A"/>
    <w:rsid w:val="0067494E"/>
    <w:rsid w:val="00674BA7"/>
    <w:rsid w:val="00674F12"/>
    <w:rsid w:val="00675762"/>
    <w:rsid w:val="006757DE"/>
    <w:rsid w:val="00676755"/>
    <w:rsid w:val="00676D82"/>
    <w:rsid w:val="00677701"/>
    <w:rsid w:val="00677897"/>
    <w:rsid w:val="006778EE"/>
    <w:rsid w:val="00677EB3"/>
    <w:rsid w:val="006800DC"/>
    <w:rsid w:val="00680720"/>
    <w:rsid w:val="00680D3A"/>
    <w:rsid w:val="00680F40"/>
    <w:rsid w:val="006821F7"/>
    <w:rsid w:val="00682257"/>
    <w:rsid w:val="00682ECB"/>
    <w:rsid w:val="00683025"/>
    <w:rsid w:val="00683BC8"/>
    <w:rsid w:val="006846B8"/>
    <w:rsid w:val="006856C3"/>
    <w:rsid w:val="00686708"/>
    <w:rsid w:val="0068695D"/>
    <w:rsid w:val="0068734C"/>
    <w:rsid w:val="00690AA1"/>
    <w:rsid w:val="00690ACF"/>
    <w:rsid w:val="00690E04"/>
    <w:rsid w:val="00691613"/>
    <w:rsid w:val="0069183D"/>
    <w:rsid w:val="00691A61"/>
    <w:rsid w:val="00691C5D"/>
    <w:rsid w:val="00691F32"/>
    <w:rsid w:val="0069225F"/>
    <w:rsid w:val="006922A7"/>
    <w:rsid w:val="006923C0"/>
    <w:rsid w:val="00692E3B"/>
    <w:rsid w:val="00693271"/>
    <w:rsid w:val="006936E0"/>
    <w:rsid w:val="006948A1"/>
    <w:rsid w:val="006948BB"/>
    <w:rsid w:val="0069490B"/>
    <w:rsid w:val="00695429"/>
    <w:rsid w:val="00696AAD"/>
    <w:rsid w:val="006A079A"/>
    <w:rsid w:val="006A096E"/>
    <w:rsid w:val="006A2E84"/>
    <w:rsid w:val="006A3540"/>
    <w:rsid w:val="006A442B"/>
    <w:rsid w:val="006A5176"/>
    <w:rsid w:val="006A53DB"/>
    <w:rsid w:val="006A5613"/>
    <w:rsid w:val="006A6519"/>
    <w:rsid w:val="006A6594"/>
    <w:rsid w:val="006A6C18"/>
    <w:rsid w:val="006A79DE"/>
    <w:rsid w:val="006A7E56"/>
    <w:rsid w:val="006B0014"/>
    <w:rsid w:val="006B09D0"/>
    <w:rsid w:val="006B10C3"/>
    <w:rsid w:val="006B28F0"/>
    <w:rsid w:val="006B2A89"/>
    <w:rsid w:val="006B2E88"/>
    <w:rsid w:val="006B2FAD"/>
    <w:rsid w:val="006B3271"/>
    <w:rsid w:val="006B4560"/>
    <w:rsid w:val="006B4C51"/>
    <w:rsid w:val="006B4E67"/>
    <w:rsid w:val="006B679E"/>
    <w:rsid w:val="006B7169"/>
    <w:rsid w:val="006B7782"/>
    <w:rsid w:val="006B7D00"/>
    <w:rsid w:val="006C049E"/>
    <w:rsid w:val="006C1501"/>
    <w:rsid w:val="006C1734"/>
    <w:rsid w:val="006C1C5F"/>
    <w:rsid w:val="006C2C81"/>
    <w:rsid w:val="006C3088"/>
    <w:rsid w:val="006C3195"/>
    <w:rsid w:val="006C34FB"/>
    <w:rsid w:val="006C36CE"/>
    <w:rsid w:val="006C4101"/>
    <w:rsid w:val="006C4781"/>
    <w:rsid w:val="006C47CB"/>
    <w:rsid w:val="006C4F9C"/>
    <w:rsid w:val="006C5729"/>
    <w:rsid w:val="006C5B3F"/>
    <w:rsid w:val="006C5C39"/>
    <w:rsid w:val="006C681F"/>
    <w:rsid w:val="006C77FE"/>
    <w:rsid w:val="006C7FA4"/>
    <w:rsid w:val="006D02D3"/>
    <w:rsid w:val="006D0A09"/>
    <w:rsid w:val="006D0CC4"/>
    <w:rsid w:val="006D1162"/>
    <w:rsid w:val="006D1F60"/>
    <w:rsid w:val="006D21AC"/>
    <w:rsid w:val="006D3996"/>
    <w:rsid w:val="006D3DD1"/>
    <w:rsid w:val="006D4760"/>
    <w:rsid w:val="006D4DD0"/>
    <w:rsid w:val="006D55C0"/>
    <w:rsid w:val="006D5FBB"/>
    <w:rsid w:val="006D6C3C"/>
    <w:rsid w:val="006D6DD7"/>
    <w:rsid w:val="006D7C12"/>
    <w:rsid w:val="006E0393"/>
    <w:rsid w:val="006E06E5"/>
    <w:rsid w:val="006E0E9A"/>
    <w:rsid w:val="006E104B"/>
    <w:rsid w:val="006E1427"/>
    <w:rsid w:val="006E170B"/>
    <w:rsid w:val="006E2620"/>
    <w:rsid w:val="006E303B"/>
    <w:rsid w:val="006E3B0A"/>
    <w:rsid w:val="006E3BCC"/>
    <w:rsid w:val="006E40A5"/>
    <w:rsid w:val="006E495D"/>
    <w:rsid w:val="006E535D"/>
    <w:rsid w:val="006E5BA2"/>
    <w:rsid w:val="006E61CA"/>
    <w:rsid w:val="006E71A1"/>
    <w:rsid w:val="006E7AC1"/>
    <w:rsid w:val="006F0965"/>
    <w:rsid w:val="006F1201"/>
    <w:rsid w:val="006F12BF"/>
    <w:rsid w:val="006F15D7"/>
    <w:rsid w:val="006F1D65"/>
    <w:rsid w:val="006F235D"/>
    <w:rsid w:val="006F248A"/>
    <w:rsid w:val="006F2FE2"/>
    <w:rsid w:val="006F3117"/>
    <w:rsid w:val="006F3A7E"/>
    <w:rsid w:val="006F46B8"/>
    <w:rsid w:val="006F4ADA"/>
    <w:rsid w:val="006F55B4"/>
    <w:rsid w:val="006F78BC"/>
    <w:rsid w:val="006F79CA"/>
    <w:rsid w:val="007001B0"/>
    <w:rsid w:val="007007D4"/>
    <w:rsid w:val="00700C2B"/>
    <w:rsid w:val="0070161E"/>
    <w:rsid w:val="00701C1D"/>
    <w:rsid w:val="00701D04"/>
    <w:rsid w:val="00702671"/>
    <w:rsid w:val="0070498F"/>
    <w:rsid w:val="00704AC6"/>
    <w:rsid w:val="007055C8"/>
    <w:rsid w:val="0070577C"/>
    <w:rsid w:val="00705CF7"/>
    <w:rsid w:val="00706363"/>
    <w:rsid w:val="0070666C"/>
    <w:rsid w:val="00707BD7"/>
    <w:rsid w:val="0071010C"/>
    <w:rsid w:val="0071028E"/>
    <w:rsid w:val="007104FC"/>
    <w:rsid w:val="00710952"/>
    <w:rsid w:val="0071172C"/>
    <w:rsid w:val="00712295"/>
    <w:rsid w:val="0071337B"/>
    <w:rsid w:val="00713B79"/>
    <w:rsid w:val="00714229"/>
    <w:rsid w:val="007167AA"/>
    <w:rsid w:val="00716A9A"/>
    <w:rsid w:val="00716FF0"/>
    <w:rsid w:val="007176E0"/>
    <w:rsid w:val="007206C4"/>
    <w:rsid w:val="0072103E"/>
    <w:rsid w:val="0072119D"/>
    <w:rsid w:val="007212F6"/>
    <w:rsid w:val="00721B0A"/>
    <w:rsid w:val="007221EC"/>
    <w:rsid w:val="00722571"/>
    <w:rsid w:val="00722B24"/>
    <w:rsid w:val="00722D74"/>
    <w:rsid w:val="00724124"/>
    <w:rsid w:val="00725E70"/>
    <w:rsid w:val="007260D8"/>
    <w:rsid w:val="00727F13"/>
    <w:rsid w:val="0073009A"/>
    <w:rsid w:val="007305FE"/>
    <w:rsid w:val="00730993"/>
    <w:rsid w:val="00730FC4"/>
    <w:rsid w:val="00731B8E"/>
    <w:rsid w:val="007322B1"/>
    <w:rsid w:val="0073270A"/>
    <w:rsid w:val="0073277E"/>
    <w:rsid w:val="0073320F"/>
    <w:rsid w:val="007332BD"/>
    <w:rsid w:val="00733379"/>
    <w:rsid w:val="00733F8D"/>
    <w:rsid w:val="00734457"/>
    <w:rsid w:val="007351DF"/>
    <w:rsid w:val="00735B42"/>
    <w:rsid w:val="00735B52"/>
    <w:rsid w:val="00736733"/>
    <w:rsid w:val="007373B0"/>
    <w:rsid w:val="00737AA4"/>
    <w:rsid w:val="00740238"/>
    <w:rsid w:val="00740494"/>
    <w:rsid w:val="00740C76"/>
    <w:rsid w:val="00740E5B"/>
    <w:rsid w:val="007416DA"/>
    <w:rsid w:val="00741C54"/>
    <w:rsid w:val="0074248F"/>
    <w:rsid w:val="007424A8"/>
    <w:rsid w:val="00742D07"/>
    <w:rsid w:val="0074394A"/>
    <w:rsid w:val="007452C3"/>
    <w:rsid w:val="007458CA"/>
    <w:rsid w:val="00745A40"/>
    <w:rsid w:val="00745B98"/>
    <w:rsid w:val="007465EC"/>
    <w:rsid w:val="0074678E"/>
    <w:rsid w:val="007471A7"/>
    <w:rsid w:val="00747F72"/>
    <w:rsid w:val="00747FD1"/>
    <w:rsid w:val="00750ACF"/>
    <w:rsid w:val="00750BD3"/>
    <w:rsid w:val="007518CF"/>
    <w:rsid w:val="00751BA9"/>
    <w:rsid w:val="00751C21"/>
    <w:rsid w:val="00751DDA"/>
    <w:rsid w:val="007520D8"/>
    <w:rsid w:val="0075297E"/>
    <w:rsid w:val="00753103"/>
    <w:rsid w:val="00753B7B"/>
    <w:rsid w:val="00754108"/>
    <w:rsid w:val="007542A7"/>
    <w:rsid w:val="00754315"/>
    <w:rsid w:val="00754848"/>
    <w:rsid w:val="0075488C"/>
    <w:rsid w:val="00754A7B"/>
    <w:rsid w:val="0075527C"/>
    <w:rsid w:val="00755302"/>
    <w:rsid w:val="0075544B"/>
    <w:rsid w:val="007576F7"/>
    <w:rsid w:val="00757DD7"/>
    <w:rsid w:val="00760262"/>
    <w:rsid w:val="00761D46"/>
    <w:rsid w:val="00761F48"/>
    <w:rsid w:val="007622B4"/>
    <w:rsid w:val="00762644"/>
    <w:rsid w:val="00762743"/>
    <w:rsid w:val="007641E6"/>
    <w:rsid w:val="00764830"/>
    <w:rsid w:val="00765058"/>
    <w:rsid w:val="0076505C"/>
    <w:rsid w:val="00766431"/>
    <w:rsid w:val="00770775"/>
    <w:rsid w:val="00770C1B"/>
    <w:rsid w:val="00771128"/>
    <w:rsid w:val="00771398"/>
    <w:rsid w:val="00771618"/>
    <w:rsid w:val="00771E19"/>
    <w:rsid w:val="0077207F"/>
    <w:rsid w:val="00772A1C"/>
    <w:rsid w:val="00772F3C"/>
    <w:rsid w:val="00772F3D"/>
    <w:rsid w:val="00773201"/>
    <w:rsid w:val="007733C5"/>
    <w:rsid w:val="00773693"/>
    <w:rsid w:val="00773A93"/>
    <w:rsid w:val="00774828"/>
    <w:rsid w:val="00774870"/>
    <w:rsid w:val="0077491B"/>
    <w:rsid w:val="00774BD5"/>
    <w:rsid w:val="00775121"/>
    <w:rsid w:val="0077589A"/>
    <w:rsid w:val="00776C2C"/>
    <w:rsid w:val="00777981"/>
    <w:rsid w:val="00781061"/>
    <w:rsid w:val="00781D7E"/>
    <w:rsid w:val="00781DEC"/>
    <w:rsid w:val="0078213F"/>
    <w:rsid w:val="00782CD0"/>
    <w:rsid w:val="007842B0"/>
    <w:rsid w:val="00784CE0"/>
    <w:rsid w:val="007851ED"/>
    <w:rsid w:val="00786CF3"/>
    <w:rsid w:val="00786D30"/>
    <w:rsid w:val="00787616"/>
    <w:rsid w:val="00787682"/>
    <w:rsid w:val="007876C8"/>
    <w:rsid w:val="0079003C"/>
    <w:rsid w:val="00790663"/>
    <w:rsid w:val="00790A22"/>
    <w:rsid w:val="007912B2"/>
    <w:rsid w:val="007917B7"/>
    <w:rsid w:val="00791BCE"/>
    <w:rsid w:val="00792193"/>
    <w:rsid w:val="007923E5"/>
    <w:rsid w:val="007923F0"/>
    <w:rsid w:val="007928DD"/>
    <w:rsid w:val="0079380D"/>
    <w:rsid w:val="00793974"/>
    <w:rsid w:val="007946F6"/>
    <w:rsid w:val="00795477"/>
    <w:rsid w:val="0079602E"/>
    <w:rsid w:val="00796227"/>
    <w:rsid w:val="007976C3"/>
    <w:rsid w:val="00797902"/>
    <w:rsid w:val="00797A5E"/>
    <w:rsid w:val="00797E90"/>
    <w:rsid w:val="007A1114"/>
    <w:rsid w:val="007A327B"/>
    <w:rsid w:val="007A381C"/>
    <w:rsid w:val="007A41BC"/>
    <w:rsid w:val="007A41C5"/>
    <w:rsid w:val="007A4FE3"/>
    <w:rsid w:val="007A5CDB"/>
    <w:rsid w:val="007A5E3D"/>
    <w:rsid w:val="007A6190"/>
    <w:rsid w:val="007A71A8"/>
    <w:rsid w:val="007B0458"/>
    <w:rsid w:val="007B0631"/>
    <w:rsid w:val="007B0ACB"/>
    <w:rsid w:val="007B256B"/>
    <w:rsid w:val="007B4653"/>
    <w:rsid w:val="007B4ABB"/>
    <w:rsid w:val="007B51FA"/>
    <w:rsid w:val="007B534B"/>
    <w:rsid w:val="007B5ACB"/>
    <w:rsid w:val="007B651D"/>
    <w:rsid w:val="007B669A"/>
    <w:rsid w:val="007B6ACF"/>
    <w:rsid w:val="007B783A"/>
    <w:rsid w:val="007B7F94"/>
    <w:rsid w:val="007C03C5"/>
    <w:rsid w:val="007C1993"/>
    <w:rsid w:val="007C2FB8"/>
    <w:rsid w:val="007C33DA"/>
    <w:rsid w:val="007C34F8"/>
    <w:rsid w:val="007C471F"/>
    <w:rsid w:val="007C4A1A"/>
    <w:rsid w:val="007C5301"/>
    <w:rsid w:val="007C5646"/>
    <w:rsid w:val="007C593C"/>
    <w:rsid w:val="007C5A7A"/>
    <w:rsid w:val="007C5F82"/>
    <w:rsid w:val="007C6041"/>
    <w:rsid w:val="007C61E1"/>
    <w:rsid w:val="007C672E"/>
    <w:rsid w:val="007C68F5"/>
    <w:rsid w:val="007C68FF"/>
    <w:rsid w:val="007C78D8"/>
    <w:rsid w:val="007C7F74"/>
    <w:rsid w:val="007D02AC"/>
    <w:rsid w:val="007D1AD0"/>
    <w:rsid w:val="007D1CEC"/>
    <w:rsid w:val="007D29E5"/>
    <w:rsid w:val="007D2E0A"/>
    <w:rsid w:val="007D3049"/>
    <w:rsid w:val="007D3387"/>
    <w:rsid w:val="007D34AA"/>
    <w:rsid w:val="007D53F6"/>
    <w:rsid w:val="007D5CE8"/>
    <w:rsid w:val="007D6317"/>
    <w:rsid w:val="007D6709"/>
    <w:rsid w:val="007D67DB"/>
    <w:rsid w:val="007D69A8"/>
    <w:rsid w:val="007D6D48"/>
    <w:rsid w:val="007E0599"/>
    <w:rsid w:val="007E1637"/>
    <w:rsid w:val="007E1F4C"/>
    <w:rsid w:val="007E247A"/>
    <w:rsid w:val="007E25CC"/>
    <w:rsid w:val="007E3030"/>
    <w:rsid w:val="007E31A9"/>
    <w:rsid w:val="007E344B"/>
    <w:rsid w:val="007E4360"/>
    <w:rsid w:val="007E524F"/>
    <w:rsid w:val="007E5300"/>
    <w:rsid w:val="007E5DAC"/>
    <w:rsid w:val="007E658E"/>
    <w:rsid w:val="007E66C1"/>
    <w:rsid w:val="007E709F"/>
    <w:rsid w:val="007E7C7C"/>
    <w:rsid w:val="007E7E98"/>
    <w:rsid w:val="007F0FCB"/>
    <w:rsid w:val="007F2071"/>
    <w:rsid w:val="007F323F"/>
    <w:rsid w:val="007F404C"/>
    <w:rsid w:val="007F604E"/>
    <w:rsid w:val="007F6FF3"/>
    <w:rsid w:val="007F74B7"/>
    <w:rsid w:val="008013B4"/>
    <w:rsid w:val="00801412"/>
    <w:rsid w:val="008014A5"/>
    <w:rsid w:val="008026B1"/>
    <w:rsid w:val="008029CA"/>
    <w:rsid w:val="00802AF6"/>
    <w:rsid w:val="00802BBC"/>
    <w:rsid w:val="00803584"/>
    <w:rsid w:val="0080527D"/>
    <w:rsid w:val="00805A1C"/>
    <w:rsid w:val="00805B44"/>
    <w:rsid w:val="0080679D"/>
    <w:rsid w:val="00806CBA"/>
    <w:rsid w:val="00807DAC"/>
    <w:rsid w:val="0081025C"/>
    <w:rsid w:val="00810305"/>
    <w:rsid w:val="0081033A"/>
    <w:rsid w:val="008109ED"/>
    <w:rsid w:val="00810A45"/>
    <w:rsid w:val="00810A70"/>
    <w:rsid w:val="008114BC"/>
    <w:rsid w:val="008115FF"/>
    <w:rsid w:val="00812BCB"/>
    <w:rsid w:val="00812C2B"/>
    <w:rsid w:val="00812DAB"/>
    <w:rsid w:val="00812F93"/>
    <w:rsid w:val="0081322A"/>
    <w:rsid w:val="00814634"/>
    <w:rsid w:val="00814739"/>
    <w:rsid w:val="00815F59"/>
    <w:rsid w:val="00817079"/>
    <w:rsid w:val="00817118"/>
    <w:rsid w:val="008171AC"/>
    <w:rsid w:val="00817F9A"/>
    <w:rsid w:val="00820D6E"/>
    <w:rsid w:val="00820FF2"/>
    <w:rsid w:val="008219E8"/>
    <w:rsid w:val="00821B5B"/>
    <w:rsid w:val="008227ED"/>
    <w:rsid w:val="00822BFD"/>
    <w:rsid w:val="00822D4B"/>
    <w:rsid w:val="0082374C"/>
    <w:rsid w:val="00823766"/>
    <w:rsid w:val="00823C89"/>
    <w:rsid w:val="0082422C"/>
    <w:rsid w:val="00824FE1"/>
    <w:rsid w:val="0082561D"/>
    <w:rsid w:val="00826D7B"/>
    <w:rsid w:val="0082712C"/>
    <w:rsid w:val="0082739C"/>
    <w:rsid w:val="0082772A"/>
    <w:rsid w:val="008277E0"/>
    <w:rsid w:val="0082791B"/>
    <w:rsid w:val="00827CD6"/>
    <w:rsid w:val="00827E88"/>
    <w:rsid w:val="008302E6"/>
    <w:rsid w:val="0083049B"/>
    <w:rsid w:val="00830D24"/>
    <w:rsid w:val="00830FDF"/>
    <w:rsid w:val="008314CA"/>
    <w:rsid w:val="00831DAA"/>
    <w:rsid w:val="00832439"/>
    <w:rsid w:val="0083301A"/>
    <w:rsid w:val="00833247"/>
    <w:rsid w:val="00833823"/>
    <w:rsid w:val="00833EE2"/>
    <w:rsid w:val="008343CB"/>
    <w:rsid w:val="00834433"/>
    <w:rsid w:val="0083479F"/>
    <w:rsid w:val="008347A9"/>
    <w:rsid w:val="00834BC7"/>
    <w:rsid w:val="0083604F"/>
    <w:rsid w:val="008369C7"/>
    <w:rsid w:val="00840CBD"/>
    <w:rsid w:val="0084145E"/>
    <w:rsid w:val="008425C4"/>
    <w:rsid w:val="00842E94"/>
    <w:rsid w:val="0084389B"/>
    <w:rsid w:val="00844177"/>
    <w:rsid w:val="0084498A"/>
    <w:rsid w:val="008457C6"/>
    <w:rsid w:val="00845A12"/>
    <w:rsid w:val="00846C57"/>
    <w:rsid w:val="00847FB2"/>
    <w:rsid w:val="00850199"/>
    <w:rsid w:val="008509CE"/>
    <w:rsid w:val="00851607"/>
    <w:rsid w:val="00851D05"/>
    <w:rsid w:val="00852587"/>
    <w:rsid w:val="008528E9"/>
    <w:rsid w:val="00853E8B"/>
    <w:rsid w:val="00854136"/>
    <w:rsid w:val="0085464D"/>
    <w:rsid w:val="00854805"/>
    <w:rsid w:val="00856030"/>
    <w:rsid w:val="008568EA"/>
    <w:rsid w:val="00857073"/>
    <w:rsid w:val="00857449"/>
    <w:rsid w:val="0085758F"/>
    <w:rsid w:val="008609A9"/>
    <w:rsid w:val="00860D75"/>
    <w:rsid w:val="008628E6"/>
    <w:rsid w:val="00863560"/>
    <w:rsid w:val="00864139"/>
    <w:rsid w:val="0086414D"/>
    <w:rsid w:val="00864F44"/>
    <w:rsid w:val="00865256"/>
    <w:rsid w:val="0086551A"/>
    <w:rsid w:val="00865793"/>
    <w:rsid w:val="00865DAD"/>
    <w:rsid w:val="0086715D"/>
    <w:rsid w:val="00867BA9"/>
    <w:rsid w:val="00867E03"/>
    <w:rsid w:val="00871642"/>
    <w:rsid w:val="008719DE"/>
    <w:rsid w:val="00871C77"/>
    <w:rsid w:val="00871FF7"/>
    <w:rsid w:val="00872353"/>
    <w:rsid w:val="00872A5A"/>
    <w:rsid w:val="00872B3D"/>
    <w:rsid w:val="00872C84"/>
    <w:rsid w:val="00872E18"/>
    <w:rsid w:val="00873E90"/>
    <w:rsid w:val="008741F0"/>
    <w:rsid w:val="00874547"/>
    <w:rsid w:val="00874681"/>
    <w:rsid w:val="00874689"/>
    <w:rsid w:val="00874C16"/>
    <w:rsid w:val="00874ED1"/>
    <w:rsid w:val="0087570C"/>
    <w:rsid w:val="0087671A"/>
    <w:rsid w:val="00877317"/>
    <w:rsid w:val="008773E8"/>
    <w:rsid w:val="008777B6"/>
    <w:rsid w:val="00877BE2"/>
    <w:rsid w:val="00877DAC"/>
    <w:rsid w:val="00877EF7"/>
    <w:rsid w:val="0088048B"/>
    <w:rsid w:val="008804F8"/>
    <w:rsid w:val="00880766"/>
    <w:rsid w:val="00880C84"/>
    <w:rsid w:val="008814EB"/>
    <w:rsid w:val="008821C6"/>
    <w:rsid w:val="00882585"/>
    <w:rsid w:val="00882B78"/>
    <w:rsid w:val="0088325E"/>
    <w:rsid w:val="00883273"/>
    <w:rsid w:val="008832FC"/>
    <w:rsid w:val="00883656"/>
    <w:rsid w:val="00883F88"/>
    <w:rsid w:val="00884225"/>
    <w:rsid w:val="008851D1"/>
    <w:rsid w:val="00885559"/>
    <w:rsid w:val="008856EF"/>
    <w:rsid w:val="00885C62"/>
    <w:rsid w:val="00885F3B"/>
    <w:rsid w:val="0088629F"/>
    <w:rsid w:val="00886554"/>
    <w:rsid w:val="00886728"/>
    <w:rsid w:val="00887682"/>
    <w:rsid w:val="00887988"/>
    <w:rsid w:val="00887A13"/>
    <w:rsid w:val="00887D63"/>
    <w:rsid w:val="00890ED4"/>
    <w:rsid w:val="00891F74"/>
    <w:rsid w:val="0089361F"/>
    <w:rsid w:val="00893629"/>
    <w:rsid w:val="00893D22"/>
    <w:rsid w:val="00894032"/>
    <w:rsid w:val="00894735"/>
    <w:rsid w:val="00894974"/>
    <w:rsid w:val="00894DC5"/>
    <w:rsid w:val="00894E52"/>
    <w:rsid w:val="0089545C"/>
    <w:rsid w:val="00895790"/>
    <w:rsid w:val="00895A99"/>
    <w:rsid w:val="00896387"/>
    <w:rsid w:val="00896588"/>
    <w:rsid w:val="00896B6E"/>
    <w:rsid w:val="00897DF7"/>
    <w:rsid w:val="008A0BF2"/>
    <w:rsid w:val="008A0E6E"/>
    <w:rsid w:val="008A2B15"/>
    <w:rsid w:val="008A351B"/>
    <w:rsid w:val="008A3D54"/>
    <w:rsid w:val="008A3D8F"/>
    <w:rsid w:val="008A421F"/>
    <w:rsid w:val="008A4639"/>
    <w:rsid w:val="008A4831"/>
    <w:rsid w:val="008A4A5B"/>
    <w:rsid w:val="008A5156"/>
    <w:rsid w:val="008A5E3E"/>
    <w:rsid w:val="008A6EAA"/>
    <w:rsid w:val="008A75C6"/>
    <w:rsid w:val="008A77F5"/>
    <w:rsid w:val="008A7F15"/>
    <w:rsid w:val="008B02A3"/>
    <w:rsid w:val="008B035A"/>
    <w:rsid w:val="008B08FE"/>
    <w:rsid w:val="008B0ACA"/>
    <w:rsid w:val="008B0AE5"/>
    <w:rsid w:val="008B146C"/>
    <w:rsid w:val="008B2669"/>
    <w:rsid w:val="008B271B"/>
    <w:rsid w:val="008B35F7"/>
    <w:rsid w:val="008B460B"/>
    <w:rsid w:val="008B470E"/>
    <w:rsid w:val="008B4FBD"/>
    <w:rsid w:val="008B50D6"/>
    <w:rsid w:val="008B52BC"/>
    <w:rsid w:val="008B5435"/>
    <w:rsid w:val="008B66B7"/>
    <w:rsid w:val="008B6768"/>
    <w:rsid w:val="008B6FFD"/>
    <w:rsid w:val="008B7E2A"/>
    <w:rsid w:val="008B7E93"/>
    <w:rsid w:val="008C0BCE"/>
    <w:rsid w:val="008C0E71"/>
    <w:rsid w:val="008C18A8"/>
    <w:rsid w:val="008C1AA7"/>
    <w:rsid w:val="008C2BFB"/>
    <w:rsid w:val="008C3128"/>
    <w:rsid w:val="008C3B7F"/>
    <w:rsid w:val="008C4505"/>
    <w:rsid w:val="008C5192"/>
    <w:rsid w:val="008C7300"/>
    <w:rsid w:val="008C742F"/>
    <w:rsid w:val="008C7509"/>
    <w:rsid w:val="008D0893"/>
    <w:rsid w:val="008D1E42"/>
    <w:rsid w:val="008D3316"/>
    <w:rsid w:val="008D3466"/>
    <w:rsid w:val="008D40FC"/>
    <w:rsid w:val="008D43E9"/>
    <w:rsid w:val="008D43F1"/>
    <w:rsid w:val="008D451B"/>
    <w:rsid w:val="008D4542"/>
    <w:rsid w:val="008D5F48"/>
    <w:rsid w:val="008D6540"/>
    <w:rsid w:val="008D68BC"/>
    <w:rsid w:val="008D7050"/>
    <w:rsid w:val="008D72D5"/>
    <w:rsid w:val="008E00FA"/>
    <w:rsid w:val="008E0284"/>
    <w:rsid w:val="008E04BD"/>
    <w:rsid w:val="008E04FD"/>
    <w:rsid w:val="008E0509"/>
    <w:rsid w:val="008E1F7E"/>
    <w:rsid w:val="008E233D"/>
    <w:rsid w:val="008E23BE"/>
    <w:rsid w:val="008E2F70"/>
    <w:rsid w:val="008E349C"/>
    <w:rsid w:val="008E4213"/>
    <w:rsid w:val="008E434E"/>
    <w:rsid w:val="008E476F"/>
    <w:rsid w:val="008E4E70"/>
    <w:rsid w:val="008E5664"/>
    <w:rsid w:val="008E5FF6"/>
    <w:rsid w:val="008E6D5D"/>
    <w:rsid w:val="008E6EC2"/>
    <w:rsid w:val="008E78C4"/>
    <w:rsid w:val="008F0F93"/>
    <w:rsid w:val="008F17F9"/>
    <w:rsid w:val="008F1E61"/>
    <w:rsid w:val="008F1EA8"/>
    <w:rsid w:val="008F1F4B"/>
    <w:rsid w:val="008F379B"/>
    <w:rsid w:val="008F3946"/>
    <w:rsid w:val="008F3A8A"/>
    <w:rsid w:val="008F3DCF"/>
    <w:rsid w:val="008F48CC"/>
    <w:rsid w:val="008F4DFE"/>
    <w:rsid w:val="008F4E41"/>
    <w:rsid w:val="008F57BD"/>
    <w:rsid w:val="008F5FC2"/>
    <w:rsid w:val="008F66FB"/>
    <w:rsid w:val="008F6A2B"/>
    <w:rsid w:val="008F7099"/>
    <w:rsid w:val="008F76A8"/>
    <w:rsid w:val="008F7F65"/>
    <w:rsid w:val="009008E6"/>
    <w:rsid w:val="00901290"/>
    <w:rsid w:val="00901678"/>
    <w:rsid w:val="00901F7F"/>
    <w:rsid w:val="0090206E"/>
    <w:rsid w:val="009023AE"/>
    <w:rsid w:val="00902725"/>
    <w:rsid w:val="0090292E"/>
    <w:rsid w:val="00903ECB"/>
    <w:rsid w:val="00904027"/>
    <w:rsid w:val="009044B5"/>
    <w:rsid w:val="0090455B"/>
    <w:rsid w:val="00904823"/>
    <w:rsid w:val="00905295"/>
    <w:rsid w:val="009058D4"/>
    <w:rsid w:val="00905EB3"/>
    <w:rsid w:val="00906A43"/>
    <w:rsid w:val="00907174"/>
    <w:rsid w:val="00910E31"/>
    <w:rsid w:val="0091186C"/>
    <w:rsid w:val="009119DC"/>
    <w:rsid w:val="00912346"/>
    <w:rsid w:val="00913039"/>
    <w:rsid w:val="009138D8"/>
    <w:rsid w:val="009138E2"/>
    <w:rsid w:val="00914693"/>
    <w:rsid w:val="0091472F"/>
    <w:rsid w:val="00914F8E"/>
    <w:rsid w:val="009150EC"/>
    <w:rsid w:val="0091517A"/>
    <w:rsid w:val="009153B7"/>
    <w:rsid w:val="009153D2"/>
    <w:rsid w:val="009154E9"/>
    <w:rsid w:val="0091570C"/>
    <w:rsid w:val="009161E3"/>
    <w:rsid w:val="00916FED"/>
    <w:rsid w:val="00917444"/>
    <w:rsid w:val="00917556"/>
    <w:rsid w:val="0091774F"/>
    <w:rsid w:val="009201C6"/>
    <w:rsid w:val="00920309"/>
    <w:rsid w:val="0092063E"/>
    <w:rsid w:val="00920A7D"/>
    <w:rsid w:val="00920BD8"/>
    <w:rsid w:val="00920E20"/>
    <w:rsid w:val="00921122"/>
    <w:rsid w:val="00921297"/>
    <w:rsid w:val="009214B7"/>
    <w:rsid w:val="00921C1C"/>
    <w:rsid w:val="00921CE4"/>
    <w:rsid w:val="00921FDF"/>
    <w:rsid w:val="00922BDE"/>
    <w:rsid w:val="00923BA0"/>
    <w:rsid w:val="00923FD2"/>
    <w:rsid w:val="00924370"/>
    <w:rsid w:val="009248AE"/>
    <w:rsid w:val="00924B06"/>
    <w:rsid w:val="00924BF4"/>
    <w:rsid w:val="009252EC"/>
    <w:rsid w:val="00925400"/>
    <w:rsid w:val="00925A01"/>
    <w:rsid w:val="00925E2D"/>
    <w:rsid w:val="009260D8"/>
    <w:rsid w:val="009268A4"/>
    <w:rsid w:val="00927B77"/>
    <w:rsid w:val="00927FA9"/>
    <w:rsid w:val="009301BD"/>
    <w:rsid w:val="00930875"/>
    <w:rsid w:val="009309EC"/>
    <w:rsid w:val="00930A33"/>
    <w:rsid w:val="00931999"/>
    <w:rsid w:val="0093207A"/>
    <w:rsid w:val="00932247"/>
    <w:rsid w:val="009323CA"/>
    <w:rsid w:val="009329BA"/>
    <w:rsid w:val="00932F11"/>
    <w:rsid w:val="009332A1"/>
    <w:rsid w:val="009338E3"/>
    <w:rsid w:val="00933914"/>
    <w:rsid w:val="0093495C"/>
    <w:rsid w:val="009355B7"/>
    <w:rsid w:val="0093599A"/>
    <w:rsid w:val="0093646A"/>
    <w:rsid w:val="0093657B"/>
    <w:rsid w:val="00936631"/>
    <w:rsid w:val="0093734F"/>
    <w:rsid w:val="00937AC0"/>
    <w:rsid w:val="00940293"/>
    <w:rsid w:val="00940423"/>
    <w:rsid w:val="00940A32"/>
    <w:rsid w:val="00940D8D"/>
    <w:rsid w:val="00941223"/>
    <w:rsid w:val="00943A5B"/>
    <w:rsid w:val="00943CB2"/>
    <w:rsid w:val="009446FD"/>
    <w:rsid w:val="009448A8"/>
    <w:rsid w:val="0094551D"/>
    <w:rsid w:val="00945848"/>
    <w:rsid w:val="00945AE3"/>
    <w:rsid w:val="00945CA6"/>
    <w:rsid w:val="009461DE"/>
    <w:rsid w:val="009463C8"/>
    <w:rsid w:val="009468E6"/>
    <w:rsid w:val="00946AB0"/>
    <w:rsid w:val="00947F8E"/>
    <w:rsid w:val="00950900"/>
    <w:rsid w:val="009512B3"/>
    <w:rsid w:val="0095135B"/>
    <w:rsid w:val="00951E44"/>
    <w:rsid w:val="00953147"/>
    <w:rsid w:val="0095494B"/>
    <w:rsid w:val="00954BF8"/>
    <w:rsid w:val="00955128"/>
    <w:rsid w:val="009559C8"/>
    <w:rsid w:val="00955C21"/>
    <w:rsid w:val="00956945"/>
    <w:rsid w:val="00956AA2"/>
    <w:rsid w:val="00956B0C"/>
    <w:rsid w:val="00956CE4"/>
    <w:rsid w:val="00956F19"/>
    <w:rsid w:val="00957346"/>
    <w:rsid w:val="00957518"/>
    <w:rsid w:val="0095775E"/>
    <w:rsid w:val="009579B1"/>
    <w:rsid w:val="00960552"/>
    <w:rsid w:val="0096055E"/>
    <w:rsid w:val="00960A76"/>
    <w:rsid w:val="009615A5"/>
    <w:rsid w:val="009615C0"/>
    <w:rsid w:val="00961AA3"/>
    <w:rsid w:val="00961C23"/>
    <w:rsid w:val="00961D7C"/>
    <w:rsid w:val="0096225B"/>
    <w:rsid w:val="0096378A"/>
    <w:rsid w:val="0096401A"/>
    <w:rsid w:val="00965B0F"/>
    <w:rsid w:val="009660ED"/>
    <w:rsid w:val="00967275"/>
    <w:rsid w:val="00967319"/>
    <w:rsid w:val="00967AC5"/>
    <w:rsid w:val="00967DE3"/>
    <w:rsid w:val="009703A2"/>
    <w:rsid w:val="0097290B"/>
    <w:rsid w:val="00972BF6"/>
    <w:rsid w:val="00973038"/>
    <w:rsid w:val="00973A93"/>
    <w:rsid w:val="009745DF"/>
    <w:rsid w:val="0097583D"/>
    <w:rsid w:val="00975BFE"/>
    <w:rsid w:val="00975CD1"/>
    <w:rsid w:val="009766F0"/>
    <w:rsid w:val="00977891"/>
    <w:rsid w:val="009801A0"/>
    <w:rsid w:val="00980ADF"/>
    <w:rsid w:val="00981C21"/>
    <w:rsid w:val="00981CF5"/>
    <w:rsid w:val="009820C5"/>
    <w:rsid w:val="009824B2"/>
    <w:rsid w:val="00982799"/>
    <w:rsid w:val="009829A1"/>
    <w:rsid w:val="00982DF3"/>
    <w:rsid w:val="009846AF"/>
    <w:rsid w:val="009846DD"/>
    <w:rsid w:val="00984F43"/>
    <w:rsid w:val="00984F6E"/>
    <w:rsid w:val="00985446"/>
    <w:rsid w:val="00985CDA"/>
    <w:rsid w:val="009863CA"/>
    <w:rsid w:val="00986C23"/>
    <w:rsid w:val="00986E34"/>
    <w:rsid w:val="00987078"/>
    <w:rsid w:val="00987526"/>
    <w:rsid w:val="00987C53"/>
    <w:rsid w:val="009907F4"/>
    <w:rsid w:val="00990AF8"/>
    <w:rsid w:val="00990ECB"/>
    <w:rsid w:val="00991537"/>
    <w:rsid w:val="00992FD7"/>
    <w:rsid w:val="00993A28"/>
    <w:rsid w:val="0099401B"/>
    <w:rsid w:val="00994269"/>
    <w:rsid w:val="009952F8"/>
    <w:rsid w:val="00995D15"/>
    <w:rsid w:val="00996009"/>
    <w:rsid w:val="0099600B"/>
    <w:rsid w:val="009960E2"/>
    <w:rsid w:val="00997020"/>
    <w:rsid w:val="00997C82"/>
    <w:rsid w:val="009A051E"/>
    <w:rsid w:val="009A1321"/>
    <w:rsid w:val="009A1DBD"/>
    <w:rsid w:val="009A24D5"/>
    <w:rsid w:val="009A2F4A"/>
    <w:rsid w:val="009A2F79"/>
    <w:rsid w:val="009A3380"/>
    <w:rsid w:val="009A3CAD"/>
    <w:rsid w:val="009A4312"/>
    <w:rsid w:val="009A5C73"/>
    <w:rsid w:val="009A61C3"/>
    <w:rsid w:val="009A692C"/>
    <w:rsid w:val="009A7C02"/>
    <w:rsid w:val="009A7FE3"/>
    <w:rsid w:val="009B0086"/>
    <w:rsid w:val="009B08FF"/>
    <w:rsid w:val="009B1CC4"/>
    <w:rsid w:val="009B256E"/>
    <w:rsid w:val="009B2D7A"/>
    <w:rsid w:val="009B36BB"/>
    <w:rsid w:val="009B3807"/>
    <w:rsid w:val="009B40D1"/>
    <w:rsid w:val="009B49B4"/>
    <w:rsid w:val="009B56F2"/>
    <w:rsid w:val="009B58AA"/>
    <w:rsid w:val="009B6038"/>
    <w:rsid w:val="009B6187"/>
    <w:rsid w:val="009B6987"/>
    <w:rsid w:val="009B6A1E"/>
    <w:rsid w:val="009B6F15"/>
    <w:rsid w:val="009B7025"/>
    <w:rsid w:val="009B703F"/>
    <w:rsid w:val="009B739B"/>
    <w:rsid w:val="009B796E"/>
    <w:rsid w:val="009C00A6"/>
    <w:rsid w:val="009C01AF"/>
    <w:rsid w:val="009C046C"/>
    <w:rsid w:val="009C2013"/>
    <w:rsid w:val="009C30F1"/>
    <w:rsid w:val="009C3910"/>
    <w:rsid w:val="009C4141"/>
    <w:rsid w:val="009C4157"/>
    <w:rsid w:val="009C4B3E"/>
    <w:rsid w:val="009C6886"/>
    <w:rsid w:val="009C721E"/>
    <w:rsid w:val="009D0112"/>
    <w:rsid w:val="009D030A"/>
    <w:rsid w:val="009D03B0"/>
    <w:rsid w:val="009D08BB"/>
    <w:rsid w:val="009D0BA2"/>
    <w:rsid w:val="009D1455"/>
    <w:rsid w:val="009D2A8E"/>
    <w:rsid w:val="009D2AB0"/>
    <w:rsid w:val="009D311E"/>
    <w:rsid w:val="009D3347"/>
    <w:rsid w:val="009D4677"/>
    <w:rsid w:val="009D5BD7"/>
    <w:rsid w:val="009D5D9F"/>
    <w:rsid w:val="009D68C7"/>
    <w:rsid w:val="009D6A87"/>
    <w:rsid w:val="009D72B8"/>
    <w:rsid w:val="009E0315"/>
    <w:rsid w:val="009E052A"/>
    <w:rsid w:val="009E06D8"/>
    <w:rsid w:val="009E12D4"/>
    <w:rsid w:val="009E2749"/>
    <w:rsid w:val="009E2CE5"/>
    <w:rsid w:val="009E3031"/>
    <w:rsid w:val="009E32AE"/>
    <w:rsid w:val="009E32F0"/>
    <w:rsid w:val="009E3D28"/>
    <w:rsid w:val="009E40E0"/>
    <w:rsid w:val="009E410A"/>
    <w:rsid w:val="009E41D9"/>
    <w:rsid w:val="009E4A63"/>
    <w:rsid w:val="009E5B31"/>
    <w:rsid w:val="009E62D4"/>
    <w:rsid w:val="009E6322"/>
    <w:rsid w:val="009E67A6"/>
    <w:rsid w:val="009E6E5B"/>
    <w:rsid w:val="009E7AA9"/>
    <w:rsid w:val="009E7B19"/>
    <w:rsid w:val="009E7B5C"/>
    <w:rsid w:val="009F058A"/>
    <w:rsid w:val="009F08FE"/>
    <w:rsid w:val="009F09ED"/>
    <w:rsid w:val="009F1307"/>
    <w:rsid w:val="009F1362"/>
    <w:rsid w:val="009F19AE"/>
    <w:rsid w:val="009F1FEA"/>
    <w:rsid w:val="009F2123"/>
    <w:rsid w:val="009F2BB2"/>
    <w:rsid w:val="009F2ECD"/>
    <w:rsid w:val="009F413B"/>
    <w:rsid w:val="009F5EF2"/>
    <w:rsid w:val="009F6A4E"/>
    <w:rsid w:val="009F6BD8"/>
    <w:rsid w:val="009F6E12"/>
    <w:rsid w:val="009F701F"/>
    <w:rsid w:val="009F7903"/>
    <w:rsid w:val="00A01440"/>
    <w:rsid w:val="00A01FA0"/>
    <w:rsid w:val="00A0241E"/>
    <w:rsid w:val="00A03EF9"/>
    <w:rsid w:val="00A04176"/>
    <w:rsid w:val="00A0451B"/>
    <w:rsid w:val="00A04C7D"/>
    <w:rsid w:val="00A04E51"/>
    <w:rsid w:val="00A04F09"/>
    <w:rsid w:val="00A060B9"/>
    <w:rsid w:val="00A06341"/>
    <w:rsid w:val="00A0637B"/>
    <w:rsid w:val="00A06596"/>
    <w:rsid w:val="00A06AEA"/>
    <w:rsid w:val="00A06EBF"/>
    <w:rsid w:val="00A077DC"/>
    <w:rsid w:val="00A07A83"/>
    <w:rsid w:val="00A07DA1"/>
    <w:rsid w:val="00A10FCF"/>
    <w:rsid w:val="00A111AA"/>
    <w:rsid w:val="00A1252F"/>
    <w:rsid w:val="00A12CCB"/>
    <w:rsid w:val="00A12CD9"/>
    <w:rsid w:val="00A130AD"/>
    <w:rsid w:val="00A133BD"/>
    <w:rsid w:val="00A1371F"/>
    <w:rsid w:val="00A140BE"/>
    <w:rsid w:val="00A14B2A"/>
    <w:rsid w:val="00A15058"/>
    <w:rsid w:val="00A151EB"/>
    <w:rsid w:val="00A15E68"/>
    <w:rsid w:val="00A160C9"/>
    <w:rsid w:val="00A16575"/>
    <w:rsid w:val="00A165AB"/>
    <w:rsid w:val="00A166DB"/>
    <w:rsid w:val="00A16B17"/>
    <w:rsid w:val="00A16C0D"/>
    <w:rsid w:val="00A16D59"/>
    <w:rsid w:val="00A16EA4"/>
    <w:rsid w:val="00A1772F"/>
    <w:rsid w:val="00A201EC"/>
    <w:rsid w:val="00A20C17"/>
    <w:rsid w:val="00A20DF2"/>
    <w:rsid w:val="00A21E34"/>
    <w:rsid w:val="00A22705"/>
    <w:rsid w:val="00A230FA"/>
    <w:rsid w:val="00A2381A"/>
    <w:rsid w:val="00A239A9"/>
    <w:rsid w:val="00A23CB5"/>
    <w:rsid w:val="00A23D3F"/>
    <w:rsid w:val="00A24A17"/>
    <w:rsid w:val="00A24DF4"/>
    <w:rsid w:val="00A25E7A"/>
    <w:rsid w:val="00A26224"/>
    <w:rsid w:val="00A26307"/>
    <w:rsid w:val="00A265D1"/>
    <w:rsid w:val="00A26A6A"/>
    <w:rsid w:val="00A26A6B"/>
    <w:rsid w:val="00A26ACE"/>
    <w:rsid w:val="00A270D1"/>
    <w:rsid w:val="00A27252"/>
    <w:rsid w:val="00A27770"/>
    <w:rsid w:val="00A279AE"/>
    <w:rsid w:val="00A27C37"/>
    <w:rsid w:val="00A302D6"/>
    <w:rsid w:val="00A30B37"/>
    <w:rsid w:val="00A3126F"/>
    <w:rsid w:val="00A320B5"/>
    <w:rsid w:val="00A3280C"/>
    <w:rsid w:val="00A32B11"/>
    <w:rsid w:val="00A34231"/>
    <w:rsid w:val="00A343C8"/>
    <w:rsid w:val="00A34530"/>
    <w:rsid w:val="00A354D8"/>
    <w:rsid w:val="00A355BC"/>
    <w:rsid w:val="00A3565D"/>
    <w:rsid w:val="00A35FC3"/>
    <w:rsid w:val="00A360EB"/>
    <w:rsid w:val="00A36177"/>
    <w:rsid w:val="00A36605"/>
    <w:rsid w:val="00A36EBB"/>
    <w:rsid w:val="00A36F1B"/>
    <w:rsid w:val="00A400F6"/>
    <w:rsid w:val="00A40481"/>
    <w:rsid w:val="00A410C6"/>
    <w:rsid w:val="00A41198"/>
    <w:rsid w:val="00A41232"/>
    <w:rsid w:val="00A417A1"/>
    <w:rsid w:val="00A41C06"/>
    <w:rsid w:val="00A41C3C"/>
    <w:rsid w:val="00A421C2"/>
    <w:rsid w:val="00A42E86"/>
    <w:rsid w:val="00A43576"/>
    <w:rsid w:val="00A45B54"/>
    <w:rsid w:val="00A4696B"/>
    <w:rsid w:val="00A50529"/>
    <w:rsid w:val="00A52B82"/>
    <w:rsid w:val="00A54A4E"/>
    <w:rsid w:val="00A55350"/>
    <w:rsid w:val="00A5535C"/>
    <w:rsid w:val="00A553F3"/>
    <w:rsid w:val="00A556CE"/>
    <w:rsid w:val="00A56F5C"/>
    <w:rsid w:val="00A5744A"/>
    <w:rsid w:val="00A57C0C"/>
    <w:rsid w:val="00A60831"/>
    <w:rsid w:val="00A617B3"/>
    <w:rsid w:val="00A6253A"/>
    <w:rsid w:val="00A63779"/>
    <w:rsid w:val="00A63BD1"/>
    <w:rsid w:val="00A63D10"/>
    <w:rsid w:val="00A64080"/>
    <w:rsid w:val="00A640DF"/>
    <w:rsid w:val="00A6487F"/>
    <w:rsid w:val="00A64CA0"/>
    <w:rsid w:val="00A6573F"/>
    <w:rsid w:val="00A65F8A"/>
    <w:rsid w:val="00A66045"/>
    <w:rsid w:val="00A66532"/>
    <w:rsid w:val="00A6660D"/>
    <w:rsid w:val="00A675F4"/>
    <w:rsid w:val="00A67B63"/>
    <w:rsid w:val="00A67FD3"/>
    <w:rsid w:val="00A70278"/>
    <w:rsid w:val="00A707AB"/>
    <w:rsid w:val="00A70F10"/>
    <w:rsid w:val="00A720D3"/>
    <w:rsid w:val="00A73751"/>
    <w:rsid w:val="00A73AE5"/>
    <w:rsid w:val="00A73CC8"/>
    <w:rsid w:val="00A745F5"/>
    <w:rsid w:val="00A75824"/>
    <w:rsid w:val="00A759FF"/>
    <w:rsid w:val="00A76FFD"/>
    <w:rsid w:val="00A77060"/>
    <w:rsid w:val="00A776AD"/>
    <w:rsid w:val="00A77AB2"/>
    <w:rsid w:val="00A77BE0"/>
    <w:rsid w:val="00A77DA1"/>
    <w:rsid w:val="00A8038A"/>
    <w:rsid w:val="00A80490"/>
    <w:rsid w:val="00A809A8"/>
    <w:rsid w:val="00A80B55"/>
    <w:rsid w:val="00A8221E"/>
    <w:rsid w:val="00A82310"/>
    <w:rsid w:val="00A83492"/>
    <w:rsid w:val="00A849DE"/>
    <w:rsid w:val="00A85213"/>
    <w:rsid w:val="00A85334"/>
    <w:rsid w:val="00A8599A"/>
    <w:rsid w:val="00A8607E"/>
    <w:rsid w:val="00A8623E"/>
    <w:rsid w:val="00A86326"/>
    <w:rsid w:val="00A86E5F"/>
    <w:rsid w:val="00A8785E"/>
    <w:rsid w:val="00A87A23"/>
    <w:rsid w:val="00A9008D"/>
    <w:rsid w:val="00A90ABB"/>
    <w:rsid w:val="00A90DBD"/>
    <w:rsid w:val="00A90E82"/>
    <w:rsid w:val="00A92764"/>
    <w:rsid w:val="00A93050"/>
    <w:rsid w:val="00A93346"/>
    <w:rsid w:val="00A934EC"/>
    <w:rsid w:val="00A9463A"/>
    <w:rsid w:val="00A9559B"/>
    <w:rsid w:val="00A956F2"/>
    <w:rsid w:val="00A96343"/>
    <w:rsid w:val="00A96412"/>
    <w:rsid w:val="00A96F21"/>
    <w:rsid w:val="00A971A2"/>
    <w:rsid w:val="00A97200"/>
    <w:rsid w:val="00A9761F"/>
    <w:rsid w:val="00A97B9D"/>
    <w:rsid w:val="00A97BB8"/>
    <w:rsid w:val="00AA032C"/>
    <w:rsid w:val="00AA0782"/>
    <w:rsid w:val="00AA0BFC"/>
    <w:rsid w:val="00AA130B"/>
    <w:rsid w:val="00AA22D1"/>
    <w:rsid w:val="00AA2EB3"/>
    <w:rsid w:val="00AA30CB"/>
    <w:rsid w:val="00AA3248"/>
    <w:rsid w:val="00AA325D"/>
    <w:rsid w:val="00AA38E1"/>
    <w:rsid w:val="00AA40C4"/>
    <w:rsid w:val="00AA49B0"/>
    <w:rsid w:val="00AA59C0"/>
    <w:rsid w:val="00AA61CF"/>
    <w:rsid w:val="00AA660D"/>
    <w:rsid w:val="00AA66B0"/>
    <w:rsid w:val="00AA75B9"/>
    <w:rsid w:val="00AA7E52"/>
    <w:rsid w:val="00AB0C38"/>
    <w:rsid w:val="00AB0E7F"/>
    <w:rsid w:val="00AB138C"/>
    <w:rsid w:val="00AB144B"/>
    <w:rsid w:val="00AB1A15"/>
    <w:rsid w:val="00AB2815"/>
    <w:rsid w:val="00AB2D08"/>
    <w:rsid w:val="00AB3987"/>
    <w:rsid w:val="00AB3C4C"/>
    <w:rsid w:val="00AB3E3A"/>
    <w:rsid w:val="00AB591F"/>
    <w:rsid w:val="00AB609E"/>
    <w:rsid w:val="00AB6522"/>
    <w:rsid w:val="00AB6760"/>
    <w:rsid w:val="00AB769F"/>
    <w:rsid w:val="00AB78D4"/>
    <w:rsid w:val="00AB7B1F"/>
    <w:rsid w:val="00AB7F7C"/>
    <w:rsid w:val="00AC0723"/>
    <w:rsid w:val="00AC14D9"/>
    <w:rsid w:val="00AC2451"/>
    <w:rsid w:val="00AC250F"/>
    <w:rsid w:val="00AC2820"/>
    <w:rsid w:val="00AC3DFA"/>
    <w:rsid w:val="00AC4694"/>
    <w:rsid w:val="00AC471C"/>
    <w:rsid w:val="00AC4824"/>
    <w:rsid w:val="00AC497C"/>
    <w:rsid w:val="00AC4BF7"/>
    <w:rsid w:val="00AC5C97"/>
    <w:rsid w:val="00AC64D9"/>
    <w:rsid w:val="00AC7E7B"/>
    <w:rsid w:val="00AD0165"/>
    <w:rsid w:val="00AD1111"/>
    <w:rsid w:val="00AD373A"/>
    <w:rsid w:val="00AD418D"/>
    <w:rsid w:val="00AD48EB"/>
    <w:rsid w:val="00AD4F5B"/>
    <w:rsid w:val="00AD54F0"/>
    <w:rsid w:val="00AD6276"/>
    <w:rsid w:val="00AD6ACC"/>
    <w:rsid w:val="00AD6DB0"/>
    <w:rsid w:val="00AE0399"/>
    <w:rsid w:val="00AE0602"/>
    <w:rsid w:val="00AE0C70"/>
    <w:rsid w:val="00AE0FD8"/>
    <w:rsid w:val="00AE1738"/>
    <w:rsid w:val="00AE1C6A"/>
    <w:rsid w:val="00AE1E11"/>
    <w:rsid w:val="00AE21D2"/>
    <w:rsid w:val="00AE2E3C"/>
    <w:rsid w:val="00AE3456"/>
    <w:rsid w:val="00AE3C3C"/>
    <w:rsid w:val="00AE4272"/>
    <w:rsid w:val="00AE47BD"/>
    <w:rsid w:val="00AE5792"/>
    <w:rsid w:val="00AE5E62"/>
    <w:rsid w:val="00AE6213"/>
    <w:rsid w:val="00AE696E"/>
    <w:rsid w:val="00AE6E75"/>
    <w:rsid w:val="00AF05B3"/>
    <w:rsid w:val="00AF0C9E"/>
    <w:rsid w:val="00AF1161"/>
    <w:rsid w:val="00AF1727"/>
    <w:rsid w:val="00AF1B27"/>
    <w:rsid w:val="00AF33D2"/>
    <w:rsid w:val="00AF4C1E"/>
    <w:rsid w:val="00AF54A6"/>
    <w:rsid w:val="00AF5E2C"/>
    <w:rsid w:val="00AF61FA"/>
    <w:rsid w:val="00AF7817"/>
    <w:rsid w:val="00AF7C73"/>
    <w:rsid w:val="00AF7CCF"/>
    <w:rsid w:val="00AF7FE5"/>
    <w:rsid w:val="00B00756"/>
    <w:rsid w:val="00B00BED"/>
    <w:rsid w:val="00B00DFA"/>
    <w:rsid w:val="00B0149A"/>
    <w:rsid w:val="00B01913"/>
    <w:rsid w:val="00B01FC4"/>
    <w:rsid w:val="00B01FC9"/>
    <w:rsid w:val="00B02264"/>
    <w:rsid w:val="00B026B8"/>
    <w:rsid w:val="00B02F13"/>
    <w:rsid w:val="00B034E1"/>
    <w:rsid w:val="00B0373C"/>
    <w:rsid w:val="00B0393D"/>
    <w:rsid w:val="00B03999"/>
    <w:rsid w:val="00B057CF"/>
    <w:rsid w:val="00B05C5B"/>
    <w:rsid w:val="00B064FD"/>
    <w:rsid w:val="00B06DE2"/>
    <w:rsid w:val="00B07E66"/>
    <w:rsid w:val="00B100CA"/>
    <w:rsid w:val="00B105FA"/>
    <w:rsid w:val="00B107CF"/>
    <w:rsid w:val="00B10855"/>
    <w:rsid w:val="00B12039"/>
    <w:rsid w:val="00B1259C"/>
    <w:rsid w:val="00B13B6A"/>
    <w:rsid w:val="00B15217"/>
    <w:rsid w:val="00B152C7"/>
    <w:rsid w:val="00B15A62"/>
    <w:rsid w:val="00B15F67"/>
    <w:rsid w:val="00B1651B"/>
    <w:rsid w:val="00B17472"/>
    <w:rsid w:val="00B17B18"/>
    <w:rsid w:val="00B17FAA"/>
    <w:rsid w:val="00B209D0"/>
    <w:rsid w:val="00B20E5F"/>
    <w:rsid w:val="00B212DC"/>
    <w:rsid w:val="00B2269E"/>
    <w:rsid w:val="00B2305A"/>
    <w:rsid w:val="00B23AAE"/>
    <w:rsid w:val="00B24296"/>
    <w:rsid w:val="00B24E72"/>
    <w:rsid w:val="00B24FB4"/>
    <w:rsid w:val="00B253D2"/>
    <w:rsid w:val="00B254DB"/>
    <w:rsid w:val="00B26755"/>
    <w:rsid w:val="00B26CC2"/>
    <w:rsid w:val="00B26E3C"/>
    <w:rsid w:val="00B26E60"/>
    <w:rsid w:val="00B274E1"/>
    <w:rsid w:val="00B275B2"/>
    <w:rsid w:val="00B2763C"/>
    <w:rsid w:val="00B27659"/>
    <w:rsid w:val="00B27EE2"/>
    <w:rsid w:val="00B30DB2"/>
    <w:rsid w:val="00B31A92"/>
    <w:rsid w:val="00B3215F"/>
    <w:rsid w:val="00B32547"/>
    <w:rsid w:val="00B32F9E"/>
    <w:rsid w:val="00B33910"/>
    <w:rsid w:val="00B34428"/>
    <w:rsid w:val="00B34834"/>
    <w:rsid w:val="00B34BC0"/>
    <w:rsid w:val="00B34CA0"/>
    <w:rsid w:val="00B35273"/>
    <w:rsid w:val="00B360B3"/>
    <w:rsid w:val="00B366B1"/>
    <w:rsid w:val="00B37951"/>
    <w:rsid w:val="00B37C0C"/>
    <w:rsid w:val="00B40902"/>
    <w:rsid w:val="00B435F5"/>
    <w:rsid w:val="00B43854"/>
    <w:rsid w:val="00B44C16"/>
    <w:rsid w:val="00B453C4"/>
    <w:rsid w:val="00B46334"/>
    <w:rsid w:val="00B46421"/>
    <w:rsid w:val="00B47C52"/>
    <w:rsid w:val="00B50098"/>
    <w:rsid w:val="00B50175"/>
    <w:rsid w:val="00B50186"/>
    <w:rsid w:val="00B50F0A"/>
    <w:rsid w:val="00B5103C"/>
    <w:rsid w:val="00B51485"/>
    <w:rsid w:val="00B521DD"/>
    <w:rsid w:val="00B53222"/>
    <w:rsid w:val="00B5347E"/>
    <w:rsid w:val="00B539C8"/>
    <w:rsid w:val="00B53AD1"/>
    <w:rsid w:val="00B53CEE"/>
    <w:rsid w:val="00B53D10"/>
    <w:rsid w:val="00B54318"/>
    <w:rsid w:val="00B55823"/>
    <w:rsid w:val="00B55E19"/>
    <w:rsid w:val="00B5761A"/>
    <w:rsid w:val="00B57EA7"/>
    <w:rsid w:val="00B605F3"/>
    <w:rsid w:val="00B612E0"/>
    <w:rsid w:val="00B61BD9"/>
    <w:rsid w:val="00B61BE1"/>
    <w:rsid w:val="00B63208"/>
    <w:rsid w:val="00B633BC"/>
    <w:rsid w:val="00B63722"/>
    <w:rsid w:val="00B63F41"/>
    <w:rsid w:val="00B64A81"/>
    <w:rsid w:val="00B66370"/>
    <w:rsid w:val="00B666D2"/>
    <w:rsid w:val="00B66874"/>
    <w:rsid w:val="00B67324"/>
    <w:rsid w:val="00B6741E"/>
    <w:rsid w:val="00B67595"/>
    <w:rsid w:val="00B675DF"/>
    <w:rsid w:val="00B677F3"/>
    <w:rsid w:val="00B70000"/>
    <w:rsid w:val="00B709EE"/>
    <w:rsid w:val="00B70E8F"/>
    <w:rsid w:val="00B7136E"/>
    <w:rsid w:val="00B718F7"/>
    <w:rsid w:val="00B71F2A"/>
    <w:rsid w:val="00B72032"/>
    <w:rsid w:val="00B7285C"/>
    <w:rsid w:val="00B72A7F"/>
    <w:rsid w:val="00B73B41"/>
    <w:rsid w:val="00B73F80"/>
    <w:rsid w:val="00B74022"/>
    <w:rsid w:val="00B743E1"/>
    <w:rsid w:val="00B744F4"/>
    <w:rsid w:val="00B75B20"/>
    <w:rsid w:val="00B75CB9"/>
    <w:rsid w:val="00B7708D"/>
    <w:rsid w:val="00B77588"/>
    <w:rsid w:val="00B81B2E"/>
    <w:rsid w:val="00B8296C"/>
    <w:rsid w:val="00B82BD5"/>
    <w:rsid w:val="00B843B7"/>
    <w:rsid w:val="00B845D9"/>
    <w:rsid w:val="00B850AE"/>
    <w:rsid w:val="00B85166"/>
    <w:rsid w:val="00B86234"/>
    <w:rsid w:val="00B868C1"/>
    <w:rsid w:val="00B90270"/>
    <w:rsid w:val="00B91669"/>
    <w:rsid w:val="00B917D8"/>
    <w:rsid w:val="00B91AF4"/>
    <w:rsid w:val="00B92343"/>
    <w:rsid w:val="00B924E1"/>
    <w:rsid w:val="00B928C2"/>
    <w:rsid w:val="00B92AA5"/>
    <w:rsid w:val="00B93178"/>
    <w:rsid w:val="00B93EC6"/>
    <w:rsid w:val="00B9422D"/>
    <w:rsid w:val="00B9435E"/>
    <w:rsid w:val="00B94A4A"/>
    <w:rsid w:val="00B95251"/>
    <w:rsid w:val="00B9584C"/>
    <w:rsid w:val="00B95C05"/>
    <w:rsid w:val="00B95F4A"/>
    <w:rsid w:val="00B9694C"/>
    <w:rsid w:val="00B96D2C"/>
    <w:rsid w:val="00B9750B"/>
    <w:rsid w:val="00B97783"/>
    <w:rsid w:val="00BA0E8A"/>
    <w:rsid w:val="00BA101A"/>
    <w:rsid w:val="00BA1312"/>
    <w:rsid w:val="00BA278E"/>
    <w:rsid w:val="00BA3AB2"/>
    <w:rsid w:val="00BA437C"/>
    <w:rsid w:val="00BA47FF"/>
    <w:rsid w:val="00BA4E84"/>
    <w:rsid w:val="00BA5066"/>
    <w:rsid w:val="00BA5216"/>
    <w:rsid w:val="00BA5B91"/>
    <w:rsid w:val="00BA5C66"/>
    <w:rsid w:val="00BA5FBD"/>
    <w:rsid w:val="00BA6717"/>
    <w:rsid w:val="00BA6CA0"/>
    <w:rsid w:val="00BA71AD"/>
    <w:rsid w:val="00BA740A"/>
    <w:rsid w:val="00BB0E46"/>
    <w:rsid w:val="00BB0FF7"/>
    <w:rsid w:val="00BB12AF"/>
    <w:rsid w:val="00BB192D"/>
    <w:rsid w:val="00BB28E6"/>
    <w:rsid w:val="00BB2919"/>
    <w:rsid w:val="00BB2B91"/>
    <w:rsid w:val="00BB3A5C"/>
    <w:rsid w:val="00BB3D83"/>
    <w:rsid w:val="00BB3FB4"/>
    <w:rsid w:val="00BB417D"/>
    <w:rsid w:val="00BB4398"/>
    <w:rsid w:val="00BB449D"/>
    <w:rsid w:val="00BB44C2"/>
    <w:rsid w:val="00BB4620"/>
    <w:rsid w:val="00BB4C55"/>
    <w:rsid w:val="00BB58FC"/>
    <w:rsid w:val="00BB5C20"/>
    <w:rsid w:val="00BB5CDB"/>
    <w:rsid w:val="00BB5DE1"/>
    <w:rsid w:val="00BB6CB2"/>
    <w:rsid w:val="00BB6D8A"/>
    <w:rsid w:val="00BB77DB"/>
    <w:rsid w:val="00BC083C"/>
    <w:rsid w:val="00BC0F2B"/>
    <w:rsid w:val="00BC0FB4"/>
    <w:rsid w:val="00BC1787"/>
    <w:rsid w:val="00BC2C78"/>
    <w:rsid w:val="00BC4044"/>
    <w:rsid w:val="00BC41F2"/>
    <w:rsid w:val="00BC443A"/>
    <w:rsid w:val="00BC4629"/>
    <w:rsid w:val="00BC4F55"/>
    <w:rsid w:val="00BC7853"/>
    <w:rsid w:val="00BC7DAF"/>
    <w:rsid w:val="00BD1B27"/>
    <w:rsid w:val="00BD1F40"/>
    <w:rsid w:val="00BD22EC"/>
    <w:rsid w:val="00BD24D7"/>
    <w:rsid w:val="00BD28C8"/>
    <w:rsid w:val="00BD2A4F"/>
    <w:rsid w:val="00BD2F98"/>
    <w:rsid w:val="00BD348E"/>
    <w:rsid w:val="00BD3768"/>
    <w:rsid w:val="00BD3986"/>
    <w:rsid w:val="00BD4820"/>
    <w:rsid w:val="00BD4C8F"/>
    <w:rsid w:val="00BD5E8C"/>
    <w:rsid w:val="00BD650D"/>
    <w:rsid w:val="00BD69FC"/>
    <w:rsid w:val="00BD6BF4"/>
    <w:rsid w:val="00BD6EB5"/>
    <w:rsid w:val="00BD7102"/>
    <w:rsid w:val="00BD7594"/>
    <w:rsid w:val="00BD796A"/>
    <w:rsid w:val="00BD7D65"/>
    <w:rsid w:val="00BE02C8"/>
    <w:rsid w:val="00BE302B"/>
    <w:rsid w:val="00BE34A3"/>
    <w:rsid w:val="00BE378D"/>
    <w:rsid w:val="00BE391F"/>
    <w:rsid w:val="00BE4577"/>
    <w:rsid w:val="00BE46D1"/>
    <w:rsid w:val="00BE4CC4"/>
    <w:rsid w:val="00BE5012"/>
    <w:rsid w:val="00BE5406"/>
    <w:rsid w:val="00BE598C"/>
    <w:rsid w:val="00BE5D2B"/>
    <w:rsid w:val="00BE675D"/>
    <w:rsid w:val="00BE7249"/>
    <w:rsid w:val="00BE7AF4"/>
    <w:rsid w:val="00BF0452"/>
    <w:rsid w:val="00BF1A09"/>
    <w:rsid w:val="00BF22B2"/>
    <w:rsid w:val="00BF22EA"/>
    <w:rsid w:val="00BF2793"/>
    <w:rsid w:val="00BF3E95"/>
    <w:rsid w:val="00BF4374"/>
    <w:rsid w:val="00BF62BB"/>
    <w:rsid w:val="00BF67D2"/>
    <w:rsid w:val="00BF717C"/>
    <w:rsid w:val="00BF782A"/>
    <w:rsid w:val="00BF7B84"/>
    <w:rsid w:val="00BF7C77"/>
    <w:rsid w:val="00BF7E5C"/>
    <w:rsid w:val="00BF7F90"/>
    <w:rsid w:val="00C002AB"/>
    <w:rsid w:val="00C005BC"/>
    <w:rsid w:val="00C0073D"/>
    <w:rsid w:val="00C00B10"/>
    <w:rsid w:val="00C01068"/>
    <w:rsid w:val="00C02802"/>
    <w:rsid w:val="00C0331B"/>
    <w:rsid w:val="00C03A74"/>
    <w:rsid w:val="00C03E06"/>
    <w:rsid w:val="00C0445B"/>
    <w:rsid w:val="00C048E2"/>
    <w:rsid w:val="00C04BAB"/>
    <w:rsid w:val="00C04E78"/>
    <w:rsid w:val="00C05962"/>
    <w:rsid w:val="00C067B4"/>
    <w:rsid w:val="00C06E6E"/>
    <w:rsid w:val="00C07327"/>
    <w:rsid w:val="00C075AF"/>
    <w:rsid w:val="00C1066C"/>
    <w:rsid w:val="00C10908"/>
    <w:rsid w:val="00C10CCC"/>
    <w:rsid w:val="00C1156F"/>
    <w:rsid w:val="00C11E34"/>
    <w:rsid w:val="00C128C7"/>
    <w:rsid w:val="00C128FD"/>
    <w:rsid w:val="00C130FA"/>
    <w:rsid w:val="00C13419"/>
    <w:rsid w:val="00C13532"/>
    <w:rsid w:val="00C141D1"/>
    <w:rsid w:val="00C1447F"/>
    <w:rsid w:val="00C1496F"/>
    <w:rsid w:val="00C14A5D"/>
    <w:rsid w:val="00C14D2B"/>
    <w:rsid w:val="00C16F33"/>
    <w:rsid w:val="00C17422"/>
    <w:rsid w:val="00C20FE3"/>
    <w:rsid w:val="00C21261"/>
    <w:rsid w:val="00C215B4"/>
    <w:rsid w:val="00C21B22"/>
    <w:rsid w:val="00C22C54"/>
    <w:rsid w:val="00C23460"/>
    <w:rsid w:val="00C23837"/>
    <w:rsid w:val="00C24175"/>
    <w:rsid w:val="00C24630"/>
    <w:rsid w:val="00C24767"/>
    <w:rsid w:val="00C24C14"/>
    <w:rsid w:val="00C25A89"/>
    <w:rsid w:val="00C25E3B"/>
    <w:rsid w:val="00C26516"/>
    <w:rsid w:val="00C26740"/>
    <w:rsid w:val="00C26867"/>
    <w:rsid w:val="00C26D84"/>
    <w:rsid w:val="00C2752A"/>
    <w:rsid w:val="00C3115F"/>
    <w:rsid w:val="00C31C68"/>
    <w:rsid w:val="00C3344E"/>
    <w:rsid w:val="00C33675"/>
    <w:rsid w:val="00C337B0"/>
    <w:rsid w:val="00C3382E"/>
    <w:rsid w:val="00C34602"/>
    <w:rsid w:val="00C351D1"/>
    <w:rsid w:val="00C35AAC"/>
    <w:rsid w:val="00C35DCC"/>
    <w:rsid w:val="00C35E28"/>
    <w:rsid w:val="00C362FB"/>
    <w:rsid w:val="00C365C4"/>
    <w:rsid w:val="00C40C3E"/>
    <w:rsid w:val="00C40F86"/>
    <w:rsid w:val="00C417BD"/>
    <w:rsid w:val="00C41E98"/>
    <w:rsid w:val="00C41FC8"/>
    <w:rsid w:val="00C42028"/>
    <w:rsid w:val="00C423EA"/>
    <w:rsid w:val="00C42597"/>
    <w:rsid w:val="00C425C5"/>
    <w:rsid w:val="00C42706"/>
    <w:rsid w:val="00C42A35"/>
    <w:rsid w:val="00C43424"/>
    <w:rsid w:val="00C436B8"/>
    <w:rsid w:val="00C43782"/>
    <w:rsid w:val="00C4426E"/>
    <w:rsid w:val="00C44D2E"/>
    <w:rsid w:val="00C4566F"/>
    <w:rsid w:val="00C45B35"/>
    <w:rsid w:val="00C46B71"/>
    <w:rsid w:val="00C47B50"/>
    <w:rsid w:val="00C47FFC"/>
    <w:rsid w:val="00C50707"/>
    <w:rsid w:val="00C52248"/>
    <w:rsid w:val="00C52D41"/>
    <w:rsid w:val="00C52F77"/>
    <w:rsid w:val="00C53547"/>
    <w:rsid w:val="00C538C9"/>
    <w:rsid w:val="00C53B99"/>
    <w:rsid w:val="00C53F0A"/>
    <w:rsid w:val="00C552BD"/>
    <w:rsid w:val="00C55337"/>
    <w:rsid w:val="00C55A8C"/>
    <w:rsid w:val="00C56193"/>
    <w:rsid w:val="00C561E2"/>
    <w:rsid w:val="00C567E5"/>
    <w:rsid w:val="00C56983"/>
    <w:rsid w:val="00C57AD9"/>
    <w:rsid w:val="00C57CC7"/>
    <w:rsid w:val="00C57FB7"/>
    <w:rsid w:val="00C57FF9"/>
    <w:rsid w:val="00C608F1"/>
    <w:rsid w:val="00C60D61"/>
    <w:rsid w:val="00C62A77"/>
    <w:rsid w:val="00C62ADC"/>
    <w:rsid w:val="00C6392D"/>
    <w:rsid w:val="00C6399A"/>
    <w:rsid w:val="00C64FD5"/>
    <w:rsid w:val="00C6604C"/>
    <w:rsid w:val="00C66115"/>
    <w:rsid w:val="00C70A25"/>
    <w:rsid w:val="00C72B61"/>
    <w:rsid w:val="00C72EF2"/>
    <w:rsid w:val="00C73082"/>
    <w:rsid w:val="00C757D3"/>
    <w:rsid w:val="00C75A6D"/>
    <w:rsid w:val="00C76007"/>
    <w:rsid w:val="00C761B1"/>
    <w:rsid w:val="00C763E6"/>
    <w:rsid w:val="00C767AA"/>
    <w:rsid w:val="00C769F8"/>
    <w:rsid w:val="00C7744E"/>
    <w:rsid w:val="00C778D6"/>
    <w:rsid w:val="00C779EC"/>
    <w:rsid w:val="00C77ADB"/>
    <w:rsid w:val="00C80CF1"/>
    <w:rsid w:val="00C81436"/>
    <w:rsid w:val="00C819F0"/>
    <w:rsid w:val="00C81CBF"/>
    <w:rsid w:val="00C83079"/>
    <w:rsid w:val="00C83463"/>
    <w:rsid w:val="00C8383D"/>
    <w:rsid w:val="00C84522"/>
    <w:rsid w:val="00C852BD"/>
    <w:rsid w:val="00C85957"/>
    <w:rsid w:val="00C85E92"/>
    <w:rsid w:val="00C86616"/>
    <w:rsid w:val="00C86F02"/>
    <w:rsid w:val="00C8780F"/>
    <w:rsid w:val="00C87D3D"/>
    <w:rsid w:val="00C9001A"/>
    <w:rsid w:val="00C904F0"/>
    <w:rsid w:val="00C9117E"/>
    <w:rsid w:val="00C9214B"/>
    <w:rsid w:val="00C92DCC"/>
    <w:rsid w:val="00C92EE5"/>
    <w:rsid w:val="00C937C3"/>
    <w:rsid w:val="00C93F09"/>
    <w:rsid w:val="00C942CB"/>
    <w:rsid w:val="00C9458C"/>
    <w:rsid w:val="00C945AE"/>
    <w:rsid w:val="00C9500A"/>
    <w:rsid w:val="00C95BE0"/>
    <w:rsid w:val="00C96183"/>
    <w:rsid w:val="00C96719"/>
    <w:rsid w:val="00C96EC6"/>
    <w:rsid w:val="00C970AA"/>
    <w:rsid w:val="00CA0D01"/>
    <w:rsid w:val="00CA1AA1"/>
    <w:rsid w:val="00CA253C"/>
    <w:rsid w:val="00CA3018"/>
    <w:rsid w:val="00CA3445"/>
    <w:rsid w:val="00CA50FE"/>
    <w:rsid w:val="00CA5325"/>
    <w:rsid w:val="00CA60DE"/>
    <w:rsid w:val="00CA633E"/>
    <w:rsid w:val="00CA7215"/>
    <w:rsid w:val="00CB05DE"/>
    <w:rsid w:val="00CB0CD6"/>
    <w:rsid w:val="00CB210E"/>
    <w:rsid w:val="00CB2EE3"/>
    <w:rsid w:val="00CB3675"/>
    <w:rsid w:val="00CB3C49"/>
    <w:rsid w:val="00CB4465"/>
    <w:rsid w:val="00CB44DB"/>
    <w:rsid w:val="00CB4B0B"/>
    <w:rsid w:val="00CB4CED"/>
    <w:rsid w:val="00CB4EF4"/>
    <w:rsid w:val="00CB5030"/>
    <w:rsid w:val="00CB54CF"/>
    <w:rsid w:val="00CB62F2"/>
    <w:rsid w:val="00CB6AE9"/>
    <w:rsid w:val="00CB6C10"/>
    <w:rsid w:val="00CB7416"/>
    <w:rsid w:val="00CC00AB"/>
    <w:rsid w:val="00CC03AE"/>
    <w:rsid w:val="00CC088B"/>
    <w:rsid w:val="00CC0B2C"/>
    <w:rsid w:val="00CC1A8F"/>
    <w:rsid w:val="00CC1ED7"/>
    <w:rsid w:val="00CC25EB"/>
    <w:rsid w:val="00CC28FB"/>
    <w:rsid w:val="00CC4946"/>
    <w:rsid w:val="00CC4BD4"/>
    <w:rsid w:val="00CC517E"/>
    <w:rsid w:val="00CC5843"/>
    <w:rsid w:val="00CC64BD"/>
    <w:rsid w:val="00CC6F51"/>
    <w:rsid w:val="00CC7128"/>
    <w:rsid w:val="00CC7216"/>
    <w:rsid w:val="00CC7BE5"/>
    <w:rsid w:val="00CC7E2B"/>
    <w:rsid w:val="00CD0061"/>
    <w:rsid w:val="00CD0289"/>
    <w:rsid w:val="00CD04C0"/>
    <w:rsid w:val="00CD052A"/>
    <w:rsid w:val="00CD0AB0"/>
    <w:rsid w:val="00CD1C69"/>
    <w:rsid w:val="00CD2B33"/>
    <w:rsid w:val="00CD309A"/>
    <w:rsid w:val="00CD34CE"/>
    <w:rsid w:val="00CD3CF9"/>
    <w:rsid w:val="00CD4B4E"/>
    <w:rsid w:val="00CD4D1C"/>
    <w:rsid w:val="00CD5A24"/>
    <w:rsid w:val="00CD5E19"/>
    <w:rsid w:val="00CD5E73"/>
    <w:rsid w:val="00CD62E8"/>
    <w:rsid w:val="00CD6BE9"/>
    <w:rsid w:val="00CD6D5D"/>
    <w:rsid w:val="00CD7153"/>
    <w:rsid w:val="00CE1421"/>
    <w:rsid w:val="00CE16D4"/>
    <w:rsid w:val="00CE2A5C"/>
    <w:rsid w:val="00CE2CE3"/>
    <w:rsid w:val="00CE2E68"/>
    <w:rsid w:val="00CE2EB1"/>
    <w:rsid w:val="00CE324B"/>
    <w:rsid w:val="00CE35D2"/>
    <w:rsid w:val="00CE46B5"/>
    <w:rsid w:val="00CE51EA"/>
    <w:rsid w:val="00CE5240"/>
    <w:rsid w:val="00CE5B7C"/>
    <w:rsid w:val="00CE6655"/>
    <w:rsid w:val="00CE6EFA"/>
    <w:rsid w:val="00CE70E9"/>
    <w:rsid w:val="00CE73A9"/>
    <w:rsid w:val="00CE7593"/>
    <w:rsid w:val="00CE7D7A"/>
    <w:rsid w:val="00CE7F22"/>
    <w:rsid w:val="00CF095E"/>
    <w:rsid w:val="00CF0C23"/>
    <w:rsid w:val="00CF0C4E"/>
    <w:rsid w:val="00CF0D6B"/>
    <w:rsid w:val="00CF0FC9"/>
    <w:rsid w:val="00CF12E5"/>
    <w:rsid w:val="00CF2654"/>
    <w:rsid w:val="00CF27E6"/>
    <w:rsid w:val="00CF2CEE"/>
    <w:rsid w:val="00CF33DE"/>
    <w:rsid w:val="00CF3657"/>
    <w:rsid w:val="00CF3BEE"/>
    <w:rsid w:val="00CF3E45"/>
    <w:rsid w:val="00CF5192"/>
    <w:rsid w:val="00CF6B89"/>
    <w:rsid w:val="00CF6E3D"/>
    <w:rsid w:val="00CF6F77"/>
    <w:rsid w:val="00D01043"/>
    <w:rsid w:val="00D014C2"/>
    <w:rsid w:val="00D0366E"/>
    <w:rsid w:val="00D03EAB"/>
    <w:rsid w:val="00D047CE"/>
    <w:rsid w:val="00D05221"/>
    <w:rsid w:val="00D05AA3"/>
    <w:rsid w:val="00D0611D"/>
    <w:rsid w:val="00D06A7D"/>
    <w:rsid w:val="00D07A17"/>
    <w:rsid w:val="00D101DE"/>
    <w:rsid w:val="00D10415"/>
    <w:rsid w:val="00D10DE0"/>
    <w:rsid w:val="00D1113F"/>
    <w:rsid w:val="00D12510"/>
    <w:rsid w:val="00D12AFB"/>
    <w:rsid w:val="00D12D95"/>
    <w:rsid w:val="00D138D5"/>
    <w:rsid w:val="00D14761"/>
    <w:rsid w:val="00D14A7E"/>
    <w:rsid w:val="00D16437"/>
    <w:rsid w:val="00D169EB"/>
    <w:rsid w:val="00D16D7C"/>
    <w:rsid w:val="00D16F2E"/>
    <w:rsid w:val="00D17961"/>
    <w:rsid w:val="00D17D7C"/>
    <w:rsid w:val="00D2133F"/>
    <w:rsid w:val="00D225FB"/>
    <w:rsid w:val="00D22739"/>
    <w:rsid w:val="00D22A64"/>
    <w:rsid w:val="00D23334"/>
    <w:rsid w:val="00D248F4"/>
    <w:rsid w:val="00D24A04"/>
    <w:rsid w:val="00D24D1C"/>
    <w:rsid w:val="00D24E2D"/>
    <w:rsid w:val="00D256A5"/>
    <w:rsid w:val="00D25F3A"/>
    <w:rsid w:val="00D2636F"/>
    <w:rsid w:val="00D267F1"/>
    <w:rsid w:val="00D26EF8"/>
    <w:rsid w:val="00D27320"/>
    <w:rsid w:val="00D27568"/>
    <w:rsid w:val="00D27A41"/>
    <w:rsid w:val="00D27B8B"/>
    <w:rsid w:val="00D27C7C"/>
    <w:rsid w:val="00D302F5"/>
    <w:rsid w:val="00D30632"/>
    <w:rsid w:val="00D31C3B"/>
    <w:rsid w:val="00D31D77"/>
    <w:rsid w:val="00D31F83"/>
    <w:rsid w:val="00D32258"/>
    <w:rsid w:val="00D32665"/>
    <w:rsid w:val="00D32861"/>
    <w:rsid w:val="00D32961"/>
    <w:rsid w:val="00D32DA9"/>
    <w:rsid w:val="00D33433"/>
    <w:rsid w:val="00D34F71"/>
    <w:rsid w:val="00D35207"/>
    <w:rsid w:val="00D3571D"/>
    <w:rsid w:val="00D35E91"/>
    <w:rsid w:val="00D35FF4"/>
    <w:rsid w:val="00D36568"/>
    <w:rsid w:val="00D37A79"/>
    <w:rsid w:val="00D37F27"/>
    <w:rsid w:val="00D4093F"/>
    <w:rsid w:val="00D40FF1"/>
    <w:rsid w:val="00D41097"/>
    <w:rsid w:val="00D41DF0"/>
    <w:rsid w:val="00D41F68"/>
    <w:rsid w:val="00D42E1F"/>
    <w:rsid w:val="00D43396"/>
    <w:rsid w:val="00D43B10"/>
    <w:rsid w:val="00D443FB"/>
    <w:rsid w:val="00D44468"/>
    <w:rsid w:val="00D44647"/>
    <w:rsid w:val="00D44821"/>
    <w:rsid w:val="00D45302"/>
    <w:rsid w:val="00D457B6"/>
    <w:rsid w:val="00D45C01"/>
    <w:rsid w:val="00D45DBF"/>
    <w:rsid w:val="00D466CB"/>
    <w:rsid w:val="00D466F3"/>
    <w:rsid w:val="00D468DA"/>
    <w:rsid w:val="00D46C47"/>
    <w:rsid w:val="00D47D49"/>
    <w:rsid w:val="00D5087E"/>
    <w:rsid w:val="00D513EA"/>
    <w:rsid w:val="00D523CE"/>
    <w:rsid w:val="00D53316"/>
    <w:rsid w:val="00D53430"/>
    <w:rsid w:val="00D54B73"/>
    <w:rsid w:val="00D5528A"/>
    <w:rsid w:val="00D5546D"/>
    <w:rsid w:val="00D55D17"/>
    <w:rsid w:val="00D560E4"/>
    <w:rsid w:val="00D56214"/>
    <w:rsid w:val="00D566A8"/>
    <w:rsid w:val="00D57C0A"/>
    <w:rsid w:val="00D60165"/>
    <w:rsid w:val="00D60253"/>
    <w:rsid w:val="00D603FB"/>
    <w:rsid w:val="00D6114E"/>
    <w:rsid w:val="00D613A5"/>
    <w:rsid w:val="00D61DC9"/>
    <w:rsid w:val="00D61F38"/>
    <w:rsid w:val="00D62095"/>
    <w:rsid w:val="00D63872"/>
    <w:rsid w:val="00D6438B"/>
    <w:rsid w:val="00D6448E"/>
    <w:rsid w:val="00D64FEF"/>
    <w:rsid w:val="00D653D6"/>
    <w:rsid w:val="00D65727"/>
    <w:rsid w:val="00D65955"/>
    <w:rsid w:val="00D65DF9"/>
    <w:rsid w:val="00D65EDE"/>
    <w:rsid w:val="00D66379"/>
    <w:rsid w:val="00D66812"/>
    <w:rsid w:val="00D6710A"/>
    <w:rsid w:val="00D67C2F"/>
    <w:rsid w:val="00D67D30"/>
    <w:rsid w:val="00D67F32"/>
    <w:rsid w:val="00D70300"/>
    <w:rsid w:val="00D70B5D"/>
    <w:rsid w:val="00D715C8"/>
    <w:rsid w:val="00D72C5F"/>
    <w:rsid w:val="00D73948"/>
    <w:rsid w:val="00D73A1B"/>
    <w:rsid w:val="00D73B25"/>
    <w:rsid w:val="00D74779"/>
    <w:rsid w:val="00D7580F"/>
    <w:rsid w:val="00D75B0D"/>
    <w:rsid w:val="00D75C87"/>
    <w:rsid w:val="00D76098"/>
    <w:rsid w:val="00D76362"/>
    <w:rsid w:val="00D773B3"/>
    <w:rsid w:val="00D7745D"/>
    <w:rsid w:val="00D775F7"/>
    <w:rsid w:val="00D77C40"/>
    <w:rsid w:val="00D8074C"/>
    <w:rsid w:val="00D813D0"/>
    <w:rsid w:val="00D8168D"/>
    <w:rsid w:val="00D8238D"/>
    <w:rsid w:val="00D82738"/>
    <w:rsid w:val="00D8278E"/>
    <w:rsid w:val="00D83B40"/>
    <w:rsid w:val="00D84546"/>
    <w:rsid w:val="00D85530"/>
    <w:rsid w:val="00D864A3"/>
    <w:rsid w:val="00D8688A"/>
    <w:rsid w:val="00D9023E"/>
    <w:rsid w:val="00D91120"/>
    <w:rsid w:val="00D9147E"/>
    <w:rsid w:val="00D9201E"/>
    <w:rsid w:val="00D932BF"/>
    <w:rsid w:val="00D94721"/>
    <w:rsid w:val="00D95196"/>
    <w:rsid w:val="00D95532"/>
    <w:rsid w:val="00D956B2"/>
    <w:rsid w:val="00D9594F"/>
    <w:rsid w:val="00D97398"/>
    <w:rsid w:val="00DA0462"/>
    <w:rsid w:val="00DA09F7"/>
    <w:rsid w:val="00DA0BA3"/>
    <w:rsid w:val="00DA127B"/>
    <w:rsid w:val="00DA2869"/>
    <w:rsid w:val="00DA314E"/>
    <w:rsid w:val="00DA330C"/>
    <w:rsid w:val="00DA4024"/>
    <w:rsid w:val="00DA40F4"/>
    <w:rsid w:val="00DA41D3"/>
    <w:rsid w:val="00DA4364"/>
    <w:rsid w:val="00DA4442"/>
    <w:rsid w:val="00DA56BB"/>
    <w:rsid w:val="00DA5945"/>
    <w:rsid w:val="00DA5C28"/>
    <w:rsid w:val="00DA5F8E"/>
    <w:rsid w:val="00DA6DDA"/>
    <w:rsid w:val="00DA759A"/>
    <w:rsid w:val="00DA7B28"/>
    <w:rsid w:val="00DB12D0"/>
    <w:rsid w:val="00DB16E8"/>
    <w:rsid w:val="00DB1A55"/>
    <w:rsid w:val="00DB1ACE"/>
    <w:rsid w:val="00DB1AEC"/>
    <w:rsid w:val="00DB271F"/>
    <w:rsid w:val="00DB2DD0"/>
    <w:rsid w:val="00DB2E3D"/>
    <w:rsid w:val="00DB3C79"/>
    <w:rsid w:val="00DB3D84"/>
    <w:rsid w:val="00DB3E2F"/>
    <w:rsid w:val="00DB5599"/>
    <w:rsid w:val="00DB6463"/>
    <w:rsid w:val="00DC0C7B"/>
    <w:rsid w:val="00DC1363"/>
    <w:rsid w:val="00DC140C"/>
    <w:rsid w:val="00DC1571"/>
    <w:rsid w:val="00DC15D2"/>
    <w:rsid w:val="00DC2571"/>
    <w:rsid w:val="00DC2935"/>
    <w:rsid w:val="00DC328A"/>
    <w:rsid w:val="00DC3CB6"/>
    <w:rsid w:val="00DC3D6B"/>
    <w:rsid w:val="00DC48E9"/>
    <w:rsid w:val="00DC5095"/>
    <w:rsid w:val="00DC56DD"/>
    <w:rsid w:val="00DC6643"/>
    <w:rsid w:val="00DC6E11"/>
    <w:rsid w:val="00DC7281"/>
    <w:rsid w:val="00DD0765"/>
    <w:rsid w:val="00DD0CD7"/>
    <w:rsid w:val="00DD19CF"/>
    <w:rsid w:val="00DD1D31"/>
    <w:rsid w:val="00DD293E"/>
    <w:rsid w:val="00DD2A65"/>
    <w:rsid w:val="00DD3320"/>
    <w:rsid w:val="00DD41E2"/>
    <w:rsid w:val="00DD472C"/>
    <w:rsid w:val="00DD4A5E"/>
    <w:rsid w:val="00DD4D09"/>
    <w:rsid w:val="00DD52C3"/>
    <w:rsid w:val="00DD7136"/>
    <w:rsid w:val="00DD76C4"/>
    <w:rsid w:val="00DD7CDE"/>
    <w:rsid w:val="00DE0496"/>
    <w:rsid w:val="00DE0925"/>
    <w:rsid w:val="00DE11BF"/>
    <w:rsid w:val="00DE11F5"/>
    <w:rsid w:val="00DE1931"/>
    <w:rsid w:val="00DE2983"/>
    <w:rsid w:val="00DE3950"/>
    <w:rsid w:val="00DE3CFA"/>
    <w:rsid w:val="00DE3F6D"/>
    <w:rsid w:val="00DE4685"/>
    <w:rsid w:val="00DE4D31"/>
    <w:rsid w:val="00DE50FD"/>
    <w:rsid w:val="00DE53F1"/>
    <w:rsid w:val="00DE5E0D"/>
    <w:rsid w:val="00DE5E41"/>
    <w:rsid w:val="00DE60B0"/>
    <w:rsid w:val="00DE61A0"/>
    <w:rsid w:val="00DE65CF"/>
    <w:rsid w:val="00DE7C8D"/>
    <w:rsid w:val="00DE7D7E"/>
    <w:rsid w:val="00DF0D71"/>
    <w:rsid w:val="00DF139B"/>
    <w:rsid w:val="00DF1C89"/>
    <w:rsid w:val="00DF1FA0"/>
    <w:rsid w:val="00DF22B3"/>
    <w:rsid w:val="00DF2593"/>
    <w:rsid w:val="00DF3061"/>
    <w:rsid w:val="00DF3199"/>
    <w:rsid w:val="00DF4425"/>
    <w:rsid w:val="00DF54E5"/>
    <w:rsid w:val="00DF5CD4"/>
    <w:rsid w:val="00DF6D49"/>
    <w:rsid w:val="00DF74C4"/>
    <w:rsid w:val="00DF7692"/>
    <w:rsid w:val="00DF7B90"/>
    <w:rsid w:val="00E00210"/>
    <w:rsid w:val="00E01013"/>
    <w:rsid w:val="00E013D6"/>
    <w:rsid w:val="00E014F7"/>
    <w:rsid w:val="00E0196A"/>
    <w:rsid w:val="00E0480C"/>
    <w:rsid w:val="00E049E5"/>
    <w:rsid w:val="00E04A7F"/>
    <w:rsid w:val="00E05CDA"/>
    <w:rsid w:val="00E06509"/>
    <w:rsid w:val="00E06510"/>
    <w:rsid w:val="00E06AF4"/>
    <w:rsid w:val="00E07C93"/>
    <w:rsid w:val="00E109D0"/>
    <w:rsid w:val="00E113B8"/>
    <w:rsid w:val="00E115C9"/>
    <w:rsid w:val="00E120B5"/>
    <w:rsid w:val="00E12299"/>
    <w:rsid w:val="00E123C4"/>
    <w:rsid w:val="00E12C3B"/>
    <w:rsid w:val="00E13158"/>
    <w:rsid w:val="00E1355B"/>
    <w:rsid w:val="00E13B84"/>
    <w:rsid w:val="00E144C5"/>
    <w:rsid w:val="00E14655"/>
    <w:rsid w:val="00E149C2"/>
    <w:rsid w:val="00E14CB8"/>
    <w:rsid w:val="00E14DC8"/>
    <w:rsid w:val="00E155C6"/>
    <w:rsid w:val="00E15A01"/>
    <w:rsid w:val="00E15D22"/>
    <w:rsid w:val="00E16CA2"/>
    <w:rsid w:val="00E171B2"/>
    <w:rsid w:val="00E17C26"/>
    <w:rsid w:val="00E17D3D"/>
    <w:rsid w:val="00E17D86"/>
    <w:rsid w:val="00E20283"/>
    <w:rsid w:val="00E216C5"/>
    <w:rsid w:val="00E22227"/>
    <w:rsid w:val="00E22248"/>
    <w:rsid w:val="00E23586"/>
    <w:rsid w:val="00E23714"/>
    <w:rsid w:val="00E23866"/>
    <w:rsid w:val="00E23BDA"/>
    <w:rsid w:val="00E243F9"/>
    <w:rsid w:val="00E248D3"/>
    <w:rsid w:val="00E2496B"/>
    <w:rsid w:val="00E24FD6"/>
    <w:rsid w:val="00E2535D"/>
    <w:rsid w:val="00E258C7"/>
    <w:rsid w:val="00E26C5C"/>
    <w:rsid w:val="00E2797C"/>
    <w:rsid w:val="00E300C0"/>
    <w:rsid w:val="00E30962"/>
    <w:rsid w:val="00E30EF2"/>
    <w:rsid w:val="00E3128C"/>
    <w:rsid w:val="00E313B5"/>
    <w:rsid w:val="00E323CB"/>
    <w:rsid w:val="00E32B24"/>
    <w:rsid w:val="00E32E49"/>
    <w:rsid w:val="00E33739"/>
    <w:rsid w:val="00E338BC"/>
    <w:rsid w:val="00E34370"/>
    <w:rsid w:val="00E34607"/>
    <w:rsid w:val="00E34B39"/>
    <w:rsid w:val="00E34FA5"/>
    <w:rsid w:val="00E3500D"/>
    <w:rsid w:val="00E35355"/>
    <w:rsid w:val="00E36523"/>
    <w:rsid w:val="00E37A69"/>
    <w:rsid w:val="00E37C2E"/>
    <w:rsid w:val="00E40035"/>
    <w:rsid w:val="00E4033B"/>
    <w:rsid w:val="00E40979"/>
    <w:rsid w:val="00E40C66"/>
    <w:rsid w:val="00E40EAF"/>
    <w:rsid w:val="00E410C3"/>
    <w:rsid w:val="00E420ED"/>
    <w:rsid w:val="00E4213B"/>
    <w:rsid w:val="00E421D4"/>
    <w:rsid w:val="00E42779"/>
    <w:rsid w:val="00E42BB5"/>
    <w:rsid w:val="00E42BBF"/>
    <w:rsid w:val="00E42DA5"/>
    <w:rsid w:val="00E43736"/>
    <w:rsid w:val="00E445F5"/>
    <w:rsid w:val="00E4479E"/>
    <w:rsid w:val="00E447A6"/>
    <w:rsid w:val="00E458EB"/>
    <w:rsid w:val="00E46889"/>
    <w:rsid w:val="00E46AE1"/>
    <w:rsid w:val="00E46D7E"/>
    <w:rsid w:val="00E5083A"/>
    <w:rsid w:val="00E50A3B"/>
    <w:rsid w:val="00E50B8B"/>
    <w:rsid w:val="00E50EBE"/>
    <w:rsid w:val="00E51759"/>
    <w:rsid w:val="00E51F8B"/>
    <w:rsid w:val="00E51FD5"/>
    <w:rsid w:val="00E5269C"/>
    <w:rsid w:val="00E53801"/>
    <w:rsid w:val="00E5419E"/>
    <w:rsid w:val="00E561FE"/>
    <w:rsid w:val="00E5644F"/>
    <w:rsid w:val="00E57506"/>
    <w:rsid w:val="00E57E27"/>
    <w:rsid w:val="00E6026D"/>
    <w:rsid w:val="00E61653"/>
    <w:rsid w:val="00E61A63"/>
    <w:rsid w:val="00E61C3F"/>
    <w:rsid w:val="00E621D7"/>
    <w:rsid w:val="00E62C78"/>
    <w:rsid w:val="00E63241"/>
    <w:rsid w:val="00E6356F"/>
    <w:rsid w:val="00E63D6B"/>
    <w:rsid w:val="00E641AF"/>
    <w:rsid w:val="00E64955"/>
    <w:rsid w:val="00E64C7B"/>
    <w:rsid w:val="00E653C7"/>
    <w:rsid w:val="00E659A4"/>
    <w:rsid w:val="00E65A14"/>
    <w:rsid w:val="00E65F2D"/>
    <w:rsid w:val="00E670A3"/>
    <w:rsid w:val="00E677B5"/>
    <w:rsid w:val="00E7009B"/>
    <w:rsid w:val="00E7022E"/>
    <w:rsid w:val="00E70515"/>
    <w:rsid w:val="00E71AD1"/>
    <w:rsid w:val="00E71E4E"/>
    <w:rsid w:val="00E720A4"/>
    <w:rsid w:val="00E723FC"/>
    <w:rsid w:val="00E7276C"/>
    <w:rsid w:val="00E7419D"/>
    <w:rsid w:val="00E745E5"/>
    <w:rsid w:val="00E74C10"/>
    <w:rsid w:val="00E757EB"/>
    <w:rsid w:val="00E75991"/>
    <w:rsid w:val="00E75B76"/>
    <w:rsid w:val="00E75D2C"/>
    <w:rsid w:val="00E765BC"/>
    <w:rsid w:val="00E773DC"/>
    <w:rsid w:val="00E80174"/>
    <w:rsid w:val="00E807AC"/>
    <w:rsid w:val="00E80B55"/>
    <w:rsid w:val="00E80D66"/>
    <w:rsid w:val="00E81644"/>
    <w:rsid w:val="00E81773"/>
    <w:rsid w:val="00E819FF"/>
    <w:rsid w:val="00E828F0"/>
    <w:rsid w:val="00E83A27"/>
    <w:rsid w:val="00E83B32"/>
    <w:rsid w:val="00E846F5"/>
    <w:rsid w:val="00E85870"/>
    <w:rsid w:val="00E865A1"/>
    <w:rsid w:val="00E8680C"/>
    <w:rsid w:val="00E869DF"/>
    <w:rsid w:val="00E87EE8"/>
    <w:rsid w:val="00E90899"/>
    <w:rsid w:val="00E90A98"/>
    <w:rsid w:val="00E91386"/>
    <w:rsid w:val="00E9144E"/>
    <w:rsid w:val="00E917E5"/>
    <w:rsid w:val="00E919A1"/>
    <w:rsid w:val="00E91D46"/>
    <w:rsid w:val="00E92B10"/>
    <w:rsid w:val="00E92B71"/>
    <w:rsid w:val="00E938E0"/>
    <w:rsid w:val="00E93D95"/>
    <w:rsid w:val="00E93F80"/>
    <w:rsid w:val="00E93FC5"/>
    <w:rsid w:val="00E94215"/>
    <w:rsid w:val="00E94CDB"/>
    <w:rsid w:val="00E95132"/>
    <w:rsid w:val="00E95758"/>
    <w:rsid w:val="00E95C00"/>
    <w:rsid w:val="00E968AA"/>
    <w:rsid w:val="00E96BF4"/>
    <w:rsid w:val="00E96DDE"/>
    <w:rsid w:val="00E974E5"/>
    <w:rsid w:val="00EA0C07"/>
    <w:rsid w:val="00EA2265"/>
    <w:rsid w:val="00EA2C41"/>
    <w:rsid w:val="00EA2DB6"/>
    <w:rsid w:val="00EA3595"/>
    <w:rsid w:val="00EA4528"/>
    <w:rsid w:val="00EA4637"/>
    <w:rsid w:val="00EA47CE"/>
    <w:rsid w:val="00EA4B30"/>
    <w:rsid w:val="00EA4B93"/>
    <w:rsid w:val="00EA5209"/>
    <w:rsid w:val="00EA5401"/>
    <w:rsid w:val="00EA5C78"/>
    <w:rsid w:val="00EA638F"/>
    <w:rsid w:val="00EA6401"/>
    <w:rsid w:val="00EA658F"/>
    <w:rsid w:val="00EA667B"/>
    <w:rsid w:val="00EA74F9"/>
    <w:rsid w:val="00EB07BC"/>
    <w:rsid w:val="00EB0A5F"/>
    <w:rsid w:val="00EB10EB"/>
    <w:rsid w:val="00EB1244"/>
    <w:rsid w:val="00EB192D"/>
    <w:rsid w:val="00EB2086"/>
    <w:rsid w:val="00EB258A"/>
    <w:rsid w:val="00EB2A10"/>
    <w:rsid w:val="00EB2B7F"/>
    <w:rsid w:val="00EB2C5F"/>
    <w:rsid w:val="00EB32A3"/>
    <w:rsid w:val="00EB4241"/>
    <w:rsid w:val="00EB4EB0"/>
    <w:rsid w:val="00EB5B7C"/>
    <w:rsid w:val="00EB673C"/>
    <w:rsid w:val="00EB78A6"/>
    <w:rsid w:val="00EC01A6"/>
    <w:rsid w:val="00EC1214"/>
    <w:rsid w:val="00EC1863"/>
    <w:rsid w:val="00EC1BAC"/>
    <w:rsid w:val="00EC3958"/>
    <w:rsid w:val="00EC46F7"/>
    <w:rsid w:val="00EC4730"/>
    <w:rsid w:val="00EC4D59"/>
    <w:rsid w:val="00EC5B67"/>
    <w:rsid w:val="00EC5B89"/>
    <w:rsid w:val="00EC6177"/>
    <w:rsid w:val="00EC6B04"/>
    <w:rsid w:val="00EC6BDE"/>
    <w:rsid w:val="00EC70D5"/>
    <w:rsid w:val="00EC76ED"/>
    <w:rsid w:val="00EC7711"/>
    <w:rsid w:val="00ED0528"/>
    <w:rsid w:val="00ED0624"/>
    <w:rsid w:val="00ED23DD"/>
    <w:rsid w:val="00ED343A"/>
    <w:rsid w:val="00ED4C3B"/>
    <w:rsid w:val="00ED5924"/>
    <w:rsid w:val="00ED5AB0"/>
    <w:rsid w:val="00ED5EBA"/>
    <w:rsid w:val="00ED65F2"/>
    <w:rsid w:val="00ED68A3"/>
    <w:rsid w:val="00ED6DBC"/>
    <w:rsid w:val="00ED73C1"/>
    <w:rsid w:val="00ED7739"/>
    <w:rsid w:val="00ED79B9"/>
    <w:rsid w:val="00EE1815"/>
    <w:rsid w:val="00EE1FCB"/>
    <w:rsid w:val="00EE274B"/>
    <w:rsid w:val="00EE30A1"/>
    <w:rsid w:val="00EE36A8"/>
    <w:rsid w:val="00EE3939"/>
    <w:rsid w:val="00EE43A8"/>
    <w:rsid w:val="00EE4D6C"/>
    <w:rsid w:val="00EE4DB3"/>
    <w:rsid w:val="00EE5329"/>
    <w:rsid w:val="00EE5AB5"/>
    <w:rsid w:val="00EE5DB1"/>
    <w:rsid w:val="00EE6201"/>
    <w:rsid w:val="00EE6795"/>
    <w:rsid w:val="00EE6DAD"/>
    <w:rsid w:val="00EE71DF"/>
    <w:rsid w:val="00EE79AC"/>
    <w:rsid w:val="00EF0830"/>
    <w:rsid w:val="00EF244E"/>
    <w:rsid w:val="00EF2640"/>
    <w:rsid w:val="00EF2897"/>
    <w:rsid w:val="00EF4EC4"/>
    <w:rsid w:val="00EF4FEC"/>
    <w:rsid w:val="00EF55D0"/>
    <w:rsid w:val="00EF6134"/>
    <w:rsid w:val="00EF6637"/>
    <w:rsid w:val="00EF67AF"/>
    <w:rsid w:val="00EF7084"/>
    <w:rsid w:val="00EF7A81"/>
    <w:rsid w:val="00EF7EB2"/>
    <w:rsid w:val="00F011D0"/>
    <w:rsid w:val="00F01997"/>
    <w:rsid w:val="00F01C22"/>
    <w:rsid w:val="00F02406"/>
    <w:rsid w:val="00F029A5"/>
    <w:rsid w:val="00F03373"/>
    <w:rsid w:val="00F03EEF"/>
    <w:rsid w:val="00F03FFB"/>
    <w:rsid w:val="00F04F69"/>
    <w:rsid w:val="00F04FCD"/>
    <w:rsid w:val="00F05DF0"/>
    <w:rsid w:val="00F060F2"/>
    <w:rsid w:val="00F0644F"/>
    <w:rsid w:val="00F0672A"/>
    <w:rsid w:val="00F0709B"/>
    <w:rsid w:val="00F075C4"/>
    <w:rsid w:val="00F07742"/>
    <w:rsid w:val="00F07DFD"/>
    <w:rsid w:val="00F1098B"/>
    <w:rsid w:val="00F11C9D"/>
    <w:rsid w:val="00F11EA3"/>
    <w:rsid w:val="00F127C8"/>
    <w:rsid w:val="00F12899"/>
    <w:rsid w:val="00F132A8"/>
    <w:rsid w:val="00F134A1"/>
    <w:rsid w:val="00F13C21"/>
    <w:rsid w:val="00F13C3F"/>
    <w:rsid w:val="00F13E88"/>
    <w:rsid w:val="00F14428"/>
    <w:rsid w:val="00F144B7"/>
    <w:rsid w:val="00F15087"/>
    <w:rsid w:val="00F15551"/>
    <w:rsid w:val="00F15681"/>
    <w:rsid w:val="00F164AB"/>
    <w:rsid w:val="00F16B91"/>
    <w:rsid w:val="00F16BE2"/>
    <w:rsid w:val="00F176C0"/>
    <w:rsid w:val="00F17F05"/>
    <w:rsid w:val="00F2028A"/>
    <w:rsid w:val="00F20938"/>
    <w:rsid w:val="00F20A05"/>
    <w:rsid w:val="00F21390"/>
    <w:rsid w:val="00F2165F"/>
    <w:rsid w:val="00F21A50"/>
    <w:rsid w:val="00F21AD3"/>
    <w:rsid w:val="00F21C16"/>
    <w:rsid w:val="00F21C2B"/>
    <w:rsid w:val="00F2234E"/>
    <w:rsid w:val="00F22365"/>
    <w:rsid w:val="00F228EC"/>
    <w:rsid w:val="00F2335E"/>
    <w:rsid w:val="00F23D11"/>
    <w:rsid w:val="00F25574"/>
    <w:rsid w:val="00F25C4E"/>
    <w:rsid w:val="00F30374"/>
    <w:rsid w:val="00F307B4"/>
    <w:rsid w:val="00F31F98"/>
    <w:rsid w:val="00F34078"/>
    <w:rsid w:val="00F34196"/>
    <w:rsid w:val="00F34B2A"/>
    <w:rsid w:val="00F3556E"/>
    <w:rsid w:val="00F36FBC"/>
    <w:rsid w:val="00F400D8"/>
    <w:rsid w:val="00F41184"/>
    <w:rsid w:val="00F419B3"/>
    <w:rsid w:val="00F41C8D"/>
    <w:rsid w:val="00F42190"/>
    <w:rsid w:val="00F4243C"/>
    <w:rsid w:val="00F424CB"/>
    <w:rsid w:val="00F425B5"/>
    <w:rsid w:val="00F42902"/>
    <w:rsid w:val="00F4313A"/>
    <w:rsid w:val="00F43F9B"/>
    <w:rsid w:val="00F44AAC"/>
    <w:rsid w:val="00F455A3"/>
    <w:rsid w:val="00F4574E"/>
    <w:rsid w:val="00F45D83"/>
    <w:rsid w:val="00F46D8C"/>
    <w:rsid w:val="00F47224"/>
    <w:rsid w:val="00F47AF1"/>
    <w:rsid w:val="00F47BA0"/>
    <w:rsid w:val="00F47F57"/>
    <w:rsid w:val="00F50F73"/>
    <w:rsid w:val="00F51147"/>
    <w:rsid w:val="00F527FA"/>
    <w:rsid w:val="00F528E7"/>
    <w:rsid w:val="00F52B1E"/>
    <w:rsid w:val="00F531AA"/>
    <w:rsid w:val="00F5387F"/>
    <w:rsid w:val="00F53CCC"/>
    <w:rsid w:val="00F541F3"/>
    <w:rsid w:val="00F54364"/>
    <w:rsid w:val="00F55E84"/>
    <w:rsid w:val="00F56408"/>
    <w:rsid w:val="00F57820"/>
    <w:rsid w:val="00F57C29"/>
    <w:rsid w:val="00F6075D"/>
    <w:rsid w:val="00F60B6F"/>
    <w:rsid w:val="00F60F45"/>
    <w:rsid w:val="00F61125"/>
    <w:rsid w:val="00F61544"/>
    <w:rsid w:val="00F615DF"/>
    <w:rsid w:val="00F61981"/>
    <w:rsid w:val="00F61BB5"/>
    <w:rsid w:val="00F623D4"/>
    <w:rsid w:val="00F62765"/>
    <w:rsid w:val="00F63050"/>
    <w:rsid w:val="00F6313D"/>
    <w:rsid w:val="00F63C64"/>
    <w:rsid w:val="00F63EAE"/>
    <w:rsid w:val="00F63F06"/>
    <w:rsid w:val="00F64A3C"/>
    <w:rsid w:val="00F64F6A"/>
    <w:rsid w:val="00F651F9"/>
    <w:rsid w:val="00F65AD8"/>
    <w:rsid w:val="00F66190"/>
    <w:rsid w:val="00F663F6"/>
    <w:rsid w:val="00F66D71"/>
    <w:rsid w:val="00F678D7"/>
    <w:rsid w:val="00F67D3B"/>
    <w:rsid w:val="00F7091E"/>
    <w:rsid w:val="00F7094B"/>
    <w:rsid w:val="00F70DF6"/>
    <w:rsid w:val="00F7145F"/>
    <w:rsid w:val="00F71577"/>
    <w:rsid w:val="00F716CB"/>
    <w:rsid w:val="00F720C7"/>
    <w:rsid w:val="00F7239C"/>
    <w:rsid w:val="00F725FA"/>
    <w:rsid w:val="00F7275A"/>
    <w:rsid w:val="00F72970"/>
    <w:rsid w:val="00F72CB3"/>
    <w:rsid w:val="00F735DD"/>
    <w:rsid w:val="00F739D4"/>
    <w:rsid w:val="00F73F28"/>
    <w:rsid w:val="00F73F35"/>
    <w:rsid w:val="00F74A10"/>
    <w:rsid w:val="00F74D0E"/>
    <w:rsid w:val="00F74D96"/>
    <w:rsid w:val="00F75321"/>
    <w:rsid w:val="00F75473"/>
    <w:rsid w:val="00F75533"/>
    <w:rsid w:val="00F75607"/>
    <w:rsid w:val="00F75B95"/>
    <w:rsid w:val="00F76846"/>
    <w:rsid w:val="00F77003"/>
    <w:rsid w:val="00F819A0"/>
    <w:rsid w:val="00F8233A"/>
    <w:rsid w:val="00F8240A"/>
    <w:rsid w:val="00F82D05"/>
    <w:rsid w:val="00F8310A"/>
    <w:rsid w:val="00F839F6"/>
    <w:rsid w:val="00F85B7D"/>
    <w:rsid w:val="00F86D73"/>
    <w:rsid w:val="00F87336"/>
    <w:rsid w:val="00F878B4"/>
    <w:rsid w:val="00F90EDB"/>
    <w:rsid w:val="00F91054"/>
    <w:rsid w:val="00F91599"/>
    <w:rsid w:val="00F91CFB"/>
    <w:rsid w:val="00F91D7B"/>
    <w:rsid w:val="00F927AE"/>
    <w:rsid w:val="00F941FF"/>
    <w:rsid w:val="00F94936"/>
    <w:rsid w:val="00F94A7C"/>
    <w:rsid w:val="00F95F42"/>
    <w:rsid w:val="00F964B3"/>
    <w:rsid w:val="00F96A81"/>
    <w:rsid w:val="00FA0749"/>
    <w:rsid w:val="00FA0A03"/>
    <w:rsid w:val="00FA0C29"/>
    <w:rsid w:val="00FA1B1D"/>
    <w:rsid w:val="00FA2464"/>
    <w:rsid w:val="00FA2D13"/>
    <w:rsid w:val="00FA35F8"/>
    <w:rsid w:val="00FA3CA7"/>
    <w:rsid w:val="00FA49C3"/>
    <w:rsid w:val="00FA4A1F"/>
    <w:rsid w:val="00FA6369"/>
    <w:rsid w:val="00FA6E23"/>
    <w:rsid w:val="00FA734D"/>
    <w:rsid w:val="00FA746D"/>
    <w:rsid w:val="00FA7C28"/>
    <w:rsid w:val="00FB0006"/>
    <w:rsid w:val="00FB0205"/>
    <w:rsid w:val="00FB22F7"/>
    <w:rsid w:val="00FB3E4B"/>
    <w:rsid w:val="00FB4BB8"/>
    <w:rsid w:val="00FB60AD"/>
    <w:rsid w:val="00FB6BFD"/>
    <w:rsid w:val="00FB72E3"/>
    <w:rsid w:val="00FB73A8"/>
    <w:rsid w:val="00FB77A7"/>
    <w:rsid w:val="00FB799F"/>
    <w:rsid w:val="00FB7A3C"/>
    <w:rsid w:val="00FC0ADF"/>
    <w:rsid w:val="00FC0AEC"/>
    <w:rsid w:val="00FC1090"/>
    <w:rsid w:val="00FC177C"/>
    <w:rsid w:val="00FC1887"/>
    <w:rsid w:val="00FC1DDF"/>
    <w:rsid w:val="00FC27EE"/>
    <w:rsid w:val="00FC2CFA"/>
    <w:rsid w:val="00FC36A5"/>
    <w:rsid w:val="00FC3F18"/>
    <w:rsid w:val="00FC494D"/>
    <w:rsid w:val="00FC4A3E"/>
    <w:rsid w:val="00FC4EEE"/>
    <w:rsid w:val="00FC5AA6"/>
    <w:rsid w:val="00FC6061"/>
    <w:rsid w:val="00FC628C"/>
    <w:rsid w:val="00FC7635"/>
    <w:rsid w:val="00FC7755"/>
    <w:rsid w:val="00FD04DC"/>
    <w:rsid w:val="00FD05C6"/>
    <w:rsid w:val="00FD0E08"/>
    <w:rsid w:val="00FD1716"/>
    <w:rsid w:val="00FD1B89"/>
    <w:rsid w:val="00FD2079"/>
    <w:rsid w:val="00FD245C"/>
    <w:rsid w:val="00FD2796"/>
    <w:rsid w:val="00FD2AC4"/>
    <w:rsid w:val="00FD2D98"/>
    <w:rsid w:val="00FD389D"/>
    <w:rsid w:val="00FD3EAC"/>
    <w:rsid w:val="00FD4D9C"/>
    <w:rsid w:val="00FD5A59"/>
    <w:rsid w:val="00FD5D20"/>
    <w:rsid w:val="00FD6BE3"/>
    <w:rsid w:val="00FE02F0"/>
    <w:rsid w:val="00FE079B"/>
    <w:rsid w:val="00FE0993"/>
    <w:rsid w:val="00FE0E70"/>
    <w:rsid w:val="00FE105F"/>
    <w:rsid w:val="00FE133A"/>
    <w:rsid w:val="00FE1606"/>
    <w:rsid w:val="00FE18B6"/>
    <w:rsid w:val="00FE2430"/>
    <w:rsid w:val="00FE262E"/>
    <w:rsid w:val="00FE3B4A"/>
    <w:rsid w:val="00FE4436"/>
    <w:rsid w:val="00FE4583"/>
    <w:rsid w:val="00FE4653"/>
    <w:rsid w:val="00FE4DF0"/>
    <w:rsid w:val="00FE5C14"/>
    <w:rsid w:val="00FE6628"/>
    <w:rsid w:val="00FE76E1"/>
    <w:rsid w:val="00FF0098"/>
    <w:rsid w:val="00FF0164"/>
    <w:rsid w:val="00FF02A9"/>
    <w:rsid w:val="00FF123F"/>
    <w:rsid w:val="00FF2C75"/>
    <w:rsid w:val="00FF2DAD"/>
    <w:rsid w:val="00FF3FA8"/>
    <w:rsid w:val="00FF6066"/>
    <w:rsid w:val="00FF634B"/>
    <w:rsid w:val="00FF69C8"/>
    <w:rsid w:val="00FF75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285C21"/>
  <w15:docId w15:val="{8874F463-9AD0-4D58-897F-7E87BD4E1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0875"/>
    <w:pPr>
      <w:spacing w:after="0" w:line="240" w:lineRule="auto"/>
    </w:pPr>
    <w:rPr>
      <w:sz w:val="20"/>
    </w:rPr>
  </w:style>
  <w:style w:type="paragraph" w:styleId="Nagwek1">
    <w:name w:val="heading 1"/>
    <w:basedOn w:val="Normalny"/>
    <w:next w:val="Normalny"/>
    <w:link w:val="Nagwek1Znak"/>
    <w:uiPriority w:val="9"/>
    <w:qFormat/>
    <w:rsid w:val="00277C5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ARCHPEAK. 2"/>
    <w:basedOn w:val="Normalny"/>
    <w:next w:val="Normalny"/>
    <w:link w:val="Nagwek2Znak"/>
    <w:uiPriority w:val="9"/>
    <w:unhideWhenUsed/>
    <w:qFormat/>
    <w:rsid w:val="00153E7F"/>
    <w:pPr>
      <w:keepNext/>
      <w:keepLines/>
      <w:numPr>
        <w:numId w:val="8"/>
      </w:numPr>
      <w:spacing w:before="200"/>
      <w:outlineLvl w:val="1"/>
    </w:pPr>
    <w:rPr>
      <w:rFonts w:ascii="Calibri" w:eastAsiaTheme="majorEastAsia" w:hAnsi="Calibri" w:cstheme="majorBidi"/>
      <w:b/>
      <w:bCs/>
      <w:sz w:val="24"/>
      <w:szCs w:val="26"/>
    </w:rPr>
  </w:style>
  <w:style w:type="paragraph" w:styleId="Nagwek3">
    <w:name w:val="heading 3"/>
    <w:basedOn w:val="Normalny"/>
    <w:next w:val="Normalny"/>
    <w:link w:val="Nagwek3Znak"/>
    <w:uiPriority w:val="9"/>
    <w:qFormat/>
    <w:rsid w:val="003D16F8"/>
    <w:pPr>
      <w:keepNext/>
      <w:tabs>
        <w:tab w:val="left" w:pos="1134"/>
      </w:tabs>
      <w:suppressAutoHyphens/>
      <w:jc w:val="center"/>
      <w:outlineLvl w:val="2"/>
    </w:pPr>
    <w:rPr>
      <w:rFonts w:ascii="Times New Roman" w:eastAsia="Times New Roman" w:hAnsi="Times New Roman" w:cs="Times New Roman"/>
      <w:b/>
      <w:bCs/>
      <w:i/>
      <w:iCs/>
      <w:color w:val="000000"/>
      <w:szCs w:val="20"/>
      <w:lang w:eastAsia="ar-SA"/>
    </w:rPr>
  </w:style>
  <w:style w:type="paragraph" w:styleId="Nagwek4">
    <w:name w:val="heading 4"/>
    <w:basedOn w:val="Normalny"/>
    <w:next w:val="Normalny"/>
    <w:link w:val="Nagwek4Znak"/>
    <w:uiPriority w:val="9"/>
    <w:unhideWhenUsed/>
    <w:qFormat/>
    <w:rsid w:val="00F164AB"/>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F164AB"/>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ED0528"/>
    <w:pPr>
      <w:spacing w:before="240" w:after="60"/>
      <w:ind w:left="1152" w:hanging="1152"/>
      <w:outlineLvl w:val="5"/>
    </w:pPr>
    <w:rPr>
      <w:rFonts w:ascii="Calibri" w:eastAsia="Times New Roman" w:hAnsi="Calibri" w:cs="Times New Roman"/>
      <w:b/>
      <w:bCs/>
    </w:rPr>
  </w:style>
  <w:style w:type="paragraph" w:styleId="Nagwek7">
    <w:name w:val="heading 7"/>
    <w:basedOn w:val="Normalny"/>
    <w:next w:val="Normalny"/>
    <w:link w:val="Nagwek7Znak"/>
    <w:uiPriority w:val="9"/>
    <w:unhideWhenUsed/>
    <w:qFormat/>
    <w:rsid w:val="00BD22EC"/>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BD22EC"/>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ED0528"/>
    <w:pPr>
      <w:spacing w:before="240" w:after="60"/>
      <w:ind w:left="1584" w:hanging="1584"/>
      <w:outlineLvl w:val="8"/>
    </w:pPr>
    <w:rPr>
      <w:rFonts w:ascii="Cambria" w:eastAsia="Times New Roman"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186CCC"/>
    <w:pPr>
      <w:widowControl w:val="0"/>
      <w:tabs>
        <w:tab w:val="left" w:pos="2977"/>
      </w:tabs>
      <w:autoSpaceDE w:val="0"/>
      <w:autoSpaceDN w:val="0"/>
    </w:pPr>
    <w:rPr>
      <w:rFonts w:ascii="Arial" w:eastAsia="Times New Roman" w:hAnsi="Arial" w:cs="Times New Roman"/>
      <w:b/>
      <w:bCs/>
      <w:sz w:val="24"/>
      <w:szCs w:val="24"/>
      <w:lang w:eastAsia="pl-PL"/>
    </w:rPr>
  </w:style>
  <w:style w:type="character" w:customStyle="1" w:styleId="TekstpodstawowyZnak">
    <w:name w:val="Tekst podstawowy Znak"/>
    <w:basedOn w:val="Domylnaczcionkaakapitu"/>
    <w:link w:val="Tekstpodstawowy"/>
    <w:uiPriority w:val="99"/>
    <w:rsid w:val="00186CCC"/>
    <w:rPr>
      <w:rFonts w:ascii="Arial" w:eastAsia="Times New Roman" w:hAnsi="Arial" w:cs="Times New Roman"/>
      <w:b/>
      <w:bCs/>
      <w:sz w:val="24"/>
      <w:szCs w:val="24"/>
      <w:lang w:eastAsia="pl-PL"/>
    </w:rPr>
  </w:style>
  <w:style w:type="paragraph" w:customStyle="1" w:styleId="Normalny1">
    <w:name w:val="Normalny1"/>
    <w:basedOn w:val="Normalny"/>
    <w:uiPriority w:val="99"/>
    <w:rsid w:val="00186CCC"/>
    <w:pPr>
      <w:widowControl w:val="0"/>
      <w:suppressAutoHyphens/>
      <w:autoSpaceDE w:val="0"/>
    </w:pPr>
    <w:rPr>
      <w:rFonts w:ascii="Times New Roman" w:eastAsia="Times New Roman" w:hAnsi="Times New Roman" w:cs="Tahoma"/>
      <w:szCs w:val="20"/>
      <w:lang w:eastAsia="ar-SA"/>
    </w:rPr>
  </w:style>
  <w:style w:type="paragraph" w:customStyle="1" w:styleId="Nagwek11">
    <w:name w:val="Nagłówek 11"/>
    <w:basedOn w:val="Normalny1"/>
    <w:next w:val="Normalny1"/>
    <w:uiPriority w:val="99"/>
    <w:rsid w:val="00186CCC"/>
    <w:pPr>
      <w:keepNext/>
      <w:autoSpaceDE/>
      <w:jc w:val="center"/>
    </w:pPr>
    <w:rPr>
      <w:rFonts w:ascii="Arial" w:eastAsia="Arial" w:hAnsi="Arial" w:cs="StarSymbol"/>
      <w:b/>
      <w:bCs/>
      <w:sz w:val="24"/>
      <w:szCs w:val="24"/>
    </w:rPr>
  </w:style>
  <w:style w:type="paragraph" w:styleId="Bezodstpw">
    <w:name w:val="No Spacing"/>
    <w:uiPriority w:val="99"/>
    <w:qFormat/>
    <w:rsid w:val="00186CCC"/>
    <w:pPr>
      <w:spacing w:after="0" w:line="240" w:lineRule="auto"/>
    </w:pPr>
  </w:style>
  <w:style w:type="paragraph" w:styleId="Nagwek">
    <w:name w:val="header"/>
    <w:basedOn w:val="Normalny"/>
    <w:link w:val="NagwekZnak"/>
    <w:unhideWhenUsed/>
    <w:rsid w:val="00137632"/>
    <w:pPr>
      <w:tabs>
        <w:tab w:val="center" w:pos="4536"/>
        <w:tab w:val="right" w:pos="9072"/>
      </w:tabs>
    </w:pPr>
  </w:style>
  <w:style w:type="character" w:customStyle="1" w:styleId="NagwekZnak">
    <w:name w:val="Nagłówek Znak"/>
    <w:basedOn w:val="Domylnaczcionkaakapitu"/>
    <w:link w:val="Nagwek"/>
    <w:rsid w:val="00137632"/>
  </w:style>
  <w:style w:type="paragraph" w:styleId="Stopka">
    <w:name w:val="footer"/>
    <w:basedOn w:val="Normalny"/>
    <w:link w:val="StopkaZnak"/>
    <w:unhideWhenUsed/>
    <w:rsid w:val="00137632"/>
    <w:pPr>
      <w:tabs>
        <w:tab w:val="center" w:pos="4536"/>
        <w:tab w:val="right" w:pos="9072"/>
      </w:tabs>
    </w:pPr>
  </w:style>
  <w:style w:type="character" w:customStyle="1" w:styleId="StopkaZnak">
    <w:name w:val="Stopka Znak"/>
    <w:basedOn w:val="Domylnaczcionkaakapitu"/>
    <w:link w:val="Stopka"/>
    <w:rsid w:val="00137632"/>
  </w:style>
  <w:style w:type="paragraph" w:styleId="Tekstdymka">
    <w:name w:val="Balloon Text"/>
    <w:basedOn w:val="Normalny"/>
    <w:link w:val="TekstdymkaZnak"/>
    <w:uiPriority w:val="99"/>
    <w:unhideWhenUsed/>
    <w:rsid w:val="00137632"/>
    <w:rPr>
      <w:rFonts w:ascii="Tahoma" w:hAnsi="Tahoma" w:cs="Tahoma"/>
      <w:sz w:val="16"/>
      <w:szCs w:val="16"/>
    </w:rPr>
  </w:style>
  <w:style w:type="character" w:customStyle="1" w:styleId="TekstdymkaZnak">
    <w:name w:val="Tekst dymka Znak"/>
    <w:basedOn w:val="Domylnaczcionkaakapitu"/>
    <w:link w:val="Tekstdymka"/>
    <w:uiPriority w:val="99"/>
    <w:rsid w:val="00137632"/>
    <w:rPr>
      <w:rFonts w:ascii="Tahoma" w:hAnsi="Tahoma" w:cs="Tahoma"/>
      <w:sz w:val="16"/>
      <w:szCs w:val="16"/>
    </w:rPr>
  </w:style>
  <w:style w:type="character" w:styleId="Numerstrony">
    <w:name w:val="page number"/>
    <w:rsid w:val="000A5C82"/>
    <w:rPr>
      <w:rFonts w:cs="Times New Roman"/>
    </w:rPr>
  </w:style>
  <w:style w:type="character" w:styleId="Pogrubienie">
    <w:name w:val="Strong"/>
    <w:basedOn w:val="Domylnaczcionkaakapitu"/>
    <w:uiPriority w:val="99"/>
    <w:qFormat/>
    <w:rsid w:val="00F13C21"/>
    <w:rPr>
      <w:b/>
      <w:bCs/>
    </w:rPr>
  </w:style>
  <w:style w:type="paragraph" w:styleId="Akapitzlist">
    <w:name w:val="List Paragraph"/>
    <w:basedOn w:val="Normalny"/>
    <w:uiPriority w:val="34"/>
    <w:qFormat/>
    <w:rsid w:val="00A96412"/>
    <w:pPr>
      <w:ind w:left="720"/>
      <w:contextualSpacing/>
    </w:pPr>
  </w:style>
  <w:style w:type="paragraph" w:customStyle="1" w:styleId="ARCHPEAK3">
    <w:name w:val="ARCHPEAK 3"/>
    <w:basedOn w:val="Nagwek3"/>
    <w:link w:val="ARCHPEAK3Char"/>
    <w:qFormat/>
    <w:rsid w:val="00F75473"/>
    <w:pPr>
      <w:numPr>
        <w:numId w:val="7"/>
      </w:numPr>
      <w:spacing w:before="40" w:after="40"/>
      <w:jc w:val="left"/>
      <w:outlineLvl w:val="9"/>
    </w:pPr>
    <w:rPr>
      <w:rFonts w:asciiTheme="minorHAnsi" w:hAnsiTheme="minorHAnsi"/>
      <w:i w:val="0"/>
      <w:color w:val="auto"/>
    </w:rPr>
  </w:style>
  <w:style w:type="paragraph" w:styleId="Tekstpodstawowywcity">
    <w:name w:val="Body Text Indent"/>
    <w:basedOn w:val="Normalny"/>
    <w:link w:val="TekstpodstawowywcityZnak"/>
    <w:uiPriority w:val="99"/>
    <w:unhideWhenUsed/>
    <w:rsid w:val="003D16F8"/>
    <w:pPr>
      <w:spacing w:after="120"/>
      <w:ind w:left="283"/>
    </w:pPr>
  </w:style>
  <w:style w:type="character" w:customStyle="1" w:styleId="TekstpodstawowywcityZnak">
    <w:name w:val="Tekst podstawowy wcięty Znak"/>
    <w:basedOn w:val="Domylnaczcionkaakapitu"/>
    <w:link w:val="Tekstpodstawowywcity"/>
    <w:uiPriority w:val="99"/>
    <w:rsid w:val="003D16F8"/>
  </w:style>
  <w:style w:type="character" w:customStyle="1" w:styleId="Nagwek3Znak">
    <w:name w:val="Nagłówek 3 Znak"/>
    <w:basedOn w:val="Domylnaczcionkaakapitu"/>
    <w:link w:val="Nagwek3"/>
    <w:uiPriority w:val="9"/>
    <w:rsid w:val="003D16F8"/>
    <w:rPr>
      <w:rFonts w:ascii="Times New Roman" w:eastAsia="Times New Roman" w:hAnsi="Times New Roman" w:cs="Times New Roman"/>
      <w:b/>
      <w:bCs/>
      <w:i/>
      <w:iCs/>
      <w:color w:val="000000"/>
      <w:szCs w:val="20"/>
      <w:lang w:eastAsia="ar-SA"/>
    </w:rPr>
  </w:style>
  <w:style w:type="paragraph" w:customStyle="1" w:styleId="Tekstpodstawowy21">
    <w:name w:val="Tekst podstawowy 21"/>
    <w:basedOn w:val="Normalny"/>
    <w:rsid w:val="003D16F8"/>
    <w:pPr>
      <w:overflowPunct w:val="0"/>
      <w:autoSpaceDE w:val="0"/>
      <w:autoSpaceDN w:val="0"/>
      <w:adjustRightInd w:val="0"/>
      <w:ind w:firstLine="708"/>
      <w:jc w:val="both"/>
      <w:textAlignment w:val="baseline"/>
    </w:pPr>
    <w:rPr>
      <w:rFonts w:ascii="Arial" w:eastAsia="Times New Roman" w:hAnsi="Arial" w:cs="Times New Roman"/>
      <w:sz w:val="24"/>
      <w:szCs w:val="20"/>
      <w:lang w:eastAsia="pl-PL"/>
    </w:rPr>
  </w:style>
  <w:style w:type="paragraph" w:customStyle="1" w:styleId="Tekstowy">
    <w:name w:val="Tekstowy"/>
    <w:basedOn w:val="Normalny"/>
    <w:uiPriority w:val="99"/>
    <w:rsid w:val="003D16F8"/>
    <w:pPr>
      <w:spacing w:line="360" w:lineRule="auto"/>
      <w:ind w:left="284"/>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BB3A5C"/>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277C53"/>
    <w:rPr>
      <w:rFonts w:asciiTheme="majorHAnsi" w:eastAsiaTheme="majorEastAsia" w:hAnsiTheme="majorHAnsi" w:cstheme="majorBidi"/>
      <w:b/>
      <w:bCs/>
      <w:color w:val="365F91" w:themeColor="accent1" w:themeShade="BF"/>
      <w:sz w:val="28"/>
      <w:szCs w:val="28"/>
    </w:rPr>
  </w:style>
  <w:style w:type="character" w:customStyle="1" w:styleId="Nagwek7Znak">
    <w:name w:val="Nagłówek 7 Znak"/>
    <w:basedOn w:val="Domylnaczcionkaakapitu"/>
    <w:link w:val="Nagwek7"/>
    <w:uiPriority w:val="9"/>
    <w:rsid w:val="00BD22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BD22EC"/>
    <w:rPr>
      <w:rFonts w:asciiTheme="majorHAnsi" w:eastAsiaTheme="majorEastAsia" w:hAnsiTheme="majorHAnsi" w:cstheme="majorBidi"/>
      <w:color w:val="404040" w:themeColor="text1" w:themeTint="BF"/>
      <w:sz w:val="20"/>
      <w:szCs w:val="20"/>
    </w:rPr>
  </w:style>
  <w:style w:type="paragraph" w:styleId="Tekstpodstawowy3">
    <w:name w:val="Body Text 3"/>
    <w:basedOn w:val="Normalny"/>
    <w:link w:val="Tekstpodstawowy3Znak"/>
    <w:uiPriority w:val="99"/>
    <w:unhideWhenUsed/>
    <w:rsid w:val="00BD22EC"/>
    <w:pPr>
      <w:spacing w:after="120"/>
    </w:pPr>
    <w:rPr>
      <w:sz w:val="16"/>
      <w:szCs w:val="16"/>
    </w:rPr>
  </w:style>
  <w:style w:type="character" w:customStyle="1" w:styleId="Tekstpodstawowy3Znak">
    <w:name w:val="Tekst podstawowy 3 Znak"/>
    <w:basedOn w:val="Domylnaczcionkaakapitu"/>
    <w:link w:val="Tekstpodstawowy3"/>
    <w:uiPriority w:val="99"/>
    <w:rsid w:val="00BD22EC"/>
    <w:rPr>
      <w:sz w:val="16"/>
      <w:szCs w:val="16"/>
    </w:rPr>
  </w:style>
  <w:style w:type="paragraph" w:styleId="Tekstkomentarza">
    <w:name w:val="annotation text"/>
    <w:basedOn w:val="Normalny"/>
    <w:link w:val="TekstkomentarzaZnak"/>
    <w:uiPriority w:val="99"/>
    <w:unhideWhenUsed/>
    <w:rsid w:val="00BD22EC"/>
    <w:pPr>
      <w:snapToGrid w:val="0"/>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uiPriority w:val="99"/>
    <w:rsid w:val="00BD22EC"/>
    <w:rPr>
      <w:rFonts w:ascii="Times New Roman" w:eastAsia="Times New Roman" w:hAnsi="Times New Roman" w:cs="Times New Roman"/>
      <w:sz w:val="20"/>
      <w:szCs w:val="20"/>
      <w:lang w:eastAsia="pl-PL"/>
    </w:rPr>
  </w:style>
  <w:style w:type="character" w:customStyle="1" w:styleId="AJ1Znak">
    <w:name w:val="AJ 1 Znak"/>
    <w:basedOn w:val="Domylnaczcionkaakapitu"/>
    <w:link w:val="AJ1"/>
    <w:uiPriority w:val="99"/>
    <w:locked/>
    <w:rsid w:val="00BD22EC"/>
    <w:rPr>
      <w:rFonts w:ascii="Arial" w:hAnsi="Arial" w:cs="Arial"/>
      <w:b/>
    </w:rPr>
  </w:style>
  <w:style w:type="paragraph" w:customStyle="1" w:styleId="AJ1">
    <w:name w:val="AJ 1"/>
    <w:basedOn w:val="Normalny"/>
    <w:link w:val="AJ1Znak"/>
    <w:autoRedefine/>
    <w:uiPriority w:val="99"/>
    <w:rsid w:val="00BD22EC"/>
    <w:pPr>
      <w:spacing w:before="120" w:after="120" w:line="360" w:lineRule="auto"/>
      <w:jc w:val="both"/>
    </w:pPr>
    <w:rPr>
      <w:rFonts w:ascii="Arial" w:hAnsi="Arial" w:cs="Arial"/>
      <w:b/>
    </w:rPr>
  </w:style>
  <w:style w:type="character" w:customStyle="1" w:styleId="StylFranzArialNarrowInterliniapojedynczeZnak">
    <w:name w:val="Styl Franz + Arial Narrow Interlinia:  pojedyncze Znak"/>
    <w:basedOn w:val="Domylnaczcionkaakapitu"/>
    <w:link w:val="StylFranzArialNarrowInterliniapojedyncze"/>
    <w:uiPriority w:val="99"/>
    <w:locked/>
    <w:rsid w:val="00BD22EC"/>
    <w:rPr>
      <w:rFonts w:ascii="Arial Narrow" w:hAnsi="Arial Narrow" w:cs="Arial Narrow"/>
    </w:rPr>
  </w:style>
  <w:style w:type="paragraph" w:customStyle="1" w:styleId="StylFranzArialNarrowInterliniapojedyncze">
    <w:name w:val="Styl Franz + Arial Narrow Interlinia:  pojedyncze"/>
    <w:basedOn w:val="Normalny"/>
    <w:link w:val="StylFranzArialNarrowInterliniapojedynczeZnak"/>
    <w:uiPriority w:val="99"/>
    <w:rsid w:val="00BD22EC"/>
    <w:pPr>
      <w:jc w:val="both"/>
    </w:pPr>
    <w:rPr>
      <w:rFonts w:ascii="Arial Narrow" w:hAnsi="Arial Narrow" w:cs="Arial Narrow"/>
    </w:rPr>
  </w:style>
  <w:style w:type="table" w:styleId="Tabela-Siatka">
    <w:name w:val="Table Grid"/>
    <w:basedOn w:val="Standardowy"/>
    <w:uiPriority w:val="99"/>
    <w:rsid w:val="00BD22E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16FCD"/>
    <w:rPr>
      <w:b w:val="0"/>
      <w:bCs w:val="0"/>
      <w:color w:val="999933"/>
      <w:u w:val="single"/>
    </w:rPr>
  </w:style>
  <w:style w:type="character" w:customStyle="1" w:styleId="Nagwek4Znak">
    <w:name w:val="Nagłówek 4 Znak"/>
    <w:basedOn w:val="Domylnaczcionkaakapitu"/>
    <w:link w:val="Nagwek4"/>
    <w:uiPriority w:val="9"/>
    <w:rsid w:val="00F164AB"/>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rsid w:val="00F164AB"/>
    <w:rPr>
      <w:rFonts w:asciiTheme="majorHAnsi" w:eastAsiaTheme="majorEastAsia" w:hAnsiTheme="majorHAnsi" w:cstheme="majorBidi"/>
      <w:color w:val="243F60" w:themeColor="accent1" w:themeShade="7F"/>
    </w:rPr>
  </w:style>
  <w:style w:type="paragraph" w:customStyle="1" w:styleId="Default">
    <w:name w:val="Default"/>
    <w:rsid w:val="00F164AB"/>
    <w:pPr>
      <w:autoSpaceDE w:val="0"/>
      <w:autoSpaceDN w:val="0"/>
      <w:adjustRightInd w:val="0"/>
      <w:spacing w:after="0" w:line="240" w:lineRule="auto"/>
    </w:pPr>
    <w:rPr>
      <w:rFonts w:ascii="Verdana" w:hAnsi="Verdana" w:cs="Verdana"/>
      <w:color w:val="000000"/>
      <w:sz w:val="24"/>
      <w:szCs w:val="24"/>
    </w:rPr>
  </w:style>
  <w:style w:type="paragraph" w:customStyle="1" w:styleId="Style1">
    <w:name w:val="Style1"/>
    <w:basedOn w:val="Normalny"/>
    <w:uiPriority w:val="99"/>
    <w:rsid w:val="00F164AB"/>
    <w:pPr>
      <w:widowControl w:val="0"/>
      <w:autoSpaceDE w:val="0"/>
      <w:autoSpaceDN w:val="0"/>
      <w:adjustRightInd w:val="0"/>
      <w:spacing w:line="485" w:lineRule="exact"/>
      <w:jc w:val="both"/>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F164AB"/>
    <w:pPr>
      <w:widowControl w:val="0"/>
      <w:autoSpaceDE w:val="0"/>
      <w:autoSpaceDN w:val="0"/>
      <w:adjustRightInd w:val="0"/>
      <w:spacing w:line="207" w:lineRule="exact"/>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8">
    <w:name w:val="Style8"/>
    <w:basedOn w:val="Normalny"/>
    <w:uiPriority w:val="99"/>
    <w:qFormat/>
    <w:rsid w:val="00F164AB"/>
    <w:pPr>
      <w:widowControl w:val="0"/>
      <w:autoSpaceDE w:val="0"/>
      <w:autoSpaceDN w:val="0"/>
      <w:adjustRightInd w:val="0"/>
      <w:spacing w:line="267" w:lineRule="exact"/>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F164AB"/>
    <w:pPr>
      <w:widowControl w:val="0"/>
      <w:autoSpaceDE w:val="0"/>
      <w:autoSpaceDN w:val="0"/>
      <w:adjustRightInd w:val="0"/>
      <w:spacing w:line="269" w:lineRule="exact"/>
      <w:ind w:hanging="2156"/>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F164AB"/>
    <w:pPr>
      <w:widowControl w:val="0"/>
      <w:autoSpaceDE w:val="0"/>
      <w:autoSpaceDN w:val="0"/>
      <w:adjustRightInd w:val="0"/>
      <w:spacing w:line="317" w:lineRule="exact"/>
      <w:jc w:val="both"/>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character" w:customStyle="1" w:styleId="FontStyle17">
    <w:name w:val="Font Style17"/>
    <w:basedOn w:val="Domylnaczcionkaakapitu"/>
    <w:uiPriority w:val="99"/>
    <w:rsid w:val="00F164AB"/>
    <w:rPr>
      <w:rFonts w:ascii="Times New Roman" w:hAnsi="Times New Roman" w:cs="Times New Roman"/>
      <w:color w:val="000000"/>
      <w:sz w:val="38"/>
      <w:szCs w:val="38"/>
    </w:rPr>
  </w:style>
  <w:style w:type="character" w:customStyle="1" w:styleId="FontStyle21">
    <w:name w:val="Font Style21"/>
    <w:basedOn w:val="Domylnaczcionkaakapitu"/>
    <w:uiPriority w:val="99"/>
    <w:rsid w:val="00F164AB"/>
    <w:rPr>
      <w:rFonts w:ascii="Times New Roman" w:hAnsi="Times New Roman" w:cs="Times New Roman"/>
      <w:b/>
      <w:bCs/>
      <w:color w:val="000000"/>
      <w:sz w:val="26"/>
      <w:szCs w:val="26"/>
    </w:rPr>
  </w:style>
  <w:style w:type="character" w:customStyle="1" w:styleId="FontStyle22">
    <w:name w:val="Font Style22"/>
    <w:basedOn w:val="Domylnaczcionkaakapitu"/>
    <w:uiPriority w:val="99"/>
    <w:rsid w:val="00F164AB"/>
    <w:rPr>
      <w:rFonts w:ascii="Times New Roman" w:hAnsi="Times New Roman" w:cs="Times New Roman"/>
      <w:b/>
      <w:bCs/>
      <w:color w:val="000000"/>
      <w:sz w:val="22"/>
      <w:szCs w:val="22"/>
    </w:rPr>
  </w:style>
  <w:style w:type="character" w:customStyle="1" w:styleId="FontStyle23">
    <w:name w:val="Font Style23"/>
    <w:basedOn w:val="Domylnaczcionkaakapitu"/>
    <w:uiPriority w:val="99"/>
    <w:rsid w:val="00F164AB"/>
    <w:rPr>
      <w:rFonts w:ascii="Times New Roman" w:hAnsi="Times New Roman" w:cs="Times New Roman"/>
      <w:color w:val="000000"/>
      <w:sz w:val="14"/>
      <w:szCs w:val="14"/>
    </w:rPr>
  </w:style>
  <w:style w:type="character" w:customStyle="1" w:styleId="FontStyle25">
    <w:name w:val="Font Style25"/>
    <w:basedOn w:val="Domylnaczcionkaakapitu"/>
    <w:uiPriority w:val="99"/>
    <w:rsid w:val="00F164AB"/>
    <w:rPr>
      <w:rFonts w:ascii="Times New Roman" w:hAnsi="Times New Roman" w:cs="Times New Roman"/>
      <w:b/>
      <w:bCs/>
      <w:color w:val="000000"/>
      <w:sz w:val="34"/>
      <w:szCs w:val="34"/>
    </w:rPr>
  </w:style>
  <w:style w:type="character" w:customStyle="1" w:styleId="FontStyle26">
    <w:name w:val="Font Style26"/>
    <w:basedOn w:val="Domylnaczcionkaakapitu"/>
    <w:uiPriority w:val="99"/>
    <w:rsid w:val="00F164AB"/>
    <w:rPr>
      <w:rFonts w:ascii="Times New Roman" w:hAnsi="Times New Roman" w:cs="Times New Roman"/>
      <w:color w:val="000000"/>
      <w:sz w:val="26"/>
      <w:szCs w:val="26"/>
    </w:rPr>
  </w:style>
  <w:style w:type="character" w:customStyle="1" w:styleId="FontStyle11">
    <w:name w:val="Font Style11"/>
    <w:basedOn w:val="Domylnaczcionkaakapitu"/>
    <w:uiPriority w:val="99"/>
    <w:rsid w:val="00F164AB"/>
    <w:rPr>
      <w:rFonts w:ascii="Tahoma" w:hAnsi="Tahoma" w:cs="Tahoma"/>
      <w:b/>
      <w:bCs/>
      <w:sz w:val="20"/>
      <w:szCs w:val="20"/>
    </w:rPr>
  </w:style>
  <w:style w:type="character" w:customStyle="1" w:styleId="FontStyle12">
    <w:name w:val="Font Style12"/>
    <w:basedOn w:val="Domylnaczcionkaakapitu"/>
    <w:uiPriority w:val="99"/>
    <w:rsid w:val="00F164AB"/>
    <w:rPr>
      <w:rFonts w:ascii="Tahoma" w:hAnsi="Tahoma" w:cs="Tahoma"/>
      <w:sz w:val="20"/>
      <w:szCs w:val="20"/>
    </w:rPr>
  </w:style>
  <w:style w:type="paragraph" w:customStyle="1" w:styleId="Style17">
    <w:name w:val="Style17"/>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164AB"/>
  </w:style>
  <w:style w:type="paragraph" w:styleId="Tekstpodstawowy2">
    <w:name w:val="Body Text 2"/>
    <w:basedOn w:val="Normalny"/>
    <w:link w:val="Tekstpodstawowy2Znak"/>
    <w:uiPriority w:val="99"/>
    <w:unhideWhenUsed/>
    <w:rsid w:val="00F164AB"/>
    <w:pPr>
      <w:spacing w:after="120" w:line="480" w:lineRule="auto"/>
    </w:pPr>
  </w:style>
  <w:style w:type="character" w:customStyle="1" w:styleId="Tekstpodstawowy2Znak1">
    <w:name w:val="Tekst podstawowy 2 Znak1"/>
    <w:basedOn w:val="Domylnaczcionkaakapitu"/>
    <w:uiPriority w:val="99"/>
    <w:semiHidden/>
    <w:rsid w:val="00F164AB"/>
  </w:style>
  <w:style w:type="character" w:customStyle="1" w:styleId="TekstprzypisudolnegoZnak">
    <w:name w:val="Tekst przypisu dolnego Znak"/>
    <w:basedOn w:val="Domylnaczcionkaakapitu"/>
    <w:link w:val="Tekstprzypisudolnego"/>
    <w:uiPriority w:val="99"/>
    <w:rsid w:val="00F164AB"/>
    <w:rPr>
      <w:sz w:val="20"/>
      <w:szCs w:val="20"/>
    </w:rPr>
  </w:style>
  <w:style w:type="paragraph" w:styleId="Tekstprzypisudolnego">
    <w:name w:val="footnote text"/>
    <w:basedOn w:val="Normalny"/>
    <w:link w:val="TekstprzypisudolnegoZnak"/>
    <w:uiPriority w:val="99"/>
    <w:unhideWhenUsed/>
    <w:rsid w:val="00F164AB"/>
    <w:rPr>
      <w:szCs w:val="20"/>
    </w:rPr>
  </w:style>
  <w:style w:type="character" w:customStyle="1" w:styleId="TekstprzypisudolnegoZnak1">
    <w:name w:val="Tekst przypisu dolnego Znak1"/>
    <w:basedOn w:val="Domylnaczcionkaakapitu"/>
    <w:uiPriority w:val="99"/>
    <w:semiHidden/>
    <w:rsid w:val="00F164AB"/>
    <w:rPr>
      <w:sz w:val="20"/>
      <w:szCs w:val="20"/>
    </w:rPr>
  </w:style>
  <w:style w:type="paragraph" w:styleId="Legenda">
    <w:name w:val="caption"/>
    <w:basedOn w:val="Normalny"/>
    <w:next w:val="Normalny"/>
    <w:unhideWhenUsed/>
    <w:qFormat/>
    <w:rsid w:val="00C8383D"/>
    <w:rPr>
      <w:b/>
      <w:bCs/>
      <w:sz w:val="24"/>
      <w:szCs w:val="18"/>
    </w:rPr>
  </w:style>
  <w:style w:type="character" w:customStyle="1" w:styleId="TekstprzypisukocowegoZnak">
    <w:name w:val="Tekst przypisu końcowego Znak"/>
    <w:basedOn w:val="Domylnaczcionkaakapitu"/>
    <w:link w:val="Tekstprzypisukocowego"/>
    <w:uiPriority w:val="99"/>
    <w:rsid w:val="00F164AB"/>
    <w:rPr>
      <w:sz w:val="20"/>
      <w:szCs w:val="20"/>
    </w:rPr>
  </w:style>
  <w:style w:type="paragraph" w:styleId="Tekstprzypisukocowego">
    <w:name w:val="endnote text"/>
    <w:basedOn w:val="Normalny"/>
    <w:link w:val="TekstprzypisukocowegoZnak"/>
    <w:uiPriority w:val="99"/>
    <w:unhideWhenUsed/>
    <w:rsid w:val="00F164AB"/>
    <w:rPr>
      <w:szCs w:val="20"/>
    </w:rPr>
  </w:style>
  <w:style w:type="character" w:customStyle="1" w:styleId="TekstprzypisukocowegoZnak1">
    <w:name w:val="Tekst przypisu końcowego Znak1"/>
    <w:basedOn w:val="Domylnaczcionkaakapitu"/>
    <w:uiPriority w:val="99"/>
    <w:semiHidden/>
    <w:rsid w:val="00F164AB"/>
    <w:rPr>
      <w:sz w:val="20"/>
      <w:szCs w:val="20"/>
    </w:rPr>
  </w:style>
  <w:style w:type="paragraph" w:customStyle="1" w:styleId="punkt">
    <w:name w:val="punkt"/>
    <w:basedOn w:val="Normalny"/>
    <w:rsid w:val="00F164AB"/>
    <w:pPr>
      <w:widowControl w:val="0"/>
    </w:pPr>
    <w:rPr>
      <w:rFonts w:ascii="Times New Roman" w:eastAsia="Times New Roman" w:hAnsi="Times New Roman" w:cs="Times New Roman"/>
      <w:b/>
      <w:sz w:val="34"/>
      <w:szCs w:val="20"/>
      <w:lang w:eastAsia="pl-PL"/>
    </w:rPr>
  </w:style>
  <w:style w:type="paragraph" w:customStyle="1" w:styleId="Franz">
    <w:name w:val="Franz"/>
    <w:basedOn w:val="Normalny"/>
    <w:rsid w:val="00F164AB"/>
    <w:pPr>
      <w:spacing w:line="360" w:lineRule="auto"/>
      <w:jc w:val="both"/>
    </w:pPr>
    <w:rPr>
      <w:rFonts w:ascii="Arial" w:eastAsia="Times New Roman" w:hAnsi="Arial" w:cs="Times New Roman"/>
      <w:szCs w:val="20"/>
      <w:lang w:eastAsia="pl-PL"/>
    </w:rPr>
  </w:style>
  <w:style w:type="paragraph" w:styleId="Podtytu">
    <w:name w:val="Subtitle"/>
    <w:basedOn w:val="Normalny"/>
    <w:link w:val="PodtytuZnak"/>
    <w:uiPriority w:val="99"/>
    <w:qFormat/>
    <w:rsid w:val="00F164AB"/>
    <w:pPr>
      <w:spacing w:after="60"/>
      <w:jc w:val="center"/>
      <w:outlineLvl w:val="1"/>
    </w:pPr>
    <w:rPr>
      <w:rFonts w:ascii="Arial" w:eastAsia="Calibri" w:hAnsi="Arial" w:cs="Arial"/>
      <w:sz w:val="24"/>
      <w:szCs w:val="24"/>
    </w:rPr>
  </w:style>
  <w:style w:type="character" w:customStyle="1" w:styleId="PodtytuZnak">
    <w:name w:val="Podtytuł Znak"/>
    <w:basedOn w:val="Domylnaczcionkaakapitu"/>
    <w:link w:val="Podtytu"/>
    <w:uiPriority w:val="99"/>
    <w:rsid w:val="00F164AB"/>
    <w:rPr>
      <w:rFonts w:ascii="Arial" w:eastAsia="Calibri" w:hAnsi="Arial" w:cs="Arial"/>
      <w:sz w:val="24"/>
      <w:szCs w:val="24"/>
    </w:rPr>
  </w:style>
  <w:style w:type="paragraph" w:styleId="Tekstpodstawowywcity2">
    <w:name w:val="Body Text Indent 2"/>
    <w:basedOn w:val="Normalny"/>
    <w:link w:val="Tekstpodstawowywcity2Znak"/>
    <w:uiPriority w:val="99"/>
    <w:unhideWhenUsed/>
    <w:rsid w:val="00F164A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164AB"/>
  </w:style>
  <w:style w:type="paragraph" w:customStyle="1" w:styleId="zwyky">
    <w:name w:val="zwykły"/>
    <w:basedOn w:val="Normalny"/>
    <w:rsid w:val="00F164AB"/>
    <w:pPr>
      <w:widowControl w:val="0"/>
      <w:suppressAutoHyphens/>
    </w:pPr>
    <w:rPr>
      <w:rFonts w:ascii="Times New Roman" w:eastAsia="Lucida Sans Unicode" w:hAnsi="Times New Roman" w:cs="Times New Roman"/>
      <w:szCs w:val="24"/>
      <w:lang w:eastAsia="ar-SA"/>
    </w:rPr>
  </w:style>
  <w:style w:type="character" w:customStyle="1" w:styleId="Nagwek2Znak">
    <w:name w:val="Nagłówek 2 Znak"/>
    <w:aliases w:val="ARCHPEAK. 2 Znak"/>
    <w:basedOn w:val="Domylnaczcionkaakapitu"/>
    <w:link w:val="Nagwek2"/>
    <w:uiPriority w:val="9"/>
    <w:rsid w:val="00153E7F"/>
    <w:rPr>
      <w:rFonts w:ascii="Calibri" w:eastAsiaTheme="majorEastAsia" w:hAnsi="Calibri" w:cstheme="majorBidi"/>
      <w:b/>
      <w:bCs/>
      <w:sz w:val="24"/>
      <w:szCs w:val="26"/>
    </w:rPr>
  </w:style>
  <w:style w:type="character" w:customStyle="1" w:styleId="Nagwek6Znak">
    <w:name w:val="Nagłówek 6 Znak"/>
    <w:basedOn w:val="Domylnaczcionkaakapitu"/>
    <w:link w:val="Nagwek6"/>
    <w:uiPriority w:val="9"/>
    <w:semiHidden/>
    <w:rsid w:val="00ED0528"/>
    <w:rPr>
      <w:rFonts w:ascii="Calibri" w:eastAsia="Times New Roman" w:hAnsi="Calibri" w:cs="Times New Roman"/>
      <w:b/>
      <w:bCs/>
    </w:rPr>
  </w:style>
  <w:style w:type="character" w:customStyle="1" w:styleId="Nagwek9Znak">
    <w:name w:val="Nagłówek 9 Znak"/>
    <w:basedOn w:val="Domylnaczcionkaakapitu"/>
    <w:link w:val="Nagwek9"/>
    <w:uiPriority w:val="9"/>
    <w:rsid w:val="00ED0528"/>
    <w:rPr>
      <w:rFonts w:ascii="Cambria" w:eastAsia="Times New Roman" w:hAnsi="Cambria" w:cs="Times New Roman"/>
    </w:rPr>
  </w:style>
  <w:style w:type="paragraph" w:customStyle="1" w:styleId="Tekstpodstawowy31">
    <w:name w:val="Tekst podstawowy 31"/>
    <w:basedOn w:val="Tekstpodstawowywcity"/>
    <w:rsid w:val="007C593C"/>
    <w:pPr>
      <w:widowControl w:val="0"/>
      <w:suppressAutoHyphens/>
      <w:ind w:left="1080" w:firstLine="1"/>
    </w:pPr>
    <w:rPr>
      <w:rFonts w:ascii="Times New Roman" w:eastAsia="Lucida Sans Unicode" w:hAnsi="Times New Roman" w:cs="Mangal"/>
      <w:kern w:val="1"/>
      <w:sz w:val="24"/>
      <w:szCs w:val="24"/>
      <w:lang w:eastAsia="zh-CN" w:bidi="hi-IN"/>
    </w:rPr>
  </w:style>
  <w:style w:type="paragraph" w:customStyle="1" w:styleId="WW-Tekstwstpniesformatowany111111111">
    <w:name w:val="WW-Tekst wst?pnie sformatowany111111111"/>
    <w:basedOn w:val="Normalny"/>
    <w:rsid w:val="007C593C"/>
    <w:pPr>
      <w:widowControl w:val="0"/>
      <w:suppressAutoHyphens/>
    </w:pPr>
    <w:rPr>
      <w:rFonts w:ascii="Courier New" w:eastAsia="Lucida Sans Unicode" w:hAnsi="Courier New" w:cs="Courier New"/>
      <w:szCs w:val="24"/>
      <w:lang w:eastAsia="zh-CN"/>
    </w:rPr>
  </w:style>
  <w:style w:type="paragraph" w:customStyle="1" w:styleId="WW-Tekstpodstawowywcity3">
    <w:name w:val="WW-Tekst podstawowy wci?ty 3"/>
    <w:basedOn w:val="Normalny"/>
    <w:rsid w:val="007C593C"/>
    <w:pPr>
      <w:widowControl w:val="0"/>
      <w:suppressAutoHyphens/>
      <w:ind w:left="360"/>
    </w:pPr>
    <w:rPr>
      <w:rFonts w:ascii="Times New Roman" w:eastAsia="Lucida Sans Unicode" w:hAnsi="Times New Roman" w:cs="Times New Roman"/>
      <w:sz w:val="24"/>
      <w:szCs w:val="24"/>
      <w:lang w:eastAsia="zh-CN"/>
    </w:rPr>
  </w:style>
  <w:style w:type="paragraph" w:customStyle="1" w:styleId="Zawartotabeli">
    <w:name w:val="Zawartość tabeli"/>
    <w:basedOn w:val="Tekstpodstawowy"/>
    <w:rsid w:val="00622DC9"/>
    <w:pPr>
      <w:widowControl/>
      <w:suppressLineNumbers/>
      <w:tabs>
        <w:tab w:val="clear" w:pos="2977"/>
        <w:tab w:val="left" w:pos="567"/>
      </w:tabs>
      <w:suppressAutoHyphens/>
      <w:autoSpaceDE/>
      <w:autoSpaceDN/>
    </w:pPr>
    <w:rPr>
      <w:rFonts w:ascii="Times New Roman" w:hAnsi="Times New Roman"/>
      <w:b w:val="0"/>
      <w:bCs w:val="0"/>
      <w:szCs w:val="20"/>
      <w:lang w:eastAsia="zh-CN"/>
    </w:rPr>
  </w:style>
  <w:style w:type="paragraph" w:customStyle="1" w:styleId="WW-Tekstwstpniesformatowany1111111110">
    <w:name w:val="WW-Tekst wstępnie sformatowany111111111"/>
    <w:basedOn w:val="Normalny"/>
    <w:rsid w:val="00F531AA"/>
    <w:pPr>
      <w:widowControl w:val="0"/>
      <w:suppressAutoHyphens/>
    </w:pPr>
    <w:rPr>
      <w:rFonts w:ascii="Courier New" w:eastAsia="Courier New" w:hAnsi="Courier New" w:cs="Courier New"/>
      <w:szCs w:val="20"/>
      <w:lang w:eastAsia="zh-CN"/>
    </w:rPr>
  </w:style>
  <w:style w:type="paragraph" w:styleId="Spistreci1">
    <w:name w:val="toc 1"/>
    <w:basedOn w:val="Normalny"/>
    <w:next w:val="Normalny"/>
    <w:autoRedefine/>
    <w:uiPriority w:val="39"/>
    <w:unhideWhenUsed/>
    <w:qFormat/>
    <w:rsid w:val="007B783A"/>
    <w:pPr>
      <w:tabs>
        <w:tab w:val="left" w:pos="709"/>
        <w:tab w:val="right" w:leader="dot" w:pos="9060"/>
      </w:tabs>
    </w:pPr>
    <w:rPr>
      <w:b/>
      <w:bCs/>
      <w:caps/>
      <w:sz w:val="22"/>
      <w:szCs w:val="24"/>
    </w:rPr>
  </w:style>
  <w:style w:type="character" w:customStyle="1" w:styleId="WW8Num1z4">
    <w:name w:val="WW8Num1z4"/>
    <w:rsid w:val="00052A78"/>
  </w:style>
  <w:style w:type="paragraph" w:customStyle="1" w:styleId="Standard">
    <w:name w:val="Standard"/>
    <w:rsid w:val="00E65A14"/>
    <w:pPr>
      <w:suppressAutoHyphens/>
      <w:autoSpaceDN w:val="0"/>
      <w:textAlignment w:val="baseline"/>
    </w:pPr>
    <w:rPr>
      <w:rFonts w:ascii="Calibri" w:eastAsia="SimSun" w:hAnsi="Calibri" w:cs="Tahoma"/>
      <w:kern w:val="3"/>
    </w:rPr>
  </w:style>
  <w:style w:type="numbering" w:customStyle="1" w:styleId="WWNum2">
    <w:name w:val="WWNum2"/>
    <w:basedOn w:val="Bezlisty"/>
    <w:rsid w:val="00E65A14"/>
    <w:pPr>
      <w:numPr>
        <w:numId w:val="1"/>
      </w:numPr>
    </w:pPr>
  </w:style>
  <w:style w:type="numbering" w:customStyle="1" w:styleId="WWNum3">
    <w:name w:val="WWNum3"/>
    <w:basedOn w:val="Bezlisty"/>
    <w:rsid w:val="00E65A14"/>
    <w:pPr>
      <w:numPr>
        <w:numId w:val="2"/>
      </w:numPr>
    </w:pPr>
  </w:style>
  <w:style w:type="numbering" w:customStyle="1" w:styleId="WWNum33">
    <w:name w:val="WWNum33"/>
    <w:basedOn w:val="Bezlisty"/>
    <w:rsid w:val="00E65A14"/>
    <w:pPr>
      <w:numPr>
        <w:numId w:val="3"/>
      </w:numPr>
    </w:pPr>
  </w:style>
  <w:style w:type="numbering" w:customStyle="1" w:styleId="WWNum34">
    <w:name w:val="WWNum34"/>
    <w:basedOn w:val="Bezlisty"/>
    <w:rsid w:val="00E65A14"/>
    <w:pPr>
      <w:numPr>
        <w:numId w:val="4"/>
      </w:numPr>
    </w:pPr>
  </w:style>
  <w:style w:type="paragraph" w:customStyle="1" w:styleId="LANSTERStandard">
    <w:name w:val="LANSTER_Standard"/>
    <w:basedOn w:val="Normalny"/>
    <w:link w:val="LANSTERStandardZnak"/>
    <w:rsid w:val="0093657B"/>
    <w:pPr>
      <w:spacing w:after="120" w:line="360" w:lineRule="auto"/>
      <w:ind w:firstLine="709"/>
      <w:jc w:val="both"/>
    </w:pPr>
    <w:rPr>
      <w:rFonts w:ascii="Times New Roman" w:eastAsia="Calibri" w:hAnsi="Times New Roman" w:cs="Times New Roman"/>
      <w:szCs w:val="20"/>
      <w:lang w:eastAsia="pl-PL"/>
    </w:rPr>
  </w:style>
  <w:style w:type="paragraph" w:customStyle="1" w:styleId="LANSTERPODPUNKT">
    <w:name w:val="LANSTER_PODPUNKT"/>
    <w:basedOn w:val="Normalny"/>
    <w:rsid w:val="0093657B"/>
    <w:pPr>
      <w:spacing w:after="120"/>
      <w:jc w:val="both"/>
    </w:pPr>
    <w:rPr>
      <w:rFonts w:ascii="Times New Roman" w:eastAsia="Calibri" w:hAnsi="Times New Roman" w:cs="Times New Roman"/>
      <w:sz w:val="24"/>
      <w:szCs w:val="24"/>
      <w:lang w:eastAsia="pl-PL"/>
    </w:rPr>
  </w:style>
  <w:style w:type="paragraph" w:customStyle="1" w:styleId="LANSTERTABELA">
    <w:name w:val="LANSTER_TABELA"/>
    <w:basedOn w:val="LANSTERStandard"/>
    <w:rsid w:val="0093657B"/>
  </w:style>
  <w:style w:type="paragraph" w:customStyle="1" w:styleId="StylLANSTERPODPUNKTInterlinia15wiersza">
    <w:name w:val="Styl LANSTER_PODPUNKT + Interlinia:  15 wiersza"/>
    <w:basedOn w:val="LANSTERPODPUNKT"/>
    <w:rsid w:val="0093657B"/>
    <w:pPr>
      <w:spacing w:line="360" w:lineRule="auto"/>
    </w:pPr>
    <w:rPr>
      <w:szCs w:val="20"/>
    </w:rPr>
  </w:style>
  <w:style w:type="character" w:customStyle="1" w:styleId="LANSTERStandardZnak">
    <w:name w:val="LANSTER_Standard Znak"/>
    <w:link w:val="LANSTERStandard"/>
    <w:locked/>
    <w:rsid w:val="0093657B"/>
    <w:rPr>
      <w:rFonts w:ascii="Times New Roman" w:eastAsia="Calibri" w:hAnsi="Times New Roman" w:cs="Times New Roman"/>
      <w:sz w:val="20"/>
      <w:szCs w:val="20"/>
      <w:lang w:eastAsia="pl-PL"/>
    </w:rPr>
  </w:style>
  <w:style w:type="character" w:customStyle="1" w:styleId="Tabela">
    <w:name w:val="Tabela"/>
    <w:rsid w:val="0093657B"/>
    <w:rPr>
      <w:sz w:val="21"/>
    </w:rPr>
  </w:style>
  <w:style w:type="character" w:customStyle="1" w:styleId="ARCHPEAK2Znak1">
    <w:name w:val="ARCHPEAK 2 Znak1"/>
    <w:link w:val="ARCHPEAK2"/>
    <w:locked/>
    <w:rsid w:val="00153E7F"/>
    <w:rPr>
      <w:rFonts w:ascii="Calibri" w:eastAsia="Times New Roman" w:hAnsi="Calibri" w:cs="Times New Roman"/>
      <w:b/>
      <w:bCs/>
      <w:sz w:val="24"/>
      <w:szCs w:val="26"/>
    </w:rPr>
  </w:style>
  <w:style w:type="paragraph" w:customStyle="1" w:styleId="ARCHPEAK2">
    <w:name w:val="ARCHPEAK 2"/>
    <w:basedOn w:val="Nagwek2"/>
    <w:link w:val="ARCHPEAK2Znak1"/>
    <w:qFormat/>
    <w:rsid w:val="00CC517E"/>
    <w:pPr>
      <w:numPr>
        <w:numId w:val="6"/>
      </w:numPr>
      <w:spacing w:before="100" w:after="100"/>
      <w:outlineLvl w:val="9"/>
    </w:pPr>
    <w:rPr>
      <w:rFonts w:eastAsia="Times New Roman" w:cs="Times New Roman"/>
    </w:rPr>
  </w:style>
  <w:style w:type="character" w:customStyle="1" w:styleId="apple-converted-space">
    <w:name w:val="apple-converted-space"/>
    <w:basedOn w:val="Domylnaczcionkaakapitu"/>
    <w:rsid w:val="00081F32"/>
  </w:style>
  <w:style w:type="paragraph" w:styleId="Nagwekspisutreci">
    <w:name w:val="TOC Heading"/>
    <w:basedOn w:val="Nagwek1"/>
    <w:next w:val="Normalny"/>
    <w:uiPriority w:val="39"/>
    <w:unhideWhenUsed/>
    <w:qFormat/>
    <w:rsid w:val="001731D7"/>
    <w:pPr>
      <w:spacing w:before="240" w:line="259" w:lineRule="auto"/>
      <w:outlineLvl w:val="9"/>
    </w:pPr>
    <w:rPr>
      <w:b w:val="0"/>
      <w:bCs w:val="0"/>
      <w:sz w:val="32"/>
      <w:szCs w:val="32"/>
      <w:lang w:eastAsia="pl-PL"/>
    </w:rPr>
  </w:style>
  <w:style w:type="paragraph" w:styleId="Spistreci2">
    <w:name w:val="toc 2"/>
    <w:basedOn w:val="Normalny"/>
    <w:next w:val="Normalny"/>
    <w:autoRedefine/>
    <w:uiPriority w:val="39"/>
    <w:unhideWhenUsed/>
    <w:rsid w:val="007B783A"/>
    <w:pPr>
      <w:tabs>
        <w:tab w:val="left" w:pos="440"/>
        <w:tab w:val="right" w:leader="dot" w:pos="9060"/>
      </w:tabs>
      <w:ind w:left="440"/>
    </w:pPr>
    <w:rPr>
      <w:b/>
      <w:bCs/>
      <w:szCs w:val="20"/>
    </w:rPr>
  </w:style>
  <w:style w:type="paragraph" w:styleId="Tekstpodstawowywcity3">
    <w:name w:val="Body Text Indent 3"/>
    <w:basedOn w:val="Normalny"/>
    <w:link w:val="Tekstpodstawowywcity3Znak"/>
    <w:uiPriority w:val="99"/>
    <w:unhideWhenUsed/>
    <w:rsid w:val="00D32DA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D32DA9"/>
    <w:rPr>
      <w:sz w:val="16"/>
      <w:szCs w:val="16"/>
    </w:rPr>
  </w:style>
  <w:style w:type="paragraph" w:styleId="Lista">
    <w:name w:val="List"/>
    <w:basedOn w:val="Tekstpodstawowy"/>
    <w:rsid w:val="00D32DA9"/>
    <w:pPr>
      <w:widowControl/>
      <w:tabs>
        <w:tab w:val="clear" w:pos="2977"/>
      </w:tabs>
      <w:suppressAutoHyphens/>
      <w:overflowPunct w:val="0"/>
      <w:autoSpaceDN/>
      <w:textAlignment w:val="baseline"/>
    </w:pPr>
    <w:rPr>
      <w:rFonts w:ascii="TimesNewRomanPS" w:hAnsi="TimesNewRomanPS" w:cs="Mangal"/>
      <w:b w:val="0"/>
      <w:bCs w:val="0"/>
      <w:color w:val="000000"/>
      <w:szCs w:val="20"/>
      <w:lang w:eastAsia="zh-CN"/>
    </w:rPr>
  </w:style>
  <w:style w:type="paragraph" w:customStyle="1" w:styleId="Indeks">
    <w:name w:val="Indeks"/>
    <w:basedOn w:val="Normalny"/>
    <w:rsid w:val="00D32DA9"/>
    <w:pPr>
      <w:suppressLineNumbers/>
      <w:suppressAutoHyphens/>
    </w:pPr>
    <w:rPr>
      <w:rFonts w:ascii="Times New Roman" w:eastAsia="Times New Roman" w:hAnsi="Times New Roman" w:cs="Mangal"/>
      <w:sz w:val="24"/>
      <w:szCs w:val="20"/>
      <w:lang w:eastAsia="zh-CN"/>
    </w:rPr>
  </w:style>
  <w:style w:type="paragraph" w:styleId="Spistreci3">
    <w:name w:val="toc 3"/>
    <w:basedOn w:val="Normalny"/>
    <w:next w:val="Normalny"/>
    <w:autoRedefine/>
    <w:uiPriority w:val="39"/>
    <w:unhideWhenUsed/>
    <w:rsid w:val="00C03E06"/>
    <w:pPr>
      <w:tabs>
        <w:tab w:val="left" w:pos="660"/>
        <w:tab w:val="right" w:leader="dot" w:pos="9062"/>
      </w:tabs>
      <w:ind w:left="220"/>
    </w:pPr>
    <w:rPr>
      <w:szCs w:val="20"/>
    </w:rPr>
  </w:style>
  <w:style w:type="paragraph" w:styleId="Spistreci4">
    <w:name w:val="toc 4"/>
    <w:basedOn w:val="Normalny"/>
    <w:next w:val="Normalny"/>
    <w:autoRedefine/>
    <w:uiPriority w:val="39"/>
    <w:unhideWhenUsed/>
    <w:rsid w:val="00C06E6E"/>
    <w:pPr>
      <w:ind w:left="440"/>
    </w:pPr>
    <w:rPr>
      <w:szCs w:val="20"/>
    </w:rPr>
  </w:style>
  <w:style w:type="paragraph" w:styleId="Spistreci5">
    <w:name w:val="toc 5"/>
    <w:basedOn w:val="Normalny"/>
    <w:next w:val="Normalny"/>
    <w:autoRedefine/>
    <w:uiPriority w:val="39"/>
    <w:unhideWhenUsed/>
    <w:rsid w:val="00C06E6E"/>
    <w:pPr>
      <w:ind w:left="660"/>
    </w:pPr>
    <w:rPr>
      <w:szCs w:val="20"/>
    </w:rPr>
  </w:style>
  <w:style w:type="paragraph" w:styleId="Spistreci6">
    <w:name w:val="toc 6"/>
    <w:basedOn w:val="Normalny"/>
    <w:next w:val="Normalny"/>
    <w:autoRedefine/>
    <w:uiPriority w:val="39"/>
    <w:unhideWhenUsed/>
    <w:rsid w:val="00C06E6E"/>
    <w:pPr>
      <w:ind w:left="880"/>
    </w:pPr>
    <w:rPr>
      <w:szCs w:val="20"/>
    </w:rPr>
  </w:style>
  <w:style w:type="paragraph" w:styleId="Spistreci7">
    <w:name w:val="toc 7"/>
    <w:basedOn w:val="Normalny"/>
    <w:next w:val="Normalny"/>
    <w:autoRedefine/>
    <w:uiPriority w:val="39"/>
    <w:unhideWhenUsed/>
    <w:rsid w:val="00C06E6E"/>
    <w:pPr>
      <w:ind w:left="1100"/>
    </w:pPr>
    <w:rPr>
      <w:szCs w:val="20"/>
    </w:rPr>
  </w:style>
  <w:style w:type="paragraph" w:styleId="Spistreci8">
    <w:name w:val="toc 8"/>
    <w:basedOn w:val="Normalny"/>
    <w:next w:val="Normalny"/>
    <w:autoRedefine/>
    <w:uiPriority w:val="39"/>
    <w:unhideWhenUsed/>
    <w:rsid w:val="00C06E6E"/>
    <w:pPr>
      <w:ind w:left="1320"/>
    </w:pPr>
    <w:rPr>
      <w:szCs w:val="20"/>
    </w:rPr>
  </w:style>
  <w:style w:type="paragraph" w:styleId="Spistreci9">
    <w:name w:val="toc 9"/>
    <w:basedOn w:val="Normalny"/>
    <w:next w:val="Normalny"/>
    <w:autoRedefine/>
    <w:uiPriority w:val="39"/>
    <w:unhideWhenUsed/>
    <w:rsid w:val="00C06E6E"/>
    <w:pPr>
      <w:ind w:left="1540"/>
    </w:pPr>
    <w:rPr>
      <w:szCs w:val="20"/>
    </w:rPr>
  </w:style>
  <w:style w:type="paragraph" w:customStyle="1" w:styleId="NAGWEKARCHPEAK">
    <w:name w:val="NAGŁÓWEK ARCHPEAK"/>
    <w:basedOn w:val="Nagwek1"/>
    <w:link w:val="NAGWEKARCHPEAKZnak"/>
    <w:qFormat/>
    <w:rsid w:val="008B50D6"/>
    <w:rPr>
      <w:rFonts w:asciiTheme="minorHAnsi" w:hAnsiTheme="minorHAnsi"/>
      <w:color w:val="auto"/>
      <w:sz w:val="24"/>
      <w:szCs w:val="24"/>
    </w:rPr>
  </w:style>
  <w:style w:type="paragraph" w:customStyle="1" w:styleId="ARCHPEAK1">
    <w:name w:val="ARCHPEAK 1"/>
    <w:basedOn w:val="Nagwek1"/>
    <w:link w:val="ARCHPEAK1Char"/>
    <w:qFormat/>
    <w:rsid w:val="005D782F"/>
    <w:pPr>
      <w:numPr>
        <w:numId w:val="5"/>
      </w:numPr>
      <w:spacing w:before="0"/>
      <w:ind w:left="720"/>
    </w:pPr>
    <w:rPr>
      <w:rFonts w:asciiTheme="minorHAnsi" w:hAnsiTheme="minorHAnsi"/>
      <w:color w:val="000000" w:themeColor="text1"/>
    </w:rPr>
  </w:style>
  <w:style w:type="character" w:customStyle="1" w:styleId="NAGWEKARCHPEAKZnak">
    <w:name w:val="NAGŁÓWEK ARCHPEAK Znak"/>
    <w:basedOn w:val="Nagwek1Znak"/>
    <w:link w:val="NAGWEKARCHPEAK"/>
    <w:rsid w:val="008B50D6"/>
    <w:rPr>
      <w:rFonts w:asciiTheme="majorHAnsi" w:eastAsiaTheme="majorEastAsia" w:hAnsiTheme="majorHAnsi" w:cstheme="majorBidi"/>
      <w:b/>
      <w:bCs/>
      <w:color w:val="365F91" w:themeColor="accent1" w:themeShade="BF"/>
      <w:sz w:val="24"/>
      <w:szCs w:val="24"/>
    </w:rPr>
  </w:style>
  <w:style w:type="character" w:customStyle="1" w:styleId="ARCHPEAK1Char">
    <w:name w:val="ARCHPEAK 1 Char"/>
    <w:basedOn w:val="Nagwek2Znak"/>
    <w:link w:val="ARCHPEAK1"/>
    <w:rsid w:val="005D782F"/>
    <w:rPr>
      <w:rFonts w:ascii="Calibri" w:eastAsiaTheme="majorEastAsia" w:hAnsi="Calibri" w:cstheme="majorBidi"/>
      <w:b/>
      <w:bCs/>
      <w:color w:val="000000" w:themeColor="text1"/>
      <w:sz w:val="28"/>
      <w:szCs w:val="28"/>
    </w:rPr>
  </w:style>
  <w:style w:type="character" w:customStyle="1" w:styleId="st">
    <w:name w:val="st"/>
    <w:basedOn w:val="Domylnaczcionkaakapitu"/>
    <w:rsid w:val="00C40C3E"/>
  </w:style>
  <w:style w:type="character" w:styleId="Wyrnieniedelikatne">
    <w:name w:val="Subtle Emphasis"/>
    <w:basedOn w:val="Numerstrony"/>
    <w:uiPriority w:val="19"/>
    <w:qFormat/>
    <w:rsid w:val="00C03E06"/>
    <w:rPr>
      <w:rFonts w:ascii="Calibri" w:hAnsi="Calibri" w:cs="Times New Roman"/>
      <w:b/>
      <w:iCs/>
      <w:color w:val="404040" w:themeColor="text1" w:themeTint="BF"/>
      <w:sz w:val="20"/>
    </w:rPr>
  </w:style>
  <w:style w:type="character" w:styleId="Odwoaniedelikatne">
    <w:name w:val="Subtle Reference"/>
    <w:basedOn w:val="Domylnaczcionkaakapitu"/>
    <w:uiPriority w:val="31"/>
    <w:qFormat/>
    <w:rsid w:val="00C03E06"/>
    <w:rPr>
      <w:smallCaps/>
      <w:color w:val="5A5A5A" w:themeColor="text1" w:themeTint="A5"/>
    </w:rPr>
  </w:style>
  <w:style w:type="character" w:styleId="Uwydatnienie">
    <w:name w:val="Emphasis"/>
    <w:basedOn w:val="Domylnaczcionkaakapitu"/>
    <w:uiPriority w:val="20"/>
    <w:qFormat/>
    <w:rsid w:val="00B53D10"/>
    <w:rPr>
      <w:i/>
      <w:iCs/>
    </w:rPr>
  </w:style>
  <w:style w:type="paragraph" w:customStyle="1" w:styleId="Tabelafd">
    <w:name w:val="Tabela_fd"/>
    <w:basedOn w:val="Normalny"/>
    <w:rsid w:val="005E23BB"/>
    <w:pPr>
      <w:autoSpaceDE w:val="0"/>
      <w:autoSpaceDN w:val="0"/>
      <w:spacing w:line="300" w:lineRule="atLeast"/>
    </w:pPr>
    <w:rPr>
      <w:rFonts w:ascii="Courier New" w:eastAsia="Times New Roman" w:hAnsi="Courier New" w:cs="Courier New"/>
      <w:sz w:val="22"/>
      <w:lang w:eastAsia="pl-PL"/>
    </w:rPr>
  </w:style>
  <w:style w:type="paragraph" w:styleId="Tytu">
    <w:name w:val="Title"/>
    <w:basedOn w:val="Normalny"/>
    <w:link w:val="TytuZnak"/>
    <w:uiPriority w:val="99"/>
    <w:qFormat/>
    <w:rsid w:val="005E23BB"/>
    <w:pPr>
      <w:autoSpaceDE w:val="0"/>
      <w:autoSpaceDN w:val="0"/>
      <w:spacing w:line="300" w:lineRule="atLeast"/>
      <w:jc w:val="center"/>
    </w:pPr>
    <w:rPr>
      <w:rFonts w:ascii="Times New Roman" w:eastAsia="Times New Roman" w:hAnsi="Times New Roman" w:cs="Times New Roman"/>
      <w:b/>
      <w:bCs/>
      <w:sz w:val="28"/>
      <w:szCs w:val="28"/>
      <w:lang w:eastAsia="pl-PL"/>
    </w:rPr>
  </w:style>
  <w:style w:type="character" w:customStyle="1" w:styleId="TytuZnak">
    <w:name w:val="Tytuł Znak"/>
    <w:basedOn w:val="Domylnaczcionkaakapitu"/>
    <w:link w:val="Tytu"/>
    <w:uiPriority w:val="99"/>
    <w:rsid w:val="005E23BB"/>
    <w:rPr>
      <w:rFonts w:ascii="Times New Roman" w:eastAsia="Times New Roman" w:hAnsi="Times New Roman" w:cs="Times New Roman"/>
      <w:b/>
      <w:bCs/>
      <w:sz w:val="28"/>
      <w:szCs w:val="28"/>
      <w:lang w:eastAsia="pl-PL"/>
    </w:rPr>
  </w:style>
  <w:style w:type="paragraph" w:customStyle="1" w:styleId="Tekstfd">
    <w:name w:val="Tekst_fd"/>
    <w:basedOn w:val="Normalny"/>
    <w:rsid w:val="005E23BB"/>
    <w:pPr>
      <w:tabs>
        <w:tab w:val="left" w:pos="340"/>
        <w:tab w:val="left" w:pos="567"/>
        <w:tab w:val="left" w:pos="851"/>
        <w:tab w:val="left" w:pos="1134"/>
        <w:tab w:val="left" w:pos="1418"/>
        <w:tab w:val="left" w:pos="1701"/>
      </w:tabs>
      <w:autoSpaceDE w:val="0"/>
      <w:autoSpaceDN w:val="0"/>
      <w:spacing w:line="300" w:lineRule="atLeast"/>
    </w:pPr>
    <w:rPr>
      <w:rFonts w:ascii="Times New Roman" w:eastAsia="Times New Roman" w:hAnsi="Times New Roman" w:cs="Times New Roman"/>
      <w:sz w:val="22"/>
      <w:lang w:eastAsia="pl-PL"/>
    </w:rPr>
  </w:style>
  <w:style w:type="paragraph" w:customStyle="1" w:styleId="Grupa">
    <w:name w:val="Grupa"/>
    <w:basedOn w:val="Normalny"/>
    <w:rsid w:val="005E23BB"/>
    <w:pPr>
      <w:autoSpaceDE w:val="0"/>
      <w:autoSpaceDN w:val="0"/>
      <w:spacing w:line="300" w:lineRule="atLeast"/>
    </w:pPr>
    <w:rPr>
      <w:rFonts w:ascii="Times New Roman" w:eastAsia="Times New Roman" w:hAnsi="Times New Roman" w:cs="Times New Roman"/>
      <w:color w:val="0000FF"/>
      <w:sz w:val="22"/>
      <w:lang w:eastAsia="pl-PL"/>
    </w:rPr>
  </w:style>
  <w:style w:type="paragraph" w:customStyle="1" w:styleId="Wariant">
    <w:name w:val="Wariant"/>
    <w:basedOn w:val="Tekstfd"/>
    <w:rsid w:val="005E23BB"/>
    <w:pPr>
      <w:spacing w:line="240" w:lineRule="auto"/>
    </w:pPr>
    <w:rPr>
      <w:color w:val="FF00FF"/>
    </w:rPr>
  </w:style>
  <w:style w:type="paragraph" w:customStyle="1" w:styleId="Nagtabfd">
    <w:name w:val="Nagł_tab_fd"/>
    <w:basedOn w:val="Normalny"/>
    <w:rsid w:val="005E23BB"/>
    <w:pPr>
      <w:autoSpaceDE w:val="0"/>
      <w:autoSpaceDN w:val="0"/>
      <w:spacing w:line="300" w:lineRule="atLeast"/>
    </w:pPr>
    <w:rPr>
      <w:rFonts w:ascii="Times New Roman" w:eastAsia="Times New Roman" w:hAnsi="Times New Roman" w:cs="Times New Roman"/>
      <w:sz w:val="22"/>
      <w:lang w:eastAsia="pl-PL"/>
    </w:rPr>
  </w:style>
  <w:style w:type="paragraph" w:customStyle="1" w:styleId="Wariantnty">
    <w:name w:val="Wariant nty"/>
    <w:basedOn w:val="Wariant"/>
    <w:rsid w:val="005E23BB"/>
  </w:style>
  <w:style w:type="paragraph" w:customStyle="1" w:styleId="Tyt2fd">
    <w:name w:val="Tyt2_fd"/>
    <w:basedOn w:val="Nagwek2"/>
    <w:rsid w:val="005E23BB"/>
    <w:pPr>
      <w:keepLines w:val="0"/>
      <w:tabs>
        <w:tab w:val="left" w:pos="340"/>
      </w:tabs>
      <w:autoSpaceDE w:val="0"/>
      <w:autoSpaceDN w:val="0"/>
      <w:spacing w:before="120" w:after="60" w:line="300" w:lineRule="atLeast"/>
    </w:pPr>
    <w:rPr>
      <w:rFonts w:ascii="Times New Roman" w:eastAsia="Times New Roman" w:hAnsi="Times New Roman" w:cs="Times New Roman"/>
      <w:sz w:val="22"/>
      <w:szCs w:val="22"/>
      <w:lang w:eastAsia="pl-PL"/>
    </w:rPr>
  </w:style>
  <w:style w:type="paragraph" w:customStyle="1" w:styleId="Tyt1fd">
    <w:name w:val="Tyt1_fd"/>
    <w:basedOn w:val="Normalny"/>
    <w:rsid w:val="005E23BB"/>
    <w:pPr>
      <w:autoSpaceDE w:val="0"/>
      <w:autoSpaceDN w:val="0"/>
      <w:spacing w:before="120" w:after="60" w:line="300" w:lineRule="atLeast"/>
    </w:pPr>
    <w:rPr>
      <w:rFonts w:ascii="Times New Roman" w:eastAsia="Times New Roman" w:hAnsi="Times New Roman" w:cs="Times New Roman"/>
      <w:b/>
      <w:bCs/>
      <w:sz w:val="26"/>
      <w:szCs w:val="26"/>
      <w:lang w:eastAsia="pl-PL"/>
    </w:rPr>
  </w:style>
  <w:style w:type="paragraph" w:customStyle="1" w:styleId="Tytulfd">
    <w:name w:val="Tytul_fd"/>
    <w:basedOn w:val="Tytu"/>
    <w:rsid w:val="005E23BB"/>
  </w:style>
  <w:style w:type="character" w:customStyle="1" w:styleId="biggertext">
    <w:name w:val="biggertext"/>
    <w:rsid w:val="00E37C2E"/>
  </w:style>
  <w:style w:type="paragraph" w:customStyle="1" w:styleId="western">
    <w:name w:val="western"/>
    <w:basedOn w:val="Normalny"/>
    <w:uiPriority w:val="99"/>
    <w:rsid w:val="00E37C2E"/>
    <w:pPr>
      <w:spacing w:before="100" w:beforeAutospacing="1" w:after="100" w:afterAutospacing="1"/>
    </w:pPr>
    <w:rPr>
      <w:rFonts w:ascii="Arial" w:eastAsia="Times New Roman" w:hAnsi="Arial" w:cs="Times New Roman"/>
      <w:sz w:val="24"/>
      <w:szCs w:val="24"/>
      <w:lang w:eastAsia="pl-PL"/>
    </w:rPr>
  </w:style>
  <w:style w:type="paragraph" w:customStyle="1" w:styleId="WW-Tekstpodstawowywcity2">
    <w:name w:val="WW-Tekst podstawowy wcięty 2"/>
    <w:basedOn w:val="Normalny"/>
    <w:uiPriority w:val="99"/>
    <w:rsid w:val="00E37C2E"/>
    <w:pPr>
      <w:suppressAutoHyphens/>
      <w:ind w:left="426" w:hanging="142"/>
      <w:jc w:val="both"/>
    </w:pPr>
    <w:rPr>
      <w:rFonts w:ascii="Times New Roman" w:eastAsia="Times New Roman" w:hAnsi="Times New Roman" w:cs="Times New Roman"/>
      <w:sz w:val="24"/>
      <w:szCs w:val="20"/>
      <w:lang w:eastAsia="ar-SA"/>
    </w:rPr>
  </w:style>
  <w:style w:type="character" w:customStyle="1" w:styleId="BodyText2Char1">
    <w:name w:val="Body Text 2 Char1"/>
    <w:rsid w:val="00E37C2E"/>
    <w:rPr>
      <w:sz w:val="24"/>
      <w:szCs w:val="24"/>
    </w:rPr>
  </w:style>
  <w:style w:type="character" w:customStyle="1" w:styleId="FootnoteTextChar1">
    <w:name w:val="Footnote Text Char1"/>
    <w:basedOn w:val="Domylnaczcionkaakapitu"/>
    <w:rsid w:val="00E37C2E"/>
  </w:style>
  <w:style w:type="character" w:customStyle="1" w:styleId="EndnoteTextChar1">
    <w:name w:val="Endnote Text Char1"/>
    <w:basedOn w:val="Domylnaczcionkaakapitu"/>
    <w:rsid w:val="00E37C2E"/>
  </w:style>
  <w:style w:type="character" w:customStyle="1" w:styleId="NoSpacingChar">
    <w:name w:val="No Spacing Char"/>
    <w:link w:val="Bezodstpw1"/>
    <w:locked/>
    <w:rsid w:val="00E37C2E"/>
    <w:rPr>
      <w:rFonts w:ascii="Calibri" w:hAnsi="Calibri"/>
    </w:rPr>
  </w:style>
  <w:style w:type="paragraph" w:customStyle="1" w:styleId="Bezodstpw1">
    <w:name w:val="Bez odstępów1"/>
    <w:basedOn w:val="Normalny"/>
    <w:link w:val="NoSpacingChar"/>
    <w:rsid w:val="00E37C2E"/>
    <w:pPr>
      <w:spacing w:before="120"/>
      <w:jc w:val="both"/>
    </w:pPr>
    <w:rPr>
      <w:rFonts w:ascii="Calibri" w:hAnsi="Calibri"/>
      <w:sz w:val="22"/>
    </w:rPr>
  </w:style>
  <w:style w:type="character" w:customStyle="1" w:styleId="ARCHPEAK2Znak">
    <w:name w:val="ARCHPEAK 2 Znak"/>
    <w:rsid w:val="00E37C2E"/>
    <w:rPr>
      <w:rFonts w:ascii="Calibri" w:hAnsi="Calibri"/>
      <w:b/>
      <w:bCs/>
      <w:color w:val="000000"/>
      <w:szCs w:val="26"/>
      <w:lang w:eastAsia="en-US"/>
    </w:rPr>
  </w:style>
  <w:style w:type="character" w:styleId="Odwoanieprzypisukocowego">
    <w:name w:val="endnote reference"/>
    <w:basedOn w:val="Domylnaczcionkaakapitu"/>
    <w:uiPriority w:val="99"/>
    <w:semiHidden/>
    <w:unhideWhenUsed/>
    <w:rsid w:val="009C00A6"/>
    <w:rPr>
      <w:vertAlign w:val="superscript"/>
    </w:rPr>
  </w:style>
  <w:style w:type="table" w:styleId="Tabelasiatki1jasnaakcent1">
    <w:name w:val="Grid Table 1 Light Accent 1"/>
    <w:basedOn w:val="Standardowy"/>
    <w:uiPriority w:val="46"/>
    <w:rsid w:val="00C0073D"/>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Zwykatabela3">
    <w:name w:val="Plain Table 3"/>
    <w:basedOn w:val="Standardowy"/>
    <w:uiPriority w:val="43"/>
    <w:rsid w:val="00C0073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4">
    <w:name w:val="Plain Table 4"/>
    <w:basedOn w:val="Standardowy"/>
    <w:uiPriority w:val="44"/>
    <w:rsid w:val="007622B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Zwykatabela5">
    <w:name w:val="Plain Table 5"/>
    <w:basedOn w:val="Standardowy"/>
    <w:uiPriority w:val="45"/>
    <w:rsid w:val="007622B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m-2384219620634024287gmail-msonospacing">
    <w:name w:val="m_-2384219620634024287gmail-msonospacing"/>
    <w:basedOn w:val="Normalny"/>
    <w:rsid w:val="00355B08"/>
    <w:pPr>
      <w:spacing w:before="100" w:beforeAutospacing="1" w:after="100" w:afterAutospacing="1"/>
    </w:pPr>
    <w:rPr>
      <w:rFonts w:ascii="Times New Roman" w:eastAsia="Times New Roman" w:hAnsi="Times New Roman" w:cs="Times New Roman"/>
      <w:sz w:val="24"/>
      <w:szCs w:val="24"/>
      <w:lang w:eastAsia="pl-PL"/>
    </w:rPr>
  </w:style>
  <w:style w:type="character" w:styleId="Numerwiersza">
    <w:name w:val="line number"/>
    <w:basedOn w:val="Domylnaczcionkaakapitu"/>
    <w:uiPriority w:val="99"/>
    <w:semiHidden/>
    <w:unhideWhenUsed/>
    <w:rsid w:val="00156CB1"/>
  </w:style>
  <w:style w:type="character" w:customStyle="1" w:styleId="ARCHPEAK3Char">
    <w:name w:val="ARCHPEAK 3 Char"/>
    <w:basedOn w:val="Nagwek3Znak"/>
    <w:link w:val="ARCHPEAK3"/>
    <w:rsid w:val="00FD04DC"/>
    <w:rPr>
      <w:rFonts w:ascii="Times New Roman" w:eastAsia="Times New Roman" w:hAnsi="Times New Roman" w:cs="Times New Roman"/>
      <w:b/>
      <w:bCs/>
      <w:i w:val="0"/>
      <w:iCs/>
      <w:color w:val="000000"/>
      <w:sz w:val="20"/>
      <w:szCs w:val="20"/>
      <w:lang w:eastAsia="ar-SA"/>
    </w:rPr>
  </w:style>
  <w:style w:type="paragraph" w:customStyle="1" w:styleId="ARCHSPIS">
    <w:name w:val="ARCH SPIS"/>
    <w:basedOn w:val="ARCHPEAK2"/>
    <w:link w:val="ARCHSPISZnak"/>
    <w:qFormat/>
    <w:rsid w:val="00F42902"/>
    <w:pPr>
      <w:spacing w:after="200" w:line="276" w:lineRule="auto"/>
    </w:pPr>
    <w:rPr>
      <w:b w:val="0"/>
      <w:sz w:val="20"/>
    </w:rPr>
  </w:style>
  <w:style w:type="character" w:customStyle="1" w:styleId="ARCHSPISZnak">
    <w:name w:val="ARCH SPIS Znak"/>
    <w:basedOn w:val="ARCHPEAK2Znak1"/>
    <w:link w:val="ARCHSPIS"/>
    <w:rsid w:val="00F42902"/>
    <w:rPr>
      <w:rFonts w:ascii="Calibri" w:eastAsia="Times New Roman" w:hAnsi="Calibri" w:cs="Times New Roman"/>
      <w:b w:val="0"/>
      <w:bCs/>
      <w:sz w:val="20"/>
      <w:szCs w:val="26"/>
    </w:rPr>
  </w:style>
  <w:style w:type="character" w:customStyle="1" w:styleId="ARCHPEAK2Char">
    <w:name w:val="ARCHPEAK 2 Char"/>
    <w:locked/>
    <w:rsid w:val="009C01AF"/>
    <w:rPr>
      <w:rFonts w:ascii="Calibri" w:eastAsia="Times New Roman" w:hAnsi="Calibri" w:cs="Times New Roman"/>
      <w:b/>
      <w:bCs/>
      <w:sz w:val="24"/>
      <w:szCs w:val="26"/>
    </w:rPr>
  </w:style>
  <w:style w:type="numbering" w:customStyle="1" w:styleId="RTFNum16">
    <w:name w:val="RTF_Num 16"/>
    <w:basedOn w:val="Bezlisty"/>
    <w:rsid w:val="00930A33"/>
    <w:pPr>
      <w:numPr>
        <w:numId w:val="10"/>
      </w:numPr>
    </w:pPr>
  </w:style>
  <w:style w:type="numbering" w:customStyle="1" w:styleId="WW8Num2">
    <w:name w:val="WW8Num2"/>
    <w:basedOn w:val="Bezlisty"/>
    <w:rsid w:val="00930A33"/>
    <w:pPr>
      <w:numPr>
        <w:numId w:val="29"/>
      </w:numPr>
    </w:pPr>
  </w:style>
  <w:style w:type="numbering" w:customStyle="1" w:styleId="WW8Num4">
    <w:name w:val="WW8Num4"/>
    <w:basedOn w:val="Bezlisty"/>
    <w:rsid w:val="00930A33"/>
    <w:pPr>
      <w:numPr>
        <w:numId w:val="30"/>
      </w:numPr>
    </w:pPr>
  </w:style>
  <w:style w:type="numbering" w:customStyle="1" w:styleId="WW8Num7">
    <w:name w:val="WW8Num7"/>
    <w:basedOn w:val="Bezlisty"/>
    <w:rsid w:val="00930A33"/>
    <w:pPr>
      <w:numPr>
        <w:numId w:val="31"/>
      </w:numPr>
    </w:pPr>
  </w:style>
  <w:style w:type="numbering" w:customStyle="1" w:styleId="WW8Num20">
    <w:name w:val="WW8Num20"/>
    <w:basedOn w:val="Bezlisty"/>
    <w:rsid w:val="00930A33"/>
    <w:pPr>
      <w:numPr>
        <w:numId w:val="6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4974">
      <w:bodyDiv w:val="1"/>
      <w:marLeft w:val="0"/>
      <w:marRight w:val="0"/>
      <w:marTop w:val="0"/>
      <w:marBottom w:val="0"/>
      <w:divBdr>
        <w:top w:val="none" w:sz="0" w:space="0" w:color="auto"/>
        <w:left w:val="none" w:sz="0" w:space="0" w:color="auto"/>
        <w:bottom w:val="none" w:sz="0" w:space="0" w:color="auto"/>
        <w:right w:val="none" w:sz="0" w:space="0" w:color="auto"/>
      </w:divBdr>
    </w:div>
    <w:div w:id="20322253">
      <w:bodyDiv w:val="1"/>
      <w:marLeft w:val="0"/>
      <w:marRight w:val="0"/>
      <w:marTop w:val="0"/>
      <w:marBottom w:val="0"/>
      <w:divBdr>
        <w:top w:val="none" w:sz="0" w:space="0" w:color="auto"/>
        <w:left w:val="none" w:sz="0" w:space="0" w:color="auto"/>
        <w:bottom w:val="none" w:sz="0" w:space="0" w:color="auto"/>
        <w:right w:val="none" w:sz="0" w:space="0" w:color="auto"/>
      </w:divBdr>
    </w:div>
    <w:div w:id="46955102">
      <w:bodyDiv w:val="1"/>
      <w:marLeft w:val="0"/>
      <w:marRight w:val="0"/>
      <w:marTop w:val="0"/>
      <w:marBottom w:val="0"/>
      <w:divBdr>
        <w:top w:val="none" w:sz="0" w:space="0" w:color="auto"/>
        <w:left w:val="none" w:sz="0" w:space="0" w:color="auto"/>
        <w:bottom w:val="none" w:sz="0" w:space="0" w:color="auto"/>
        <w:right w:val="none" w:sz="0" w:space="0" w:color="auto"/>
      </w:divBdr>
    </w:div>
    <w:div w:id="50812722">
      <w:bodyDiv w:val="1"/>
      <w:marLeft w:val="0"/>
      <w:marRight w:val="0"/>
      <w:marTop w:val="0"/>
      <w:marBottom w:val="0"/>
      <w:divBdr>
        <w:top w:val="none" w:sz="0" w:space="0" w:color="auto"/>
        <w:left w:val="none" w:sz="0" w:space="0" w:color="auto"/>
        <w:bottom w:val="none" w:sz="0" w:space="0" w:color="auto"/>
        <w:right w:val="none" w:sz="0" w:space="0" w:color="auto"/>
      </w:divBdr>
    </w:div>
    <w:div w:id="122311259">
      <w:bodyDiv w:val="1"/>
      <w:marLeft w:val="0"/>
      <w:marRight w:val="0"/>
      <w:marTop w:val="0"/>
      <w:marBottom w:val="0"/>
      <w:divBdr>
        <w:top w:val="none" w:sz="0" w:space="0" w:color="auto"/>
        <w:left w:val="none" w:sz="0" w:space="0" w:color="auto"/>
        <w:bottom w:val="none" w:sz="0" w:space="0" w:color="auto"/>
        <w:right w:val="none" w:sz="0" w:space="0" w:color="auto"/>
      </w:divBdr>
    </w:div>
    <w:div w:id="127862396">
      <w:bodyDiv w:val="1"/>
      <w:marLeft w:val="0"/>
      <w:marRight w:val="0"/>
      <w:marTop w:val="0"/>
      <w:marBottom w:val="300"/>
      <w:divBdr>
        <w:top w:val="none" w:sz="0" w:space="0" w:color="auto"/>
        <w:left w:val="none" w:sz="0" w:space="0" w:color="auto"/>
        <w:bottom w:val="none" w:sz="0" w:space="0" w:color="auto"/>
        <w:right w:val="none" w:sz="0" w:space="0" w:color="auto"/>
      </w:divBdr>
      <w:divsChild>
        <w:div w:id="1871649764">
          <w:marLeft w:val="0"/>
          <w:marRight w:val="0"/>
          <w:marTop w:val="0"/>
          <w:marBottom w:val="0"/>
          <w:divBdr>
            <w:top w:val="none" w:sz="0" w:space="0" w:color="auto"/>
            <w:left w:val="none" w:sz="0" w:space="0" w:color="auto"/>
            <w:bottom w:val="none" w:sz="0" w:space="0" w:color="auto"/>
            <w:right w:val="none" w:sz="0" w:space="0" w:color="auto"/>
          </w:divBdr>
          <w:divsChild>
            <w:div w:id="1384937667">
              <w:marLeft w:val="0"/>
              <w:marRight w:val="0"/>
              <w:marTop w:val="0"/>
              <w:marBottom w:val="0"/>
              <w:divBdr>
                <w:top w:val="none" w:sz="0" w:space="0" w:color="auto"/>
                <w:left w:val="none" w:sz="0" w:space="0" w:color="auto"/>
                <w:bottom w:val="none" w:sz="0" w:space="0" w:color="auto"/>
                <w:right w:val="none" w:sz="0" w:space="0" w:color="auto"/>
              </w:divBdr>
              <w:divsChild>
                <w:div w:id="932937249">
                  <w:marLeft w:val="0"/>
                  <w:marRight w:val="0"/>
                  <w:marTop w:val="0"/>
                  <w:marBottom w:val="0"/>
                  <w:divBdr>
                    <w:top w:val="none" w:sz="0" w:space="0" w:color="auto"/>
                    <w:left w:val="none" w:sz="0" w:space="0" w:color="auto"/>
                    <w:bottom w:val="none" w:sz="0" w:space="0" w:color="auto"/>
                    <w:right w:val="none" w:sz="0" w:space="0" w:color="auto"/>
                  </w:divBdr>
                  <w:divsChild>
                    <w:div w:id="158232528">
                      <w:marLeft w:val="0"/>
                      <w:marRight w:val="0"/>
                      <w:marTop w:val="0"/>
                      <w:marBottom w:val="0"/>
                      <w:divBdr>
                        <w:top w:val="none" w:sz="0" w:space="0" w:color="auto"/>
                        <w:left w:val="none" w:sz="0" w:space="0" w:color="auto"/>
                        <w:bottom w:val="none" w:sz="0" w:space="0" w:color="auto"/>
                        <w:right w:val="none" w:sz="0" w:space="0" w:color="auto"/>
                      </w:divBdr>
                      <w:divsChild>
                        <w:div w:id="1468739424">
                          <w:marLeft w:val="0"/>
                          <w:marRight w:val="0"/>
                          <w:marTop w:val="0"/>
                          <w:marBottom w:val="0"/>
                          <w:divBdr>
                            <w:top w:val="none" w:sz="0" w:space="0" w:color="auto"/>
                            <w:left w:val="none" w:sz="0" w:space="0" w:color="auto"/>
                            <w:bottom w:val="none" w:sz="0" w:space="0" w:color="auto"/>
                            <w:right w:val="none" w:sz="0" w:space="0" w:color="auto"/>
                          </w:divBdr>
                          <w:divsChild>
                            <w:div w:id="72236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218162">
      <w:bodyDiv w:val="1"/>
      <w:marLeft w:val="0"/>
      <w:marRight w:val="0"/>
      <w:marTop w:val="0"/>
      <w:marBottom w:val="0"/>
      <w:divBdr>
        <w:top w:val="none" w:sz="0" w:space="0" w:color="auto"/>
        <w:left w:val="none" w:sz="0" w:space="0" w:color="auto"/>
        <w:bottom w:val="none" w:sz="0" w:space="0" w:color="auto"/>
        <w:right w:val="none" w:sz="0" w:space="0" w:color="auto"/>
      </w:divBdr>
    </w:div>
    <w:div w:id="136991473">
      <w:bodyDiv w:val="1"/>
      <w:marLeft w:val="0"/>
      <w:marRight w:val="0"/>
      <w:marTop w:val="0"/>
      <w:marBottom w:val="0"/>
      <w:divBdr>
        <w:top w:val="none" w:sz="0" w:space="0" w:color="auto"/>
        <w:left w:val="none" w:sz="0" w:space="0" w:color="auto"/>
        <w:bottom w:val="none" w:sz="0" w:space="0" w:color="auto"/>
        <w:right w:val="none" w:sz="0" w:space="0" w:color="auto"/>
      </w:divBdr>
    </w:div>
    <w:div w:id="143475399">
      <w:bodyDiv w:val="1"/>
      <w:marLeft w:val="0"/>
      <w:marRight w:val="0"/>
      <w:marTop w:val="0"/>
      <w:marBottom w:val="0"/>
      <w:divBdr>
        <w:top w:val="none" w:sz="0" w:space="0" w:color="auto"/>
        <w:left w:val="none" w:sz="0" w:space="0" w:color="auto"/>
        <w:bottom w:val="none" w:sz="0" w:space="0" w:color="auto"/>
        <w:right w:val="none" w:sz="0" w:space="0" w:color="auto"/>
      </w:divBdr>
    </w:div>
    <w:div w:id="231887033">
      <w:bodyDiv w:val="1"/>
      <w:marLeft w:val="0"/>
      <w:marRight w:val="0"/>
      <w:marTop w:val="0"/>
      <w:marBottom w:val="0"/>
      <w:divBdr>
        <w:top w:val="none" w:sz="0" w:space="0" w:color="auto"/>
        <w:left w:val="none" w:sz="0" w:space="0" w:color="auto"/>
        <w:bottom w:val="none" w:sz="0" w:space="0" w:color="auto"/>
        <w:right w:val="none" w:sz="0" w:space="0" w:color="auto"/>
      </w:divBdr>
    </w:div>
    <w:div w:id="268465232">
      <w:bodyDiv w:val="1"/>
      <w:marLeft w:val="0"/>
      <w:marRight w:val="0"/>
      <w:marTop w:val="0"/>
      <w:marBottom w:val="0"/>
      <w:divBdr>
        <w:top w:val="none" w:sz="0" w:space="0" w:color="auto"/>
        <w:left w:val="none" w:sz="0" w:space="0" w:color="auto"/>
        <w:bottom w:val="none" w:sz="0" w:space="0" w:color="auto"/>
        <w:right w:val="none" w:sz="0" w:space="0" w:color="auto"/>
      </w:divBdr>
    </w:div>
    <w:div w:id="273947301">
      <w:bodyDiv w:val="1"/>
      <w:marLeft w:val="0"/>
      <w:marRight w:val="0"/>
      <w:marTop w:val="0"/>
      <w:marBottom w:val="0"/>
      <w:divBdr>
        <w:top w:val="none" w:sz="0" w:space="0" w:color="auto"/>
        <w:left w:val="none" w:sz="0" w:space="0" w:color="auto"/>
        <w:bottom w:val="none" w:sz="0" w:space="0" w:color="auto"/>
        <w:right w:val="none" w:sz="0" w:space="0" w:color="auto"/>
      </w:divBdr>
    </w:div>
    <w:div w:id="285738707">
      <w:bodyDiv w:val="1"/>
      <w:marLeft w:val="0"/>
      <w:marRight w:val="0"/>
      <w:marTop w:val="0"/>
      <w:marBottom w:val="0"/>
      <w:divBdr>
        <w:top w:val="none" w:sz="0" w:space="0" w:color="auto"/>
        <w:left w:val="none" w:sz="0" w:space="0" w:color="auto"/>
        <w:bottom w:val="none" w:sz="0" w:space="0" w:color="auto"/>
        <w:right w:val="none" w:sz="0" w:space="0" w:color="auto"/>
      </w:divBdr>
    </w:div>
    <w:div w:id="289870118">
      <w:bodyDiv w:val="1"/>
      <w:marLeft w:val="0"/>
      <w:marRight w:val="0"/>
      <w:marTop w:val="0"/>
      <w:marBottom w:val="0"/>
      <w:divBdr>
        <w:top w:val="none" w:sz="0" w:space="0" w:color="auto"/>
        <w:left w:val="none" w:sz="0" w:space="0" w:color="auto"/>
        <w:bottom w:val="none" w:sz="0" w:space="0" w:color="auto"/>
        <w:right w:val="none" w:sz="0" w:space="0" w:color="auto"/>
      </w:divBdr>
    </w:div>
    <w:div w:id="290987644">
      <w:bodyDiv w:val="1"/>
      <w:marLeft w:val="0"/>
      <w:marRight w:val="0"/>
      <w:marTop w:val="0"/>
      <w:marBottom w:val="0"/>
      <w:divBdr>
        <w:top w:val="none" w:sz="0" w:space="0" w:color="auto"/>
        <w:left w:val="none" w:sz="0" w:space="0" w:color="auto"/>
        <w:bottom w:val="none" w:sz="0" w:space="0" w:color="auto"/>
        <w:right w:val="none" w:sz="0" w:space="0" w:color="auto"/>
      </w:divBdr>
    </w:div>
    <w:div w:id="306328511">
      <w:bodyDiv w:val="1"/>
      <w:marLeft w:val="0"/>
      <w:marRight w:val="0"/>
      <w:marTop w:val="0"/>
      <w:marBottom w:val="0"/>
      <w:divBdr>
        <w:top w:val="none" w:sz="0" w:space="0" w:color="auto"/>
        <w:left w:val="none" w:sz="0" w:space="0" w:color="auto"/>
        <w:bottom w:val="none" w:sz="0" w:space="0" w:color="auto"/>
        <w:right w:val="none" w:sz="0" w:space="0" w:color="auto"/>
      </w:divBdr>
    </w:div>
    <w:div w:id="323313660">
      <w:bodyDiv w:val="1"/>
      <w:marLeft w:val="0"/>
      <w:marRight w:val="0"/>
      <w:marTop w:val="0"/>
      <w:marBottom w:val="0"/>
      <w:divBdr>
        <w:top w:val="none" w:sz="0" w:space="0" w:color="auto"/>
        <w:left w:val="none" w:sz="0" w:space="0" w:color="auto"/>
        <w:bottom w:val="none" w:sz="0" w:space="0" w:color="auto"/>
        <w:right w:val="none" w:sz="0" w:space="0" w:color="auto"/>
      </w:divBdr>
    </w:div>
    <w:div w:id="341009918">
      <w:bodyDiv w:val="1"/>
      <w:marLeft w:val="0"/>
      <w:marRight w:val="0"/>
      <w:marTop w:val="0"/>
      <w:marBottom w:val="0"/>
      <w:divBdr>
        <w:top w:val="none" w:sz="0" w:space="0" w:color="auto"/>
        <w:left w:val="none" w:sz="0" w:space="0" w:color="auto"/>
        <w:bottom w:val="none" w:sz="0" w:space="0" w:color="auto"/>
        <w:right w:val="none" w:sz="0" w:space="0" w:color="auto"/>
      </w:divBdr>
    </w:div>
    <w:div w:id="371003479">
      <w:bodyDiv w:val="1"/>
      <w:marLeft w:val="0"/>
      <w:marRight w:val="0"/>
      <w:marTop w:val="0"/>
      <w:marBottom w:val="0"/>
      <w:divBdr>
        <w:top w:val="none" w:sz="0" w:space="0" w:color="auto"/>
        <w:left w:val="none" w:sz="0" w:space="0" w:color="auto"/>
        <w:bottom w:val="none" w:sz="0" w:space="0" w:color="auto"/>
        <w:right w:val="none" w:sz="0" w:space="0" w:color="auto"/>
      </w:divBdr>
    </w:div>
    <w:div w:id="376465729">
      <w:bodyDiv w:val="1"/>
      <w:marLeft w:val="0"/>
      <w:marRight w:val="0"/>
      <w:marTop w:val="0"/>
      <w:marBottom w:val="0"/>
      <w:divBdr>
        <w:top w:val="none" w:sz="0" w:space="0" w:color="auto"/>
        <w:left w:val="none" w:sz="0" w:space="0" w:color="auto"/>
        <w:bottom w:val="none" w:sz="0" w:space="0" w:color="auto"/>
        <w:right w:val="none" w:sz="0" w:space="0" w:color="auto"/>
      </w:divBdr>
    </w:div>
    <w:div w:id="396828628">
      <w:bodyDiv w:val="1"/>
      <w:marLeft w:val="0"/>
      <w:marRight w:val="0"/>
      <w:marTop w:val="0"/>
      <w:marBottom w:val="0"/>
      <w:divBdr>
        <w:top w:val="none" w:sz="0" w:space="0" w:color="auto"/>
        <w:left w:val="none" w:sz="0" w:space="0" w:color="auto"/>
        <w:bottom w:val="none" w:sz="0" w:space="0" w:color="auto"/>
        <w:right w:val="none" w:sz="0" w:space="0" w:color="auto"/>
      </w:divBdr>
    </w:div>
    <w:div w:id="418021065">
      <w:bodyDiv w:val="1"/>
      <w:marLeft w:val="0"/>
      <w:marRight w:val="0"/>
      <w:marTop w:val="0"/>
      <w:marBottom w:val="0"/>
      <w:divBdr>
        <w:top w:val="none" w:sz="0" w:space="0" w:color="auto"/>
        <w:left w:val="none" w:sz="0" w:space="0" w:color="auto"/>
        <w:bottom w:val="none" w:sz="0" w:space="0" w:color="auto"/>
        <w:right w:val="none" w:sz="0" w:space="0" w:color="auto"/>
      </w:divBdr>
    </w:div>
    <w:div w:id="433668231">
      <w:bodyDiv w:val="1"/>
      <w:marLeft w:val="0"/>
      <w:marRight w:val="0"/>
      <w:marTop w:val="0"/>
      <w:marBottom w:val="0"/>
      <w:divBdr>
        <w:top w:val="none" w:sz="0" w:space="0" w:color="auto"/>
        <w:left w:val="none" w:sz="0" w:space="0" w:color="auto"/>
        <w:bottom w:val="none" w:sz="0" w:space="0" w:color="auto"/>
        <w:right w:val="none" w:sz="0" w:space="0" w:color="auto"/>
      </w:divBdr>
    </w:div>
    <w:div w:id="448667183">
      <w:bodyDiv w:val="1"/>
      <w:marLeft w:val="0"/>
      <w:marRight w:val="0"/>
      <w:marTop w:val="0"/>
      <w:marBottom w:val="0"/>
      <w:divBdr>
        <w:top w:val="none" w:sz="0" w:space="0" w:color="auto"/>
        <w:left w:val="none" w:sz="0" w:space="0" w:color="auto"/>
        <w:bottom w:val="none" w:sz="0" w:space="0" w:color="auto"/>
        <w:right w:val="none" w:sz="0" w:space="0" w:color="auto"/>
      </w:divBdr>
    </w:div>
    <w:div w:id="454983580">
      <w:bodyDiv w:val="1"/>
      <w:marLeft w:val="0"/>
      <w:marRight w:val="0"/>
      <w:marTop w:val="0"/>
      <w:marBottom w:val="0"/>
      <w:divBdr>
        <w:top w:val="none" w:sz="0" w:space="0" w:color="auto"/>
        <w:left w:val="none" w:sz="0" w:space="0" w:color="auto"/>
        <w:bottom w:val="none" w:sz="0" w:space="0" w:color="auto"/>
        <w:right w:val="none" w:sz="0" w:space="0" w:color="auto"/>
      </w:divBdr>
    </w:div>
    <w:div w:id="474300848">
      <w:bodyDiv w:val="1"/>
      <w:marLeft w:val="0"/>
      <w:marRight w:val="0"/>
      <w:marTop w:val="0"/>
      <w:marBottom w:val="0"/>
      <w:divBdr>
        <w:top w:val="none" w:sz="0" w:space="0" w:color="auto"/>
        <w:left w:val="none" w:sz="0" w:space="0" w:color="auto"/>
        <w:bottom w:val="none" w:sz="0" w:space="0" w:color="auto"/>
        <w:right w:val="none" w:sz="0" w:space="0" w:color="auto"/>
      </w:divBdr>
    </w:div>
    <w:div w:id="482820522">
      <w:bodyDiv w:val="1"/>
      <w:marLeft w:val="0"/>
      <w:marRight w:val="0"/>
      <w:marTop w:val="0"/>
      <w:marBottom w:val="0"/>
      <w:divBdr>
        <w:top w:val="none" w:sz="0" w:space="0" w:color="auto"/>
        <w:left w:val="none" w:sz="0" w:space="0" w:color="auto"/>
        <w:bottom w:val="none" w:sz="0" w:space="0" w:color="auto"/>
        <w:right w:val="none" w:sz="0" w:space="0" w:color="auto"/>
      </w:divBdr>
    </w:div>
    <w:div w:id="487135335">
      <w:bodyDiv w:val="1"/>
      <w:marLeft w:val="0"/>
      <w:marRight w:val="0"/>
      <w:marTop w:val="0"/>
      <w:marBottom w:val="0"/>
      <w:divBdr>
        <w:top w:val="none" w:sz="0" w:space="0" w:color="auto"/>
        <w:left w:val="none" w:sz="0" w:space="0" w:color="auto"/>
        <w:bottom w:val="none" w:sz="0" w:space="0" w:color="auto"/>
        <w:right w:val="none" w:sz="0" w:space="0" w:color="auto"/>
      </w:divBdr>
    </w:div>
    <w:div w:id="497765864">
      <w:bodyDiv w:val="1"/>
      <w:marLeft w:val="0"/>
      <w:marRight w:val="0"/>
      <w:marTop w:val="0"/>
      <w:marBottom w:val="0"/>
      <w:divBdr>
        <w:top w:val="none" w:sz="0" w:space="0" w:color="auto"/>
        <w:left w:val="none" w:sz="0" w:space="0" w:color="auto"/>
        <w:bottom w:val="none" w:sz="0" w:space="0" w:color="auto"/>
        <w:right w:val="none" w:sz="0" w:space="0" w:color="auto"/>
      </w:divBdr>
    </w:div>
    <w:div w:id="503597451">
      <w:bodyDiv w:val="1"/>
      <w:marLeft w:val="0"/>
      <w:marRight w:val="0"/>
      <w:marTop w:val="0"/>
      <w:marBottom w:val="0"/>
      <w:divBdr>
        <w:top w:val="none" w:sz="0" w:space="0" w:color="auto"/>
        <w:left w:val="none" w:sz="0" w:space="0" w:color="auto"/>
        <w:bottom w:val="none" w:sz="0" w:space="0" w:color="auto"/>
        <w:right w:val="none" w:sz="0" w:space="0" w:color="auto"/>
      </w:divBdr>
    </w:div>
    <w:div w:id="526723225">
      <w:bodyDiv w:val="1"/>
      <w:marLeft w:val="0"/>
      <w:marRight w:val="0"/>
      <w:marTop w:val="0"/>
      <w:marBottom w:val="0"/>
      <w:divBdr>
        <w:top w:val="none" w:sz="0" w:space="0" w:color="auto"/>
        <w:left w:val="none" w:sz="0" w:space="0" w:color="auto"/>
        <w:bottom w:val="none" w:sz="0" w:space="0" w:color="auto"/>
        <w:right w:val="none" w:sz="0" w:space="0" w:color="auto"/>
      </w:divBdr>
    </w:div>
    <w:div w:id="530533645">
      <w:bodyDiv w:val="1"/>
      <w:marLeft w:val="0"/>
      <w:marRight w:val="0"/>
      <w:marTop w:val="0"/>
      <w:marBottom w:val="0"/>
      <w:divBdr>
        <w:top w:val="none" w:sz="0" w:space="0" w:color="auto"/>
        <w:left w:val="none" w:sz="0" w:space="0" w:color="auto"/>
        <w:bottom w:val="none" w:sz="0" w:space="0" w:color="auto"/>
        <w:right w:val="none" w:sz="0" w:space="0" w:color="auto"/>
      </w:divBdr>
    </w:div>
    <w:div w:id="541940753">
      <w:bodyDiv w:val="1"/>
      <w:marLeft w:val="0"/>
      <w:marRight w:val="0"/>
      <w:marTop w:val="0"/>
      <w:marBottom w:val="0"/>
      <w:divBdr>
        <w:top w:val="none" w:sz="0" w:space="0" w:color="auto"/>
        <w:left w:val="none" w:sz="0" w:space="0" w:color="auto"/>
        <w:bottom w:val="none" w:sz="0" w:space="0" w:color="auto"/>
        <w:right w:val="none" w:sz="0" w:space="0" w:color="auto"/>
      </w:divBdr>
    </w:div>
    <w:div w:id="558636739">
      <w:bodyDiv w:val="1"/>
      <w:marLeft w:val="0"/>
      <w:marRight w:val="0"/>
      <w:marTop w:val="0"/>
      <w:marBottom w:val="0"/>
      <w:divBdr>
        <w:top w:val="none" w:sz="0" w:space="0" w:color="auto"/>
        <w:left w:val="none" w:sz="0" w:space="0" w:color="auto"/>
        <w:bottom w:val="none" w:sz="0" w:space="0" w:color="auto"/>
        <w:right w:val="none" w:sz="0" w:space="0" w:color="auto"/>
      </w:divBdr>
    </w:div>
    <w:div w:id="579631873">
      <w:bodyDiv w:val="1"/>
      <w:marLeft w:val="0"/>
      <w:marRight w:val="0"/>
      <w:marTop w:val="0"/>
      <w:marBottom w:val="0"/>
      <w:divBdr>
        <w:top w:val="none" w:sz="0" w:space="0" w:color="auto"/>
        <w:left w:val="none" w:sz="0" w:space="0" w:color="auto"/>
        <w:bottom w:val="none" w:sz="0" w:space="0" w:color="auto"/>
        <w:right w:val="none" w:sz="0" w:space="0" w:color="auto"/>
      </w:divBdr>
    </w:div>
    <w:div w:id="592281040">
      <w:bodyDiv w:val="1"/>
      <w:marLeft w:val="0"/>
      <w:marRight w:val="0"/>
      <w:marTop w:val="0"/>
      <w:marBottom w:val="0"/>
      <w:divBdr>
        <w:top w:val="none" w:sz="0" w:space="0" w:color="auto"/>
        <w:left w:val="none" w:sz="0" w:space="0" w:color="auto"/>
        <w:bottom w:val="none" w:sz="0" w:space="0" w:color="auto"/>
        <w:right w:val="none" w:sz="0" w:space="0" w:color="auto"/>
      </w:divBdr>
    </w:div>
    <w:div w:id="595795198">
      <w:bodyDiv w:val="1"/>
      <w:marLeft w:val="0"/>
      <w:marRight w:val="0"/>
      <w:marTop w:val="0"/>
      <w:marBottom w:val="0"/>
      <w:divBdr>
        <w:top w:val="none" w:sz="0" w:space="0" w:color="auto"/>
        <w:left w:val="none" w:sz="0" w:space="0" w:color="auto"/>
        <w:bottom w:val="none" w:sz="0" w:space="0" w:color="auto"/>
        <w:right w:val="none" w:sz="0" w:space="0" w:color="auto"/>
      </w:divBdr>
    </w:div>
    <w:div w:id="601836992">
      <w:bodyDiv w:val="1"/>
      <w:marLeft w:val="0"/>
      <w:marRight w:val="0"/>
      <w:marTop w:val="0"/>
      <w:marBottom w:val="0"/>
      <w:divBdr>
        <w:top w:val="none" w:sz="0" w:space="0" w:color="auto"/>
        <w:left w:val="none" w:sz="0" w:space="0" w:color="auto"/>
        <w:bottom w:val="none" w:sz="0" w:space="0" w:color="auto"/>
        <w:right w:val="none" w:sz="0" w:space="0" w:color="auto"/>
      </w:divBdr>
    </w:div>
    <w:div w:id="609707168">
      <w:bodyDiv w:val="1"/>
      <w:marLeft w:val="0"/>
      <w:marRight w:val="0"/>
      <w:marTop w:val="0"/>
      <w:marBottom w:val="0"/>
      <w:divBdr>
        <w:top w:val="none" w:sz="0" w:space="0" w:color="auto"/>
        <w:left w:val="none" w:sz="0" w:space="0" w:color="auto"/>
        <w:bottom w:val="none" w:sz="0" w:space="0" w:color="auto"/>
        <w:right w:val="none" w:sz="0" w:space="0" w:color="auto"/>
      </w:divBdr>
    </w:div>
    <w:div w:id="610553475">
      <w:bodyDiv w:val="1"/>
      <w:marLeft w:val="0"/>
      <w:marRight w:val="0"/>
      <w:marTop w:val="0"/>
      <w:marBottom w:val="0"/>
      <w:divBdr>
        <w:top w:val="none" w:sz="0" w:space="0" w:color="auto"/>
        <w:left w:val="none" w:sz="0" w:space="0" w:color="auto"/>
        <w:bottom w:val="none" w:sz="0" w:space="0" w:color="auto"/>
        <w:right w:val="none" w:sz="0" w:space="0" w:color="auto"/>
      </w:divBdr>
    </w:div>
    <w:div w:id="634876041">
      <w:bodyDiv w:val="1"/>
      <w:marLeft w:val="0"/>
      <w:marRight w:val="0"/>
      <w:marTop w:val="0"/>
      <w:marBottom w:val="0"/>
      <w:divBdr>
        <w:top w:val="none" w:sz="0" w:space="0" w:color="auto"/>
        <w:left w:val="none" w:sz="0" w:space="0" w:color="auto"/>
        <w:bottom w:val="none" w:sz="0" w:space="0" w:color="auto"/>
        <w:right w:val="none" w:sz="0" w:space="0" w:color="auto"/>
      </w:divBdr>
    </w:div>
    <w:div w:id="660546044">
      <w:bodyDiv w:val="1"/>
      <w:marLeft w:val="0"/>
      <w:marRight w:val="0"/>
      <w:marTop w:val="0"/>
      <w:marBottom w:val="0"/>
      <w:divBdr>
        <w:top w:val="none" w:sz="0" w:space="0" w:color="auto"/>
        <w:left w:val="none" w:sz="0" w:space="0" w:color="auto"/>
        <w:bottom w:val="none" w:sz="0" w:space="0" w:color="auto"/>
        <w:right w:val="none" w:sz="0" w:space="0" w:color="auto"/>
      </w:divBdr>
    </w:div>
    <w:div w:id="675157823">
      <w:bodyDiv w:val="1"/>
      <w:marLeft w:val="0"/>
      <w:marRight w:val="0"/>
      <w:marTop w:val="0"/>
      <w:marBottom w:val="0"/>
      <w:divBdr>
        <w:top w:val="none" w:sz="0" w:space="0" w:color="auto"/>
        <w:left w:val="none" w:sz="0" w:space="0" w:color="auto"/>
        <w:bottom w:val="none" w:sz="0" w:space="0" w:color="auto"/>
        <w:right w:val="none" w:sz="0" w:space="0" w:color="auto"/>
      </w:divBdr>
    </w:div>
    <w:div w:id="701786568">
      <w:bodyDiv w:val="1"/>
      <w:marLeft w:val="0"/>
      <w:marRight w:val="0"/>
      <w:marTop w:val="0"/>
      <w:marBottom w:val="0"/>
      <w:divBdr>
        <w:top w:val="none" w:sz="0" w:space="0" w:color="auto"/>
        <w:left w:val="none" w:sz="0" w:space="0" w:color="auto"/>
        <w:bottom w:val="none" w:sz="0" w:space="0" w:color="auto"/>
        <w:right w:val="none" w:sz="0" w:space="0" w:color="auto"/>
      </w:divBdr>
    </w:div>
    <w:div w:id="784427662">
      <w:bodyDiv w:val="1"/>
      <w:marLeft w:val="0"/>
      <w:marRight w:val="0"/>
      <w:marTop w:val="0"/>
      <w:marBottom w:val="0"/>
      <w:divBdr>
        <w:top w:val="none" w:sz="0" w:space="0" w:color="auto"/>
        <w:left w:val="none" w:sz="0" w:space="0" w:color="auto"/>
        <w:bottom w:val="none" w:sz="0" w:space="0" w:color="auto"/>
        <w:right w:val="none" w:sz="0" w:space="0" w:color="auto"/>
      </w:divBdr>
    </w:div>
    <w:div w:id="788401470">
      <w:bodyDiv w:val="1"/>
      <w:marLeft w:val="0"/>
      <w:marRight w:val="0"/>
      <w:marTop w:val="0"/>
      <w:marBottom w:val="0"/>
      <w:divBdr>
        <w:top w:val="none" w:sz="0" w:space="0" w:color="auto"/>
        <w:left w:val="none" w:sz="0" w:space="0" w:color="auto"/>
        <w:bottom w:val="none" w:sz="0" w:space="0" w:color="auto"/>
        <w:right w:val="none" w:sz="0" w:space="0" w:color="auto"/>
      </w:divBdr>
    </w:div>
    <w:div w:id="793837569">
      <w:bodyDiv w:val="1"/>
      <w:marLeft w:val="0"/>
      <w:marRight w:val="0"/>
      <w:marTop w:val="0"/>
      <w:marBottom w:val="0"/>
      <w:divBdr>
        <w:top w:val="none" w:sz="0" w:space="0" w:color="auto"/>
        <w:left w:val="none" w:sz="0" w:space="0" w:color="auto"/>
        <w:bottom w:val="none" w:sz="0" w:space="0" w:color="auto"/>
        <w:right w:val="none" w:sz="0" w:space="0" w:color="auto"/>
      </w:divBdr>
    </w:div>
    <w:div w:id="822890627">
      <w:bodyDiv w:val="1"/>
      <w:marLeft w:val="0"/>
      <w:marRight w:val="0"/>
      <w:marTop w:val="0"/>
      <w:marBottom w:val="0"/>
      <w:divBdr>
        <w:top w:val="none" w:sz="0" w:space="0" w:color="auto"/>
        <w:left w:val="none" w:sz="0" w:space="0" w:color="auto"/>
        <w:bottom w:val="none" w:sz="0" w:space="0" w:color="auto"/>
        <w:right w:val="none" w:sz="0" w:space="0" w:color="auto"/>
      </w:divBdr>
    </w:div>
    <w:div w:id="824854683">
      <w:bodyDiv w:val="1"/>
      <w:marLeft w:val="0"/>
      <w:marRight w:val="0"/>
      <w:marTop w:val="0"/>
      <w:marBottom w:val="0"/>
      <w:divBdr>
        <w:top w:val="none" w:sz="0" w:space="0" w:color="auto"/>
        <w:left w:val="none" w:sz="0" w:space="0" w:color="auto"/>
        <w:bottom w:val="none" w:sz="0" w:space="0" w:color="auto"/>
        <w:right w:val="none" w:sz="0" w:space="0" w:color="auto"/>
      </w:divBdr>
    </w:div>
    <w:div w:id="828860490">
      <w:bodyDiv w:val="1"/>
      <w:marLeft w:val="0"/>
      <w:marRight w:val="0"/>
      <w:marTop w:val="0"/>
      <w:marBottom w:val="0"/>
      <w:divBdr>
        <w:top w:val="none" w:sz="0" w:space="0" w:color="auto"/>
        <w:left w:val="none" w:sz="0" w:space="0" w:color="auto"/>
        <w:bottom w:val="none" w:sz="0" w:space="0" w:color="auto"/>
        <w:right w:val="none" w:sz="0" w:space="0" w:color="auto"/>
      </w:divBdr>
    </w:div>
    <w:div w:id="883061377">
      <w:bodyDiv w:val="1"/>
      <w:marLeft w:val="0"/>
      <w:marRight w:val="0"/>
      <w:marTop w:val="0"/>
      <w:marBottom w:val="0"/>
      <w:divBdr>
        <w:top w:val="none" w:sz="0" w:space="0" w:color="auto"/>
        <w:left w:val="none" w:sz="0" w:space="0" w:color="auto"/>
        <w:bottom w:val="none" w:sz="0" w:space="0" w:color="auto"/>
        <w:right w:val="none" w:sz="0" w:space="0" w:color="auto"/>
      </w:divBdr>
    </w:div>
    <w:div w:id="913903396">
      <w:bodyDiv w:val="1"/>
      <w:marLeft w:val="0"/>
      <w:marRight w:val="0"/>
      <w:marTop w:val="0"/>
      <w:marBottom w:val="0"/>
      <w:divBdr>
        <w:top w:val="none" w:sz="0" w:space="0" w:color="auto"/>
        <w:left w:val="none" w:sz="0" w:space="0" w:color="auto"/>
        <w:bottom w:val="none" w:sz="0" w:space="0" w:color="auto"/>
        <w:right w:val="none" w:sz="0" w:space="0" w:color="auto"/>
      </w:divBdr>
    </w:div>
    <w:div w:id="944457076">
      <w:bodyDiv w:val="1"/>
      <w:marLeft w:val="0"/>
      <w:marRight w:val="0"/>
      <w:marTop w:val="0"/>
      <w:marBottom w:val="0"/>
      <w:divBdr>
        <w:top w:val="none" w:sz="0" w:space="0" w:color="auto"/>
        <w:left w:val="none" w:sz="0" w:space="0" w:color="auto"/>
        <w:bottom w:val="none" w:sz="0" w:space="0" w:color="auto"/>
        <w:right w:val="none" w:sz="0" w:space="0" w:color="auto"/>
      </w:divBdr>
    </w:div>
    <w:div w:id="954139942">
      <w:bodyDiv w:val="1"/>
      <w:marLeft w:val="0"/>
      <w:marRight w:val="0"/>
      <w:marTop w:val="0"/>
      <w:marBottom w:val="0"/>
      <w:divBdr>
        <w:top w:val="none" w:sz="0" w:space="0" w:color="auto"/>
        <w:left w:val="none" w:sz="0" w:space="0" w:color="auto"/>
        <w:bottom w:val="none" w:sz="0" w:space="0" w:color="auto"/>
        <w:right w:val="none" w:sz="0" w:space="0" w:color="auto"/>
      </w:divBdr>
    </w:div>
    <w:div w:id="959413060">
      <w:bodyDiv w:val="1"/>
      <w:marLeft w:val="0"/>
      <w:marRight w:val="0"/>
      <w:marTop w:val="0"/>
      <w:marBottom w:val="0"/>
      <w:divBdr>
        <w:top w:val="none" w:sz="0" w:space="0" w:color="auto"/>
        <w:left w:val="none" w:sz="0" w:space="0" w:color="auto"/>
        <w:bottom w:val="none" w:sz="0" w:space="0" w:color="auto"/>
        <w:right w:val="none" w:sz="0" w:space="0" w:color="auto"/>
      </w:divBdr>
    </w:div>
    <w:div w:id="969360058">
      <w:bodyDiv w:val="1"/>
      <w:marLeft w:val="0"/>
      <w:marRight w:val="0"/>
      <w:marTop w:val="0"/>
      <w:marBottom w:val="0"/>
      <w:divBdr>
        <w:top w:val="none" w:sz="0" w:space="0" w:color="auto"/>
        <w:left w:val="none" w:sz="0" w:space="0" w:color="auto"/>
        <w:bottom w:val="none" w:sz="0" w:space="0" w:color="auto"/>
        <w:right w:val="none" w:sz="0" w:space="0" w:color="auto"/>
      </w:divBdr>
    </w:div>
    <w:div w:id="1027103669">
      <w:bodyDiv w:val="1"/>
      <w:marLeft w:val="0"/>
      <w:marRight w:val="0"/>
      <w:marTop w:val="0"/>
      <w:marBottom w:val="0"/>
      <w:divBdr>
        <w:top w:val="none" w:sz="0" w:space="0" w:color="auto"/>
        <w:left w:val="none" w:sz="0" w:space="0" w:color="auto"/>
        <w:bottom w:val="none" w:sz="0" w:space="0" w:color="auto"/>
        <w:right w:val="none" w:sz="0" w:space="0" w:color="auto"/>
      </w:divBdr>
    </w:div>
    <w:div w:id="1043560196">
      <w:bodyDiv w:val="1"/>
      <w:marLeft w:val="0"/>
      <w:marRight w:val="0"/>
      <w:marTop w:val="0"/>
      <w:marBottom w:val="0"/>
      <w:divBdr>
        <w:top w:val="none" w:sz="0" w:space="0" w:color="auto"/>
        <w:left w:val="none" w:sz="0" w:space="0" w:color="auto"/>
        <w:bottom w:val="none" w:sz="0" w:space="0" w:color="auto"/>
        <w:right w:val="none" w:sz="0" w:space="0" w:color="auto"/>
      </w:divBdr>
    </w:div>
    <w:div w:id="1088623686">
      <w:bodyDiv w:val="1"/>
      <w:marLeft w:val="0"/>
      <w:marRight w:val="0"/>
      <w:marTop w:val="0"/>
      <w:marBottom w:val="0"/>
      <w:divBdr>
        <w:top w:val="none" w:sz="0" w:space="0" w:color="auto"/>
        <w:left w:val="none" w:sz="0" w:space="0" w:color="auto"/>
        <w:bottom w:val="none" w:sz="0" w:space="0" w:color="auto"/>
        <w:right w:val="none" w:sz="0" w:space="0" w:color="auto"/>
      </w:divBdr>
    </w:div>
    <w:div w:id="1132020603">
      <w:bodyDiv w:val="1"/>
      <w:marLeft w:val="0"/>
      <w:marRight w:val="0"/>
      <w:marTop w:val="0"/>
      <w:marBottom w:val="0"/>
      <w:divBdr>
        <w:top w:val="none" w:sz="0" w:space="0" w:color="auto"/>
        <w:left w:val="none" w:sz="0" w:space="0" w:color="auto"/>
        <w:bottom w:val="none" w:sz="0" w:space="0" w:color="auto"/>
        <w:right w:val="none" w:sz="0" w:space="0" w:color="auto"/>
      </w:divBdr>
    </w:div>
    <w:div w:id="1139683821">
      <w:bodyDiv w:val="1"/>
      <w:marLeft w:val="0"/>
      <w:marRight w:val="0"/>
      <w:marTop w:val="0"/>
      <w:marBottom w:val="0"/>
      <w:divBdr>
        <w:top w:val="none" w:sz="0" w:space="0" w:color="auto"/>
        <w:left w:val="none" w:sz="0" w:space="0" w:color="auto"/>
        <w:bottom w:val="none" w:sz="0" w:space="0" w:color="auto"/>
        <w:right w:val="none" w:sz="0" w:space="0" w:color="auto"/>
      </w:divBdr>
    </w:div>
    <w:div w:id="1178890922">
      <w:bodyDiv w:val="1"/>
      <w:marLeft w:val="0"/>
      <w:marRight w:val="0"/>
      <w:marTop w:val="0"/>
      <w:marBottom w:val="0"/>
      <w:divBdr>
        <w:top w:val="none" w:sz="0" w:space="0" w:color="auto"/>
        <w:left w:val="none" w:sz="0" w:space="0" w:color="auto"/>
        <w:bottom w:val="none" w:sz="0" w:space="0" w:color="auto"/>
        <w:right w:val="none" w:sz="0" w:space="0" w:color="auto"/>
      </w:divBdr>
    </w:div>
    <w:div w:id="1201941389">
      <w:bodyDiv w:val="1"/>
      <w:marLeft w:val="0"/>
      <w:marRight w:val="0"/>
      <w:marTop w:val="0"/>
      <w:marBottom w:val="0"/>
      <w:divBdr>
        <w:top w:val="none" w:sz="0" w:space="0" w:color="auto"/>
        <w:left w:val="none" w:sz="0" w:space="0" w:color="auto"/>
        <w:bottom w:val="none" w:sz="0" w:space="0" w:color="auto"/>
        <w:right w:val="none" w:sz="0" w:space="0" w:color="auto"/>
      </w:divBdr>
    </w:div>
    <w:div w:id="1235631001">
      <w:bodyDiv w:val="1"/>
      <w:marLeft w:val="0"/>
      <w:marRight w:val="0"/>
      <w:marTop w:val="0"/>
      <w:marBottom w:val="0"/>
      <w:divBdr>
        <w:top w:val="none" w:sz="0" w:space="0" w:color="auto"/>
        <w:left w:val="none" w:sz="0" w:space="0" w:color="auto"/>
        <w:bottom w:val="none" w:sz="0" w:space="0" w:color="auto"/>
        <w:right w:val="none" w:sz="0" w:space="0" w:color="auto"/>
      </w:divBdr>
    </w:div>
    <w:div w:id="1243025884">
      <w:bodyDiv w:val="1"/>
      <w:marLeft w:val="0"/>
      <w:marRight w:val="0"/>
      <w:marTop w:val="0"/>
      <w:marBottom w:val="0"/>
      <w:divBdr>
        <w:top w:val="none" w:sz="0" w:space="0" w:color="auto"/>
        <w:left w:val="none" w:sz="0" w:space="0" w:color="auto"/>
        <w:bottom w:val="none" w:sz="0" w:space="0" w:color="auto"/>
        <w:right w:val="none" w:sz="0" w:space="0" w:color="auto"/>
      </w:divBdr>
    </w:div>
    <w:div w:id="1335916641">
      <w:bodyDiv w:val="1"/>
      <w:marLeft w:val="0"/>
      <w:marRight w:val="0"/>
      <w:marTop w:val="0"/>
      <w:marBottom w:val="0"/>
      <w:divBdr>
        <w:top w:val="none" w:sz="0" w:space="0" w:color="auto"/>
        <w:left w:val="none" w:sz="0" w:space="0" w:color="auto"/>
        <w:bottom w:val="none" w:sz="0" w:space="0" w:color="auto"/>
        <w:right w:val="none" w:sz="0" w:space="0" w:color="auto"/>
      </w:divBdr>
    </w:div>
    <w:div w:id="1338918819">
      <w:bodyDiv w:val="1"/>
      <w:marLeft w:val="0"/>
      <w:marRight w:val="0"/>
      <w:marTop w:val="0"/>
      <w:marBottom w:val="0"/>
      <w:divBdr>
        <w:top w:val="none" w:sz="0" w:space="0" w:color="auto"/>
        <w:left w:val="none" w:sz="0" w:space="0" w:color="auto"/>
        <w:bottom w:val="none" w:sz="0" w:space="0" w:color="auto"/>
        <w:right w:val="none" w:sz="0" w:space="0" w:color="auto"/>
      </w:divBdr>
    </w:div>
    <w:div w:id="1364407751">
      <w:bodyDiv w:val="1"/>
      <w:marLeft w:val="0"/>
      <w:marRight w:val="0"/>
      <w:marTop w:val="0"/>
      <w:marBottom w:val="0"/>
      <w:divBdr>
        <w:top w:val="none" w:sz="0" w:space="0" w:color="auto"/>
        <w:left w:val="none" w:sz="0" w:space="0" w:color="auto"/>
        <w:bottom w:val="none" w:sz="0" w:space="0" w:color="auto"/>
        <w:right w:val="none" w:sz="0" w:space="0" w:color="auto"/>
      </w:divBdr>
    </w:div>
    <w:div w:id="1408697337">
      <w:bodyDiv w:val="1"/>
      <w:marLeft w:val="0"/>
      <w:marRight w:val="0"/>
      <w:marTop w:val="0"/>
      <w:marBottom w:val="0"/>
      <w:divBdr>
        <w:top w:val="none" w:sz="0" w:space="0" w:color="auto"/>
        <w:left w:val="none" w:sz="0" w:space="0" w:color="auto"/>
        <w:bottom w:val="none" w:sz="0" w:space="0" w:color="auto"/>
        <w:right w:val="none" w:sz="0" w:space="0" w:color="auto"/>
      </w:divBdr>
    </w:div>
    <w:div w:id="1431118750">
      <w:bodyDiv w:val="1"/>
      <w:marLeft w:val="0"/>
      <w:marRight w:val="0"/>
      <w:marTop w:val="0"/>
      <w:marBottom w:val="0"/>
      <w:divBdr>
        <w:top w:val="none" w:sz="0" w:space="0" w:color="auto"/>
        <w:left w:val="none" w:sz="0" w:space="0" w:color="auto"/>
        <w:bottom w:val="none" w:sz="0" w:space="0" w:color="auto"/>
        <w:right w:val="none" w:sz="0" w:space="0" w:color="auto"/>
      </w:divBdr>
    </w:div>
    <w:div w:id="1438402588">
      <w:bodyDiv w:val="1"/>
      <w:marLeft w:val="0"/>
      <w:marRight w:val="0"/>
      <w:marTop w:val="0"/>
      <w:marBottom w:val="0"/>
      <w:divBdr>
        <w:top w:val="none" w:sz="0" w:space="0" w:color="auto"/>
        <w:left w:val="none" w:sz="0" w:space="0" w:color="auto"/>
        <w:bottom w:val="none" w:sz="0" w:space="0" w:color="auto"/>
        <w:right w:val="none" w:sz="0" w:space="0" w:color="auto"/>
      </w:divBdr>
    </w:div>
    <w:div w:id="1486050228">
      <w:bodyDiv w:val="1"/>
      <w:marLeft w:val="0"/>
      <w:marRight w:val="0"/>
      <w:marTop w:val="0"/>
      <w:marBottom w:val="0"/>
      <w:divBdr>
        <w:top w:val="none" w:sz="0" w:space="0" w:color="auto"/>
        <w:left w:val="none" w:sz="0" w:space="0" w:color="auto"/>
        <w:bottom w:val="none" w:sz="0" w:space="0" w:color="auto"/>
        <w:right w:val="none" w:sz="0" w:space="0" w:color="auto"/>
      </w:divBdr>
      <w:divsChild>
        <w:div w:id="634457018">
          <w:marLeft w:val="0"/>
          <w:marRight w:val="0"/>
          <w:marTop w:val="0"/>
          <w:marBottom w:val="0"/>
          <w:divBdr>
            <w:top w:val="none" w:sz="0" w:space="0" w:color="auto"/>
            <w:left w:val="none" w:sz="0" w:space="0" w:color="auto"/>
            <w:bottom w:val="none" w:sz="0" w:space="0" w:color="auto"/>
            <w:right w:val="none" w:sz="0" w:space="0" w:color="auto"/>
          </w:divBdr>
          <w:divsChild>
            <w:div w:id="1456174836">
              <w:marLeft w:val="0"/>
              <w:marRight w:val="0"/>
              <w:marTop w:val="0"/>
              <w:marBottom w:val="0"/>
              <w:divBdr>
                <w:top w:val="none" w:sz="0" w:space="0" w:color="auto"/>
                <w:left w:val="none" w:sz="0" w:space="0" w:color="auto"/>
                <w:bottom w:val="none" w:sz="0" w:space="0" w:color="auto"/>
                <w:right w:val="none" w:sz="0" w:space="0" w:color="auto"/>
              </w:divBdr>
              <w:divsChild>
                <w:div w:id="1540969857">
                  <w:marLeft w:val="0"/>
                  <w:marRight w:val="0"/>
                  <w:marTop w:val="0"/>
                  <w:marBottom w:val="0"/>
                  <w:divBdr>
                    <w:top w:val="none" w:sz="0" w:space="0" w:color="auto"/>
                    <w:left w:val="none" w:sz="0" w:space="0" w:color="auto"/>
                    <w:bottom w:val="none" w:sz="0" w:space="0" w:color="auto"/>
                    <w:right w:val="none" w:sz="0" w:space="0" w:color="auto"/>
                  </w:divBdr>
                  <w:divsChild>
                    <w:div w:id="1748379650">
                      <w:marLeft w:val="0"/>
                      <w:marRight w:val="0"/>
                      <w:marTop w:val="0"/>
                      <w:marBottom w:val="0"/>
                      <w:divBdr>
                        <w:top w:val="none" w:sz="0" w:space="0" w:color="auto"/>
                        <w:left w:val="none" w:sz="0" w:space="0" w:color="auto"/>
                        <w:bottom w:val="none" w:sz="0" w:space="0" w:color="auto"/>
                        <w:right w:val="none" w:sz="0" w:space="0" w:color="auto"/>
                      </w:divBdr>
                      <w:divsChild>
                        <w:div w:id="1962297942">
                          <w:marLeft w:val="0"/>
                          <w:marRight w:val="0"/>
                          <w:marTop w:val="0"/>
                          <w:marBottom w:val="0"/>
                          <w:divBdr>
                            <w:top w:val="none" w:sz="0" w:space="0" w:color="auto"/>
                            <w:left w:val="none" w:sz="0" w:space="0" w:color="auto"/>
                            <w:bottom w:val="none" w:sz="0" w:space="0" w:color="auto"/>
                            <w:right w:val="none" w:sz="0" w:space="0" w:color="auto"/>
                          </w:divBdr>
                          <w:divsChild>
                            <w:div w:id="34307080">
                              <w:marLeft w:val="0"/>
                              <w:marRight w:val="0"/>
                              <w:marTop w:val="0"/>
                              <w:marBottom w:val="0"/>
                              <w:divBdr>
                                <w:top w:val="none" w:sz="0" w:space="0" w:color="auto"/>
                                <w:left w:val="none" w:sz="0" w:space="0" w:color="auto"/>
                                <w:bottom w:val="none" w:sz="0" w:space="0" w:color="auto"/>
                                <w:right w:val="none" w:sz="0" w:space="0" w:color="auto"/>
                              </w:divBdr>
                              <w:divsChild>
                                <w:div w:id="98671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4978013">
      <w:bodyDiv w:val="1"/>
      <w:marLeft w:val="0"/>
      <w:marRight w:val="0"/>
      <w:marTop w:val="0"/>
      <w:marBottom w:val="0"/>
      <w:divBdr>
        <w:top w:val="none" w:sz="0" w:space="0" w:color="auto"/>
        <w:left w:val="none" w:sz="0" w:space="0" w:color="auto"/>
        <w:bottom w:val="none" w:sz="0" w:space="0" w:color="auto"/>
        <w:right w:val="none" w:sz="0" w:space="0" w:color="auto"/>
      </w:divBdr>
    </w:div>
    <w:div w:id="1550654704">
      <w:bodyDiv w:val="1"/>
      <w:marLeft w:val="0"/>
      <w:marRight w:val="0"/>
      <w:marTop w:val="0"/>
      <w:marBottom w:val="0"/>
      <w:divBdr>
        <w:top w:val="none" w:sz="0" w:space="0" w:color="auto"/>
        <w:left w:val="none" w:sz="0" w:space="0" w:color="auto"/>
        <w:bottom w:val="none" w:sz="0" w:space="0" w:color="auto"/>
        <w:right w:val="none" w:sz="0" w:space="0" w:color="auto"/>
      </w:divBdr>
    </w:div>
    <w:div w:id="1592078920">
      <w:bodyDiv w:val="1"/>
      <w:marLeft w:val="0"/>
      <w:marRight w:val="0"/>
      <w:marTop w:val="0"/>
      <w:marBottom w:val="0"/>
      <w:divBdr>
        <w:top w:val="none" w:sz="0" w:space="0" w:color="auto"/>
        <w:left w:val="none" w:sz="0" w:space="0" w:color="auto"/>
        <w:bottom w:val="none" w:sz="0" w:space="0" w:color="auto"/>
        <w:right w:val="none" w:sz="0" w:space="0" w:color="auto"/>
      </w:divBdr>
    </w:div>
    <w:div w:id="1654790542">
      <w:bodyDiv w:val="1"/>
      <w:marLeft w:val="0"/>
      <w:marRight w:val="0"/>
      <w:marTop w:val="0"/>
      <w:marBottom w:val="0"/>
      <w:divBdr>
        <w:top w:val="none" w:sz="0" w:space="0" w:color="auto"/>
        <w:left w:val="none" w:sz="0" w:space="0" w:color="auto"/>
        <w:bottom w:val="none" w:sz="0" w:space="0" w:color="auto"/>
        <w:right w:val="none" w:sz="0" w:space="0" w:color="auto"/>
      </w:divBdr>
    </w:div>
    <w:div w:id="1683389770">
      <w:bodyDiv w:val="1"/>
      <w:marLeft w:val="0"/>
      <w:marRight w:val="0"/>
      <w:marTop w:val="0"/>
      <w:marBottom w:val="0"/>
      <w:divBdr>
        <w:top w:val="none" w:sz="0" w:space="0" w:color="auto"/>
        <w:left w:val="none" w:sz="0" w:space="0" w:color="auto"/>
        <w:bottom w:val="none" w:sz="0" w:space="0" w:color="auto"/>
        <w:right w:val="none" w:sz="0" w:space="0" w:color="auto"/>
      </w:divBdr>
    </w:div>
    <w:div w:id="1707364757">
      <w:bodyDiv w:val="1"/>
      <w:marLeft w:val="0"/>
      <w:marRight w:val="0"/>
      <w:marTop w:val="0"/>
      <w:marBottom w:val="0"/>
      <w:divBdr>
        <w:top w:val="none" w:sz="0" w:space="0" w:color="auto"/>
        <w:left w:val="none" w:sz="0" w:space="0" w:color="auto"/>
        <w:bottom w:val="none" w:sz="0" w:space="0" w:color="auto"/>
        <w:right w:val="none" w:sz="0" w:space="0" w:color="auto"/>
      </w:divBdr>
    </w:div>
    <w:div w:id="1712071352">
      <w:bodyDiv w:val="1"/>
      <w:marLeft w:val="0"/>
      <w:marRight w:val="0"/>
      <w:marTop w:val="0"/>
      <w:marBottom w:val="0"/>
      <w:divBdr>
        <w:top w:val="none" w:sz="0" w:space="0" w:color="auto"/>
        <w:left w:val="none" w:sz="0" w:space="0" w:color="auto"/>
        <w:bottom w:val="none" w:sz="0" w:space="0" w:color="auto"/>
        <w:right w:val="none" w:sz="0" w:space="0" w:color="auto"/>
      </w:divBdr>
    </w:div>
    <w:div w:id="1723751150">
      <w:bodyDiv w:val="1"/>
      <w:marLeft w:val="0"/>
      <w:marRight w:val="0"/>
      <w:marTop w:val="0"/>
      <w:marBottom w:val="0"/>
      <w:divBdr>
        <w:top w:val="none" w:sz="0" w:space="0" w:color="auto"/>
        <w:left w:val="none" w:sz="0" w:space="0" w:color="auto"/>
        <w:bottom w:val="none" w:sz="0" w:space="0" w:color="auto"/>
        <w:right w:val="none" w:sz="0" w:space="0" w:color="auto"/>
      </w:divBdr>
    </w:div>
    <w:div w:id="1729651320">
      <w:bodyDiv w:val="1"/>
      <w:marLeft w:val="0"/>
      <w:marRight w:val="0"/>
      <w:marTop w:val="0"/>
      <w:marBottom w:val="0"/>
      <w:divBdr>
        <w:top w:val="none" w:sz="0" w:space="0" w:color="auto"/>
        <w:left w:val="none" w:sz="0" w:space="0" w:color="auto"/>
        <w:bottom w:val="none" w:sz="0" w:space="0" w:color="auto"/>
        <w:right w:val="none" w:sz="0" w:space="0" w:color="auto"/>
      </w:divBdr>
    </w:div>
    <w:div w:id="1736002568">
      <w:bodyDiv w:val="1"/>
      <w:marLeft w:val="0"/>
      <w:marRight w:val="0"/>
      <w:marTop w:val="0"/>
      <w:marBottom w:val="0"/>
      <w:divBdr>
        <w:top w:val="none" w:sz="0" w:space="0" w:color="auto"/>
        <w:left w:val="none" w:sz="0" w:space="0" w:color="auto"/>
        <w:bottom w:val="none" w:sz="0" w:space="0" w:color="auto"/>
        <w:right w:val="none" w:sz="0" w:space="0" w:color="auto"/>
      </w:divBdr>
    </w:div>
    <w:div w:id="1743679785">
      <w:bodyDiv w:val="1"/>
      <w:marLeft w:val="0"/>
      <w:marRight w:val="0"/>
      <w:marTop w:val="0"/>
      <w:marBottom w:val="0"/>
      <w:divBdr>
        <w:top w:val="none" w:sz="0" w:space="0" w:color="auto"/>
        <w:left w:val="none" w:sz="0" w:space="0" w:color="auto"/>
        <w:bottom w:val="none" w:sz="0" w:space="0" w:color="auto"/>
        <w:right w:val="none" w:sz="0" w:space="0" w:color="auto"/>
      </w:divBdr>
    </w:div>
    <w:div w:id="1754349017">
      <w:bodyDiv w:val="1"/>
      <w:marLeft w:val="0"/>
      <w:marRight w:val="0"/>
      <w:marTop w:val="0"/>
      <w:marBottom w:val="0"/>
      <w:divBdr>
        <w:top w:val="none" w:sz="0" w:space="0" w:color="auto"/>
        <w:left w:val="none" w:sz="0" w:space="0" w:color="auto"/>
        <w:bottom w:val="none" w:sz="0" w:space="0" w:color="auto"/>
        <w:right w:val="none" w:sz="0" w:space="0" w:color="auto"/>
      </w:divBdr>
    </w:div>
    <w:div w:id="1779830774">
      <w:bodyDiv w:val="1"/>
      <w:marLeft w:val="0"/>
      <w:marRight w:val="0"/>
      <w:marTop w:val="0"/>
      <w:marBottom w:val="0"/>
      <w:divBdr>
        <w:top w:val="none" w:sz="0" w:space="0" w:color="auto"/>
        <w:left w:val="none" w:sz="0" w:space="0" w:color="auto"/>
        <w:bottom w:val="none" w:sz="0" w:space="0" w:color="auto"/>
        <w:right w:val="none" w:sz="0" w:space="0" w:color="auto"/>
      </w:divBdr>
    </w:div>
    <w:div w:id="1781101712">
      <w:bodyDiv w:val="1"/>
      <w:marLeft w:val="0"/>
      <w:marRight w:val="0"/>
      <w:marTop w:val="0"/>
      <w:marBottom w:val="0"/>
      <w:divBdr>
        <w:top w:val="none" w:sz="0" w:space="0" w:color="auto"/>
        <w:left w:val="none" w:sz="0" w:space="0" w:color="auto"/>
        <w:bottom w:val="none" w:sz="0" w:space="0" w:color="auto"/>
        <w:right w:val="none" w:sz="0" w:space="0" w:color="auto"/>
      </w:divBdr>
    </w:div>
    <w:div w:id="1783069381">
      <w:bodyDiv w:val="1"/>
      <w:marLeft w:val="0"/>
      <w:marRight w:val="0"/>
      <w:marTop w:val="0"/>
      <w:marBottom w:val="0"/>
      <w:divBdr>
        <w:top w:val="none" w:sz="0" w:space="0" w:color="auto"/>
        <w:left w:val="none" w:sz="0" w:space="0" w:color="auto"/>
        <w:bottom w:val="none" w:sz="0" w:space="0" w:color="auto"/>
        <w:right w:val="none" w:sz="0" w:space="0" w:color="auto"/>
      </w:divBdr>
    </w:div>
    <w:div w:id="1809980135">
      <w:bodyDiv w:val="1"/>
      <w:marLeft w:val="0"/>
      <w:marRight w:val="0"/>
      <w:marTop w:val="0"/>
      <w:marBottom w:val="0"/>
      <w:divBdr>
        <w:top w:val="none" w:sz="0" w:space="0" w:color="auto"/>
        <w:left w:val="none" w:sz="0" w:space="0" w:color="auto"/>
        <w:bottom w:val="none" w:sz="0" w:space="0" w:color="auto"/>
        <w:right w:val="none" w:sz="0" w:space="0" w:color="auto"/>
      </w:divBdr>
    </w:div>
    <w:div w:id="1820688018">
      <w:bodyDiv w:val="1"/>
      <w:marLeft w:val="0"/>
      <w:marRight w:val="0"/>
      <w:marTop w:val="0"/>
      <w:marBottom w:val="0"/>
      <w:divBdr>
        <w:top w:val="none" w:sz="0" w:space="0" w:color="auto"/>
        <w:left w:val="none" w:sz="0" w:space="0" w:color="auto"/>
        <w:bottom w:val="none" w:sz="0" w:space="0" w:color="auto"/>
        <w:right w:val="none" w:sz="0" w:space="0" w:color="auto"/>
      </w:divBdr>
    </w:div>
    <w:div w:id="1851213463">
      <w:bodyDiv w:val="1"/>
      <w:marLeft w:val="0"/>
      <w:marRight w:val="0"/>
      <w:marTop w:val="0"/>
      <w:marBottom w:val="0"/>
      <w:divBdr>
        <w:top w:val="none" w:sz="0" w:space="0" w:color="auto"/>
        <w:left w:val="none" w:sz="0" w:space="0" w:color="auto"/>
        <w:bottom w:val="none" w:sz="0" w:space="0" w:color="auto"/>
        <w:right w:val="none" w:sz="0" w:space="0" w:color="auto"/>
      </w:divBdr>
    </w:div>
    <w:div w:id="1882552747">
      <w:bodyDiv w:val="1"/>
      <w:marLeft w:val="0"/>
      <w:marRight w:val="0"/>
      <w:marTop w:val="0"/>
      <w:marBottom w:val="0"/>
      <w:divBdr>
        <w:top w:val="none" w:sz="0" w:space="0" w:color="auto"/>
        <w:left w:val="none" w:sz="0" w:space="0" w:color="auto"/>
        <w:bottom w:val="none" w:sz="0" w:space="0" w:color="auto"/>
        <w:right w:val="none" w:sz="0" w:space="0" w:color="auto"/>
      </w:divBdr>
    </w:div>
    <w:div w:id="1900170887">
      <w:bodyDiv w:val="1"/>
      <w:marLeft w:val="0"/>
      <w:marRight w:val="0"/>
      <w:marTop w:val="0"/>
      <w:marBottom w:val="0"/>
      <w:divBdr>
        <w:top w:val="none" w:sz="0" w:space="0" w:color="auto"/>
        <w:left w:val="none" w:sz="0" w:space="0" w:color="auto"/>
        <w:bottom w:val="none" w:sz="0" w:space="0" w:color="auto"/>
        <w:right w:val="none" w:sz="0" w:space="0" w:color="auto"/>
      </w:divBdr>
    </w:div>
    <w:div w:id="1934364232">
      <w:bodyDiv w:val="1"/>
      <w:marLeft w:val="0"/>
      <w:marRight w:val="0"/>
      <w:marTop w:val="0"/>
      <w:marBottom w:val="0"/>
      <w:divBdr>
        <w:top w:val="none" w:sz="0" w:space="0" w:color="auto"/>
        <w:left w:val="none" w:sz="0" w:space="0" w:color="auto"/>
        <w:bottom w:val="none" w:sz="0" w:space="0" w:color="auto"/>
        <w:right w:val="none" w:sz="0" w:space="0" w:color="auto"/>
      </w:divBdr>
    </w:div>
    <w:div w:id="1954628273">
      <w:bodyDiv w:val="1"/>
      <w:marLeft w:val="0"/>
      <w:marRight w:val="0"/>
      <w:marTop w:val="0"/>
      <w:marBottom w:val="0"/>
      <w:divBdr>
        <w:top w:val="none" w:sz="0" w:space="0" w:color="auto"/>
        <w:left w:val="none" w:sz="0" w:space="0" w:color="auto"/>
        <w:bottom w:val="none" w:sz="0" w:space="0" w:color="auto"/>
        <w:right w:val="none" w:sz="0" w:space="0" w:color="auto"/>
      </w:divBdr>
    </w:div>
    <w:div w:id="1966041373">
      <w:bodyDiv w:val="1"/>
      <w:marLeft w:val="0"/>
      <w:marRight w:val="0"/>
      <w:marTop w:val="0"/>
      <w:marBottom w:val="0"/>
      <w:divBdr>
        <w:top w:val="none" w:sz="0" w:space="0" w:color="auto"/>
        <w:left w:val="none" w:sz="0" w:space="0" w:color="auto"/>
        <w:bottom w:val="none" w:sz="0" w:space="0" w:color="auto"/>
        <w:right w:val="none" w:sz="0" w:space="0" w:color="auto"/>
      </w:divBdr>
    </w:div>
    <w:div w:id="2010788255">
      <w:bodyDiv w:val="1"/>
      <w:marLeft w:val="0"/>
      <w:marRight w:val="0"/>
      <w:marTop w:val="0"/>
      <w:marBottom w:val="0"/>
      <w:divBdr>
        <w:top w:val="none" w:sz="0" w:space="0" w:color="auto"/>
        <w:left w:val="none" w:sz="0" w:space="0" w:color="auto"/>
        <w:bottom w:val="none" w:sz="0" w:space="0" w:color="auto"/>
        <w:right w:val="none" w:sz="0" w:space="0" w:color="auto"/>
      </w:divBdr>
    </w:div>
    <w:div w:id="2026858717">
      <w:bodyDiv w:val="1"/>
      <w:marLeft w:val="0"/>
      <w:marRight w:val="0"/>
      <w:marTop w:val="0"/>
      <w:marBottom w:val="0"/>
      <w:divBdr>
        <w:top w:val="none" w:sz="0" w:space="0" w:color="auto"/>
        <w:left w:val="none" w:sz="0" w:space="0" w:color="auto"/>
        <w:bottom w:val="none" w:sz="0" w:space="0" w:color="auto"/>
        <w:right w:val="none" w:sz="0" w:space="0" w:color="auto"/>
      </w:divBdr>
    </w:div>
    <w:div w:id="2036811424">
      <w:bodyDiv w:val="1"/>
      <w:marLeft w:val="0"/>
      <w:marRight w:val="0"/>
      <w:marTop w:val="0"/>
      <w:marBottom w:val="0"/>
      <w:divBdr>
        <w:top w:val="none" w:sz="0" w:space="0" w:color="auto"/>
        <w:left w:val="none" w:sz="0" w:space="0" w:color="auto"/>
        <w:bottom w:val="none" w:sz="0" w:space="0" w:color="auto"/>
        <w:right w:val="none" w:sz="0" w:space="0" w:color="auto"/>
      </w:divBdr>
    </w:div>
    <w:div w:id="2127263398">
      <w:bodyDiv w:val="1"/>
      <w:marLeft w:val="0"/>
      <w:marRight w:val="0"/>
      <w:marTop w:val="0"/>
      <w:marBottom w:val="0"/>
      <w:divBdr>
        <w:top w:val="none" w:sz="0" w:space="0" w:color="auto"/>
        <w:left w:val="none" w:sz="0" w:space="0" w:color="auto"/>
        <w:bottom w:val="none" w:sz="0" w:space="0" w:color="auto"/>
        <w:right w:val="none" w:sz="0" w:space="0" w:color="auto"/>
      </w:divBdr>
    </w:div>
    <w:div w:id="214704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24 kwietnia 2015</PublishDate>
  <Abstract/>
  <CompanyAddress>Niniejsza dokumentacja stanowi własność B.U.P.W. ARCHPEAK Paweł Wyczałkowski i może być wykorzystywana zgodnie z zamówieniem. Części składowe dokumentacji projektowej należy rozpatrywać łącznie. Wprowadzanie zmian, udostępnianie osobie trzeciej lub kopiowanie wymaga pisemnej zgody B.U.P.W. ARCHPEAK Paweł Wyczałkowski.</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7035398-14F6-433E-A8CE-CE1FAA762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43</Pages>
  <Words>10194</Words>
  <Characters>61167</Characters>
  <Application>Microsoft Office Word</Application>
  <DocSecurity>0</DocSecurity>
  <Lines>509</Lines>
  <Paragraphs>142</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 DOMU JEDNORODZINNEGO                                         Żary ul. Bociania dz.nr 291/4</vt:lpstr>
      <vt:lpstr>PROJEKT DOMU JEDNORODZINNEGO                                         Żary ul. Bociania dz.nr 291/4</vt:lpstr>
    </vt:vector>
  </TitlesOfParts>
  <Company/>
  <LinksUpToDate>false</LinksUpToDate>
  <CharactersWithSpaces>71219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DOMU JEDNORODZINNEGO                                         Żary ul. Bociania dz.nr 291/4</dc:title>
  <dc:subject/>
  <dc:creator>Archpeak</dc:creator>
  <cp:keywords/>
  <dc:description/>
  <cp:lastModifiedBy>Dell</cp:lastModifiedBy>
  <cp:revision>3</cp:revision>
  <cp:lastPrinted>2024-02-09T09:17:00Z</cp:lastPrinted>
  <dcterms:created xsi:type="dcterms:W3CDTF">2024-01-25T14:13:00Z</dcterms:created>
  <dcterms:modified xsi:type="dcterms:W3CDTF">2024-02-09T09:27:00Z</dcterms:modified>
</cp:coreProperties>
</file>