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C1E" w14:textId="1545AF26" w:rsidR="00CE472B" w:rsidRPr="00E769DC" w:rsidRDefault="00C257CC" w:rsidP="00E769DC">
      <w:pPr>
        <w:tabs>
          <w:tab w:val="right" w:pos="9639"/>
        </w:tabs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511A9BB4" w14:textId="119538F9" w:rsidR="00CE472B" w:rsidRPr="006F6DDE" w:rsidRDefault="00C257CC" w:rsidP="006F6DDE">
      <w:pPr>
        <w:pStyle w:val="Nagwek1"/>
        <w:ind w:firstLine="0"/>
        <w:jc w:val="center"/>
        <w:rPr>
          <w:sz w:val="22"/>
          <w:szCs w:val="22"/>
        </w:rPr>
      </w:pPr>
      <w:bookmarkStart w:id="0" w:name="_Toc127392525"/>
      <w:r w:rsidRPr="006F6DDE">
        <w:rPr>
          <w:sz w:val="22"/>
          <w:szCs w:val="22"/>
        </w:rPr>
        <w:t xml:space="preserve">WZÓR - </w:t>
      </w:r>
      <w:r w:rsidR="00D35428" w:rsidRPr="006F6DDE">
        <w:rPr>
          <w:sz w:val="22"/>
          <w:szCs w:val="22"/>
        </w:rPr>
        <w:t>UMOWA</w:t>
      </w:r>
      <w:r w:rsidR="004118E0">
        <w:rPr>
          <w:sz w:val="22"/>
          <w:szCs w:val="22"/>
        </w:rPr>
        <w:t xml:space="preserve"> </w:t>
      </w:r>
      <w:r w:rsidR="00D35428" w:rsidRPr="006F6DDE">
        <w:rPr>
          <w:sz w:val="22"/>
          <w:szCs w:val="22"/>
        </w:rPr>
        <w:t>NR……………</w:t>
      </w:r>
      <w:bookmarkEnd w:id="0"/>
      <w:r w:rsidR="004118E0">
        <w:rPr>
          <w:sz w:val="22"/>
          <w:szCs w:val="22"/>
        </w:rPr>
        <w:t xml:space="preserve"> </w:t>
      </w:r>
    </w:p>
    <w:p w14:paraId="04D43C4F" w14:textId="77777777" w:rsidR="00CE472B" w:rsidRPr="00C261BB" w:rsidRDefault="00CE472B">
      <w:pPr>
        <w:pStyle w:val="Standard"/>
        <w:jc w:val="center"/>
        <w:rPr>
          <w:rFonts w:ascii="Arial" w:eastAsia="Times New Roman" w:hAnsi="Arial"/>
          <w:b/>
          <w:bCs/>
          <w:sz w:val="22"/>
          <w:szCs w:val="22"/>
        </w:rPr>
      </w:pPr>
    </w:p>
    <w:p w14:paraId="4042DE32" w14:textId="0837F47E" w:rsidR="006F6DDE" w:rsidRPr="006F6DDE" w:rsidRDefault="006F6DDE" w:rsidP="006F6DDE">
      <w:pPr>
        <w:spacing w:line="276" w:lineRule="auto"/>
        <w:ind w:left="40" w:hanging="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zawarta w Miechowie w dniu </w:t>
      </w:r>
      <w:r w:rsidR="00F9620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</w:t>
      </w: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 pomiędzy:</w:t>
      </w:r>
    </w:p>
    <w:p w14:paraId="6052F1A3" w14:textId="1218C016" w:rsidR="006F6DDE" w:rsidRPr="006F6DDE" w:rsidRDefault="006F6DDE" w:rsidP="006F6DDE">
      <w:pPr>
        <w:spacing w:line="276" w:lineRule="auto"/>
        <w:ind w:left="40" w:hanging="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Powiatem Miechowskim z siedzibą w Miechowie posiadającym numer NIP 659-15-45-868, zwanym dalej „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Zamawiającym</w:t>
      </w: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” reprezentowanym przez Zarząd Powiatu, w imieniu którego działają:</w:t>
      </w:r>
    </w:p>
    <w:p w14:paraId="690CF35F" w14:textId="77777777" w:rsidR="006F6DDE" w:rsidRPr="006F6DDE" w:rsidRDefault="006F6DDE" w:rsidP="006F6DDE">
      <w:pPr>
        <w:spacing w:line="276" w:lineRule="auto"/>
        <w:ind w:left="40" w:hanging="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1.</w:t>
      </w: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Starosta – Jacek Kobyłka</w:t>
      </w:r>
    </w:p>
    <w:p w14:paraId="25E2E20A" w14:textId="77777777" w:rsidR="006F6DDE" w:rsidRDefault="006F6DDE" w:rsidP="006F6DDE">
      <w:pPr>
        <w:spacing w:line="276" w:lineRule="auto"/>
        <w:ind w:left="40" w:hanging="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2.</w:t>
      </w:r>
      <w:r w:rsidRPr="006F6D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Wicestarosta – Paweł Osikowski,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089DFA54" w14:textId="2C391B8E" w:rsidR="00C257CC" w:rsidRPr="00E769DC" w:rsidRDefault="00C257CC" w:rsidP="00BC422A">
      <w:pPr>
        <w:pStyle w:val="Nagwek4"/>
      </w:pPr>
      <w:r w:rsidRPr="00E769DC">
        <w:t>przy kontrasygnacie</w:t>
      </w:r>
    </w:p>
    <w:p w14:paraId="2F992416" w14:textId="73246CBC" w:rsidR="00C257CC" w:rsidRPr="00E769DC" w:rsidRDefault="009F11B7" w:rsidP="00BC422A">
      <w:pPr>
        <w:pStyle w:val="Nagwek4"/>
      </w:pPr>
      <w:r w:rsidRPr="00E769DC">
        <w:t>Teresy Florek</w:t>
      </w:r>
      <w:r w:rsidR="00C257CC" w:rsidRPr="00E769DC">
        <w:t xml:space="preserve"> – Skarbnika Powiatu,</w:t>
      </w:r>
    </w:p>
    <w:p w14:paraId="1CECB97F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 </w:t>
      </w:r>
    </w:p>
    <w:p w14:paraId="40950D76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(w przypadku przedsiębiorcy wpisanego do KRS)</w:t>
      </w:r>
    </w:p>
    <w:p w14:paraId="313236EB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................................................................................z siedzibą w ………………………….</w:t>
      </w:r>
    </w:p>
    <w:p w14:paraId="6E71A10C" w14:textId="71099B32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przy ul. …………………………… wpisaną do rejestru przedsiębiorców prowadzonego przez Sąd Rejonowy ………………</w:t>
      </w:r>
      <w:proofErr w:type="gramStart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Wydział Gospodarczy Krajowego Rejestru Sądowego pod numerem KRS: </w:t>
      </w:r>
      <w:proofErr w:type="gramStart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NIP ………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zwanym w treści umowy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“Wykonawcą” reprezentowanym przez:</w:t>
      </w:r>
    </w:p>
    <w:p w14:paraId="183C34BC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1..................................................................................................................................................</w:t>
      </w:r>
    </w:p>
    <w:p w14:paraId="58BFCF03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2…..............................................................................................................................................</w:t>
      </w:r>
    </w:p>
    <w:p w14:paraId="51758134" w14:textId="5FD56934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(w przypadku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przedsiębiorcy wpisanego do ewidencji działalności gospodarczej)</w:t>
      </w:r>
    </w:p>
    <w:p w14:paraId="23EA7CF0" w14:textId="2C9F6139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(imię i nazwisko) …………………………………………………</w:t>
      </w:r>
      <w:proofErr w:type="gramStart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., przedsiębiorcą działającym pod firmą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 z siedzibą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……………………………. przy ulicy …………………</w:t>
      </w:r>
      <w:proofErr w:type="gramStart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.,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wpisanym do Centralnej Ewidencji i Informacji o Działalności Gospodarczej, NIP: …………………..</w:t>
      </w:r>
      <w:r w:rsidR="004118E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reprezentowanym przez: …………………</w:t>
      </w:r>
    </w:p>
    <w:p w14:paraId="75C7BCE1" w14:textId="77777777" w:rsidR="00C257CC" w:rsidRPr="00E769DC" w:rsidRDefault="00C257CC" w:rsidP="00E769DC">
      <w:pPr>
        <w:suppressAutoHyphens w:val="0"/>
        <w:spacing w:before="80" w:after="80" w:line="288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76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zwanym dalej „Wykonawcą” </w:t>
      </w:r>
    </w:p>
    <w:p w14:paraId="3AC2014A" w14:textId="7487BC68" w:rsidR="00CE472B" w:rsidRPr="00E769DC" w:rsidRDefault="00C257CC" w:rsidP="00A83726">
      <w:pPr>
        <w:pStyle w:val="Default"/>
      </w:pPr>
      <w:r w:rsidRPr="00867CDF">
        <w:t>Podstawą zawarcia niniejszej umowy jest wynik postępowania nr …………………</w:t>
      </w:r>
      <w:proofErr w:type="gramStart"/>
      <w:r w:rsidRPr="00867CDF">
        <w:t>…….</w:t>
      </w:r>
      <w:proofErr w:type="gramEnd"/>
      <w:r w:rsidRPr="00867CDF">
        <w:t xml:space="preserve">o udzielenie zamówienia publicznego, które przeprowadzone zostało w trybie przetargu nieograniczonego w oparciu o ustawę z dnia </w:t>
      </w:r>
      <w:r w:rsidR="00AF13E4">
        <w:t>11 września 2019</w:t>
      </w:r>
      <w:r w:rsidRPr="00867CDF">
        <w:t xml:space="preserve"> r. Prawo zamówień publicznych</w:t>
      </w:r>
      <w:r w:rsidR="00773BAB">
        <w:t xml:space="preserve"> </w:t>
      </w:r>
      <w:r w:rsidRPr="00867CDF">
        <w:t>(</w:t>
      </w:r>
      <w:r w:rsidR="00867CDF">
        <w:t xml:space="preserve">Dz. U. z 2022r. poz. 1710z </w:t>
      </w:r>
      <w:proofErr w:type="spellStart"/>
      <w:r w:rsidR="00867CDF">
        <w:t>późn</w:t>
      </w:r>
      <w:proofErr w:type="spellEnd"/>
      <w:r w:rsidR="00867CDF">
        <w:t>. zm.</w:t>
      </w:r>
      <w:r w:rsidRPr="00867CDF">
        <w:t>).</w:t>
      </w:r>
    </w:p>
    <w:p w14:paraId="3FB83D8A" w14:textId="4514B62C" w:rsidR="00CE472B" w:rsidRPr="006F6DDE" w:rsidRDefault="00E8487E" w:rsidP="005621D2">
      <w:pPr>
        <w:pStyle w:val="AwypP1"/>
        <w:jc w:val="left"/>
      </w:pPr>
      <w:bookmarkStart w:id="1" w:name="_Toc127392526"/>
      <w:r w:rsidRPr="00E8487E">
        <w:t>Przedmiot umowy</w:t>
      </w:r>
      <w:bookmarkEnd w:id="1"/>
    </w:p>
    <w:p w14:paraId="1A1D9FD1" w14:textId="4038D166" w:rsidR="00CE472B" w:rsidRPr="00E769DC" w:rsidRDefault="00D35428" w:rsidP="00FC7ED4">
      <w:pPr>
        <w:pStyle w:val="AwypP2"/>
        <w:rPr>
          <w:rFonts w:eastAsia="Calibri"/>
        </w:rPr>
      </w:pPr>
      <w:r w:rsidRPr="00E8487E">
        <w:t>Zamawiający</w:t>
      </w:r>
      <w:r w:rsidRPr="00E769DC">
        <w:rPr>
          <w:rFonts w:eastAsia="Calibri"/>
        </w:rPr>
        <w:t xml:space="preserve"> zleca, a Wykonawca przyjmuje do realizacji usługę pn. </w:t>
      </w:r>
      <w:bookmarkStart w:id="2" w:name="_Hlk7082372"/>
      <w:bookmarkStart w:id="3" w:name="_Hlk7082098"/>
      <w:r w:rsidR="00F44193" w:rsidRPr="00E769DC">
        <w:rPr>
          <w:rFonts w:eastAsia="Calibri"/>
        </w:rPr>
        <w:t>„</w:t>
      </w:r>
      <w:bookmarkEnd w:id="2"/>
      <w:bookmarkEnd w:id="3"/>
      <w:r w:rsidR="009F11B7" w:rsidRPr="00E769DC">
        <w:rPr>
          <w:rFonts w:eastAsia="Calibri"/>
        </w:rPr>
        <w:t>Pełnienie funkcji inspektora nadzoru nad realizacją scaleniowych prac geodezyjnych w ramach Scalenia gruntów położonych na obszarze wsi Jelcza, Tczyca, Uniejów</w:t>
      </w:r>
      <w:r w:rsidR="002F2E5B">
        <w:rPr>
          <w:rFonts w:eastAsia="Calibri"/>
        </w:rPr>
        <w:t>-</w:t>
      </w:r>
      <w:r w:rsidR="009F11B7" w:rsidRPr="00E769DC">
        <w:rPr>
          <w:rFonts w:eastAsia="Calibri"/>
        </w:rPr>
        <w:t>Parcela i Wierzbie</w:t>
      </w:r>
      <w:r w:rsidR="00264D9B" w:rsidRPr="00E769DC">
        <w:rPr>
          <w:rFonts w:eastAsia="Calibri"/>
        </w:rPr>
        <w:t>”</w:t>
      </w:r>
      <w:r w:rsidR="00B402D5" w:rsidRPr="00E769DC">
        <w:rPr>
          <w:rFonts w:eastAsia="Calibri"/>
        </w:rPr>
        <w:t>, realizowanej</w:t>
      </w:r>
      <w:r w:rsidRPr="00E769DC">
        <w:rPr>
          <w:rFonts w:eastAsia="Calibri"/>
        </w:rPr>
        <w:t xml:space="preserve"> w ramach poddziałania „</w:t>
      </w:r>
      <w:r w:rsidR="009F11B7" w:rsidRPr="00E769DC">
        <w:rPr>
          <w:rFonts w:eastAsia="Calibri"/>
        </w:rPr>
        <w:t>Wsparcie na inwestycje związane z rozwojem, modernizacją i dostosowywaniem rolnictwa i leśnictwa” objętego Programem Rozwoju Obszarów Wiejskich na lata 2014-2020</w:t>
      </w:r>
      <w:r w:rsidR="00AB2D88">
        <w:rPr>
          <w:rFonts w:eastAsia="Calibri"/>
        </w:rPr>
        <w:t>.</w:t>
      </w:r>
    </w:p>
    <w:p w14:paraId="20FB7A08" w14:textId="51D904A5" w:rsidR="00CE472B" w:rsidRDefault="00D35428" w:rsidP="00FC7ED4">
      <w:pPr>
        <w:pStyle w:val="AwypP2"/>
      </w:pPr>
      <w:r w:rsidRPr="00D05415">
        <w:t>Przedmiotem</w:t>
      </w:r>
      <w:r w:rsidRPr="00D5038B">
        <w:t xml:space="preserve"> umowy jest sprawowanie nadzoru nad</w:t>
      </w:r>
      <w:r w:rsidR="00067FDB" w:rsidRPr="00D5038B">
        <w:t xml:space="preserve"> </w:t>
      </w:r>
      <w:r w:rsidR="00D66D79">
        <w:t xml:space="preserve">II i III etapem </w:t>
      </w:r>
      <w:r w:rsidR="00067FDB" w:rsidRPr="00D5038B">
        <w:t>prac scaleniowy</w:t>
      </w:r>
      <w:r w:rsidR="00D66D79">
        <w:t>ch</w:t>
      </w:r>
      <w:r w:rsidR="00067FDB" w:rsidRPr="00D5038B">
        <w:t xml:space="preserve"> wykonywany</w:t>
      </w:r>
      <w:r w:rsidR="00D66D79">
        <w:t>ch</w:t>
      </w:r>
      <w:r w:rsidR="00067FDB" w:rsidRPr="00D5038B">
        <w:t xml:space="preserve"> przez Krakowskie Biuro Geodezji i Terenów Rolnych w Krakowie (dalej jako </w:t>
      </w:r>
      <w:proofErr w:type="spellStart"/>
      <w:r w:rsidR="00067FDB" w:rsidRPr="00D5038B">
        <w:t>KBGiTR</w:t>
      </w:r>
      <w:proofErr w:type="spellEnd"/>
      <w:r w:rsidR="00067FDB" w:rsidRPr="00D5038B">
        <w:t xml:space="preserve">) będące </w:t>
      </w:r>
      <w:r w:rsidR="009F11B7" w:rsidRPr="00D5038B">
        <w:t>wojewódzką samorządową jednostką</w:t>
      </w:r>
      <w:r w:rsidR="00067FDB" w:rsidRPr="00D5038B">
        <w:t xml:space="preserve"> organizacyjną, uprawnioną do wykonywania prac scaleniowych</w:t>
      </w:r>
      <w:r w:rsidR="009F11B7" w:rsidRPr="00D5038B">
        <w:t>.</w:t>
      </w:r>
      <w:r w:rsidRPr="00D5038B">
        <w:t xml:space="preserve"> </w:t>
      </w:r>
    </w:p>
    <w:p w14:paraId="6DE9C68B" w14:textId="38F00E5C" w:rsidR="002F2E5B" w:rsidRDefault="002F2E5B" w:rsidP="00FC7ED4">
      <w:pPr>
        <w:pStyle w:val="AwypP2"/>
      </w:pPr>
      <w:r>
        <w:t xml:space="preserve">Realizacja prac scaleniowych jest podzielona na 4 </w:t>
      </w:r>
      <w:r w:rsidR="00130591">
        <w:t>obiekty</w:t>
      </w:r>
      <w:r>
        <w:t>:</w:t>
      </w:r>
    </w:p>
    <w:p w14:paraId="08D35CF9" w14:textId="3112F0F2" w:rsidR="002F2E5B" w:rsidRPr="002F2E5B" w:rsidRDefault="00130591" w:rsidP="008A34F3">
      <w:pPr>
        <w:pStyle w:val="AwypP3"/>
      </w:pPr>
      <w:r>
        <w:lastRenderedPageBreak/>
        <w:t>Obiekt</w:t>
      </w:r>
      <w:r w:rsidR="002F2E5B" w:rsidRPr="002F2E5B">
        <w:t xml:space="preserve"> I – obręb Jelcza</w:t>
      </w:r>
      <w:r w:rsidR="002F2E5B">
        <w:t>;</w:t>
      </w:r>
    </w:p>
    <w:p w14:paraId="2FA27448" w14:textId="7CEE82D5" w:rsidR="002F2E5B" w:rsidRPr="002F2E5B" w:rsidRDefault="00130591" w:rsidP="008A34F3">
      <w:pPr>
        <w:pStyle w:val="AwypP3"/>
      </w:pPr>
      <w:r>
        <w:t>Obiekt</w:t>
      </w:r>
      <w:r w:rsidR="002F2E5B" w:rsidRPr="002F2E5B">
        <w:t xml:space="preserve"> II – obręb Tczyca</w:t>
      </w:r>
      <w:r w:rsidR="002F2E5B">
        <w:t>;</w:t>
      </w:r>
    </w:p>
    <w:p w14:paraId="0653AE00" w14:textId="336121E3" w:rsidR="002F2E5B" w:rsidRPr="002F2E5B" w:rsidRDefault="00130591" w:rsidP="008A34F3">
      <w:pPr>
        <w:pStyle w:val="AwypP3"/>
      </w:pPr>
      <w:r>
        <w:t>Obiekt</w:t>
      </w:r>
      <w:r w:rsidR="002F2E5B" w:rsidRPr="002F2E5B">
        <w:t xml:space="preserve"> III – obręb Wierzbie</w:t>
      </w:r>
      <w:r w:rsidR="002F2E5B">
        <w:t>;</w:t>
      </w:r>
    </w:p>
    <w:p w14:paraId="1D3F4615" w14:textId="7A0C5D0E" w:rsidR="008A34F3" w:rsidRDefault="00130591" w:rsidP="008A34F3">
      <w:pPr>
        <w:pStyle w:val="AwypP3"/>
      </w:pPr>
      <w:r>
        <w:t>Obiekt</w:t>
      </w:r>
      <w:r w:rsidR="002F2E5B" w:rsidRPr="002F2E5B">
        <w:t xml:space="preserve"> IV – obręb Uniejów-Parcela</w:t>
      </w:r>
      <w:r w:rsidR="002F2E5B">
        <w:t>;</w:t>
      </w:r>
    </w:p>
    <w:p w14:paraId="75A1EA5D" w14:textId="7A208DF9" w:rsidR="008A34F3" w:rsidRDefault="00CC4AA8" w:rsidP="0001479A">
      <w:pPr>
        <w:pStyle w:val="AwypP2"/>
      </w:pPr>
      <w:r w:rsidRPr="00CD4169">
        <w:t>Natomiast</w:t>
      </w:r>
      <w:r>
        <w:t xml:space="preserve"> k</w:t>
      </w:r>
      <w:r w:rsidR="002F2E5B">
        <w:t>ażd</w:t>
      </w:r>
      <w:r w:rsidR="00130591">
        <w:t>y obiekt</w:t>
      </w:r>
      <w:r w:rsidR="002F2E5B">
        <w:t xml:space="preserve"> jest podzielon</w:t>
      </w:r>
      <w:r w:rsidR="00130591">
        <w:t>y</w:t>
      </w:r>
      <w:r w:rsidR="002F2E5B">
        <w:t xml:space="preserve"> na 3 etapy</w:t>
      </w:r>
      <w:r w:rsidR="008A34F3">
        <w:t>:</w:t>
      </w:r>
    </w:p>
    <w:p w14:paraId="39BA6CBB" w14:textId="77777777" w:rsidR="00CD4169" w:rsidRDefault="008A34F3" w:rsidP="004F4731">
      <w:pPr>
        <w:pStyle w:val="Nagwek4"/>
        <w:numPr>
          <w:ilvl w:val="1"/>
          <w:numId w:val="2"/>
        </w:numPr>
      </w:pPr>
      <w:r>
        <w:t>Etap I obejmujący:</w:t>
      </w:r>
      <w:r w:rsidR="00CD4169">
        <w:t xml:space="preserve"> </w:t>
      </w:r>
    </w:p>
    <w:p w14:paraId="2172998B" w14:textId="3839D988" w:rsidR="00CD4169" w:rsidRDefault="00CD4169" w:rsidP="004F4731">
      <w:pPr>
        <w:pStyle w:val="AwypP2"/>
        <w:numPr>
          <w:ilvl w:val="2"/>
          <w:numId w:val="2"/>
        </w:numPr>
      </w:pPr>
      <w:r>
        <w:t xml:space="preserve">Analiza materiałów, badanie stanu prawnego nieruchomości. Wykonanie nalotu BSP </w:t>
      </w:r>
      <w:r w:rsidR="00A673B9">
        <w:t xml:space="preserve">                                         </w:t>
      </w:r>
      <w:r>
        <w:t>i sporządzenie dokumentacji na potrzeby opracowania projektu scalenia nieruchomości;</w:t>
      </w:r>
    </w:p>
    <w:p w14:paraId="1EE55CE0" w14:textId="50B552E0" w:rsidR="00CD4169" w:rsidRDefault="00CD4169" w:rsidP="004F4731">
      <w:pPr>
        <w:pStyle w:val="AwypP2"/>
        <w:numPr>
          <w:ilvl w:val="2"/>
          <w:numId w:val="2"/>
        </w:numPr>
      </w:pPr>
      <w:r>
        <w:t>Ustalenie i pomiar granicy zewnętrznej obszaru scalenia;</w:t>
      </w:r>
    </w:p>
    <w:p w14:paraId="4E4396DB" w14:textId="18536272" w:rsidR="00CD4169" w:rsidRDefault="00CD4169" w:rsidP="004F4731">
      <w:pPr>
        <w:pStyle w:val="Nagwek4"/>
        <w:numPr>
          <w:ilvl w:val="1"/>
          <w:numId w:val="1"/>
        </w:numPr>
      </w:pPr>
      <w:r>
        <w:t>Etap I</w:t>
      </w:r>
      <w:r w:rsidR="0001479A">
        <w:t>I</w:t>
      </w:r>
      <w:r>
        <w:t xml:space="preserve"> obejmujący: </w:t>
      </w:r>
    </w:p>
    <w:p w14:paraId="57394A58" w14:textId="0103005B" w:rsidR="00CD4169" w:rsidRPr="00CD4169" w:rsidRDefault="00CD4169" w:rsidP="004F4731">
      <w:pPr>
        <w:pStyle w:val="AwypP2"/>
        <w:numPr>
          <w:ilvl w:val="2"/>
          <w:numId w:val="2"/>
        </w:numPr>
      </w:pPr>
      <w:r w:rsidRPr="00CD4169">
        <w:t>Opracowanie projektu scalenia gruntów (szacunek gruntów, rejestr szacunku gruntów przed scaleniem, zebranie życzeń do projektu scalenia, projekt wstępny scalenia, wyznaczenie</w:t>
      </w:r>
      <w:r w:rsidR="00A673B9">
        <w:t xml:space="preserve">                                 </w:t>
      </w:r>
      <w:r w:rsidRPr="00CD4169">
        <w:t xml:space="preserve"> i okazanie projektu scalenia, rejestr szacunku gruntów po scaleniu.</w:t>
      </w:r>
    </w:p>
    <w:p w14:paraId="3DC2AC23" w14:textId="4804204C" w:rsidR="0001479A" w:rsidRDefault="0001479A" w:rsidP="004F4731">
      <w:pPr>
        <w:pStyle w:val="Nagwek4"/>
        <w:numPr>
          <w:ilvl w:val="1"/>
          <w:numId w:val="1"/>
        </w:numPr>
      </w:pPr>
      <w:r>
        <w:t>Etap II</w:t>
      </w:r>
      <w:r w:rsidR="00213DD0">
        <w:t xml:space="preserve">I </w:t>
      </w:r>
      <w:r>
        <w:t xml:space="preserve">obejmujący: </w:t>
      </w:r>
    </w:p>
    <w:p w14:paraId="03935A4F" w14:textId="38FC8F60" w:rsidR="00213DD0" w:rsidRDefault="00213DD0" w:rsidP="004F4731">
      <w:pPr>
        <w:pStyle w:val="AwypP2"/>
        <w:numPr>
          <w:ilvl w:val="2"/>
          <w:numId w:val="2"/>
        </w:numPr>
      </w:pPr>
      <w:r>
        <w:t>Udział geodety projektanta w rozpatrzeniu zastrzeżeń do projektu i wprowadzenie zmian do projektu. Wyznaczenie i okazanie zmian do projektu scalenia.</w:t>
      </w:r>
    </w:p>
    <w:p w14:paraId="46FC404C" w14:textId="4810396C" w:rsidR="00213DD0" w:rsidRDefault="00213DD0" w:rsidP="004F4731">
      <w:pPr>
        <w:pStyle w:val="AwypP2"/>
        <w:numPr>
          <w:ilvl w:val="2"/>
          <w:numId w:val="2"/>
        </w:numPr>
      </w:pPr>
      <w:r>
        <w:t xml:space="preserve">Skompletowanie operatu technicznego scalenia, opracowanie załączników do decyzji </w:t>
      </w:r>
      <w:r w:rsidR="00A673B9">
        <w:t xml:space="preserve">                                       </w:t>
      </w:r>
      <w:r>
        <w:t>o zatwierdzeniu projektu scalenia.</w:t>
      </w:r>
    </w:p>
    <w:p w14:paraId="563B74E8" w14:textId="61E78388" w:rsidR="00213DD0" w:rsidRDefault="00213DD0" w:rsidP="004F4731">
      <w:pPr>
        <w:pStyle w:val="AwypP2"/>
        <w:numPr>
          <w:ilvl w:val="2"/>
          <w:numId w:val="2"/>
        </w:numPr>
      </w:pPr>
      <w:r>
        <w:t>Stabilizacja projektu scaleniowego (sukcesywnie)</w:t>
      </w:r>
    </w:p>
    <w:p w14:paraId="4200C531" w14:textId="4F06C4FE" w:rsidR="00213DD0" w:rsidRDefault="00213DD0" w:rsidP="004F4731">
      <w:pPr>
        <w:pStyle w:val="AwypP2"/>
        <w:numPr>
          <w:ilvl w:val="2"/>
          <w:numId w:val="2"/>
        </w:numPr>
      </w:pPr>
      <w:r>
        <w:t>Opracowanie dokumentacji niezbędnej do aktualizacji ewidencji gruntów i budynków w celu wprowadzenia zmian po decyzji o zatwierdzeniu projektu scalenia.</w:t>
      </w:r>
    </w:p>
    <w:p w14:paraId="6157D85A" w14:textId="17732197" w:rsidR="00213DD0" w:rsidRPr="00213DD0" w:rsidRDefault="00213DD0" w:rsidP="004F4731">
      <w:pPr>
        <w:pStyle w:val="AwypP2"/>
        <w:numPr>
          <w:ilvl w:val="2"/>
          <w:numId w:val="2"/>
        </w:numPr>
      </w:pPr>
      <w:r>
        <w:t>Opracowanie dokumentacji niezbędnej do ujawnienia w księgach wieczystych zmian wynikających z decyzji o zatwierdzeniu projektu scalenia.</w:t>
      </w:r>
    </w:p>
    <w:p w14:paraId="7DBD1564" w14:textId="51F47565" w:rsidR="00FF40CA" w:rsidRDefault="00FF40CA" w:rsidP="00FC7ED4">
      <w:pPr>
        <w:pStyle w:val="AwypP2"/>
      </w:pPr>
      <w:r w:rsidRPr="00FF40CA">
        <w:t xml:space="preserve">Szczegółowy zakres przedmiotu umowy określają Warunki </w:t>
      </w:r>
      <w:r w:rsidR="00CC4AA8">
        <w:t>T</w:t>
      </w:r>
      <w:r w:rsidRPr="00FF40CA">
        <w:t>echniczne</w:t>
      </w:r>
      <w:r>
        <w:t xml:space="preserve"> stanowiące załącznik nr 1 do niniejszej umowy.</w:t>
      </w:r>
    </w:p>
    <w:p w14:paraId="0F5E5E50" w14:textId="73A61230" w:rsidR="00E8487E" w:rsidRPr="00E8487E" w:rsidRDefault="003F0E9B" w:rsidP="005621D2">
      <w:pPr>
        <w:pStyle w:val="AwypP1"/>
        <w:jc w:val="left"/>
      </w:pPr>
      <w:bookmarkStart w:id="4" w:name="_Toc127392527"/>
      <w:r w:rsidRPr="003F0E9B">
        <w:t>Zobowiązania Zamawiającego</w:t>
      </w:r>
      <w:bookmarkEnd w:id="4"/>
    </w:p>
    <w:p w14:paraId="1C67D9B5" w14:textId="77777777" w:rsidR="003F0E9B" w:rsidRDefault="003F0E9B" w:rsidP="004F4731">
      <w:pPr>
        <w:pStyle w:val="AwypP2"/>
        <w:numPr>
          <w:ilvl w:val="0"/>
          <w:numId w:val="8"/>
        </w:numPr>
      </w:pPr>
      <w:r>
        <w:t xml:space="preserve">Zamawiający zobowiązuje się udostępnić Wykonawcy wszelkie istniejące materiały </w:t>
      </w:r>
      <w:proofErr w:type="spellStart"/>
      <w:r>
        <w:t>geodezyjno</w:t>
      </w:r>
      <w:proofErr w:type="spellEnd"/>
      <w:r>
        <w:t xml:space="preserve"> – kartograficzne będące w posiadaniu Zamawiającego, a mogące mieć wpływ na ułatwienie prac Wykonawcy. </w:t>
      </w:r>
    </w:p>
    <w:p w14:paraId="5717AFF3" w14:textId="77777777" w:rsidR="003F0E9B" w:rsidRDefault="003F0E9B" w:rsidP="00FC7ED4">
      <w:pPr>
        <w:pStyle w:val="AwypP2"/>
      </w:pPr>
      <w:r>
        <w:t xml:space="preserve">Zamawiający zobowiązuje się do uczestnictwa w konsultacjach, które okażą się niezbędne dla zapewnienia właściwego wykonania przedmiotu umowy. </w:t>
      </w:r>
    </w:p>
    <w:p w14:paraId="37711C9A" w14:textId="374881BD" w:rsidR="003F0E9B" w:rsidRPr="00E8487E" w:rsidRDefault="003F0E9B" w:rsidP="005621D2">
      <w:pPr>
        <w:pStyle w:val="AwypP1"/>
        <w:jc w:val="left"/>
      </w:pPr>
      <w:bookmarkStart w:id="5" w:name="_Toc127392528"/>
      <w:r w:rsidRPr="003F0E9B">
        <w:t xml:space="preserve">Zobowiązania </w:t>
      </w:r>
      <w:r>
        <w:t>Wykonawcy</w:t>
      </w:r>
      <w:bookmarkEnd w:id="5"/>
    </w:p>
    <w:p w14:paraId="79C4DB9C" w14:textId="2998C329" w:rsidR="003F0E9B" w:rsidRDefault="003F0E9B" w:rsidP="004F4731">
      <w:pPr>
        <w:pStyle w:val="AwypP2"/>
        <w:numPr>
          <w:ilvl w:val="0"/>
          <w:numId w:val="7"/>
        </w:numPr>
      </w:pPr>
      <w:r w:rsidRPr="00FC7ED4">
        <w:t>Wykonawca</w:t>
      </w:r>
      <w:r w:rsidRPr="003F0E9B">
        <w:t xml:space="preserve"> zobowiązuje się wykonać przedmiot umowy z należytą starannością, zgodnie obowiązującymi przepisami, normami </w:t>
      </w:r>
      <w:r w:rsidR="00773BAB" w:rsidRPr="003F0E9B">
        <w:t>technicznymi</w:t>
      </w:r>
      <w:r w:rsidRPr="003F0E9B">
        <w:t xml:space="preserve"> oraz zasadami techniki i sztuki geodezyjnej, warunkami technicznymi oraz uzgodnieniami dokonanymi w trakcie realizacji przedmiotu umowy. </w:t>
      </w:r>
    </w:p>
    <w:p w14:paraId="6A85517B" w14:textId="44FEB079" w:rsidR="00CE472B" w:rsidRPr="004E0E96" w:rsidRDefault="00D35428" w:rsidP="00FC7ED4">
      <w:pPr>
        <w:pStyle w:val="AwypP2"/>
      </w:pPr>
      <w:r w:rsidRPr="004E0E96">
        <w:lastRenderedPageBreak/>
        <w:t>Wykonawca oświadcza, że posiada wymagane prawem uprawnienia zawodowe niezbędne do należytego wykonania przedmiotu umowy, określone w art. 43 pkt</w:t>
      </w:r>
      <w:r w:rsidR="00F23113" w:rsidRPr="004E0E96">
        <w:t xml:space="preserve"> </w:t>
      </w:r>
      <w:r w:rsidRPr="004E0E96">
        <w:t xml:space="preserve">1, 2 i 5 </w:t>
      </w:r>
      <w:r w:rsidR="00F23113" w:rsidRPr="004E0E96">
        <w:t>u</w:t>
      </w:r>
      <w:r w:rsidRPr="004E0E96">
        <w:t>stawy z dnia 17 maja 1989</w:t>
      </w:r>
      <w:r w:rsidR="005F49E3" w:rsidRPr="004E0E96">
        <w:t xml:space="preserve"> </w:t>
      </w:r>
      <w:r w:rsidRPr="004E0E96">
        <w:t>r.</w:t>
      </w:r>
      <w:r w:rsidR="005F49E3" w:rsidRPr="004E0E96">
        <w:t>,</w:t>
      </w:r>
      <w:r w:rsidRPr="004E0E96">
        <w:t xml:space="preserve"> </w:t>
      </w:r>
      <w:r w:rsidR="005F49E3" w:rsidRPr="004E0E96">
        <w:t>P</w:t>
      </w:r>
      <w:r w:rsidRPr="004E0E96">
        <w:t xml:space="preserve">rawo </w:t>
      </w:r>
      <w:r w:rsidRPr="00FC7ED4">
        <w:t>geodezyjne</w:t>
      </w:r>
      <w:r w:rsidRPr="004E0E96">
        <w:t xml:space="preserve"> i kartograficzne (t</w:t>
      </w:r>
      <w:r w:rsidR="005F49E3" w:rsidRPr="004E0E96">
        <w:t>.</w:t>
      </w:r>
      <w:r w:rsidRPr="004E0E96">
        <w:t xml:space="preserve"> </w:t>
      </w:r>
      <w:r w:rsidR="005F49E3" w:rsidRPr="004E0E96">
        <w:t>j.:</w:t>
      </w:r>
      <w:r w:rsidRPr="004E0E96">
        <w:t xml:space="preserve"> Dz. U. z 20</w:t>
      </w:r>
      <w:r w:rsidR="00D05415">
        <w:t>21</w:t>
      </w:r>
      <w:r w:rsidRPr="004E0E96">
        <w:t xml:space="preserve"> r., poz. </w:t>
      </w:r>
      <w:r w:rsidR="00D05415">
        <w:t xml:space="preserve">1990 z późn. </w:t>
      </w:r>
      <w:proofErr w:type="spellStart"/>
      <w:r w:rsidR="00D05415">
        <w:t>zm</w:t>
      </w:r>
      <w:proofErr w:type="spellEnd"/>
      <w:r w:rsidRPr="004E0E96">
        <w:t>).</w:t>
      </w:r>
    </w:p>
    <w:p w14:paraId="1793CDF4" w14:textId="0B556BFA" w:rsidR="00CE472B" w:rsidRDefault="00D35428" w:rsidP="00301692">
      <w:pPr>
        <w:pStyle w:val="AwypP2"/>
      </w:pPr>
      <w:r w:rsidRPr="004E0E96">
        <w:t>Sprawowanie nadzoru Wykonawca rozpocznie niezwłocznie po podpisaniu niniejszej umowy i potwierdzi to odpowiednim wpisem w dzienniku robót.</w:t>
      </w:r>
    </w:p>
    <w:p w14:paraId="671C0579" w14:textId="2F7F93F4" w:rsidR="003F0E9B" w:rsidRDefault="003F0E9B" w:rsidP="00301692">
      <w:pPr>
        <w:pStyle w:val="AwypP2"/>
      </w:pPr>
      <w:r w:rsidRPr="003F0E9B">
        <w:t>Wykonawca zobowiązuje się powiadamiać Zamawiającego na piśmie o wszelkich zaistniałych przeszkodach w wypełnianiu zobowiązań umownych w trakcie realizacji prac.</w:t>
      </w:r>
    </w:p>
    <w:p w14:paraId="4C5BC438" w14:textId="16A218F0" w:rsidR="009B2B03" w:rsidRPr="009B2B03" w:rsidRDefault="009B2B03" w:rsidP="00301692">
      <w:pPr>
        <w:pStyle w:val="AwypP2"/>
      </w:pPr>
      <w:r w:rsidRPr="009B2B03">
        <w:t>Wykonawca oświadcza, że ponosi pełną odpowiedzialność wobec Zamawiającego i osób trzecich za wszelkie szkody wyrządzone w związku z wykonywaniem niniejszej umowy.</w:t>
      </w:r>
    </w:p>
    <w:p w14:paraId="7E8ED673" w14:textId="77777777" w:rsidR="00130591" w:rsidRPr="0052717B" w:rsidRDefault="00130591" w:rsidP="00130591">
      <w:pPr>
        <w:pStyle w:val="AwypP2"/>
      </w:pPr>
      <w:r w:rsidRPr="0052717B">
        <w:t>Do zakresu obowiązków inspektora nadzoru należeć będzie w szczególności:</w:t>
      </w:r>
    </w:p>
    <w:p w14:paraId="64B692E7" w14:textId="4999C4A4" w:rsidR="00130591" w:rsidRDefault="00130591" w:rsidP="00130591">
      <w:pPr>
        <w:pStyle w:val="AwypP2"/>
        <w:numPr>
          <w:ilvl w:val="0"/>
          <w:numId w:val="23"/>
        </w:numPr>
      </w:pPr>
      <w:r w:rsidRPr="0052717B">
        <w:t>kontrola postępu, poprawności i jakości wykonywanych prac scaleniowych na II i III etapie scalenia</w:t>
      </w:r>
      <w:r w:rsidR="00A673B9">
        <w:t xml:space="preserve">                                           </w:t>
      </w:r>
      <w:r w:rsidRPr="0052717B">
        <w:t xml:space="preserve"> i wymiany gruntów w zakresie zgodności z obowiązującymi przepisami prawa, wytycznymi dotyczącymi realizacji projektu, normami technicznymi, standardami oraz uznanymi zasadami techniki i sztuki geodezyjnej;</w:t>
      </w:r>
    </w:p>
    <w:p w14:paraId="287E32CB" w14:textId="12B3F4FD" w:rsidR="00130591" w:rsidRDefault="007635F7" w:rsidP="00130591">
      <w:pPr>
        <w:pStyle w:val="AwypP2"/>
        <w:numPr>
          <w:ilvl w:val="0"/>
          <w:numId w:val="23"/>
        </w:numPr>
      </w:pPr>
      <w:r>
        <w:t>d</w:t>
      </w:r>
      <w:r w:rsidR="00130591" w:rsidRPr="0052717B">
        <w:t xml:space="preserve">ostarczenie rozwiązania informatycznego (serwisu), umożliwiającego wykonanie wybranych procesów przewidzianych w ramach prac objętych Warunkami Technicznymi (dalej </w:t>
      </w:r>
      <w:r w:rsidR="00130591" w:rsidRPr="00130591">
        <w:rPr>
          <w:b/>
        </w:rPr>
        <w:t>WT</w:t>
      </w:r>
      <w:r w:rsidR="00130591" w:rsidRPr="0052717B">
        <w:t xml:space="preserve">) przy wykorzystaniu środków komunikacji elektronicznej, wraz z zapewnieniem zasobów programowych (oprogramowanie), między innymi w zakresie: </w:t>
      </w:r>
    </w:p>
    <w:p w14:paraId="6744EB05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monitoringu prac związanych ze scaleniem gruntów</w:t>
      </w:r>
    </w:p>
    <w:p w14:paraId="1E753759" w14:textId="1CCA424A" w:rsidR="00130591" w:rsidRDefault="00130591" w:rsidP="00130591">
      <w:pPr>
        <w:pStyle w:val="AwypP2"/>
        <w:numPr>
          <w:ilvl w:val="0"/>
          <w:numId w:val="23"/>
        </w:numPr>
      </w:pPr>
      <w:r w:rsidRPr="0052717B">
        <w:t>prowadzenia elektronicznych dzienników robót (</w:t>
      </w:r>
      <w:r w:rsidRPr="00130591">
        <w:rPr>
          <w:b/>
        </w:rPr>
        <w:t>EDR</w:t>
      </w:r>
      <w:r w:rsidRPr="0052717B">
        <w:t>) służących do bieżących ustaleń technicznych, technologicznych i proceduralnych i prowadzenia zapisów zarówno swojej pracy jak i umożliwienia prowadzenia zapisów Wykona</w:t>
      </w:r>
      <w:r w:rsidR="007635F7">
        <w:t>w</w:t>
      </w:r>
      <w:r w:rsidRPr="0052717B">
        <w:t>cy scalenia jak i zamawiającemu;</w:t>
      </w:r>
    </w:p>
    <w:p w14:paraId="227B992E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monitoringu przestrzegania terminów umownych prac poszczególnych etapów prac.</w:t>
      </w:r>
    </w:p>
    <w:p w14:paraId="1BCC072E" w14:textId="2611F14B" w:rsidR="00130591" w:rsidRDefault="007635F7" w:rsidP="00130591">
      <w:pPr>
        <w:pStyle w:val="AwypP2"/>
        <w:numPr>
          <w:ilvl w:val="0"/>
          <w:numId w:val="23"/>
        </w:numPr>
      </w:pPr>
      <w:r>
        <w:t>u</w:t>
      </w:r>
      <w:r w:rsidR="00130591" w:rsidRPr="0052717B">
        <w:t>dostępnienie adresu serwera FTP wraz z danymi dostępowymi, służącego do wymiany plików między Inspektorem Nadzoru a Wykonawcą i zamawiającym.</w:t>
      </w:r>
    </w:p>
    <w:p w14:paraId="708C3199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Inspektor Nadzoru jest zobowiązany do pozyskania wszelkich niezbędnych narzędzi, w tym oprogramowania, aby w pełnym zakresie odczytać oraz dokonać kompletnej kontroli wszystkich danych, w tym plików wymiany danych przygotowanych przez Wykonawców zgodnie z wytycznymi zawartymi w WT.</w:t>
      </w:r>
    </w:p>
    <w:p w14:paraId="7C114909" w14:textId="31F6F259" w:rsidR="00130591" w:rsidRDefault="00130591" w:rsidP="00130591">
      <w:pPr>
        <w:pStyle w:val="AwypP2"/>
        <w:numPr>
          <w:ilvl w:val="0"/>
          <w:numId w:val="23"/>
        </w:numPr>
      </w:pPr>
      <w:r w:rsidRPr="0052717B">
        <w:t xml:space="preserve">Inspektor nadzoru wykonuje kontrole </w:t>
      </w:r>
      <w:r w:rsidR="007635F7">
        <w:t>p</w:t>
      </w:r>
      <w:r w:rsidRPr="0052717B">
        <w:t xml:space="preserve">roduktów i </w:t>
      </w:r>
      <w:r w:rsidR="007635F7">
        <w:t>p</w:t>
      </w:r>
      <w:r w:rsidRPr="0052717B">
        <w:t xml:space="preserve">ółproduktów. Produkt jest wynikiem prac Wykonawcy wykonanych w ramach całego Etapu. </w:t>
      </w:r>
    </w:p>
    <w:p w14:paraId="2F02195C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 xml:space="preserve">wsparcie merytoryczne organu w procesie rozpatrywania zastrzeżeń do projektu scalenia gruntów, dopuszcza się, za zgodą Zamawiającego, konsultacje prowadzone z wykorzystaniem korespondencji e-mail; </w:t>
      </w:r>
    </w:p>
    <w:p w14:paraId="1225FD5D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 xml:space="preserve">opiniowanie projektu decyzji o zatwierdzeniu projektu scalenia gruntów; </w:t>
      </w:r>
    </w:p>
    <w:p w14:paraId="6650DC7D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kontakty z wykonawcą prac scaleniowych – przeprowadzenie w imieniu Zamawiającego uzgodnień dot. sposobu wykonywania prac technicznych, weryfikacja ustaleń zawartych w elektronicznym dzienniku robót;</w:t>
      </w:r>
    </w:p>
    <w:p w14:paraId="57F67845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bieżące kontakty z Zamawiającym na każdym etapie realizacji przedmiotu zamówienia;</w:t>
      </w:r>
    </w:p>
    <w:p w14:paraId="3736224B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lastRenderedPageBreak/>
        <w:t>monitorowanie przebiegu prac realizowanych przez Wykonawcę, przygotowywanie dla zamawiającego comiesięcznych pisemnych raportów dot. postępu wykonywanych prac scaleniowych;</w:t>
      </w:r>
    </w:p>
    <w:p w14:paraId="003A632E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uczestnictwo w odbiorach prac zrealizowanych przez Wykonawcę w ramach poszczególnych zadań;</w:t>
      </w:r>
    </w:p>
    <w:p w14:paraId="66C5E11C" w14:textId="77777777" w:rsidR="00130591" w:rsidRDefault="00130591" w:rsidP="00130591">
      <w:pPr>
        <w:pStyle w:val="AwypP2"/>
        <w:numPr>
          <w:ilvl w:val="0"/>
          <w:numId w:val="23"/>
        </w:numPr>
      </w:pPr>
      <w:r w:rsidRPr="0052717B">
        <w:t>w przypadku zaistnienia kwestii spornych (problematycznych), dotyczących przedmiotu zamówienia, oraz uwag, zarzutów i zastrzeżeń zgłaszanych przez uczestników scalenia, niezwłocznie tj. nie później niż w terminie do 7 dni - weryfikacja stanu prawnego i faktycznego (w tym na gruncie) i zajęcia stanowiska w przedmiotowej sprawie, w formie pisemnej.</w:t>
      </w:r>
    </w:p>
    <w:p w14:paraId="7B6E9929" w14:textId="77777777" w:rsidR="007635F7" w:rsidRDefault="00130591" w:rsidP="007635F7">
      <w:pPr>
        <w:pStyle w:val="AwypP2"/>
        <w:numPr>
          <w:ilvl w:val="0"/>
          <w:numId w:val="23"/>
        </w:numPr>
      </w:pPr>
      <w:r w:rsidRPr="0052717B">
        <w:t>Inspektor nadzoru zobowiązany jest do realizacji przedmiotu zamówienia z najwyższą starannością, efektywnością oraz zgodnie z najlepszą praktyką i wiedzą zawodową.</w:t>
      </w:r>
    </w:p>
    <w:p w14:paraId="30A9B7FD" w14:textId="54FFFBE0" w:rsidR="00130591" w:rsidRPr="0052717B" w:rsidRDefault="00130591" w:rsidP="007635F7">
      <w:pPr>
        <w:pStyle w:val="AwypP2"/>
        <w:numPr>
          <w:ilvl w:val="0"/>
          <w:numId w:val="23"/>
        </w:numPr>
      </w:pPr>
      <w:r w:rsidRPr="0052717B">
        <w:t>Inspektor Nadzoru zobowiązany jest do ścisłej współpracy i współdziałania z następującymi podmiotami:</w:t>
      </w:r>
    </w:p>
    <w:p w14:paraId="4DE0EA95" w14:textId="77777777" w:rsidR="007635F7" w:rsidRDefault="00130591" w:rsidP="007635F7">
      <w:pPr>
        <w:pStyle w:val="AwypP2"/>
        <w:numPr>
          <w:ilvl w:val="0"/>
          <w:numId w:val="25"/>
        </w:numPr>
      </w:pPr>
      <w:r w:rsidRPr="0052717B">
        <w:t>Przedstawicielami Zamawiającego;</w:t>
      </w:r>
    </w:p>
    <w:p w14:paraId="28F9D3D6" w14:textId="09A9B066" w:rsidR="007635F7" w:rsidRDefault="00130591" w:rsidP="007635F7">
      <w:pPr>
        <w:pStyle w:val="AwypP2"/>
        <w:numPr>
          <w:ilvl w:val="0"/>
          <w:numId w:val="25"/>
        </w:numPr>
      </w:pPr>
      <w:r w:rsidRPr="0052717B">
        <w:t>Wykonawcą prac scaleniowych.</w:t>
      </w:r>
    </w:p>
    <w:p w14:paraId="6E42967E" w14:textId="77777777" w:rsidR="007635F7" w:rsidRDefault="00130591" w:rsidP="007635F7">
      <w:pPr>
        <w:pStyle w:val="AwypP2"/>
        <w:numPr>
          <w:ilvl w:val="0"/>
          <w:numId w:val="23"/>
        </w:numPr>
      </w:pPr>
      <w:r w:rsidRPr="0052717B">
        <w:t>Inspektor Nadzoru zobowiązany jest do bieżących konsultacji z Zamawiającym, w celu właściwego doboru kryteriów oceny i kontroli merytorycznej zarówno Półproduktów, Produktów jak i wyboru lokalizacji do kontroli oraz innych istotnych aspektów prac kontroli.</w:t>
      </w:r>
    </w:p>
    <w:p w14:paraId="16AB4296" w14:textId="5545B521" w:rsidR="00130591" w:rsidRPr="0052717B" w:rsidRDefault="00130591" w:rsidP="007635F7">
      <w:pPr>
        <w:pStyle w:val="AwypP2"/>
        <w:numPr>
          <w:ilvl w:val="0"/>
          <w:numId w:val="23"/>
        </w:numPr>
      </w:pPr>
      <w:r w:rsidRPr="0052717B">
        <w:t>Dokumentację niniejszej pracy Inspektor Nadzoru jest zobowiązany prowadzić posiłkując się zapewnionym serwisem.</w:t>
      </w:r>
    </w:p>
    <w:p w14:paraId="10ABA426" w14:textId="49810926" w:rsidR="00F1622D" w:rsidRPr="00867CDF" w:rsidRDefault="00F1622D" w:rsidP="00F1622D">
      <w:pPr>
        <w:pStyle w:val="AwypP2"/>
        <w:rPr>
          <w:rFonts w:eastAsia="NSimSun"/>
        </w:rPr>
      </w:pPr>
      <w:r w:rsidRPr="00867CDF">
        <w:t xml:space="preserve">Wykonawca 7 dni przed terminem odbioru poszczególnych zadań przez Zamawiającego, dokona kontroli całości materiałów przygotowanych przez </w:t>
      </w:r>
      <w:proofErr w:type="spellStart"/>
      <w:r w:rsidRPr="00867CDF">
        <w:t>KBGiTR</w:t>
      </w:r>
      <w:proofErr w:type="spellEnd"/>
      <w:r w:rsidRPr="00867CDF">
        <w:t xml:space="preserve"> w Krakowie, dokonując stosownej adnotacji w dzienniku robót.</w:t>
      </w:r>
    </w:p>
    <w:p w14:paraId="7648D19D" w14:textId="629E79EE" w:rsidR="002633FF" w:rsidRPr="00867CDF" w:rsidRDefault="002633FF" w:rsidP="00F1622D">
      <w:pPr>
        <w:pStyle w:val="AwypP2"/>
        <w:rPr>
          <w:rFonts w:eastAsia="NSimSun"/>
        </w:rPr>
      </w:pPr>
      <w:r w:rsidRPr="00867CDF">
        <w:t>Osobą, która pełnić będzie obowiązki inspektora nadzoru - jest Pan/Pani……………………. - uprawnienia nr …………</w:t>
      </w:r>
      <w:proofErr w:type="gramStart"/>
      <w:r w:rsidRPr="00867CDF">
        <w:t>…….</w:t>
      </w:r>
      <w:proofErr w:type="gramEnd"/>
      <w:r w:rsidRPr="00867CDF">
        <w:t>.……………</w:t>
      </w:r>
    </w:p>
    <w:p w14:paraId="40626874" w14:textId="6CE20E39" w:rsidR="003F0E9B" w:rsidRDefault="003F0E9B" w:rsidP="005621D2">
      <w:pPr>
        <w:pStyle w:val="AwypP1"/>
        <w:jc w:val="left"/>
      </w:pPr>
      <w:bookmarkStart w:id="6" w:name="_Toc127392529"/>
      <w:r w:rsidRPr="003F0E9B">
        <w:t>Podwykonawstwo</w:t>
      </w:r>
      <w:bookmarkEnd w:id="6"/>
    </w:p>
    <w:p w14:paraId="0047AF27" w14:textId="654B2C40" w:rsidR="00CE472B" w:rsidRDefault="00D35428" w:rsidP="004F4731">
      <w:pPr>
        <w:pStyle w:val="AwypP2"/>
        <w:numPr>
          <w:ilvl w:val="0"/>
          <w:numId w:val="9"/>
        </w:numPr>
      </w:pPr>
      <w:r w:rsidRPr="004E0E96">
        <w:t>Wykonawca nie może powierzyć wykonania zamówienia innym podmiotom.</w:t>
      </w:r>
    </w:p>
    <w:p w14:paraId="39275352" w14:textId="4EC306D6" w:rsidR="002633FF" w:rsidRDefault="002633FF" w:rsidP="002633FF">
      <w:pPr>
        <w:pStyle w:val="AwypP2"/>
      </w:pPr>
    </w:p>
    <w:p w14:paraId="09AF1AD0" w14:textId="77777777" w:rsidR="002633FF" w:rsidRPr="003F0E9B" w:rsidRDefault="002633FF" w:rsidP="00867CDF">
      <w:pPr>
        <w:pStyle w:val="AwypP2"/>
        <w:numPr>
          <w:ilvl w:val="0"/>
          <w:numId w:val="0"/>
        </w:numPr>
        <w:ind w:left="397"/>
      </w:pPr>
    </w:p>
    <w:p w14:paraId="42DB4648" w14:textId="00C65655" w:rsidR="00CE472B" w:rsidRPr="006F6DDE" w:rsidRDefault="009B2B03" w:rsidP="005621D2">
      <w:pPr>
        <w:pStyle w:val="AwypP1"/>
        <w:jc w:val="left"/>
      </w:pPr>
      <w:bookmarkStart w:id="7" w:name="_Ref126659898"/>
      <w:bookmarkStart w:id="8" w:name="_Toc127392530"/>
      <w:r>
        <w:t>Terminy</w:t>
      </w:r>
      <w:bookmarkEnd w:id="7"/>
      <w:bookmarkEnd w:id="8"/>
    </w:p>
    <w:p w14:paraId="595A105F" w14:textId="7B913F8E" w:rsidR="00264D9B" w:rsidRPr="004E0E96" w:rsidRDefault="00D35428" w:rsidP="00CD4169">
      <w:pPr>
        <w:pStyle w:val="AwypP2"/>
      </w:pPr>
      <w:r w:rsidRPr="004E0E96">
        <w:t>Umowa zostaje zawarta na czas określony</w:t>
      </w:r>
      <w:r w:rsidR="0029648C" w:rsidRPr="004E0E96">
        <w:t>:</w:t>
      </w:r>
      <w:r w:rsidRPr="004E0E96">
        <w:t xml:space="preserve"> od dnia jej podpisania do dnia zakończenia prac geodezyjnych w ramach operacji</w:t>
      </w:r>
      <w:r w:rsidR="0029648C" w:rsidRPr="004E0E96">
        <w:t>,</w:t>
      </w:r>
      <w:r w:rsidRPr="004E0E96">
        <w:t xml:space="preserve"> </w:t>
      </w:r>
      <w:r w:rsidR="0029648C" w:rsidRPr="004E0E96">
        <w:t>o której mowa</w:t>
      </w:r>
      <w:r w:rsidRPr="004E0E96">
        <w:t xml:space="preserve"> w §1, tj. do 2</w:t>
      </w:r>
      <w:r w:rsidR="009B2B03">
        <w:t>8</w:t>
      </w:r>
      <w:r w:rsidRPr="004E0E96">
        <w:t>.</w:t>
      </w:r>
      <w:r w:rsidR="009B2B03">
        <w:t>06</w:t>
      </w:r>
      <w:r w:rsidRPr="004E0E96">
        <w:t>.202</w:t>
      </w:r>
      <w:r w:rsidR="009B2B03">
        <w:t>4 </w:t>
      </w:r>
      <w:r w:rsidRPr="004E0E96">
        <w:t>r.</w:t>
      </w:r>
      <w:r w:rsidR="00264D9B" w:rsidRPr="004E0E96">
        <w:t xml:space="preserve"> </w:t>
      </w:r>
    </w:p>
    <w:p w14:paraId="6E133A72" w14:textId="370A985B" w:rsidR="00514572" w:rsidRPr="004E0E96" w:rsidRDefault="00514572" w:rsidP="00CD4169">
      <w:pPr>
        <w:pStyle w:val="AwypP2"/>
      </w:pPr>
      <w:r w:rsidRPr="004E0E96">
        <w:t>Zakończenie pełnienia nadzoru przy realizacji przedmiotowego zadania nastąpi</w:t>
      </w:r>
      <w:r w:rsidR="004118E0">
        <w:t xml:space="preserve"> </w:t>
      </w:r>
      <w:r w:rsidRPr="004E0E96">
        <w:t>po zakończeniu usługi objętej nadzorem i usunięciu wad i usterek oraz</w:t>
      </w:r>
      <w:r w:rsidR="004118E0">
        <w:t xml:space="preserve"> </w:t>
      </w:r>
      <w:r w:rsidRPr="004E0E96">
        <w:t>odbiorze końcowym.</w:t>
      </w:r>
    </w:p>
    <w:p w14:paraId="141EE65C" w14:textId="648C3B48" w:rsidR="00264D9B" w:rsidRPr="004E0E96" w:rsidRDefault="00264D9B" w:rsidP="00CD4169">
      <w:pPr>
        <w:pStyle w:val="AwypP2"/>
      </w:pPr>
      <w:r w:rsidRPr="004E0E96">
        <w:t xml:space="preserve">Określony powyżej termin ma jedynie wstępny charakter informacyjny. Zamawiający dopuszcza możliwość zmiany terminu, o którym mowa w ust. </w:t>
      </w:r>
      <w:proofErr w:type="gramStart"/>
      <w:r w:rsidR="00DF30C4" w:rsidRPr="004E0E96">
        <w:t>1</w:t>
      </w:r>
      <w:proofErr w:type="gramEnd"/>
      <w:r w:rsidRPr="004E0E96">
        <w:t xml:space="preserve"> gdy okaże się to konieczne ze względu na zmianę terminu realizacji usługi objętej nadzorem. </w:t>
      </w:r>
    </w:p>
    <w:p w14:paraId="007811CC" w14:textId="31F2C75F" w:rsidR="00264D9B" w:rsidRPr="004E0E96" w:rsidRDefault="004118E0" w:rsidP="00CD4169">
      <w:pPr>
        <w:pStyle w:val="AwypP2"/>
      </w:pPr>
      <w:r>
        <w:t xml:space="preserve"> </w:t>
      </w:r>
      <w:r w:rsidR="00264D9B" w:rsidRPr="004E0E96">
        <w:t xml:space="preserve">W przypadku przedłużenia terminu realizacji usługi objętej nadzorem, Wykonawca będzie pełnił bez dodatkowego wynagrodzenia funkcję inspektora nadzoru w zakresie określonym w niniejszej </w:t>
      </w:r>
      <w:r w:rsidR="009A780C" w:rsidRPr="004E0E96">
        <w:t>umowie</w:t>
      </w:r>
      <w:r w:rsidR="00264D9B" w:rsidRPr="004E0E96">
        <w:t xml:space="preserve">, </w:t>
      </w:r>
      <w:r w:rsidR="00264D9B" w:rsidRPr="004E0E96">
        <w:lastRenderedPageBreak/>
        <w:t>do czasu zakończenia i odbioru wszystkich prac realizowanych w ramach umowy na usługę objętą nadzorem.</w:t>
      </w:r>
    </w:p>
    <w:p w14:paraId="105A4F3C" w14:textId="0D8DC567" w:rsidR="00CE472B" w:rsidRDefault="00D35428" w:rsidP="00CD4169">
      <w:pPr>
        <w:pStyle w:val="AwypP2"/>
      </w:pPr>
      <w:bookmarkStart w:id="9" w:name="_Ref126659794"/>
      <w:r w:rsidRPr="004E0E96">
        <w:t xml:space="preserve">Szczegółowy zakres i terminy prac wykonywanych przez </w:t>
      </w:r>
      <w:proofErr w:type="spellStart"/>
      <w:r w:rsidRPr="004E0E96">
        <w:t>KBGiTR</w:t>
      </w:r>
      <w:proofErr w:type="spellEnd"/>
      <w:r w:rsidRPr="004E0E96">
        <w:t xml:space="preserve"> określa</w:t>
      </w:r>
      <w:r w:rsidR="00CC4AA8">
        <w:t>ją</w:t>
      </w:r>
      <w:r w:rsidRPr="004E0E96">
        <w:t xml:space="preserve"> harmonogram</w:t>
      </w:r>
      <w:r w:rsidR="00CC4AA8">
        <w:t>y</w:t>
      </w:r>
      <w:r w:rsidRPr="004E0E96">
        <w:t xml:space="preserve"> rzeczowo-finansowy</w:t>
      </w:r>
      <w:r w:rsidR="000560CD" w:rsidRPr="004E0E96">
        <w:t>,</w:t>
      </w:r>
      <w:r w:rsidRPr="004E0E96">
        <w:t xml:space="preserve"> </w:t>
      </w:r>
      <w:r w:rsidR="00874E33" w:rsidRPr="004E0E96">
        <w:t>w który</w:t>
      </w:r>
      <w:r w:rsidR="00CC4AA8">
        <w:t>ch</w:t>
      </w:r>
      <w:r w:rsidR="00874E33" w:rsidRPr="004E0E96">
        <w:t xml:space="preserve"> wykazano zadania</w:t>
      </w:r>
      <w:r w:rsidRPr="004E0E96">
        <w:t>:</w:t>
      </w:r>
      <w:bookmarkEnd w:id="9"/>
    </w:p>
    <w:p w14:paraId="69991C5B" w14:textId="02305F61" w:rsidR="00CC4AA8" w:rsidRDefault="00CC4AA8" w:rsidP="004F4731">
      <w:pPr>
        <w:pStyle w:val="AwypP3"/>
        <w:numPr>
          <w:ilvl w:val="0"/>
          <w:numId w:val="6"/>
        </w:numPr>
      </w:pPr>
      <w:r>
        <w:t xml:space="preserve">Prace </w:t>
      </w:r>
      <w:r w:rsidRPr="00CC4AA8">
        <w:t>scaleniowe</w:t>
      </w:r>
      <w:r>
        <w:t xml:space="preserve"> dla </w:t>
      </w:r>
      <w:r w:rsidRPr="002F2E5B">
        <w:t>obręb</w:t>
      </w:r>
      <w:r>
        <w:t>u</w:t>
      </w:r>
      <w:r w:rsidRPr="002F2E5B">
        <w:t xml:space="preserve"> Jelcza</w:t>
      </w:r>
      <w:r>
        <w:t xml:space="preserve"> – z terminem realizacji 28.06.2024 r.</w:t>
      </w:r>
    </w:p>
    <w:p w14:paraId="43CBF2DA" w14:textId="19D964B9" w:rsidR="008A34F3" w:rsidRDefault="008A34F3" w:rsidP="00FC7ED4">
      <w:pPr>
        <w:pStyle w:val="AwypP4"/>
      </w:pPr>
      <w:r w:rsidRPr="00FC7ED4">
        <w:t xml:space="preserve">Etap I z terminem realizacji </w:t>
      </w:r>
      <w:r w:rsidR="00FC7ED4">
        <w:t>30.11.2022 r.</w:t>
      </w:r>
    </w:p>
    <w:p w14:paraId="07D55D8B" w14:textId="77777777" w:rsidR="00FC7ED4" w:rsidRDefault="00FC7ED4" w:rsidP="00FC7ED4">
      <w:pPr>
        <w:pStyle w:val="AwypP4"/>
      </w:pPr>
      <w:r w:rsidRPr="00FC7ED4">
        <w:t xml:space="preserve">Etap </w:t>
      </w:r>
      <w:r>
        <w:t>I</w:t>
      </w:r>
      <w:r w:rsidRPr="00FC7ED4">
        <w:t xml:space="preserve">I z terminem realizacji </w:t>
      </w:r>
      <w:r>
        <w:t xml:space="preserve">31.07.2023 r. </w:t>
      </w:r>
    </w:p>
    <w:p w14:paraId="43F9D8F6" w14:textId="1C33BC8E" w:rsidR="00FC7ED4" w:rsidRPr="00FC7ED4" w:rsidRDefault="00FC7ED4" w:rsidP="00FC7ED4">
      <w:pPr>
        <w:pStyle w:val="AwypP4"/>
      </w:pPr>
      <w:r w:rsidRPr="00FC7ED4">
        <w:t>Etap III z terminem realizacji 28.06.2024 r.</w:t>
      </w:r>
    </w:p>
    <w:p w14:paraId="31E1B650" w14:textId="5DEFF919" w:rsidR="00CC4AA8" w:rsidRDefault="00CC4AA8" w:rsidP="008A34F3">
      <w:pPr>
        <w:pStyle w:val="AwypP3"/>
      </w:pPr>
      <w:r>
        <w:t xml:space="preserve">Prace scaleniowe dla </w:t>
      </w:r>
      <w:r w:rsidRPr="002F2E5B">
        <w:t>obręb</w:t>
      </w:r>
      <w:r>
        <w:t>u</w:t>
      </w:r>
      <w:r w:rsidRPr="002F2E5B">
        <w:t xml:space="preserve"> Tczyca</w:t>
      </w:r>
      <w:r>
        <w:t xml:space="preserve"> -</w:t>
      </w:r>
      <w:r w:rsidRPr="00CC4AA8">
        <w:t xml:space="preserve"> </w:t>
      </w:r>
      <w:r>
        <w:t>z terminem realizacji 28.06.2024 r.</w:t>
      </w:r>
    </w:p>
    <w:p w14:paraId="03872577" w14:textId="77777777" w:rsidR="00FC7ED4" w:rsidRDefault="00FC7ED4" w:rsidP="00FC7ED4">
      <w:pPr>
        <w:pStyle w:val="AwypP4"/>
      </w:pPr>
      <w:r w:rsidRPr="00FC7ED4">
        <w:t xml:space="preserve">Etap I z terminem realizacji </w:t>
      </w:r>
      <w:r>
        <w:t>30.11.2022 r.</w:t>
      </w:r>
    </w:p>
    <w:p w14:paraId="72B4F236" w14:textId="77777777" w:rsidR="00FC7ED4" w:rsidRDefault="00FC7ED4" w:rsidP="00FC7ED4">
      <w:pPr>
        <w:pStyle w:val="AwypP4"/>
      </w:pPr>
      <w:r w:rsidRPr="00FC7ED4">
        <w:t xml:space="preserve">Etap </w:t>
      </w:r>
      <w:r>
        <w:t>I</w:t>
      </w:r>
      <w:r w:rsidRPr="00FC7ED4">
        <w:t xml:space="preserve">I z terminem realizacji </w:t>
      </w:r>
      <w:r>
        <w:t xml:space="preserve">31.07.2023 r. </w:t>
      </w:r>
    </w:p>
    <w:p w14:paraId="22BCF35C" w14:textId="77777777" w:rsidR="00FC7ED4" w:rsidRPr="00FC7ED4" w:rsidRDefault="00FC7ED4" w:rsidP="00FC7ED4">
      <w:pPr>
        <w:pStyle w:val="AwypP4"/>
      </w:pPr>
      <w:r w:rsidRPr="00FC7ED4">
        <w:t>Etap III z terminem realizacji 28.06.2024 r.</w:t>
      </w:r>
    </w:p>
    <w:p w14:paraId="3B1BDA14" w14:textId="45D0E012" w:rsidR="00CC4AA8" w:rsidRDefault="00CC4AA8" w:rsidP="008A34F3">
      <w:pPr>
        <w:pStyle w:val="AwypP3"/>
      </w:pPr>
      <w:r>
        <w:t xml:space="preserve">Prace scaleniowe dla </w:t>
      </w:r>
      <w:r w:rsidRPr="002F2E5B">
        <w:t>obręb</w:t>
      </w:r>
      <w:r>
        <w:t>u</w:t>
      </w:r>
      <w:r w:rsidRPr="002F2E5B">
        <w:t xml:space="preserve"> Wierzbie</w:t>
      </w:r>
      <w:r>
        <w:t xml:space="preserve"> - z terminem realizacji 28.06.2024 r.</w:t>
      </w:r>
    </w:p>
    <w:p w14:paraId="6564B159" w14:textId="77777777" w:rsidR="00FC7ED4" w:rsidRDefault="00FC7ED4" w:rsidP="00FC7ED4">
      <w:pPr>
        <w:pStyle w:val="AwypP4"/>
      </w:pPr>
      <w:r w:rsidRPr="00FC7ED4">
        <w:t xml:space="preserve">Etap I z terminem realizacji </w:t>
      </w:r>
      <w:r>
        <w:t>30.11.2022 r.</w:t>
      </w:r>
    </w:p>
    <w:p w14:paraId="62F48B68" w14:textId="74A593FB" w:rsidR="00FC7ED4" w:rsidRPr="009C1F26" w:rsidRDefault="00FC7ED4" w:rsidP="00FC7ED4">
      <w:pPr>
        <w:pStyle w:val="AwypP4"/>
      </w:pPr>
      <w:r w:rsidRPr="009C1F26">
        <w:t xml:space="preserve">Etap II z terminem realizacji 31.05.2023 r. </w:t>
      </w:r>
    </w:p>
    <w:p w14:paraId="5A94FA15" w14:textId="77777777" w:rsidR="00FC7ED4" w:rsidRPr="009C1F26" w:rsidRDefault="00FC7ED4" w:rsidP="00FC7ED4">
      <w:pPr>
        <w:pStyle w:val="AwypP4"/>
      </w:pPr>
      <w:r w:rsidRPr="009C1F26">
        <w:t>Etap III z terminem realizacji 28.06.2024 r.</w:t>
      </w:r>
    </w:p>
    <w:p w14:paraId="368A01E4" w14:textId="7C75298E" w:rsidR="00CC4AA8" w:rsidRPr="009C1F26" w:rsidRDefault="00CC4AA8" w:rsidP="008A34F3">
      <w:pPr>
        <w:pStyle w:val="AwypP3"/>
      </w:pPr>
      <w:r w:rsidRPr="009C1F26">
        <w:t>Prace scaleniowe dla obrębu Uniejów-Parcela - z terminem realizacji 28.06.2024 r.</w:t>
      </w:r>
    </w:p>
    <w:p w14:paraId="58A7F2F1" w14:textId="1ED6DFF7" w:rsidR="00B02117" w:rsidRPr="009C1F26" w:rsidRDefault="00B02117" w:rsidP="00B02117">
      <w:pPr>
        <w:pStyle w:val="AwypP4"/>
      </w:pPr>
      <w:r w:rsidRPr="009C1F26">
        <w:t>Etap I z terminem realizacji 31.03.2023 r.</w:t>
      </w:r>
    </w:p>
    <w:p w14:paraId="3E1FF83E" w14:textId="77777777" w:rsidR="00B02117" w:rsidRPr="009C1F26" w:rsidRDefault="00B02117" w:rsidP="00B02117">
      <w:pPr>
        <w:pStyle w:val="AwypP4"/>
      </w:pPr>
      <w:r w:rsidRPr="009C1F26">
        <w:t xml:space="preserve">Etap II z terminem realizacji 31.05.2023 r. </w:t>
      </w:r>
    </w:p>
    <w:p w14:paraId="6B83438E" w14:textId="77777777" w:rsidR="00B02117" w:rsidRPr="009C1F26" w:rsidRDefault="00B02117" w:rsidP="00B02117">
      <w:pPr>
        <w:pStyle w:val="AwypP4"/>
      </w:pPr>
      <w:r w:rsidRPr="009C1F26">
        <w:t>Etap III z terminem realizacji 28.06.2024 r.</w:t>
      </w:r>
    </w:p>
    <w:p w14:paraId="086F92CD" w14:textId="4BC4C845" w:rsidR="00793A19" w:rsidRPr="004E0E96" w:rsidRDefault="00D35428" w:rsidP="009C1F26">
      <w:pPr>
        <w:pStyle w:val="AwypP2"/>
      </w:pPr>
      <w:r w:rsidRPr="004E0E96">
        <w:t>Zmiany terminów zakończenia poszczególnych zadań zawarte w stosownym porozumieniu pomiędzy Zamawiającym</w:t>
      </w:r>
      <w:r w:rsidR="009C1F26">
        <w:t>,</w:t>
      </w:r>
      <w:r w:rsidRPr="004E0E96">
        <w:t xml:space="preserve"> a </w:t>
      </w:r>
      <w:proofErr w:type="spellStart"/>
      <w:r w:rsidRPr="004E0E96">
        <w:t>KBGiTR</w:t>
      </w:r>
      <w:proofErr w:type="spellEnd"/>
      <w:r w:rsidRPr="004E0E96">
        <w:t xml:space="preserve"> w Krakowie będą przekazywane niezwłocznie Wykonawcy przez Zamawiającego i są dla niego wiążące, bez konieczności zmiany niniejszej umowy.</w:t>
      </w:r>
    </w:p>
    <w:p w14:paraId="4409BD74" w14:textId="53EAAC55" w:rsidR="00CE472B" w:rsidRPr="006F6DDE" w:rsidRDefault="009C1F26" w:rsidP="005621D2">
      <w:pPr>
        <w:pStyle w:val="AwypP1"/>
        <w:jc w:val="left"/>
      </w:pPr>
      <w:bookmarkStart w:id="10" w:name="_Ref126661188"/>
      <w:bookmarkStart w:id="11" w:name="_Toc127392531"/>
      <w:r>
        <w:t>Wynagrodzenie</w:t>
      </w:r>
      <w:bookmarkEnd w:id="10"/>
      <w:bookmarkEnd w:id="11"/>
    </w:p>
    <w:p w14:paraId="44B5F683" w14:textId="3FC95957" w:rsidR="00CE472B" w:rsidRDefault="00D35428" w:rsidP="004F4731">
      <w:pPr>
        <w:pStyle w:val="AwypP2"/>
        <w:numPr>
          <w:ilvl w:val="0"/>
          <w:numId w:val="10"/>
        </w:numPr>
      </w:pPr>
      <w:bookmarkStart w:id="12" w:name="_Ref126658371"/>
      <w:r w:rsidRPr="004E0E96">
        <w:t>Za należyte wykonanie przedmiotu umowy Wykonawca otrzyma wynagrodzenie całkowite</w:t>
      </w:r>
      <w:r w:rsidR="000560CD" w:rsidRPr="004E0E96">
        <w:t>,</w:t>
      </w:r>
      <w:r w:rsidRPr="004E0E96">
        <w:t xml:space="preserve"> </w:t>
      </w:r>
      <w:r w:rsidR="000560CD" w:rsidRPr="004E0E96">
        <w:br/>
      </w:r>
      <w:r w:rsidRPr="004E0E96">
        <w:t>w kwocie …......</w:t>
      </w:r>
      <w:r w:rsidR="003B6B19" w:rsidRPr="004E0E96">
        <w:t>............</w:t>
      </w:r>
      <w:r w:rsidR="004118E0">
        <w:t xml:space="preserve"> </w:t>
      </w:r>
      <w:r w:rsidRPr="004E0E96">
        <w:t xml:space="preserve">brutto: </w:t>
      </w:r>
      <w:r w:rsidR="003B6B19" w:rsidRPr="004E0E96">
        <w:t xml:space="preserve">……………… </w:t>
      </w:r>
      <w:r w:rsidRPr="004E0E96">
        <w:t>zł słownie:</w:t>
      </w:r>
      <w:r w:rsidR="003B6B19" w:rsidRPr="004E0E96">
        <w:t xml:space="preserve"> …………………………………….</w:t>
      </w:r>
      <w:r w:rsidR="006C4E9B" w:rsidRPr="004E0E96">
        <w:t xml:space="preserve"> w tym podatek VAT (…………%) …………………</w:t>
      </w:r>
      <w:proofErr w:type="gramStart"/>
      <w:r w:rsidR="006C4E9B" w:rsidRPr="004E0E96">
        <w:t>…….</w:t>
      </w:r>
      <w:proofErr w:type="gramEnd"/>
      <w:r w:rsidR="006C4E9B" w:rsidRPr="004E0E96">
        <w:t>.zł (słownie złotych:……………………………..). W przypadku osób fizycznych od należnej kwoty brutto Zamawiający dokona stosownych potrąceń, zgodnie z przepisami ustawy</w:t>
      </w:r>
      <w:r w:rsidR="00A673B9">
        <w:t xml:space="preserve">                                </w:t>
      </w:r>
      <w:r w:rsidR="006C4E9B" w:rsidRPr="004E0E96">
        <w:t xml:space="preserve"> o podatku dochodowym od osób fizycznych oraz przepisami z zakresu ubezpieczeń społecznych </w:t>
      </w:r>
      <w:r w:rsidR="00A673B9">
        <w:t xml:space="preserve">                                   </w:t>
      </w:r>
      <w:r w:rsidR="006C4E9B" w:rsidRPr="004E0E96">
        <w:t>i zdrowotnych.</w:t>
      </w:r>
      <w:bookmarkEnd w:id="12"/>
    </w:p>
    <w:p w14:paraId="5ADCEFC3" w14:textId="00DB0534" w:rsidR="003C416B" w:rsidRDefault="003C416B" w:rsidP="004F4731">
      <w:pPr>
        <w:pStyle w:val="AwypP2"/>
        <w:numPr>
          <w:ilvl w:val="0"/>
          <w:numId w:val="10"/>
        </w:numPr>
      </w:pPr>
      <w:bookmarkStart w:id="13" w:name="_Ref126660329"/>
      <w:r>
        <w:t xml:space="preserve">Przy czym na Wynagrodzenie o którym mowa w punkcie </w:t>
      </w:r>
      <w:r w:rsidR="007635F7">
        <w:t>1</w:t>
      </w:r>
      <w:r>
        <w:t xml:space="preserve"> składają się wynagrodzenia za wykonanie poszczególnych </w:t>
      </w:r>
      <w:proofErr w:type="gramStart"/>
      <w:r w:rsidR="007635F7">
        <w:t xml:space="preserve">zadań </w:t>
      </w:r>
      <w:r>
        <w:t>:</w:t>
      </w:r>
      <w:bookmarkEnd w:id="13"/>
      <w:proofErr w:type="gramEnd"/>
    </w:p>
    <w:p w14:paraId="27C13305" w14:textId="30E39546" w:rsidR="003C416B" w:rsidRPr="002F2E5B" w:rsidRDefault="007635F7" w:rsidP="004F4731">
      <w:pPr>
        <w:pStyle w:val="AwypP3"/>
        <w:numPr>
          <w:ilvl w:val="0"/>
          <w:numId w:val="11"/>
        </w:numPr>
      </w:pPr>
      <w:bookmarkStart w:id="14" w:name="_Ref126660315"/>
      <w:r>
        <w:t>Obiekt</w:t>
      </w:r>
      <w:r w:rsidR="003C416B" w:rsidRPr="002F2E5B">
        <w:t xml:space="preserve"> I – obręb Jelcza</w:t>
      </w:r>
      <w:r w:rsidR="003C416B">
        <w:t xml:space="preserve"> -wynagrodzenie w kwocie …… brutto słownie …… w tym podatek </w:t>
      </w:r>
      <w:proofErr w:type="gramStart"/>
      <w:r w:rsidR="003C416B">
        <w:t>VAT(</w:t>
      </w:r>
      <w:proofErr w:type="gramEnd"/>
      <w:r w:rsidR="003C416B">
        <w:t>…. %)</w:t>
      </w:r>
      <w:r w:rsidR="00B521B8">
        <w:t xml:space="preserve"> …… zł (słownie złotych</w:t>
      </w:r>
      <w:proofErr w:type="gramStart"/>
      <w:r w:rsidR="00B521B8">
        <w:t>…….</w:t>
      </w:r>
      <w:proofErr w:type="gramEnd"/>
      <w:r w:rsidR="00B521B8">
        <w:t>.)</w:t>
      </w:r>
      <w:r w:rsidR="003C416B">
        <w:t>;</w:t>
      </w:r>
      <w:bookmarkEnd w:id="14"/>
    </w:p>
    <w:p w14:paraId="359132B7" w14:textId="08DA0284" w:rsidR="00B521B8" w:rsidRPr="002F2E5B" w:rsidRDefault="007635F7" w:rsidP="004F4731">
      <w:pPr>
        <w:pStyle w:val="AwypP3"/>
        <w:numPr>
          <w:ilvl w:val="0"/>
          <w:numId w:val="6"/>
        </w:numPr>
      </w:pPr>
      <w:bookmarkStart w:id="15" w:name="_Ref126660448"/>
      <w:r>
        <w:t xml:space="preserve">Obiekt </w:t>
      </w:r>
      <w:r w:rsidR="003C416B" w:rsidRPr="002F2E5B">
        <w:t>II – obręb Tczyca</w:t>
      </w:r>
      <w:r w:rsidR="00B521B8" w:rsidRPr="00B521B8">
        <w:t xml:space="preserve"> </w:t>
      </w:r>
      <w:r w:rsidR="00B521B8">
        <w:t xml:space="preserve">- wynagrodzenie w kwocie …… brutto słownie …… w tym podatek </w:t>
      </w:r>
      <w:proofErr w:type="gramStart"/>
      <w:r w:rsidR="00B521B8">
        <w:t>VAT(</w:t>
      </w:r>
      <w:proofErr w:type="gramEnd"/>
      <w:r w:rsidR="00B521B8">
        <w:t>…. %) …… zł (słownie złotych</w:t>
      </w:r>
      <w:proofErr w:type="gramStart"/>
      <w:r w:rsidR="00B521B8">
        <w:t>…….</w:t>
      </w:r>
      <w:proofErr w:type="gramEnd"/>
      <w:r w:rsidR="00B521B8">
        <w:t>.);</w:t>
      </w:r>
      <w:bookmarkEnd w:id="15"/>
    </w:p>
    <w:p w14:paraId="56870858" w14:textId="6EF624E4" w:rsidR="003C416B" w:rsidRPr="002F2E5B" w:rsidRDefault="007635F7" w:rsidP="003C416B">
      <w:pPr>
        <w:pStyle w:val="AwypP3"/>
      </w:pPr>
      <w:bookmarkStart w:id="16" w:name="_Ref126660482"/>
      <w:r>
        <w:t>Obiekt</w:t>
      </w:r>
      <w:r w:rsidR="003C416B" w:rsidRPr="002F2E5B">
        <w:t xml:space="preserve"> III – obręb Wierzbie</w:t>
      </w:r>
      <w:r w:rsidR="00B521B8">
        <w:t xml:space="preserve"> -wynagrodzenie w kwocie …… brutto słownie …… w tym podatek </w:t>
      </w:r>
      <w:proofErr w:type="gramStart"/>
      <w:r w:rsidR="00B521B8">
        <w:t>VAT(</w:t>
      </w:r>
      <w:proofErr w:type="gramEnd"/>
      <w:r w:rsidR="00B521B8">
        <w:t>…. %) …… zł (słownie złotych</w:t>
      </w:r>
      <w:proofErr w:type="gramStart"/>
      <w:r w:rsidR="00B521B8">
        <w:t>…….</w:t>
      </w:r>
      <w:proofErr w:type="gramEnd"/>
      <w:r w:rsidR="00B521B8">
        <w:t>.)</w:t>
      </w:r>
      <w:r w:rsidR="003C416B">
        <w:t>;</w:t>
      </w:r>
      <w:bookmarkEnd w:id="16"/>
    </w:p>
    <w:p w14:paraId="155807FD" w14:textId="0A8739CE" w:rsidR="003C416B" w:rsidRDefault="007635F7" w:rsidP="003C416B">
      <w:pPr>
        <w:pStyle w:val="AwypP3"/>
      </w:pPr>
      <w:bookmarkStart w:id="17" w:name="_Ref126660500"/>
      <w:r>
        <w:t>Obiekt</w:t>
      </w:r>
      <w:r w:rsidR="003C416B" w:rsidRPr="002F2E5B">
        <w:t xml:space="preserve"> IV – obręb Uniejów-Parcela</w:t>
      </w:r>
      <w:r w:rsidR="00B521B8">
        <w:t xml:space="preserve"> -wynagrodzenie w kwocie …… brutto słownie …… w tym podatek </w:t>
      </w:r>
      <w:proofErr w:type="gramStart"/>
      <w:r w:rsidR="00B521B8">
        <w:t>VAT(</w:t>
      </w:r>
      <w:proofErr w:type="gramEnd"/>
      <w:r w:rsidR="00B521B8">
        <w:t>…. %) …… zł (słownie złotych</w:t>
      </w:r>
      <w:proofErr w:type="gramStart"/>
      <w:r w:rsidR="00B521B8">
        <w:t>…….</w:t>
      </w:r>
      <w:proofErr w:type="gramEnd"/>
      <w:r w:rsidR="00B521B8">
        <w:t>.)</w:t>
      </w:r>
      <w:r w:rsidR="003C416B">
        <w:t>;</w:t>
      </w:r>
      <w:bookmarkEnd w:id="17"/>
    </w:p>
    <w:p w14:paraId="13BEE499" w14:textId="0682C5C6" w:rsidR="00CE472B" w:rsidRDefault="00D35428" w:rsidP="003C416B">
      <w:pPr>
        <w:pStyle w:val="AwypP2"/>
      </w:pPr>
      <w:bookmarkStart w:id="18" w:name="_Ref126661437"/>
      <w:r w:rsidRPr="004E0E96">
        <w:lastRenderedPageBreak/>
        <w:t xml:space="preserve">Wynagrodzenie płatne będzie w </w:t>
      </w:r>
      <w:r w:rsidR="0029388F">
        <w:t>8</w:t>
      </w:r>
      <w:r w:rsidRPr="004E0E96">
        <w:t xml:space="preserve"> </w:t>
      </w:r>
      <w:r w:rsidR="0029388F">
        <w:t xml:space="preserve">transzach (2 transze na </w:t>
      </w:r>
      <w:r w:rsidR="007635F7">
        <w:t>każdy obiekt</w:t>
      </w:r>
      <w:r w:rsidR="0029388F">
        <w:t>)</w:t>
      </w:r>
      <w:r w:rsidRPr="004E0E96">
        <w:t xml:space="preserve">, po pozytywnym obiorze każdego </w:t>
      </w:r>
      <w:r w:rsidR="0029388F">
        <w:t xml:space="preserve">etapu </w:t>
      </w:r>
      <w:r w:rsidR="00D53A1F" w:rsidRPr="004E0E96">
        <w:t>zadania</w:t>
      </w:r>
      <w:r w:rsidRPr="004E0E96">
        <w:t>, o którym mowa</w:t>
      </w:r>
      <w:r w:rsidR="0029388F">
        <w:t xml:space="preserve"> w </w:t>
      </w:r>
      <w:r w:rsidR="0029388F">
        <w:fldChar w:fldCharType="begin"/>
      </w:r>
      <w:r w:rsidR="0029388F">
        <w:instrText xml:space="preserve"> REF _Ref126659898 \r \h </w:instrText>
      </w:r>
      <w:r w:rsidR="0029388F">
        <w:fldChar w:fldCharType="separate"/>
      </w:r>
      <w:r w:rsidR="005621D2">
        <w:t xml:space="preserve">§5 </w:t>
      </w:r>
      <w:r w:rsidR="0029388F">
        <w:fldChar w:fldCharType="end"/>
      </w:r>
      <w:r w:rsidR="0029388F">
        <w:t>punkt</w:t>
      </w:r>
      <w:r w:rsidR="0029388F">
        <w:fldChar w:fldCharType="begin"/>
      </w:r>
      <w:r w:rsidR="0029388F">
        <w:instrText xml:space="preserve"> REF _Ref126659794 \r \h </w:instrText>
      </w:r>
      <w:r w:rsidR="0029388F">
        <w:fldChar w:fldCharType="separate"/>
      </w:r>
      <w:r w:rsidR="005621D2">
        <w:t>12</w:t>
      </w:r>
      <w:r w:rsidR="0029388F">
        <w:fldChar w:fldCharType="end"/>
      </w:r>
      <w:r w:rsidR="003B6B19" w:rsidRPr="004E0E96">
        <w:t>,</w:t>
      </w:r>
      <w:r w:rsidRPr="004E0E96">
        <w:t xml:space="preserve"> tj. według następujących zasad:</w:t>
      </w:r>
      <w:bookmarkEnd w:id="18"/>
    </w:p>
    <w:p w14:paraId="5FC8CBA5" w14:textId="1B8618D4" w:rsidR="00187D8D" w:rsidRDefault="007635F7" w:rsidP="004F4731">
      <w:pPr>
        <w:pStyle w:val="AwypP3"/>
        <w:numPr>
          <w:ilvl w:val="0"/>
          <w:numId w:val="12"/>
        </w:numPr>
      </w:pPr>
      <w:r>
        <w:t>Obiekt</w:t>
      </w:r>
      <w:r w:rsidR="00187D8D" w:rsidRPr="002F2E5B">
        <w:t xml:space="preserve"> I – obręb Jelcza</w:t>
      </w:r>
      <w:r w:rsidR="00187D8D">
        <w:t>;</w:t>
      </w:r>
    </w:p>
    <w:p w14:paraId="7516FC1B" w14:textId="5FCC5D25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 – 35%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_Ref126660315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1)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0440BBCF" w14:textId="294C5606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III – 65%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_Ref126660315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1)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35396836" w14:textId="57002003" w:rsidR="00187D8D" w:rsidRPr="00942A43" w:rsidRDefault="007635F7" w:rsidP="00187D8D">
      <w:pPr>
        <w:pStyle w:val="AwypP3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Obiekt</w:t>
      </w:r>
      <w:r w:rsidR="00187D8D" w:rsidRPr="00942A43">
        <w:rPr>
          <w:rFonts w:asciiTheme="minorHAnsi" w:hAnsiTheme="minorHAnsi" w:cstheme="minorHAnsi"/>
        </w:rPr>
        <w:t xml:space="preserve"> II – obręb Tczyca;</w:t>
      </w:r>
    </w:p>
    <w:p w14:paraId="4E136B05" w14:textId="6B5BBE99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 – 35%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_Ref126660448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59FD8325" w14:textId="141EBE7F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III – 65%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_Ref126660448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765FAF57" w14:textId="67080750" w:rsidR="00187D8D" w:rsidRPr="00942A43" w:rsidRDefault="007635F7" w:rsidP="00187D8D">
      <w:pPr>
        <w:pStyle w:val="AwypP3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 xml:space="preserve">Obiekt </w:t>
      </w:r>
      <w:r w:rsidR="00187D8D" w:rsidRPr="00942A43">
        <w:rPr>
          <w:rFonts w:asciiTheme="minorHAnsi" w:hAnsiTheme="minorHAnsi" w:cstheme="minorHAnsi"/>
        </w:rPr>
        <w:t>III – obręb Wierzbie;</w:t>
      </w:r>
    </w:p>
    <w:p w14:paraId="3E97B358" w14:textId="6A6F25DF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 – 35%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_Ref126660482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3)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5CC80F62" w14:textId="16106232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III – 65%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_Ref126660482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3)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4FD680A2" w14:textId="59AC3DA8" w:rsidR="00187D8D" w:rsidRPr="00942A43" w:rsidRDefault="007635F7" w:rsidP="00187D8D">
      <w:pPr>
        <w:pStyle w:val="AwypP3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Obiekt</w:t>
      </w:r>
      <w:r w:rsidR="00187D8D" w:rsidRPr="00942A43">
        <w:rPr>
          <w:rFonts w:asciiTheme="minorHAnsi" w:hAnsiTheme="minorHAnsi" w:cstheme="minorHAnsi"/>
        </w:rPr>
        <w:t xml:space="preserve"> IV – obręb Uniejów-Parcela;</w:t>
      </w:r>
    </w:p>
    <w:p w14:paraId="02030955" w14:textId="79F8243F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 – 35%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_Ref126660500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4)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4989B67A" w14:textId="195455E2" w:rsidR="00187D8D" w:rsidRPr="00942A43" w:rsidRDefault="00187D8D" w:rsidP="00187D8D">
      <w:pPr>
        <w:pStyle w:val="AwypP4"/>
        <w:rPr>
          <w:rFonts w:asciiTheme="minorHAnsi" w:hAnsiTheme="minorHAnsi" w:cstheme="minorHAnsi"/>
          <w:szCs w:val="22"/>
        </w:rPr>
      </w:pPr>
      <w:r w:rsidRPr="00942A43">
        <w:rPr>
          <w:rFonts w:asciiTheme="minorHAnsi" w:hAnsiTheme="minorHAnsi" w:cstheme="minorHAnsi"/>
          <w:szCs w:val="22"/>
        </w:rPr>
        <w:t xml:space="preserve">Etap III – 65% </w:t>
      </w:r>
      <w:proofErr w:type="gramStart"/>
      <w:r w:rsidRPr="00942A43">
        <w:rPr>
          <w:rFonts w:asciiTheme="minorHAnsi" w:hAnsiTheme="minorHAnsi" w:cstheme="minorHAnsi"/>
          <w:szCs w:val="22"/>
        </w:rPr>
        <w:t>wynagrodzenia</w:t>
      </w:r>
      <w:proofErr w:type="gramEnd"/>
      <w:r w:rsidRPr="00942A43">
        <w:rPr>
          <w:rFonts w:asciiTheme="minorHAnsi" w:hAnsiTheme="minorHAnsi" w:cstheme="minorHAnsi"/>
          <w:szCs w:val="22"/>
        </w:rPr>
        <w:t xml:space="preserve"> o którym mowa w punkcie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_Ref126660329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2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42A43">
        <w:rPr>
          <w:rFonts w:asciiTheme="minorHAnsi" w:hAnsiTheme="minorHAnsi" w:cstheme="minorHAnsi"/>
          <w:szCs w:val="22"/>
        </w:rPr>
        <w:t>ppkt</w:t>
      </w:r>
      <w:proofErr w:type="spellEnd"/>
      <w:r w:rsidRPr="00942A43">
        <w:rPr>
          <w:rFonts w:asciiTheme="minorHAnsi" w:hAnsiTheme="minorHAnsi" w:cstheme="minorHAnsi"/>
          <w:szCs w:val="22"/>
        </w:rPr>
        <w:t xml:space="preserve"> </w:t>
      </w:r>
      <w:r w:rsidRPr="00942A43">
        <w:rPr>
          <w:rFonts w:asciiTheme="minorHAnsi" w:hAnsiTheme="minorHAnsi" w:cstheme="minorHAnsi"/>
          <w:szCs w:val="22"/>
        </w:rPr>
        <w:fldChar w:fldCharType="begin"/>
      </w:r>
      <w:r w:rsidRPr="00942A43">
        <w:rPr>
          <w:rFonts w:asciiTheme="minorHAnsi" w:hAnsiTheme="minorHAnsi" w:cstheme="minorHAnsi"/>
          <w:szCs w:val="22"/>
        </w:rPr>
        <w:instrText xml:space="preserve"> REF _Ref126660500 \r \h </w:instrText>
      </w:r>
      <w:r w:rsidR="00942A43" w:rsidRPr="00942A43">
        <w:rPr>
          <w:rFonts w:asciiTheme="minorHAnsi" w:hAnsiTheme="minorHAnsi" w:cstheme="minorHAnsi"/>
          <w:szCs w:val="22"/>
        </w:rPr>
        <w:instrText xml:space="preserve"> \* MERGEFORMAT </w:instrText>
      </w:r>
      <w:r w:rsidRPr="00942A43">
        <w:rPr>
          <w:rFonts w:asciiTheme="minorHAnsi" w:hAnsiTheme="minorHAnsi" w:cstheme="minorHAnsi"/>
          <w:szCs w:val="22"/>
        </w:rPr>
      </w:r>
      <w:r w:rsidRPr="00942A43">
        <w:rPr>
          <w:rFonts w:asciiTheme="minorHAnsi" w:hAnsiTheme="minorHAnsi" w:cstheme="minorHAnsi"/>
          <w:szCs w:val="22"/>
        </w:rPr>
        <w:fldChar w:fldCharType="separate"/>
      </w:r>
      <w:r w:rsidR="005621D2" w:rsidRPr="00942A43">
        <w:rPr>
          <w:rFonts w:asciiTheme="minorHAnsi" w:hAnsiTheme="minorHAnsi" w:cstheme="minorHAnsi"/>
          <w:szCs w:val="22"/>
        </w:rPr>
        <w:t>4)</w:t>
      </w:r>
      <w:r w:rsidRPr="00942A43">
        <w:rPr>
          <w:rFonts w:asciiTheme="minorHAnsi" w:hAnsiTheme="minorHAnsi" w:cstheme="minorHAnsi"/>
          <w:szCs w:val="22"/>
        </w:rPr>
        <w:fldChar w:fldCharType="end"/>
      </w:r>
      <w:r w:rsidRPr="00942A43">
        <w:rPr>
          <w:rFonts w:asciiTheme="minorHAnsi" w:hAnsiTheme="minorHAnsi" w:cstheme="minorHAnsi"/>
          <w:szCs w:val="22"/>
        </w:rPr>
        <w:t>;</w:t>
      </w:r>
    </w:p>
    <w:p w14:paraId="6B597B00" w14:textId="5D6AA628" w:rsidR="00CE472B" w:rsidRPr="00942A43" w:rsidRDefault="00D35428" w:rsidP="00944AA4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w terminie 30 dni od</w:t>
      </w:r>
      <w:r w:rsidR="004118E0" w:rsidRPr="00942A43">
        <w:rPr>
          <w:rFonts w:asciiTheme="minorHAnsi" w:hAnsiTheme="minorHAnsi" w:cstheme="minorHAnsi"/>
        </w:rPr>
        <w:t xml:space="preserve"> </w:t>
      </w:r>
      <w:r w:rsidRPr="00942A43">
        <w:rPr>
          <w:rFonts w:asciiTheme="minorHAnsi" w:hAnsiTheme="minorHAnsi" w:cstheme="minorHAnsi"/>
        </w:rPr>
        <w:t>otrzymania przez Zamawiającego prawidłowo wystawionej faktury</w:t>
      </w:r>
      <w:r w:rsidR="007A56DF" w:rsidRPr="00942A43">
        <w:rPr>
          <w:rFonts w:asciiTheme="minorHAnsi" w:hAnsiTheme="minorHAnsi" w:cstheme="minorHAnsi"/>
        </w:rPr>
        <w:t>/rachunku</w:t>
      </w:r>
      <w:r w:rsidR="00DA705E" w:rsidRPr="00942A43">
        <w:rPr>
          <w:rFonts w:asciiTheme="minorHAnsi" w:hAnsiTheme="minorHAnsi" w:cstheme="minorHAnsi"/>
        </w:rPr>
        <w:t>.</w:t>
      </w:r>
    </w:p>
    <w:p w14:paraId="62D09AF8" w14:textId="1E320036" w:rsidR="00CE472B" w:rsidRPr="00942A43" w:rsidRDefault="00D35428" w:rsidP="001C14C8">
      <w:pPr>
        <w:pStyle w:val="AwypP2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Podstawą do wystawienia faktury</w:t>
      </w:r>
      <w:r w:rsidR="006C4E9B" w:rsidRPr="00942A43">
        <w:rPr>
          <w:rFonts w:asciiTheme="minorHAnsi" w:hAnsiTheme="minorHAnsi" w:cstheme="minorHAnsi"/>
        </w:rPr>
        <w:t>/rachunku</w:t>
      </w:r>
      <w:r w:rsidRPr="00942A43">
        <w:rPr>
          <w:rFonts w:asciiTheme="minorHAnsi" w:hAnsiTheme="minorHAnsi" w:cstheme="minorHAnsi"/>
        </w:rPr>
        <w:t xml:space="preserve"> będzie pozytywny protokół odbioru poszczególnych </w:t>
      </w:r>
      <w:r w:rsidR="001C14C8" w:rsidRPr="00942A43">
        <w:rPr>
          <w:rFonts w:asciiTheme="minorHAnsi" w:hAnsiTheme="minorHAnsi" w:cstheme="minorHAnsi"/>
        </w:rPr>
        <w:t>etapów.</w:t>
      </w:r>
    </w:p>
    <w:p w14:paraId="0A085425" w14:textId="35528AE9" w:rsidR="008823EE" w:rsidRPr="00942A43" w:rsidRDefault="00D35428" w:rsidP="001C14C8">
      <w:pPr>
        <w:pStyle w:val="AwypP2"/>
        <w:rPr>
          <w:rFonts w:asciiTheme="minorHAnsi" w:hAnsiTheme="minorHAnsi" w:cstheme="minorHAnsi"/>
        </w:rPr>
      </w:pPr>
      <w:bookmarkStart w:id="19" w:name="_Ref126660909"/>
      <w:r w:rsidRPr="00942A43">
        <w:rPr>
          <w:rFonts w:asciiTheme="minorHAnsi" w:hAnsiTheme="minorHAnsi" w:cstheme="minorHAnsi"/>
        </w:rPr>
        <w:t>Wykonawca wystawi i dostarczy faktury</w:t>
      </w:r>
      <w:r w:rsidR="006C4E9B" w:rsidRPr="00942A43">
        <w:rPr>
          <w:rFonts w:asciiTheme="minorHAnsi" w:hAnsiTheme="minorHAnsi" w:cstheme="minorHAnsi"/>
        </w:rPr>
        <w:t>/rachunki</w:t>
      </w:r>
      <w:r w:rsidRPr="00942A43">
        <w:rPr>
          <w:rFonts w:asciiTheme="minorHAnsi" w:hAnsiTheme="minorHAnsi" w:cstheme="minorHAnsi"/>
        </w:rPr>
        <w:t xml:space="preserve"> z tytułu realizacji przedmiotu umowy zgodnie </w:t>
      </w:r>
      <w:r w:rsidR="008823EE" w:rsidRPr="00942A43">
        <w:rPr>
          <w:rFonts w:asciiTheme="minorHAnsi" w:hAnsiTheme="minorHAnsi" w:cstheme="minorHAnsi"/>
        </w:rPr>
        <w:br/>
      </w:r>
      <w:r w:rsidRPr="00942A43">
        <w:rPr>
          <w:rFonts w:asciiTheme="minorHAnsi" w:hAnsiTheme="minorHAnsi" w:cstheme="minorHAnsi"/>
        </w:rPr>
        <w:t>z poniższymi danymi:</w:t>
      </w:r>
      <w:bookmarkEnd w:id="19"/>
    </w:p>
    <w:p w14:paraId="4454CC9D" w14:textId="1936BB94" w:rsidR="003B6B19" w:rsidRPr="00942A43" w:rsidRDefault="008823EE" w:rsidP="001C14C8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Nabywca:</w:t>
      </w:r>
    </w:p>
    <w:p w14:paraId="63C6DA48" w14:textId="77E063E8" w:rsidR="008823EE" w:rsidRPr="00942A43" w:rsidRDefault="008823EE" w:rsidP="001C14C8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 xml:space="preserve">Powiat </w:t>
      </w:r>
      <w:r w:rsidR="001C14C8" w:rsidRPr="00942A43">
        <w:rPr>
          <w:rFonts w:asciiTheme="minorHAnsi" w:hAnsiTheme="minorHAnsi" w:cstheme="minorHAnsi"/>
        </w:rPr>
        <w:t>Miechowski</w:t>
      </w:r>
      <w:r w:rsidRPr="00942A43">
        <w:rPr>
          <w:rFonts w:asciiTheme="minorHAnsi" w:hAnsiTheme="minorHAnsi" w:cstheme="minorHAnsi"/>
        </w:rPr>
        <w:t xml:space="preserve">, ul. </w:t>
      </w:r>
      <w:r w:rsidR="001C14C8" w:rsidRPr="00942A43">
        <w:rPr>
          <w:rFonts w:asciiTheme="minorHAnsi" w:hAnsiTheme="minorHAnsi" w:cstheme="minorHAnsi"/>
        </w:rPr>
        <w:t>Racławicka 12</w:t>
      </w:r>
      <w:r w:rsidRPr="00942A43">
        <w:rPr>
          <w:rFonts w:asciiTheme="minorHAnsi" w:hAnsiTheme="minorHAnsi" w:cstheme="minorHAnsi"/>
        </w:rPr>
        <w:t>, 32</w:t>
      </w:r>
      <w:r w:rsidR="001C14C8" w:rsidRPr="00942A43">
        <w:rPr>
          <w:rFonts w:asciiTheme="minorHAnsi" w:hAnsiTheme="minorHAnsi" w:cstheme="minorHAnsi"/>
        </w:rPr>
        <w:t>-2</w:t>
      </w:r>
      <w:r w:rsidRPr="00942A43">
        <w:rPr>
          <w:rFonts w:asciiTheme="minorHAnsi" w:hAnsiTheme="minorHAnsi" w:cstheme="minorHAnsi"/>
        </w:rPr>
        <w:t xml:space="preserve">00 </w:t>
      </w:r>
      <w:r w:rsidR="001C14C8" w:rsidRPr="00942A43">
        <w:rPr>
          <w:rFonts w:asciiTheme="minorHAnsi" w:hAnsiTheme="minorHAnsi" w:cstheme="minorHAnsi"/>
        </w:rPr>
        <w:t>Miechów</w:t>
      </w:r>
      <w:r w:rsidRPr="00942A43">
        <w:rPr>
          <w:rFonts w:asciiTheme="minorHAnsi" w:hAnsiTheme="minorHAnsi" w:cstheme="minorHAnsi"/>
        </w:rPr>
        <w:t xml:space="preserve">, NIP: </w:t>
      </w:r>
      <w:r w:rsidR="00867CDF" w:rsidRPr="00942A43">
        <w:rPr>
          <w:rFonts w:asciiTheme="minorHAnsi" w:hAnsiTheme="minorHAnsi" w:cstheme="minorHAnsi"/>
        </w:rPr>
        <w:t>659 15 45 868</w:t>
      </w:r>
    </w:p>
    <w:p w14:paraId="5747FD49" w14:textId="766F6EBD" w:rsidR="008823EE" w:rsidRPr="00942A43" w:rsidRDefault="008823EE" w:rsidP="001C14C8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Odbiorca:</w:t>
      </w:r>
    </w:p>
    <w:p w14:paraId="2BF83CE0" w14:textId="3A711A49" w:rsidR="008823EE" w:rsidRPr="00942A43" w:rsidRDefault="008823EE" w:rsidP="001C14C8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 xml:space="preserve">Starostwo Powiatowe w </w:t>
      </w:r>
      <w:r w:rsidR="001C14C8" w:rsidRPr="00942A43">
        <w:rPr>
          <w:rFonts w:asciiTheme="minorHAnsi" w:hAnsiTheme="minorHAnsi" w:cstheme="minorHAnsi"/>
        </w:rPr>
        <w:t>Miechowie</w:t>
      </w:r>
      <w:r w:rsidRPr="00942A43">
        <w:rPr>
          <w:rFonts w:asciiTheme="minorHAnsi" w:hAnsiTheme="minorHAnsi" w:cstheme="minorHAnsi"/>
        </w:rPr>
        <w:t xml:space="preserve">, ul. </w:t>
      </w:r>
      <w:r w:rsidR="001C14C8" w:rsidRPr="00942A43">
        <w:rPr>
          <w:rFonts w:asciiTheme="minorHAnsi" w:hAnsiTheme="minorHAnsi" w:cstheme="minorHAnsi"/>
        </w:rPr>
        <w:t>Racławicka 12</w:t>
      </w:r>
      <w:r w:rsidRPr="00942A43">
        <w:rPr>
          <w:rFonts w:asciiTheme="minorHAnsi" w:hAnsiTheme="minorHAnsi" w:cstheme="minorHAnsi"/>
        </w:rPr>
        <w:t>, 32–</w:t>
      </w:r>
      <w:r w:rsidR="001C14C8" w:rsidRPr="00942A43">
        <w:rPr>
          <w:rFonts w:asciiTheme="minorHAnsi" w:hAnsiTheme="minorHAnsi" w:cstheme="minorHAnsi"/>
        </w:rPr>
        <w:t>2</w:t>
      </w:r>
      <w:r w:rsidRPr="00942A43">
        <w:rPr>
          <w:rFonts w:asciiTheme="minorHAnsi" w:hAnsiTheme="minorHAnsi" w:cstheme="minorHAnsi"/>
        </w:rPr>
        <w:t xml:space="preserve">00 </w:t>
      </w:r>
      <w:r w:rsidR="001C14C8" w:rsidRPr="00942A43">
        <w:rPr>
          <w:rFonts w:asciiTheme="minorHAnsi" w:hAnsiTheme="minorHAnsi" w:cstheme="minorHAnsi"/>
        </w:rPr>
        <w:t>Miechów</w:t>
      </w:r>
      <w:r w:rsidRPr="00942A43">
        <w:rPr>
          <w:rFonts w:asciiTheme="minorHAnsi" w:hAnsiTheme="minorHAnsi" w:cstheme="minorHAnsi"/>
        </w:rPr>
        <w:t>.</w:t>
      </w:r>
    </w:p>
    <w:p w14:paraId="0CB4A93A" w14:textId="536F6B75" w:rsidR="008823EE" w:rsidRPr="00942A43" w:rsidRDefault="008823EE" w:rsidP="001C14C8">
      <w:pPr>
        <w:pStyle w:val="AwypP2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Faktury</w:t>
      </w:r>
      <w:r w:rsidR="006C4E9B" w:rsidRPr="00942A43">
        <w:rPr>
          <w:rFonts w:asciiTheme="minorHAnsi" w:hAnsiTheme="minorHAnsi" w:cstheme="minorHAnsi"/>
        </w:rPr>
        <w:t>/</w:t>
      </w:r>
      <w:proofErr w:type="gramStart"/>
      <w:r w:rsidR="006C4E9B" w:rsidRPr="00942A43">
        <w:rPr>
          <w:rFonts w:asciiTheme="minorHAnsi" w:hAnsiTheme="minorHAnsi" w:cstheme="minorHAnsi"/>
        </w:rPr>
        <w:t>rachunki</w:t>
      </w:r>
      <w:proofErr w:type="gramEnd"/>
      <w:r w:rsidRPr="00942A43">
        <w:rPr>
          <w:rFonts w:asciiTheme="minorHAnsi" w:hAnsiTheme="minorHAnsi" w:cstheme="minorHAnsi"/>
        </w:rPr>
        <w:t xml:space="preserve"> o których mowa w ust. </w:t>
      </w:r>
      <w:r w:rsidR="001C14C8" w:rsidRPr="00942A43">
        <w:rPr>
          <w:rFonts w:asciiTheme="minorHAnsi" w:hAnsiTheme="minorHAnsi" w:cstheme="minorHAnsi"/>
        </w:rPr>
        <w:fldChar w:fldCharType="begin"/>
      </w:r>
      <w:r w:rsidR="001C14C8" w:rsidRPr="00942A43">
        <w:rPr>
          <w:rFonts w:asciiTheme="minorHAnsi" w:hAnsiTheme="minorHAnsi" w:cstheme="minorHAnsi"/>
        </w:rPr>
        <w:instrText xml:space="preserve"> REF _Ref126660909 \r \h </w:instrText>
      </w:r>
      <w:r w:rsidR="00942A43" w:rsidRPr="00942A43">
        <w:rPr>
          <w:rFonts w:asciiTheme="minorHAnsi" w:hAnsiTheme="minorHAnsi" w:cstheme="minorHAnsi"/>
        </w:rPr>
        <w:instrText xml:space="preserve"> \* MERGEFORMAT </w:instrText>
      </w:r>
      <w:r w:rsidR="001C14C8" w:rsidRPr="00942A43">
        <w:rPr>
          <w:rFonts w:asciiTheme="minorHAnsi" w:hAnsiTheme="minorHAnsi" w:cstheme="minorHAnsi"/>
        </w:rPr>
      </w:r>
      <w:r w:rsidR="001C14C8" w:rsidRPr="00942A43">
        <w:rPr>
          <w:rFonts w:asciiTheme="minorHAnsi" w:hAnsiTheme="minorHAnsi" w:cstheme="minorHAnsi"/>
        </w:rPr>
        <w:fldChar w:fldCharType="separate"/>
      </w:r>
      <w:r w:rsidR="005621D2" w:rsidRPr="00942A43">
        <w:rPr>
          <w:rFonts w:asciiTheme="minorHAnsi" w:hAnsiTheme="minorHAnsi" w:cstheme="minorHAnsi"/>
        </w:rPr>
        <w:t>5</w:t>
      </w:r>
      <w:r w:rsidR="001C14C8" w:rsidRPr="00942A43">
        <w:rPr>
          <w:rFonts w:asciiTheme="minorHAnsi" w:hAnsiTheme="minorHAnsi" w:cstheme="minorHAnsi"/>
        </w:rPr>
        <w:fldChar w:fldCharType="end"/>
      </w:r>
      <w:r w:rsidRPr="00942A43">
        <w:rPr>
          <w:rFonts w:asciiTheme="minorHAnsi" w:hAnsiTheme="minorHAnsi" w:cstheme="minorHAnsi"/>
        </w:rPr>
        <w:t xml:space="preserve"> będą dostarczane przez Wykonawcę na adres wskazany w</w:t>
      </w:r>
      <w:r w:rsidR="001C14C8" w:rsidRPr="00942A43">
        <w:rPr>
          <w:rFonts w:asciiTheme="minorHAnsi" w:hAnsiTheme="minorHAnsi" w:cstheme="minorHAnsi"/>
        </w:rPr>
        <w:t> </w:t>
      </w:r>
      <w:r w:rsidRPr="00942A43">
        <w:rPr>
          <w:rFonts w:asciiTheme="minorHAnsi" w:hAnsiTheme="minorHAnsi" w:cstheme="minorHAnsi"/>
        </w:rPr>
        <w:t xml:space="preserve">pozycji „Odbiorca”. </w:t>
      </w:r>
    </w:p>
    <w:p w14:paraId="19ABF797" w14:textId="2E73AB9A" w:rsidR="00CE472B" w:rsidRDefault="00D35428" w:rsidP="001C14C8">
      <w:pPr>
        <w:pStyle w:val="AwypP2"/>
        <w:rPr>
          <w:rFonts w:asciiTheme="minorHAnsi" w:hAnsiTheme="minorHAnsi" w:cstheme="minorHAnsi"/>
        </w:rPr>
      </w:pPr>
      <w:r w:rsidRPr="00942A43">
        <w:rPr>
          <w:rFonts w:asciiTheme="minorHAnsi" w:hAnsiTheme="minorHAnsi" w:cstheme="minorHAnsi"/>
        </w:rPr>
        <w:t>Wykonawca nie może przenieść na osoby trzecie wierzytelności wynikającej z niniejszej umowy, bez</w:t>
      </w:r>
      <w:r w:rsidR="001C14C8" w:rsidRPr="00942A43">
        <w:rPr>
          <w:rFonts w:asciiTheme="minorHAnsi" w:hAnsiTheme="minorHAnsi" w:cstheme="minorHAnsi"/>
        </w:rPr>
        <w:t> </w:t>
      </w:r>
      <w:r w:rsidRPr="00942A43">
        <w:rPr>
          <w:rFonts w:asciiTheme="minorHAnsi" w:hAnsiTheme="minorHAnsi" w:cstheme="minorHAnsi"/>
        </w:rPr>
        <w:t>uprzedniej pisemnej zgody Zamawiającego.</w:t>
      </w:r>
    </w:p>
    <w:p w14:paraId="3EE97307" w14:textId="77777777" w:rsidR="004C1990" w:rsidRDefault="004C1990" w:rsidP="004C1990">
      <w:pPr>
        <w:pStyle w:val="AwypP2"/>
      </w:pPr>
      <w:r>
        <w:t>Wynagrodzenie wykonawcy może ulec zmianie w następujących przypadkach:</w:t>
      </w:r>
    </w:p>
    <w:p w14:paraId="1CEEB70D" w14:textId="77777777" w:rsidR="004C1990" w:rsidRDefault="004C1990" w:rsidP="004C1990">
      <w:pPr>
        <w:pStyle w:val="AwypP4"/>
        <w:numPr>
          <w:ilvl w:val="1"/>
          <w:numId w:val="2"/>
        </w:numPr>
        <w:jc w:val="both"/>
      </w:pPr>
      <w:r>
        <w:t>zmiany stawki podatku od towarów i usług;</w:t>
      </w:r>
    </w:p>
    <w:p w14:paraId="0CF12998" w14:textId="77777777" w:rsidR="004C1990" w:rsidRDefault="004C1990" w:rsidP="004C1990">
      <w:pPr>
        <w:pStyle w:val="AwypP4"/>
        <w:numPr>
          <w:ilvl w:val="1"/>
          <w:numId w:val="2"/>
        </w:numPr>
        <w:jc w:val="both"/>
      </w:pPr>
      <w:r>
        <w:t>zmiany wysokości minimalnego wynagrodzenia za pracę albo wysokości minimalnej stawki godzinowej, ustalonych na podstawie przepisów ustawy z dnia 10 października 2002 r.,                            o minimalnym wynagrodzeniu za pracę (</w:t>
      </w:r>
      <w:proofErr w:type="spellStart"/>
      <w:r>
        <w:t>t.j</w:t>
      </w:r>
      <w:proofErr w:type="spellEnd"/>
      <w:r>
        <w:t xml:space="preserve">. Dz.U. z 2020 r., poz. 2207); </w:t>
      </w:r>
    </w:p>
    <w:p w14:paraId="1AD564B8" w14:textId="77777777" w:rsidR="004C1990" w:rsidRDefault="004C1990" w:rsidP="004C1990">
      <w:pPr>
        <w:pStyle w:val="AwypP4"/>
        <w:numPr>
          <w:ilvl w:val="1"/>
          <w:numId w:val="2"/>
        </w:numPr>
        <w:jc w:val="both"/>
      </w:pPr>
      <w:r>
        <w:t>zmiany zasad podlegania ubezpieczeniom społecznym lub ubezpieczeniu zdrowotnemu lub wysokości stawki składki na ubezpieczenia społeczne lub zdrowotne,</w:t>
      </w:r>
    </w:p>
    <w:p w14:paraId="078598AD" w14:textId="77777777" w:rsidR="004C1990" w:rsidRDefault="004C1990" w:rsidP="004C1990">
      <w:pPr>
        <w:pStyle w:val="AwypP4"/>
        <w:numPr>
          <w:ilvl w:val="1"/>
          <w:numId w:val="2"/>
        </w:numPr>
        <w:jc w:val="both"/>
      </w:pPr>
      <w:r>
        <w:t>zasad gromadzenia i wysokości wpłat do pracowniczych planów kapitałowych, o których mowa w ustawie dnia 4 października 2018 r. o pracowniczych planach kapitałowych,</w:t>
      </w:r>
    </w:p>
    <w:p w14:paraId="2B3ED04F" w14:textId="77777777" w:rsidR="004C1990" w:rsidRDefault="004C1990" w:rsidP="004C1990">
      <w:pPr>
        <w:pStyle w:val="AwypP4"/>
        <w:numPr>
          <w:ilvl w:val="1"/>
          <w:numId w:val="2"/>
        </w:numPr>
        <w:jc w:val="both"/>
      </w:pPr>
      <w:r>
        <w:t>- jeżeli zmiany te będą miały wpływ na koszty wykonania zamówienia przez wykonawcę.</w:t>
      </w:r>
    </w:p>
    <w:p w14:paraId="548EA3AA" w14:textId="77777777" w:rsidR="008018F3" w:rsidRPr="00942A43" w:rsidRDefault="008018F3" w:rsidP="004C1990">
      <w:pPr>
        <w:pStyle w:val="AwypP2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657FB00D" w14:textId="110753B2" w:rsidR="00773BAB" w:rsidRPr="008018F3" w:rsidRDefault="00773BAB" w:rsidP="008018F3">
      <w:pPr>
        <w:pStyle w:val="AwypP1"/>
        <w:ind w:left="4755"/>
        <w:jc w:val="left"/>
        <w:rPr>
          <w:rFonts w:asciiTheme="minorHAnsi" w:hAnsiTheme="minorHAnsi" w:cstheme="minorHAnsi"/>
          <w:sz w:val="22"/>
          <w:szCs w:val="22"/>
        </w:rPr>
      </w:pPr>
      <w:bookmarkStart w:id="20" w:name="_Toc127392532"/>
      <w:r w:rsidRPr="00942A43">
        <w:rPr>
          <w:rFonts w:asciiTheme="minorHAnsi" w:hAnsiTheme="minorHAnsi" w:cstheme="minorHAnsi"/>
          <w:sz w:val="22"/>
          <w:szCs w:val="22"/>
        </w:rPr>
        <w:t xml:space="preserve"> Klauzula waloryzacyjna </w:t>
      </w:r>
    </w:p>
    <w:p w14:paraId="6E91D0F1" w14:textId="49DFD782" w:rsidR="00773BAB" w:rsidRPr="001D3FE2" w:rsidRDefault="00773BAB" w:rsidP="001D3FE2">
      <w:pPr>
        <w:pStyle w:val="Akapitzlist"/>
        <w:numPr>
          <w:ilvl w:val="6"/>
          <w:numId w:val="36"/>
        </w:numPr>
        <w:ind w:left="426" w:right="54" w:hanging="426"/>
        <w:rPr>
          <w:rFonts w:asciiTheme="minorHAnsi" w:hAnsiTheme="minorHAnsi" w:cstheme="minorHAnsi"/>
          <w:sz w:val="22"/>
          <w:szCs w:val="22"/>
        </w:rPr>
      </w:pPr>
      <w:r w:rsidRPr="001D3FE2">
        <w:rPr>
          <w:rFonts w:asciiTheme="minorHAnsi" w:hAnsiTheme="minorHAnsi" w:cstheme="minorHAnsi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  <w:r w:rsidRPr="001D3FE2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6B098ECE" w14:textId="77777777" w:rsidR="00773BAB" w:rsidRPr="00942A43" w:rsidRDefault="00773BAB" w:rsidP="001D3FE2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lastRenderedPageBreak/>
        <w:t xml:space="preserve">wyliczenie </w:t>
      </w:r>
      <w:r w:rsidRPr="00942A43">
        <w:rPr>
          <w:rFonts w:asciiTheme="minorHAnsi" w:hAnsiTheme="minorHAnsi" w:cstheme="minorHAnsi"/>
          <w:sz w:val="22"/>
          <w:szCs w:val="22"/>
        </w:rPr>
        <w:t xml:space="preserve">wysokości zmiany wynagrodzenia odbywać się będzie w oparciu o średnioroczny wskaźnik towarów i usług konsumpcyjnych miesiąc od miesiąca 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publikowany przez Prezesa GUS, </w:t>
      </w:r>
      <w:r w:rsidRPr="00942A43">
        <w:rPr>
          <w:rFonts w:asciiTheme="minorHAnsi" w:hAnsiTheme="minorHAnsi" w:cstheme="minorHAnsi"/>
          <w:color w:val="222222"/>
          <w:sz w:val="22"/>
          <w:szCs w:val="22"/>
        </w:rPr>
        <w:t>zwany dalej wskaźnikiem GUS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68B86C58" w14:textId="123FF2C0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w sytuacji, gdy </w:t>
      </w:r>
      <w:r w:rsidRPr="00942A43">
        <w:rPr>
          <w:rFonts w:asciiTheme="minorHAnsi" w:hAnsiTheme="minorHAnsi" w:cstheme="minorHAnsi"/>
          <w:sz w:val="22"/>
          <w:szCs w:val="22"/>
        </w:rPr>
        <w:t xml:space="preserve">średnia wskaźnik GUS za dowolny miesiąc realizacji usługi przypadający po upływie </w:t>
      </w:r>
      <w:r w:rsidR="008E57FB">
        <w:rPr>
          <w:rFonts w:asciiTheme="minorHAnsi" w:hAnsiTheme="minorHAnsi" w:cstheme="minorHAnsi"/>
          <w:sz w:val="22"/>
          <w:szCs w:val="22"/>
        </w:rPr>
        <w:t>6</w:t>
      </w:r>
      <w:r w:rsidRPr="00942A43">
        <w:rPr>
          <w:rFonts w:asciiTheme="minorHAnsi" w:hAnsiTheme="minorHAnsi" w:cstheme="minorHAnsi"/>
          <w:sz w:val="22"/>
          <w:szCs w:val="22"/>
        </w:rPr>
        <w:t xml:space="preserve"> miesięcy po dniu zawarcia umowy (zwany dalej okresem objętym wnioskiem) zmieni się o poziom przekraczający 5%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, strony </w:t>
      </w:r>
      <w:r w:rsidRPr="00942A43">
        <w:rPr>
          <w:rFonts w:asciiTheme="minorHAnsi" w:hAnsiTheme="minorHAnsi" w:cstheme="minorHAnsi"/>
          <w:sz w:val="22"/>
          <w:szCs w:val="22"/>
        </w:rPr>
        <w:t>mogą złożyć wniosek o dokonanie odpowiedniej zmiany wynagrodzenia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za </w:t>
      </w:r>
      <w:r w:rsidRPr="00942A43">
        <w:rPr>
          <w:rFonts w:asciiTheme="minorHAnsi" w:hAnsiTheme="minorHAnsi" w:cstheme="minorHAnsi"/>
          <w:sz w:val="22"/>
          <w:szCs w:val="22"/>
        </w:rPr>
        <w:t>miesiąc następujący po miesiącu publikacji wskaźnika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; </w:t>
      </w:r>
    </w:p>
    <w:p w14:paraId="06216163" w14:textId="3C095691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 xml:space="preserve">zmiana wskaźnika GUS w okresie </w:t>
      </w:r>
      <w:r w:rsidR="008E57FB">
        <w:rPr>
          <w:rFonts w:asciiTheme="minorHAnsi" w:hAnsiTheme="minorHAnsi" w:cstheme="minorHAnsi"/>
          <w:sz w:val="22"/>
          <w:szCs w:val="22"/>
        </w:rPr>
        <w:t>6</w:t>
      </w:r>
      <w:r w:rsidRPr="00942A43">
        <w:rPr>
          <w:rFonts w:asciiTheme="minorHAnsi" w:hAnsiTheme="minorHAnsi" w:cstheme="minorHAnsi"/>
          <w:sz w:val="22"/>
          <w:szCs w:val="22"/>
        </w:rPr>
        <w:t xml:space="preserve"> miesięcy od dnia zawarcia umowy nie upoważnia strony do wnioskowania o zmianę wynagrodzenia;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49A1B847" w14:textId="0BBBD3A7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 xml:space="preserve">uprawnienie do złożenia wniosku o odpowiednią zmianę wynagrodzenia strony nabywają dla okresu upływającego po </w:t>
      </w:r>
      <w:r w:rsidR="001D3FE2">
        <w:rPr>
          <w:rFonts w:asciiTheme="minorHAnsi" w:hAnsiTheme="minorHAnsi" w:cstheme="minorHAnsi"/>
          <w:sz w:val="22"/>
          <w:szCs w:val="22"/>
        </w:rPr>
        <w:t>6</w:t>
      </w:r>
      <w:r w:rsidRPr="00942A43">
        <w:rPr>
          <w:rFonts w:asciiTheme="minorHAnsi" w:hAnsiTheme="minorHAnsi" w:cstheme="minorHAnsi"/>
          <w:sz w:val="22"/>
          <w:szCs w:val="22"/>
        </w:rPr>
        <w:t xml:space="preserve"> miesiącach od dnia 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podpisania umowy  </w:t>
      </w:r>
    </w:p>
    <w:p w14:paraId="5C27672A" w14:textId="77777777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wniosek o zmianę wynagrodzenia można złożyć jedynie w przypadku, gdy wzrost cen materiałów i kosztów na rynku ma wpływ na koszt realizacji zamówienia, co strona wnioskująca zobowiązana jest wykazać;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6EAD9B42" w14:textId="77777777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>uprawnieni</w:t>
      </w:r>
      <w:r w:rsidRPr="00942A43">
        <w:rPr>
          <w:rFonts w:asciiTheme="minorHAnsi" w:hAnsiTheme="minorHAnsi" w:cstheme="minorHAnsi"/>
          <w:sz w:val="22"/>
          <w:szCs w:val="22"/>
        </w:rPr>
        <w:t>e do złożenia wniosku o zmianę wynagrodzenia wygasa po upływie miesiąca od dnia zakończenia realizacji umowy;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152A2D7D" w14:textId="77777777" w:rsidR="00773BAB" w:rsidRPr="00942A43" w:rsidRDefault="00773BAB" w:rsidP="00773BAB">
      <w:pPr>
        <w:numPr>
          <w:ilvl w:val="0"/>
          <w:numId w:val="30"/>
        </w:numPr>
        <w:suppressAutoHyphens w:val="0"/>
        <w:spacing w:after="6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strona po spełnieniu przesłanek wskazanych w pkt 1</w:t>
      </w:r>
      <w:r w:rsidRPr="00942A43">
        <w:rPr>
          <w:rFonts w:asciiTheme="minorHAnsi" w:eastAsia="Cambria" w:hAnsiTheme="minorHAnsi" w:cstheme="minorHAnsi"/>
          <w:sz w:val="22"/>
          <w:szCs w:val="22"/>
        </w:rPr>
        <w:t>-</w:t>
      </w:r>
      <w:r w:rsidRPr="00942A43">
        <w:rPr>
          <w:rFonts w:asciiTheme="minorHAnsi" w:hAnsiTheme="minorHAnsi" w:cstheme="minorHAnsi"/>
          <w:sz w:val="22"/>
          <w:szCs w:val="22"/>
        </w:rPr>
        <w:t>6 może złożyć wniosek o zmianę wynagrodzenia w wysokości wynikającej z wyliczenia: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0E1FC74A" w14:textId="77777777" w:rsidR="00773BAB" w:rsidRPr="00942A43" w:rsidRDefault="00773BAB" w:rsidP="00773BAB">
      <w:pPr>
        <w:spacing w:after="18" w:line="259" w:lineRule="auto"/>
        <w:ind w:left="1070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742D222B" w14:textId="77777777" w:rsidR="00773BAB" w:rsidRPr="00942A43" w:rsidRDefault="00773BAB" w:rsidP="00773BAB">
      <w:pPr>
        <w:spacing w:after="8"/>
        <w:ind w:left="1080" w:hanging="10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A x (B% - 5%) = C </w:t>
      </w:r>
    </w:p>
    <w:p w14:paraId="0284C5FC" w14:textId="77777777" w:rsidR="00773BAB" w:rsidRPr="00942A43" w:rsidRDefault="00773BAB" w:rsidP="00773BAB">
      <w:pPr>
        <w:spacing w:after="18" w:line="259" w:lineRule="auto"/>
        <w:ind w:left="1070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3AABF97D" w14:textId="77777777" w:rsidR="00773BAB" w:rsidRPr="00942A43" w:rsidRDefault="00773BAB" w:rsidP="00773BAB">
      <w:pPr>
        <w:spacing w:after="8"/>
        <w:ind w:left="1080" w:hanging="10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GDZIE: </w:t>
      </w:r>
    </w:p>
    <w:p w14:paraId="728EF8F1" w14:textId="77777777" w:rsidR="00773BAB" w:rsidRPr="00942A43" w:rsidRDefault="00773BAB" w:rsidP="00773BAB">
      <w:pPr>
        <w:numPr>
          <w:ilvl w:val="1"/>
          <w:numId w:val="31"/>
        </w:numPr>
        <w:suppressAutoHyphens w:val="0"/>
        <w:spacing w:after="6" w:line="269" w:lineRule="auto"/>
        <w:ind w:left="1491" w:right="54" w:hanging="28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–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 </w:t>
      </w:r>
      <w:r w:rsidRPr="00942A43">
        <w:rPr>
          <w:rFonts w:asciiTheme="minorHAnsi" w:hAnsiTheme="minorHAnsi" w:cstheme="minorHAnsi"/>
          <w:sz w:val="22"/>
          <w:szCs w:val="22"/>
        </w:rPr>
        <w:t>wartość usług wykonanych w okresie objętym wnioskiem;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397A02EC" w14:textId="77777777" w:rsidR="008E57FB" w:rsidRPr="008E57FB" w:rsidRDefault="00773BAB" w:rsidP="00773BAB">
      <w:pPr>
        <w:numPr>
          <w:ilvl w:val="1"/>
          <w:numId w:val="31"/>
        </w:numPr>
        <w:suppressAutoHyphens w:val="0"/>
        <w:spacing w:after="37" w:line="269" w:lineRule="auto"/>
        <w:ind w:left="1491" w:right="54" w:hanging="28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–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42A43">
        <w:rPr>
          <w:rFonts w:asciiTheme="minorHAnsi" w:hAnsiTheme="minorHAnsi" w:cstheme="minorHAnsi"/>
          <w:sz w:val="22"/>
          <w:szCs w:val="22"/>
        </w:rPr>
        <w:t xml:space="preserve">średnia arytmetyczna wartości wskaźnika GUS z miesięcy objętych wnioskiem o zmianę wynagrodzenia przy założeniu, że do średniej tej wlicza się miesiąc, w którym minęło </w:t>
      </w:r>
      <w:r w:rsidR="008E57FB">
        <w:rPr>
          <w:rFonts w:asciiTheme="minorHAnsi" w:hAnsiTheme="minorHAnsi" w:cstheme="minorHAnsi"/>
          <w:sz w:val="22"/>
          <w:szCs w:val="22"/>
        </w:rPr>
        <w:t xml:space="preserve">6 </w:t>
      </w:r>
      <w:r w:rsidRPr="00942A43">
        <w:rPr>
          <w:rFonts w:asciiTheme="minorHAnsi" w:hAnsiTheme="minorHAnsi" w:cstheme="minorHAnsi"/>
          <w:sz w:val="22"/>
          <w:szCs w:val="22"/>
        </w:rPr>
        <w:t>miesię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cy od dnia podpisania </w:t>
      </w:r>
      <w:r w:rsidRPr="00942A43">
        <w:rPr>
          <w:rFonts w:asciiTheme="minorHAnsi" w:hAnsiTheme="minorHAnsi" w:cstheme="minorHAnsi"/>
          <w:sz w:val="22"/>
          <w:szCs w:val="22"/>
        </w:rPr>
        <w:t>umowy, miesiące kolejne oraz ostatni miesiąc, za który opublikowano wskaźnik GUS przed dniem złożenia wniosku o zmianę wynagrodzenia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71F11FCC" w14:textId="7402867D" w:rsidR="00773BAB" w:rsidRPr="00942A43" w:rsidRDefault="008E57FB" w:rsidP="00773BAB">
      <w:pPr>
        <w:numPr>
          <w:ilvl w:val="1"/>
          <w:numId w:val="31"/>
        </w:numPr>
        <w:suppressAutoHyphens w:val="0"/>
        <w:spacing w:after="37" w:line="269" w:lineRule="auto"/>
        <w:ind w:left="1491" w:right="54" w:hanging="28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–</w:t>
      </w:r>
      <w:r w:rsidR="00773BAB" w:rsidRPr="00942A43">
        <w:rPr>
          <w:rFonts w:asciiTheme="minorHAnsi" w:eastAsia="Cambria" w:hAnsiTheme="minorHAnsi" w:cstheme="minorHAnsi"/>
          <w:sz w:val="22"/>
          <w:szCs w:val="22"/>
        </w:rPr>
        <w:t xml:space="preserve">  </w:t>
      </w:r>
      <w:r w:rsidR="00773BAB" w:rsidRPr="00942A43">
        <w:rPr>
          <w:rFonts w:asciiTheme="minorHAnsi" w:hAnsiTheme="minorHAnsi" w:cstheme="minorHAnsi"/>
          <w:sz w:val="22"/>
          <w:szCs w:val="22"/>
        </w:rPr>
        <w:t>wartość zmiany umowy</w:t>
      </w:r>
      <w:r w:rsidR="00773BAB"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4A5DC4D4" w14:textId="77777777" w:rsidR="00773BAB" w:rsidRPr="00942A43" w:rsidRDefault="00773BAB" w:rsidP="00773BAB">
      <w:pPr>
        <w:numPr>
          <w:ilvl w:val="0"/>
          <w:numId w:val="30"/>
        </w:numPr>
        <w:suppressAutoHyphens w:val="0"/>
        <w:spacing w:after="47" w:line="25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strona składając wniosek o zmianę powinna przedstawić w szczególności: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0A54CC44" w14:textId="77777777" w:rsidR="00773BAB" w:rsidRPr="00942A43" w:rsidRDefault="00773BAB" w:rsidP="00773BAB">
      <w:pPr>
        <w:numPr>
          <w:ilvl w:val="1"/>
          <w:numId w:val="32"/>
        </w:numPr>
        <w:suppressAutoHyphens w:val="0"/>
        <w:spacing w:after="36" w:line="269" w:lineRule="auto"/>
        <w:ind w:left="1496" w:right="54" w:hanging="28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wyliczenie wnioskowanej kwoty zmiany wynagrodzenia; </w:t>
      </w:r>
    </w:p>
    <w:p w14:paraId="722CF89C" w14:textId="77777777" w:rsidR="00773BAB" w:rsidRPr="00942A43" w:rsidRDefault="00773BAB" w:rsidP="00773BAB">
      <w:pPr>
        <w:numPr>
          <w:ilvl w:val="1"/>
          <w:numId w:val="32"/>
        </w:numPr>
        <w:suppressAutoHyphens w:val="0"/>
        <w:spacing w:after="37" w:line="269" w:lineRule="auto"/>
        <w:ind w:left="1496" w:right="54" w:hanging="28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dowody na to, że wliczona do wniosku wartość materiałów i innych kosztów nie obejmuje kosztów materiałów i usług zakontraktowanych lub nabytych przed okresem objętym wnioskiem;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424A6372" w14:textId="77777777" w:rsidR="00773BAB" w:rsidRPr="00942A43" w:rsidRDefault="00773BAB" w:rsidP="00773BAB">
      <w:pPr>
        <w:numPr>
          <w:ilvl w:val="1"/>
          <w:numId w:val="32"/>
        </w:numPr>
        <w:suppressAutoHyphens w:val="0"/>
        <w:spacing w:after="37" w:line="269" w:lineRule="auto"/>
        <w:ind w:left="1496" w:right="54" w:hanging="28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>dowody na to, że wzrost kosztów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42A43">
        <w:rPr>
          <w:rFonts w:asciiTheme="minorHAnsi" w:hAnsiTheme="minorHAnsi" w:cstheme="minorHAnsi"/>
          <w:sz w:val="22"/>
          <w:szCs w:val="22"/>
        </w:rPr>
        <w:t>materiałów lub usług miał wpływ na koszt realizacji zamówienia.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3AD5E01C" w14:textId="75ED700F" w:rsidR="00773BAB" w:rsidRPr="00942A43" w:rsidRDefault="00773BAB" w:rsidP="00773BAB">
      <w:pPr>
        <w:numPr>
          <w:ilvl w:val="0"/>
          <w:numId w:val="30"/>
        </w:numPr>
        <w:suppressAutoHyphens w:val="0"/>
        <w:spacing w:after="37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hAnsiTheme="minorHAnsi" w:cstheme="minorHAnsi"/>
          <w:sz w:val="22"/>
          <w:szCs w:val="22"/>
        </w:rPr>
        <w:t xml:space="preserve">łączna wartość zmian wysokości wynagrodzenia Wykonawcy, dokonanych na podstawie postanowień niniejszego </w:t>
      </w:r>
      <w:r w:rsidR="00814BCF">
        <w:rPr>
          <w:rFonts w:asciiTheme="minorHAnsi" w:hAnsiTheme="minorHAnsi" w:cstheme="minorHAnsi"/>
          <w:sz w:val="22"/>
          <w:szCs w:val="22"/>
        </w:rPr>
        <w:t>§ 7</w:t>
      </w:r>
      <w:r w:rsidRPr="00942A43">
        <w:rPr>
          <w:rFonts w:asciiTheme="minorHAnsi" w:hAnsiTheme="minorHAnsi" w:cstheme="minorHAnsi"/>
          <w:sz w:val="22"/>
          <w:szCs w:val="22"/>
        </w:rPr>
        <w:t xml:space="preserve"> nie może być wyższa niż 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15 % w </w:t>
      </w:r>
      <w:r w:rsidRPr="00942A43">
        <w:rPr>
          <w:rFonts w:asciiTheme="minorHAnsi" w:hAnsiTheme="minorHAnsi" w:cstheme="minorHAnsi"/>
          <w:sz w:val="22"/>
          <w:szCs w:val="22"/>
        </w:rPr>
        <w:t xml:space="preserve">stosunku do pierwotnej wartości umowy.  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67F0107B" w14:textId="7B0C34A5" w:rsidR="00773BAB" w:rsidRPr="001D3FE2" w:rsidRDefault="00773BAB" w:rsidP="001D3FE2">
      <w:pPr>
        <w:numPr>
          <w:ilvl w:val="0"/>
          <w:numId w:val="30"/>
        </w:numPr>
        <w:suppressAutoHyphens w:val="0"/>
        <w:spacing w:after="5" w:line="269" w:lineRule="auto"/>
        <w:ind w:right="54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zmiana </w:t>
      </w:r>
      <w:r w:rsidRPr="00942A43">
        <w:rPr>
          <w:rFonts w:asciiTheme="minorHAnsi" w:hAnsiTheme="minorHAnsi" w:cstheme="minorHAnsi"/>
          <w:sz w:val="22"/>
          <w:szCs w:val="22"/>
        </w:rPr>
        <w:t xml:space="preserve">wynagrodzenia w oparciu o niniejszy </w:t>
      </w:r>
      <w:r w:rsidR="004C1990">
        <w:rPr>
          <w:rFonts w:asciiTheme="minorHAnsi" w:hAnsiTheme="minorHAnsi" w:cstheme="minorHAnsi"/>
          <w:sz w:val="22"/>
          <w:szCs w:val="22"/>
        </w:rPr>
        <w:t>§ 7</w:t>
      </w:r>
      <w:r w:rsidRPr="00942A43">
        <w:rPr>
          <w:rFonts w:asciiTheme="minorHAnsi" w:hAnsiTheme="minorHAnsi" w:cstheme="minorHAnsi"/>
          <w:sz w:val="22"/>
          <w:szCs w:val="22"/>
        </w:rPr>
        <w:t xml:space="preserve"> wymaga zgodnej woli obu stron wyrażonej aneksem do umowy.</w:t>
      </w:r>
      <w:r w:rsidRPr="00942A43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754623A2" w14:textId="701B71F7" w:rsidR="00CE472B" w:rsidRPr="006F6DDE" w:rsidRDefault="004A07F0" w:rsidP="00942A43">
      <w:pPr>
        <w:pStyle w:val="AwypP1"/>
        <w:jc w:val="left"/>
      </w:pPr>
      <w:r w:rsidRPr="004A07F0">
        <w:t>Kary umowne:</w:t>
      </w:r>
      <w:bookmarkEnd w:id="20"/>
    </w:p>
    <w:p w14:paraId="5F4FBC01" w14:textId="2D398B65" w:rsidR="00514572" w:rsidRPr="004E0E96" w:rsidRDefault="00514572" w:rsidP="004A07F0">
      <w:pPr>
        <w:pStyle w:val="AwypP2"/>
      </w:pPr>
      <w:r w:rsidRPr="004E0E96">
        <w:t>Wykonawca zobowiązany jest zapłacić Zamawiającemu karę umowną w wysokości 10% wynagrodzenia brutto</w:t>
      </w:r>
      <w:r w:rsidR="004118E0">
        <w:t xml:space="preserve"> </w:t>
      </w:r>
      <w:r w:rsidRPr="004E0E96">
        <w:t xml:space="preserve">określonego w </w:t>
      </w:r>
      <w:r w:rsidR="004A07F0">
        <w:fldChar w:fldCharType="begin"/>
      </w:r>
      <w:r w:rsidR="004A07F0">
        <w:instrText xml:space="preserve"> REF _Ref126661188 \r \h </w:instrText>
      </w:r>
      <w:r w:rsidR="004A07F0">
        <w:fldChar w:fldCharType="separate"/>
      </w:r>
      <w:r w:rsidR="005621D2">
        <w:t xml:space="preserve">§6 </w:t>
      </w:r>
      <w:r w:rsidR="004A07F0">
        <w:fldChar w:fldCharType="end"/>
      </w:r>
      <w:r w:rsidR="004A07F0">
        <w:t xml:space="preserve"> ust. </w:t>
      </w:r>
      <w:r w:rsidR="004A07F0">
        <w:fldChar w:fldCharType="begin"/>
      </w:r>
      <w:r w:rsidR="004A07F0">
        <w:instrText xml:space="preserve"> REF _Ref126658371 \r \h </w:instrText>
      </w:r>
      <w:r w:rsidR="004A07F0">
        <w:fldChar w:fldCharType="separate"/>
      </w:r>
      <w:r w:rsidR="005621D2">
        <w:t>1</w:t>
      </w:r>
      <w:r w:rsidR="004A07F0">
        <w:fldChar w:fldCharType="end"/>
      </w:r>
      <w:r w:rsidRPr="004E0E96">
        <w:t xml:space="preserve">, w przypadku odstąpienia od umowy/wypowiedzenia lub rozwiązania </w:t>
      </w:r>
      <w:r w:rsidRPr="004E0E96">
        <w:lastRenderedPageBreak/>
        <w:t>umowy z powodu okoliczności, za które odpowiada Wykonawca, a</w:t>
      </w:r>
      <w:r w:rsidR="004118E0">
        <w:t xml:space="preserve"> </w:t>
      </w:r>
      <w:r w:rsidRPr="004E0E96">
        <w:t xml:space="preserve">w przypadku odstąpienia od umowy/rozwiązania umowy w części z przyczyn leżących po stronie Wykonawcy – w wysokości 10% wynagrodzenia pozostałego do końca umowy. </w:t>
      </w:r>
    </w:p>
    <w:p w14:paraId="58AC4517" w14:textId="6483D80E" w:rsidR="00514572" w:rsidRPr="00723D10" w:rsidRDefault="00514572" w:rsidP="004A07F0">
      <w:pPr>
        <w:pStyle w:val="AwypP2"/>
      </w:pPr>
      <w:r w:rsidRPr="004E0E96">
        <w:t xml:space="preserve">Wykonawca zobowiązany jest zapłacić Zamawiającemu karę umowną w wysokości 1% ceny umownej poszczególnych </w:t>
      </w:r>
      <w:r w:rsidR="004A07F0">
        <w:t>części/etapów</w:t>
      </w:r>
      <w:r w:rsidRPr="004E0E96">
        <w:t xml:space="preserve"> określonych w </w:t>
      </w:r>
      <w:r w:rsidR="004A07F0">
        <w:fldChar w:fldCharType="begin"/>
      </w:r>
      <w:r w:rsidR="004A07F0">
        <w:instrText xml:space="preserve"> REF _Ref126661188 \r \h </w:instrText>
      </w:r>
      <w:r w:rsidR="004A07F0">
        <w:fldChar w:fldCharType="separate"/>
      </w:r>
      <w:r w:rsidR="005621D2">
        <w:t xml:space="preserve">§6 </w:t>
      </w:r>
      <w:r w:rsidR="004A07F0">
        <w:fldChar w:fldCharType="end"/>
      </w:r>
      <w:r w:rsidR="004A07F0">
        <w:t xml:space="preserve">ust. </w:t>
      </w:r>
      <w:r w:rsidR="004A07F0">
        <w:fldChar w:fldCharType="begin"/>
      </w:r>
      <w:r w:rsidR="004A07F0">
        <w:instrText xml:space="preserve"> REF _Ref126660329 \r \h </w:instrText>
      </w:r>
      <w:r w:rsidR="004A07F0">
        <w:fldChar w:fldCharType="separate"/>
      </w:r>
      <w:r w:rsidR="005621D2">
        <w:t>2</w:t>
      </w:r>
      <w:r w:rsidR="004A07F0">
        <w:fldChar w:fldCharType="end"/>
      </w:r>
      <w:r w:rsidR="004A07F0">
        <w:t xml:space="preserve"> i </w:t>
      </w:r>
      <w:r w:rsidR="004A07F0">
        <w:fldChar w:fldCharType="begin"/>
      </w:r>
      <w:r w:rsidR="004A07F0">
        <w:instrText xml:space="preserve"> REF _Ref126661437 \r \h </w:instrText>
      </w:r>
      <w:r w:rsidR="004A07F0">
        <w:fldChar w:fldCharType="separate"/>
      </w:r>
      <w:r w:rsidR="005621D2">
        <w:t>3</w:t>
      </w:r>
      <w:r w:rsidR="004A07F0">
        <w:fldChar w:fldCharType="end"/>
      </w:r>
      <w:r w:rsidRPr="004E0E96">
        <w:t xml:space="preserve">, za każdy dzień opóźnienia w wykonaniu </w:t>
      </w:r>
      <w:r w:rsidRPr="00867CDF">
        <w:t>przedmiotu umowy, objętego danym zadaniem wynikający z harmonogramu prac scaleniowych lub opóźnienia wynikającego z realizacji rękojmi, za które odpowiada Wykonawca.</w:t>
      </w:r>
    </w:p>
    <w:p w14:paraId="3096A89E" w14:textId="77777777" w:rsidR="00723D10" w:rsidRPr="00723D10" w:rsidRDefault="00723D10" w:rsidP="00723D10">
      <w:pPr>
        <w:pStyle w:val="AwypP2"/>
      </w:pPr>
      <w:r w:rsidRPr="00723D10">
        <w:t>Zastrzeżenie kary umownej nie wyłącza uprawnienia Zamawiającego do dochodzenia odszkodowania na ogólnych zasadach, w wysokości przewyższającej karę umowną.</w:t>
      </w:r>
    </w:p>
    <w:p w14:paraId="71340A13" w14:textId="614C9D8C" w:rsidR="00723D10" w:rsidRPr="00723D10" w:rsidRDefault="00723D10" w:rsidP="00723D10">
      <w:pPr>
        <w:pStyle w:val="AwypP2"/>
      </w:pPr>
      <w:r w:rsidRPr="00723D10">
        <w:t xml:space="preserve">Zapłata kary, o której mowa w ust. 2 i 3 przez Wykonawcę lub potrącenie przez Zamawiającego kary </w:t>
      </w:r>
      <w:r w:rsidR="00A673B9">
        <w:t xml:space="preserve">                      </w:t>
      </w:r>
      <w:r w:rsidRPr="00723D10">
        <w:t xml:space="preserve">z płatności należnej Wykonawcy nie zwalnia Wykonawcy z obowiązku ukończenia nadzoru lub jakichkolwiek </w:t>
      </w:r>
      <w:r w:rsidR="0060046A" w:rsidRPr="00723D10">
        <w:t>innych obowiązków</w:t>
      </w:r>
      <w:r w:rsidRPr="00723D10">
        <w:t xml:space="preserve"> i zobowiązań wynikających z umowy.</w:t>
      </w:r>
    </w:p>
    <w:p w14:paraId="5C713396" w14:textId="77777777" w:rsidR="00723D10" w:rsidRPr="00633FBB" w:rsidRDefault="00723D10" w:rsidP="00867CDF">
      <w:pPr>
        <w:pStyle w:val="AwypP2"/>
        <w:numPr>
          <w:ilvl w:val="0"/>
          <w:numId w:val="0"/>
        </w:numPr>
        <w:ind w:left="397"/>
      </w:pPr>
    </w:p>
    <w:p w14:paraId="3F3AA042" w14:textId="76A8CB8E" w:rsidR="00633FBB" w:rsidRDefault="00633FBB" w:rsidP="005621D2">
      <w:pPr>
        <w:pStyle w:val="AwypP1"/>
        <w:jc w:val="left"/>
      </w:pPr>
      <w:bookmarkStart w:id="21" w:name="_Toc127392534"/>
      <w:r w:rsidRPr="00633FBB">
        <w:t>Gwarancja i rękojmia:</w:t>
      </w:r>
      <w:bookmarkEnd w:id="21"/>
    </w:p>
    <w:p w14:paraId="11DCEF6C" w14:textId="17A8C348" w:rsidR="00E01C25" w:rsidRDefault="00E01C25" w:rsidP="00E01C25">
      <w:pPr>
        <w:pStyle w:val="AwypP2"/>
        <w:numPr>
          <w:ilvl w:val="0"/>
          <w:numId w:val="17"/>
        </w:numPr>
      </w:pPr>
      <w:r>
        <w:t xml:space="preserve">Wykonawca na przedmiot umowy udziela gwarancji na okres 24 miesięcy licząc od daty dokonania bezusterkowego odbioru końcowego wykonania przedmiotu </w:t>
      </w:r>
      <w:r w:rsidR="0060046A">
        <w:t>umowy.</w:t>
      </w:r>
    </w:p>
    <w:p w14:paraId="63D9B02A" w14:textId="77777777" w:rsidR="00E01C25" w:rsidRDefault="00E01C25" w:rsidP="00E01C25">
      <w:pPr>
        <w:pStyle w:val="AwypP2"/>
        <w:numPr>
          <w:ilvl w:val="0"/>
          <w:numId w:val="17"/>
        </w:numPr>
      </w:pPr>
      <w:r>
        <w:t xml:space="preserve">Wykonawca udziela rękojmi za wady przedmiotu umowy na okres 24 miesięcy liczonych od daty dokonania bezusterkowego odbioru końcowego wykonania przedmiotu umowy. </w:t>
      </w:r>
    </w:p>
    <w:p w14:paraId="4495F9D3" w14:textId="26B443DE" w:rsidR="00E01C25" w:rsidRDefault="00E01C25" w:rsidP="005621D2">
      <w:pPr>
        <w:pStyle w:val="AwypP2"/>
        <w:numPr>
          <w:ilvl w:val="0"/>
          <w:numId w:val="17"/>
        </w:numPr>
      </w:pPr>
      <w:r>
        <w:t xml:space="preserve">Wykonawca jest zobowiązany </w:t>
      </w:r>
      <w:r w:rsidR="0060046A">
        <w:t>do pokrycia</w:t>
      </w:r>
      <w:r>
        <w:t xml:space="preserve"> kosztów usunięcia wad powstałych w wyniku błędów</w:t>
      </w:r>
      <w:r w:rsidR="00A673B9">
        <w:t xml:space="preserve">                            </w:t>
      </w:r>
      <w:r>
        <w:t xml:space="preserve"> w nadzorze w uzgodnionym przez Zamawiającego terminie, bez prawa do wynagrodzenia oraz ponosi odpowiedzialność za zaistniałą szkodę.</w:t>
      </w:r>
    </w:p>
    <w:p w14:paraId="2ECF2D31" w14:textId="76A38379" w:rsidR="00633FBB" w:rsidRDefault="00633FBB" w:rsidP="005621D2">
      <w:pPr>
        <w:pStyle w:val="AwypP1"/>
        <w:jc w:val="left"/>
      </w:pPr>
      <w:bookmarkStart w:id="22" w:name="_Toc127392535"/>
      <w:r w:rsidRPr="00633FBB">
        <w:t>Odstąpienie od umowy:</w:t>
      </w:r>
      <w:bookmarkEnd w:id="22"/>
    </w:p>
    <w:p w14:paraId="24737477" w14:textId="77777777" w:rsidR="002A2A62" w:rsidRDefault="002A2A62" w:rsidP="002A2A62">
      <w:pPr>
        <w:pStyle w:val="AwypP2"/>
        <w:numPr>
          <w:ilvl w:val="0"/>
          <w:numId w:val="16"/>
        </w:numPr>
      </w:pPr>
      <w:r>
        <w:t xml:space="preserve">Zamawiającemu przysługuje prawo do odstąpienia od umowy, w terminie 30 dni od dnia pozyskania informacji o wystąpieniu podstawy do odstąpienia, w przypadku: </w:t>
      </w:r>
    </w:p>
    <w:p w14:paraId="7C47B38F" w14:textId="77777777" w:rsidR="002A2A62" w:rsidRDefault="002A2A62" w:rsidP="002A2A62">
      <w:pPr>
        <w:pStyle w:val="AwypP2"/>
        <w:numPr>
          <w:ilvl w:val="1"/>
          <w:numId w:val="16"/>
        </w:numPr>
      </w:pPr>
      <w:r>
        <w:t>wystąpienia istotnej zmiany okoliczności powodującej, że wykonanie umowy nie leży w interesie publicznym, czego nie można było przewidzieć w chwili zawarcia umowy; lub dalsze wykonywanie umowy może zagrozić istotnemu interesowi bezpieczeństwa państwa lub bezpieczeństwu publicznemu odstąpienie od umowy w tym wypadkach może nastąpić w terminie 30 dni od powzięcia wiadomości o powyższych okolicznościach;</w:t>
      </w:r>
    </w:p>
    <w:p w14:paraId="65C07197" w14:textId="77777777" w:rsidR="002A2A62" w:rsidRDefault="002A2A62" w:rsidP="002A2A62">
      <w:pPr>
        <w:pStyle w:val="AwypP2"/>
        <w:numPr>
          <w:ilvl w:val="1"/>
          <w:numId w:val="16"/>
        </w:numPr>
      </w:pPr>
      <w:r>
        <w:t xml:space="preserve">gdy zwłoka w wykonaniu przedmiotu umowy </w:t>
      </w:r>
      <w:r w:rsidRPr="007635F7">
        <w:t>przekroczy okres 5 dni;</w:t>
      </w:r>
      <w:r>
        <w:t xml:space="preserve"> </w:t>
      </w:r>
    </w:p>
    <w:p w14:paraId="22D2A106" w14:textId="77777777" w:rsidR="002A2A62" w:rsidRDefault="002A2A62" w:rsidP="002A2A62">
      <w:pPr>
        <w:pStyle w:val="AwypP2"/>
        <w:numPr>
          <w:ilvl w:val="1"/>
          <w:numId w:val="16"/>
        </w:numPr>
      </w:pPr>
      <w:r>
        <w:t>gdy Wykonawca pomimo wezwania przez Zamawiającego nie przystępuje do wykonywania nadzoru zgodnie z warunkami umownymi i przepisami prawa</w:t>
      </w:r>
    </w:p>
    <w:p w14:paraId="05781DA1" w14:textId="77777777" w:rsidR="002A2A62" w:rsidRDefault="002A2A62" w:rsidP="002A2A62">
      <w:pPr>
        <w:pStyle w:val="AwypP2"/>
        <w:numPr>
          <w:ilvl w:val="1"/>
          <w:numId w:val="16"/>
        </w:numPr>
      </w:pPr>
      <w:r>
        <w:t>w przypadku utraty przez Wykonawcę uprawnień niezbędnych do wykonywania umowy.</w:t>
      </w:r>
    </w:p>
    <w:p w14:paraId="6C1550AC" w14:textId="77777777" w:rsidR="002A2A62" w:rsidRDefault="002A2A62" w:rsidP="002A2A62">
      <w:pPr>
        <w:pStyle w:val="AwypP2"/>
        <w:numPr>
          <w:ilvl w:val="1"/>
          <w:numId w:val="16"/>
        </w:numPr>
      </w:pPr>
      <w:r>
        <w:t>powtarzającego się nieterminowego, nienależytego, niezgodnego z umową i SIWZ oraz przepisami pełnienia nadzoru,</w:t>
      </w:r>
    </w:p>
    <w:p w14:paraId="25F4D848" w14:textId="77777777" w:rsidR="002A2A62" w:rsidRPr="002A2A62" w:rsidRDefault="002A2A62" w:rsidP="002A2A62">
      <w:pPr>
        <w:pStyle w:val="AwypP2"/>
        <w:numPr>
          <w:ilvl w:val="0"/>
          <w:numId w:val="16"/>
        </w:numPr>
      </w:pPr>
      <w:r w:rsidRPr="002A2A62">
        <w:t>Zamawiający zastrzega sobie prawo wypowiedzenia umowy ze skutkiem natychmiastowym w przypadku, gdy Wykonawca wykonuje przedmiot umowy nienależycie, w sposób nieterminowy, wadliwy lub sprzeczny z umową i pomimo wezwania przez Zamawiającego nie zmienia sposobu realizacji umowy.</w:t>
      </w:r>
    </w:p>
    <w:p w14:paraId="14475A92" w14:textId="77777777" w:rsidR="002A2A62" w:rsidRDefault="002A2A62" w:rsidP="002A2A62">
      <w:pPr>
        <w:pStyle w:val="AwypP2"/>
        <w:numPr>
          <w:ilvl w:val="0"/>
          <w:numId w:val="16"/>
        </w:numPr>
      </w:pPr>
      <w:r>
        <w:lastRenderedPageBreak/>
        <w:t>Zamawiający może rozwiązać umowę, jeżeli zachodzi co najmniej jedna z następujących okoliczności:</w:t>
      </w:r>
    </w:p>
    <w:p w14:paraId="106A4252" w14:textId="64194673" w:rsidR="002A2A62" w:rsidRDefault="002A2A62" w:rsidP="002A2A62">
      <w:pPr>
        <w:pStyle w:val="AwypP2"/>
        <w:numPr>
          <w:ilvl w:val="1"/>
          <w:numId w:val="16"/>
        </w:numPr>
      </w:pPr>
      <w:r>
        <w:t xml:space="preserve">zmiana umowy została dokonana z naruszeniem art. </w:t>
      </w:r>
      <w:r w:rsidR="00AF13E4">
        <w:t>455</w:t>
      </w:r>
      <w:r>
        <w:t xml:space="preserve"> ust. 1-</w:t>
      </w:r>
      <w:r w:rsidR="00AF13E4">
        <w:t>2</w:t>
      </w:r>
      <w:r>
        <w:t xml:space="preserve"> ustawy Prawo zamówień publicznych;</w:t>
      </w:r>
    </w:p>
    <w:p w14:paraId="577F0EDE" w14:textId="1D994D09" w:rsidR="002A2A62" w:rsidRDefault="002A2A62" w:rsidP="002A2A62">
      <w:pPr>
        <w:pStyle w:val="AwypP2"/>
        <w:numPr>
          <w:ilvl w:val="1"/>
          <w:numId w:val="16"/>
        </w:numPr>
      </w:pPr>
      <w:r>
        <w:t xml:space="preserve">Wykonawca w chwili zawarcia umowy podlegał wykluczeniu z postępowania na podstawie art. </w:t>
      </w:r>
      <w:r w:rsidR="00AF13E4">
        <w:t>108</w:t>
      </w:r>
      <w:r>
        <w:t xml:space="preserve"> ust. 1 ustawy Prawo zamówień publicznych;</w:t>
      </w:r>
    </w:p>
    <w:p w14:paraId="406A34A3" w14:textId="77777777" w:rsidR="002A2A62" w:rsidRDefault="002A2A62" w:rsidP="002A2A62">
      <w:pPr>
        <w:pStyle w:val="AwypP2"/>
        <w:numPr>
          <w:ilvl w:val="1"/>
          <w:numId w:val="16"/>
        </w:numPr>
      </w:pPr>
      <w: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457230D3" w14:textId="77777777" w:rsidR="002A2A62" w:rsidRDefault="002A2A62" w:rsidP="002A2A62">
      <w:pPr>
        <w:pStyle w:val="AwypP2"/>
        <w:numPr>
          <w:ilvl w:val="0"/>
          <w:numId w:val="0"/>
        </w:numPr>
        <w:ind w:left="397"/>
      </w:pPr>
      <w:r>
        <w:t xml:space="preserve">W takim przypadku Wykonawca może żądać wyłącznie wynagrodzenia należnego z tytułu wykonania części umowy. </w:t>
      </w:r>
    </w:p>
    <w:p w14:paraId="36E18A73" w14:textId="5591B788" w:rsidR="002A2A62" w:rsidRDefault="002A2A62" w:rsidP="002A2A62">
      <w:pPr>
        <w:pStyle w:val="AwypP2"/>
        <w:numPr>
          <w:ilvl w:val="0"/>
          <w:numId w:val="16"/>
        </w:numPr>
      </w:pPr>
      <w:r>
        <w:t xml:space="preserve">W razie rażącego naruszenia przez Wykonawcę postanowień Umowy lub nienależytego wykonywania obowiązków, Zamawiający ma prawo rozwiązać Umowę bez zachowania terminu wypowiedzenia przez oświadczenie złożone na piśmie, z </w:t>
      </w:r>
      <w:r w:rsidR="00F42CEA">
        <w:t>konsekwencją,</w:t>
      </w:r>
      <w:r>
        <w:t xml:space="preserve"> o której mowa w §5.</w:t>
      </w:r>
    </w:p>
    <w:p w14:paraId="79F7AD18" w14:textId="77777777" w:rsidR="002A2A62" w:rsidRDefault="002A2A62" w:rsidP="00867CDF">
      <w:pPr>
        <w:pStyle w:val="AwypP2"/>
        <w:numPr>
          <w:ilvl w:val="0"/>
          <w:numId w:val="0"/>
        </w:numPr>
        <w:ind w:left="397"/>
      </w:pPr>
    </w:p>
    <w:p w14:paraId="7F84827D" w14:textId="06A3424E" w:rsidR="00633FBB" w:rsidRDefault="00633FBB" w:rsidP="005621D2">
      <w:pPr>
        <w:pStyle w:val="AwypP1"/>
        <w:jc w:val="left"/>
      </w:pPr>
      <w:bookmarkStart w:id="23" w:name="_Toc127392536"/>
      <w:r>
        <w:t>Z</w:t>
      </w:r>
      <w:r w:rsidRPr="00633FBB">
        <w:t>miana umowy</w:t>
      </w:r>
      <w:bookmarkEnd w:id="23"/>
    </w:p>
    <w:p w14:paraId="5EBD5A7F" w14:textId="341F1E6B" w:rsidR="00EC091C" w:rsidRDefault="00EC091C" w:rsidP="00EC091C">
      <w:pPr>
        <w:pStyle w:val="AwypP2"/>
        <w:numPr>
          <w:ilvl w:val="0"/>
          <w:numId w:val="13"/>
        </w:numPr>
      </w:pPr>
      <w:bookmarkStart w:id="24" w:name="_GoBack"/>
      <w:r w:rsidRPr="00EC091C">
        <w:t xml:space="preserve">Na podstawie art. </w:t>
      </w:r>
      <w:r w:rsidR="00AF13E4">
        <w:t>455</w:t>
      </w:r>
      <w:r w:rsidRPr="00EC091C">
        <w:t xml:space="preserve"> ust 1 ustawy Prawo zamówień publicznych Zamawiający przewiduje możliwość dokonania zmian umowy w stosunku do treści oferty, w szczególności</w:t>
      </w:r>
      <w:r>
        <w:t xml:space="preserve"> w przypadku</w:t>
      </w:r>
      <w:r w:rsidRPr="00EC091C">
        <w:t>:</w:t>
      </w:r>
    </w:p>
    <w:p w14:paraId="3A37A471" w14:textId="0857431B" w:rsidR="008C6259" w:rsidRPr="00EC091C" w:rsidRDefault="00EC091C" w:rsidP="008C6259">
      <w:pPr>
        <w:pStyle w:val="AwypP3"/>
        <w:numPr>
          <w:ilvl w:val="0"/>
          <w:numId w:val="15"/>
        </w:numPr>
      </w:pPr>
      <w:r w:rsidRPr="00EC091C">
        <w:t xml:space="preserve">niezależnej od Wykonawcy zmiany dotyczącej osób przewidzianych do realizacji umowy przez Strony (inspektor nadzoru), w szczególności z powodu nieprzewidzianych zdarzeń losowych min. takich jak: śmierć, choroba, ustanie stosunku pracy, niewywiązywania się z obowiązków wynikających z umowy, działania osób trzecich </w:t>
      </w:r>
      <w:r w:rsidRPr="008C6259">
        <w:t>uniemożliwiających</w:t>
      </w:r>
      <w:r w:rsidRPr="00EC091C">
        <w:t xml:space="preserve"> lub utrudniających realizację umowy, następstwem wprowadzania zmian w obowiązujących przepisach prawnych mających wpływ na realizację przedmiotu zamówienia, konieczności podjęcia działań zmierzających do ograniczenia skutków zdarzenia losowego</w:t>
      </w:r>
      <w:r w:rsidR="00FC56D4">
        <w:t>.</w:t>
      </w:r>
      <w:r w:rsidR="008C6259">
        <w:t xml:space="preserve"> </w:t>
      </w:r>
      <w:r w:rsidR="008C6259" w:rsidRPr="008C6259">
        <w:t>Zmiana ww. osoby musi być uzasadniona przez Wykonawcę i zaakceptowana przez Zamawiającego. Kwalifikacje i doświadczenie muszą być co najmniej takie jak na etapie postepowania przetargowego.</w:t>
      </w:r>
    </w:p>
    <w:p w14:paraId="39A97D74" w14:textId="77777777" w:rsidR="008C6259" w:rsidRDefault="008C6259" w:rsidP="008C6259">
      <w:pPr>
        <w:pStyle w:val="AwypP3"/>
      </w:pPr>
      <w:r>
        <w:t>zmiany terminu:</w:t>
      </w:r>
    </w:p>
    <w:p w14:paraId="00A25410" w14:textId="3E075A19" w:rsidR="00347103" w:rsidRDefault="008C6259" w:rsidP="00347103">
      <w:pPr>
        <w:pStyle w:val="AwypP4"/>
        <w:jc w:val="both"/>
      </w:pPr>
      <w:r>
        <w:t>realizacji zamówienia: w przypadku wydłużenia terminu realizacji nadzorowanej usługi, wystąpienia zamówień dodatkowych niezbędnych do prawidłowego wykonanej usługi, której wykonanie stało się konieczne na skutek sytuacji niemożliwej wcześniej do przewidzenia</w:t>
      </w:r>
      <w:r w:rsidR="005F5C87">
        <w:t xml:space="preserve"> </w:t>
      </w:r>
      <w:r>
        <w:t>i która ma wpływ na termin realizacji nadzorowanej usługi, działania siły wyższej</w:t>
      </w:r>
      <w:r w:rsidR="005F5C87">
        <w:t xml:space="preserve"> </w:t>
      </w:r>
      <w:r>
        <w:t>(w szczególności: pożar, powódź i inne klęski żywiołowe, strajk, zamieszki, atak terrorystyczny), z powodu działań osób trzecich uniemożliwiających wykonanie zamówienia, pod warunkiem, że działania te nie są konsekwencją winy którejkolwiek ze Stron,</w:t>
      </w:r>
    </w:p>
    <w:p w14:paraId="18F92923" w14:textId="5B1CF2FA" w:rsidR="008C6259" w:rsidRDefault="008C6259" w:rsidP="00347103">
      <w:pPr>
        <w:pStyle w:val="AwypP4"/>
        <w:jc w:val="both"/>
      </w:pPr>
      <w:r>
        <w:t xml:space="preserve">w przypadku określonym w art. </w:t>
      </w:r>
      <w:r w:rsidR="00AF13E4">
        <w:t>455</w:t>
      </w:r>
      <w:r>
        <w:t xml:space="preserve"> ust </w:t>
      </w:r>
      <w:r w:rsidR="00AF13E4">
        <w:t xml:space="preserve">2 </w:t>
      </w:r>
      <w:r>
        <w:t>ustawy P</w:t>
      </w:r>
      <w:r w:rsidR="00AF13E4">
        <w:t>ZP</w:t>
      </w:r>
      <w:r>
        <w:t>,</w:t>
      </w:r>
    </w:p>
    <w:p w14:paraId="5BD4EF55" w14:textId="77777777" w:rsidR="00931D39" w:rsidRDefault="00931D39" w:rsidP="00347103">
      <w:pPr>
        <w:pStyle w:val="AwypP3"/>
        <w:numPr>
          <w:ilvl w:val="0"/>
          <w:numId w:val="15"/>
        </w:numPr>
      </w:pPr>
      <w:r>
        <w:t>w przypadku rezygnacji przez Zamawiającego z części zakresu przedmiotu zamówienia- zmniejszenie wynagrodzenia o wartość niewykonanych prac,</w:t>
      </w:r>
    </w:p>
    <w:p w14:paraId="12EE77CF" w14:textId="77777777" w:rsidR="00931D39" w:rsidRDefault="00931D39" w:rsidP="00931D39">
      <w:pPr>
        <w:pStyle w:val="AwypP3"/>
      </w:pPr>
      <w:r>
        <w:t xml:space="preserve">w przypadku zmiany powszechnie obowiązujących przepisów prawa w zakresie mającym wpływ na realizacje umowy lub świadczenia Stron, zmianie może ulec sposób realizacji umowy, zakres obowiązków Stron i </w:t>
      </w:r>
      <w:proofErr w:type="gramStart"/>
      <w:r>
        <w:t>wynagrodzenie ,</w:t>
      </w:r>
      <w:proofErr w:type="gramEnd"/>
      <w:r>
        <w:t xml:space="preserve"> w sposób wynikający z tych zmian.</w:t>
      </w:r>
    </w:p>
    <w:bookmarkEnd w:id="24"/>
    <w:p w14:paraId="2B1029CA" w14:textId="77777777" w:rsidR="00931D39" w:rsidRDefault="00931D39" w:rsidP="00931D39">
      <w:pPr>
        <w:pStyle w:val="AwypP3"/>
      </w:pPr>
      <w:r>
        <w:lastRenderedPageBreak/>
        <w:t xml:space="preserve">zmiany sposobu rozliczania umowy lub dokonywania płatności na rzecz Wykonawcy, w tym </w:t>
      </w:r>
      <w:proofErr w:type="gramStart"/>
      <w:r>
        <w:t>ilości  faktur</w:t>
      </w:r>
      <w:proofErr w:type="gramEnd"/>
      <w:r>
        <w:t>, w przypadku wystąpienia następujących okoliczności:</w:t>
      </w:r>
    </w:p>
    <w:p w14:paraId="261FF251" w14:textId="77777777" w:rsidR="00931D39" w:rsidRDefault="00931D39" w:rsidP="00931D39">
      <w:pPr>
        <w:pStyle w:val="AwypP4"/>
      </w:pPr>
      <w:r>
        <w:t xml:space="preserve">w związku ze zmianami zawartej przez Zamawiającego umowy o dofinansowanie projektu, </w:t>
      </w:r>
    </w:p>
    <w:p w14:paraId="329FCF4A" w14:textId="77777777" w:rsidR="00931D39" w:rsidRDefault="00931D39" w:rsidP="00931D39">
      <w:pPr>
        <w:pStyle w:val="AwypP4"/>
      </w:pPr>
      <w:r>
        <w:t xml:space="preserve">zmianami wytycznych dotyczących realizacji projektu, </w:t>
      </w:r>
    </w:p>
    <w:p w14:paraId="37E016C3" w14:textId="77777777" w:rsidR="00931D39" w:rsidRDefault="00931D39" w:rsidP="00931D39">
      <w:pPr>
        <w:pStyle w:val="AwypP4"/>
      </w:pPr>
      <w:r>
        <w:t>przedłużenia terminu realizacji umowy z przyczyn nieleżących po stronie Wykonawcy.</w:t>
      </w:r>
    </w:p>
    <w:p w14:paraId="6DA19F0A" w14:textId="77777777" w:rsidR="00931D39" w:rsidRDefault="00931D39" w:rsidP="00931D39">
      <w:pPr>
        <w:pStyle w:val="AwypP3"/>
        <w:numPr>
          <w:ilvl w:val="0"/>
          <w:numId w:val="0"/>
        </w:numPr>
        <w:ind w:left="720"/>
      </w:pPr>
      <w:r>
        <w:t xml:space="preserve">Uprawnionym do </w:t>
      </w:r>
      <w:proofErr w:type="gramStart"/>
      <w:r>
        <w:t>żądania  tej</w:t>
      </w:r>
      <w:proofErr w:type="gramEnd"/>
      <w:r>
        <w:t xml:space="preserve"> zmiany jest wyłącznie Zamawiający.</w:t>
      </w:r>
    </w:p>
    <w:p w14:paraId="2B7E3A93" w14:textId="11D4FC8A" w:rsidR="002A2A62" w:rsidRDefault="002A2A62" w:rsidP="002A2A62">
      <w:pPr>
        <w:pStyle w:val="AwypP3"/>
      </w:pPr>
      <w:r>
        <w:t xml:space="preserve">zastąpienia dotychczasowego Wykonawcy niniejszej umowy przez inny podmiot spełniający warunki udziału w postępowaniu oraz niepodlegający obligatoryjnemu wykluczeniu z postępowania na mocy art. </w:t>
      </w:r>
      <w:r w:rsidR="00AF13E4">
        <w:t>108</w:t>
      </w:r>
      <w:r>
        <w:t xml:space="preserve"> ust. 1 ustawy PZP, w </w:t>
      </w:r>
      <w:proofErr w:type="gramStart"/>
      <w:r>
        <w:t>przypadku</w:t>
      </w:r>
      <w:proofErr w:type="gramEnd"/>
      <w:r>
        <w:t xml:space="preserve"> gdy nastąpiło połączenie, podział, przekształcenie, upadłość, restrukturyzacja, nabycie dotychczasowego Wykonawcy lub nabycie jego przedsiębiorstwa przez ww. podmiot. </w:t>
      </w:r>
    </w:p>
    <w:p w14:paraId="7DC81AB1" w14:textId="77777777" w:rsidR="002A2A62" w:rsidRDefault="002A2A62" w:rsidP="002A2A62">
      <w:pPr>
        <w:pStyle w:val="AwypP2"/>
      </w:pPr>
      <w:r>
        <w:t xml:space="preserve">Warunkiem dokonania zmian w umowie jest złożenie wniosku przez stronę inicjującą zmianę zawierającego: opis propozycji zmian, uzasadnienie zmian, opis wypływu zmiany na termin wykonania umowy. </w:t>
      </w:r>
    </w:p>
    <w:p w14:paraId="00B4E86B" w14:textId="5CEF964E" w:rsidR="002A2A62" w:rsidRDefault="002A2A62" w:rsidP="002A2A62">
      <w:pPr>
        <w:pStyle w:val="AwypP2"/>
      </w:pPr>
      <w:r>
        <w:t xml:space="preserve">Wprowadzenie zmian w treści Umowy wymaga sporządzenia, pod rygorem nieważności, pisemnego aneksu, z tym wyjątkiem, że zmiany terminów odbioru poszczególnych zadań wynikające </w:t>
      </w:r>
      <w:r w:rsidR="00A610BD">
        <w:t xml:space="preserve">                                               </w:t>
      </w:r>
      <w:r>
        <w:t>z harmonogramu nie wymagają zmiany umowy.</w:t>
      </w:r>
    </w:p>
    <w:p w14:paraId="5B4FADC7" w14:textId="77777777" w:rsidR="002A2A62" w:rsidRDefault="002A2A62" w:rsidP="002A2A62">
      <w:pPr>
        <w:pStyle w:val="AwypP2"/>
      </w:pPr>
      <w:r>
        <w:t>Zmiany treści Umowy mogą wynikać z następujących okoliczności:</w:t>
      </w:r>
    </w:p>
    <w:p w14:paraId="1ACA9804" w14:textId="77777777" w:rsidR="002A2A62" w:rsidRDefault="002A2A62" w:rsidP="002A2A62">
      <w:pPr>
        <w:pStyle w:val="AwypP2"/>
        <w:numPr>
          <w:ilvl w:val="1"/>
          <w:numId w:val="2"/>
        </w:numPr>
      </w:pPr>
      <w:r>
        <w:t xml:space="preserve">gdy konieczność wprowadzenia zmian będzie następstwem zmian wytycznych, wymagań lub zaleceń </w:t>
      </w:r>
      <w:proofErr w:type="gramStart"/>
      <w:r>
        <w:t>instytucji</w:t>
      </w:r>
      <w:proofErr w:type="gramEnd"/>
      <w:r>
        <w:t xml:space="preserve"> która przyznała środki na sfinansowanie Umowy;</w:t>
      </w:r>
    </w:p>
    <w:p w14:paraId="69369A6E" w14:textId="77777777" w:rsidR="002A2A62" w:rsidRDefault="002A2A62" w:rsidP="002A2A62">
      <w:pPr>
        <w:pStyle w:val="AwypP2"/>
        <w:numPr>
          <w:ilvl w:val="1"/>
          <w:numId w:val="2"/>
        </w:numPr>
      </w:pPr>
      <w:r>
        <w:t xml:space="preserve">gdy konieczność zmian jest następstwem zmian w zawartej przez Zamawiającego umowie </w:t>
      </w:r>
    </w:p>
    <w:p w14:paraId="6ECF6B04" w14:textId="77777777" w:rsidR="002A2A62" w:rsidRDefault="002A2A62" w:rsidP="002A2A62">
      <w:pPr>
        <w:pStyle w:val="AwypP2"/>
        <w:numPr>
          <w:ilvl w:val="1"/>
          <w:numId w:val="2"/>
        </w:numPr>
      </w:pPr>
      <w:r>
        <w:t>o dofinansowanie Projektu;</w:t>
      </w:r>
    </w:p>
    <w:p w14:paraId="2649585D" w14:textId="77777777" w:rsidR="002A2A62" w:rsidRDefault="002A2A62" w:rsidP="002A2A62">
      <w:pPr>
        <w:pStyle w:val="AwypP2"/>
        <w:numPr>
          <w:ilvl w:val="1"/>
          <w:numId w:val="2"/>
        </w:numPr>
      </w:pPr>
      <w:r>
        <w:t xml:space="preserve">gdy konieczność wprowadzenia zmian wynika z zaistnienia siły wyższej, tj. zdarzenia losowego lub wywołanego przez czynniki zewnętrzne, którego nie można było przewidzieć ani mu zapobiec lub przezwyciężyć poprzez działanie z zachowaniem należytej staranności, </w:t>
      </w:r>
    </w:p>
    <w:p w14:paraId="66CFAE71" w14:textId="77777777" w:rsidR="002A2A62" w:rsidRDefault="002A2A62" w:rsidP="002A2A62">
      <w:pPr>
        <w:pStyle w:val="AwypP2"/>
        <w:numPr>
          <w:ilvl w:val="1"/>
          <w:numId w:val="2"/>
        </w:numPr>
      </w:pPr>
      <w:r>
        <w:t>w szczególności: niespodziewany mróz, śnieg, powódź lub klęska żywiołowa;</w:t>
      </w:r>
    </w:p>
    <w:p w14:paraId="486409E7" w14:textId="77777777" w:rsidR="002A2A62" w:rsidRDefault="002A2A62" w:rsidP="002A2A62">
      <w:pPr>
        <w:pStyle w:val="AwypP2"/>
        <w:numPr>
          <w:ilvl w:val="1"/>
          <w:numId w:val="2"/>
        </w:numPr>
      </w:pPr>
      <w:r>
        <w:t>zmiany przepisów prawa mających wpływ na wykonanie zamówienia;</w:t>
      </w:r>
    </w:p>
    <w:p w14:paraId="40DCCF7D" w14:textId="77777777" w:rsidR="002A2A62" w:rsidRDefault="002A2A62" w:rsidP="002A2A62">
      <w:pPr>
        <w:pStyle w:val="AwypP2"/>
        <w:numPr>
          <w:ilvl w:val="1"/>
          <w:numId w:val="2"/>
        </w:numPr>
      </w:pPr>
      <w:r>
        <w:t>gdy konieczność wprowadzenia zmian wynika z wymogów technologicznych;</w:t>
      </w:r>
    </w:p>
    <w:p w14:paraId="7210CFD0" w14:textId="25329E0D" w:rsidR="002A2A62" w:rsidRDefault="002A2A62" w:rsidP="002A2A62">
      <w:pPr>
        <w:pStyle w:val="AwypP2"/>
        <w:numPr>
          <w:ilvl w:val="1"/>
          <w:numId w:val="2"/>
        </w:numPr>
      </w:pPr>
      <w:r>
        <w:t xml:space="preserve">w przypadku zaistnienia </w:t>
      </w:r>
      <w:proofErr w:type="gramStart"/>
      <w:r>
        <w:t>okoliczności</w:t>
      </w:r>
      <w:proofErr w:type="gramEnd"/>
      <w:r>
        <w:t xml:space="preserve"> o których mowa w art. </w:t>
      </w:r>
      <w:r w:rsidR="00AF13E4">
        <w:t>455</w:t>
      </w:r>
      <w:r>
        <w:t xml:space="preserve"> ustawy Prawo zamówień publicznych.</w:t>
      </w:r>
    </w:p>
    <w:p w14:paraId="2A756BE0" w14:textId="44A68C56" w:rsidR="00EC091C" w:rsidRDefault="002A2A62" w:rsidP="00AA37B0">
      <w:pPr>
        <w:pStyle w:val="AwypP2"/>
      </w:pPr>
      <w:r w:rsidRPr="002A2A62">
        <w:t>Nie stanowi zmiany umowy zmiana danych teleadresowych stron niniejszej umowy.</w:t>
      </w:r>
      <w:bookmarkStart w:id="25" w:name="_Toc127392537"/>
      <w:bookmarkEnd w:id="25"/>
    </w:p>
    <w:p w14:paraId="4098C314" w14:textId="72377FE0" w:rsidR="00633FBB" w:rsidRDefault="00633FBB" w:rsidP="004C44FD">
      <w:pPr>
        <w:pStyle w:val="AwypP1"/>
        <w:jc w:val="left"/>
      </w:pPr>
      <w:bookmarkStart w:id="26" w:name="_Toc127392538"/>
      <w:r w:rsidRPr="00633FBB">
        <w:t>Przetwarzanie danych osobowych:</w:t>
      </w:r>
      <w:bookmarkEnd w:id="26"/>
    </w:p>
    <w:p w14:paraId="459ACAC8" w14:textId="06AFDD7F" w:rsidR="00656A2C" w:rsidRDefault="00656A2C" w:rsidP="00656A2C">
      <w:pPr>
        <w:pStyle w:val="AwypP2"/>
        <w:numPr>
          <w:ilvl w:val="0"/>
          <w:numId w:val="20"/>
        </w:numPr>
      </w:pPr>
      <w:r>
        <w:t xml:space="preserve">Wykonawca zobowiązuje się zawrzeć umowę na powierzenie przetwarzania danych osobowych. </w:t>
      </w:r>
    </w:p>
    <w:p w14:paraId="5E62244F" w14:textId="77777777" w:rsidR="00656A2C" w:rsidRDefault="00656A2C" w:rsidP="00656A2C">
      <w:pPr>
        <w:pStyle w:val="AwypP2"/>
        <w:numPr>
          <w:ilvl w:val="0"/>
          <w:numId w:val="20"/>
        </w:numPr>
      </w:pPr>
      <w:r>
        <w:t xml:space="preserve">Rozwiązanie, wygaśnięcie lub odstąpienie od niniejszej umowy powoduje dla Wykonawcy obowiązek niezwłocznego, nie później niż w terminie 14 dni, usunięcia wszystkich danych osobowych, których przetwarzanie zostało mu powierzone, w tym usunięcie danych osobowych z nośników elektronicznych pozostających w jego dyspozycji oraz podjęcia stosownych działań w celu wyeliminowania możliwości dalszego przetwarzania danych powierzonych na podstawie niniejszej umowy. </w:t>
      </w:r>
    </w:p>
    <w:p w14:paraId="7617D9BD" w14:textId="77777777" w:rsidR="00656A2C" w:rsidRDefault="00656A2C" w:rsidP="00656A2C">
      <w:pPr>
        <w:pStyle w:val="AwypP2"/>
        <w:numPr>
          <w:ilvl w:val="0"/>
          <w:numId w:val="20"/>
        </w:numPr>
      </w:pPr>
      <w:r>
        <w:lastRenderedPageBreak/>
        <w:t xml:space="preserve">Wykonawca, w ciągu 14 dni od rozwiązania, wygaśnięcia lub odstąpienia od umowy, złoży Zamawiającemu w formie pisemnej oświadczenie o usunięciu wszystkich danych osobowych, których przetwarzanie zostało mu powierzone w tym usunięcie danych osobowych z nośników elektronicznych pozostających w jego dyspozycji oraz podjęciu działań w celu wyeliminowania możliwości dalszego przetwarzania danych osobowych powierzonych na podstawie niniejszej umowy. </w:t>
      </w:r>
    </w:p>
    <w:p w14:paraId="56319C00" w14:textId="77777777" w:rsidR="00656A2C" w:rsidRDefault="00656A2C" w:rsidP="005621D2">
      <w:pPr>
        <w:pStyle w:val="AwypP2"/>
        <w:numPr>
          <w:ilvl w:val="0"/>
          <w:numId w:val="0"/>
        </w:numPr>
      </w:pPr>
    </w:p>
    <w:p w14:paraId="1978C9AF" w14:textId="2334AFFC" w:rsidR="00633FBB" w:rsidRPr="00867CDF" w:rsidRDefault="00633FBB" w:rsidP="005621D2">
      <w:pPr>
        <w:pStyle w:val="AwypP1"/>
        <w:jc w:val="left"/>
      </w:pPr>
      <w:bookmarkStart w:id="27" w:name="_Toc127392539"/>
      <w:r w:rsidRPr="00867CDF">
        <w:t>Klauzula RODO</w:t>
      </w:r>
      <w:bookmarkEnd w:id="27"/>
    </w:p>
    <w:p w14:paraId="70EDF9AD" w14:textId="4FE7FA90" w:rsidR="004041B4" w:rsidRDefault="004041B4" w:rsidP="004041B4">
      <w:pPr>
        <w:pStyle w:val="AwypP2"/>
        <w:numPr>
          <w:ilvl w:val="0"/>
          <w:numId w:val="21"/>
        </w:numPr>
      </w:pPr>
      <w: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</w:t>
      </w:r>
      <w:proofErr w:type="gramStart"/>
      <w:r>
        <w:t xml:space="preserve">), </w:t>
      </w:r>
      <w:r w:rsidR="00A610BD">
        <w:t xml:space="preserve">  </w:t>
      </w:r>
      <w:proofErr w:type="gramEnd"/>
      <w:r w:rsidR="00A610BD">
        <w:t xml:space="preserve">                </w:t>
      </w:r>
      <w:r>
        <w:t>a Wykonawca – podmiotem przetwarzającym te dane w rozumieniu pkt 8 tego przepisu.</w:t>
      </w:r>
    </w:p>
    <w:p w14:paraId="749053D0" w14:textId="77777777" w:rsidR="004041B4" w:rsidRDefault="004041B4" w:rsidP="004041B4">
      <w:pPr>
        <w:pStyle w:val="AwypP2"/>
        <w:numPr>
          <w:ilvl w:val="0"/>
          <w:numId w:val="21"/>
        </w:numPr>
      </w:pPr>
      <w:r>
        <w:t>Zamawiający powierza Wykonawcy, w trybie art. 28 Rozporządzenia dane osobowe do przetwarzania, wyłącznie w celu wykonania przedmiotu niniejszej umowy.</w:t>
      </w:r>
    </w:p>
    <w:p w14:paraId="5FEC370A" w14:textId="77777777" w:rsidR="004041B4" w:rsidRDefault="004041B4" w:rsidP="004041B4">
      <w:pPr>
        <w:pStyle w:val="AwypP2"/>
        <w:numPr>
          <w:ilvl w:val="0"/>
          <w:numId w:val="21"/>
        </w:numPr>
      </w:pPr>
      <w:r>
        <w:t>Wykonawca zobowiązuje się:</w:t>
      </w:r>
    </w:p>
    <w:p w14:paraId="04086ACE" w14:textId="150AE65B" w:rsidR="004041B4" w:rsidRDefault="004041B4" w:rsidP="004041B4">
      <w:pPr>
        <w:pStyle w:val="AwypP2"/>
        <w:numPr>
          <w:ilvl w:val="1"/>
          <w:numId w:val="21"/>
        </w:numPr>
      </w:pPr>
      <w:r>
        <w:t xml:space="preserve">przetwarzać powierzone mu dane osobowe zgodnie z niniejszą umową, Rozporządzeniem oraz </w:t>
      </w:r>
      <w:r w:rsidR="00A610BD">
        <w:t xml:space="preserve">                          </w:t>
      </w:r>
      <w:r>
        <w:t>z innymi przepisami prawa powszechnie obowiązującego, które chronią prawa osób, których dane dotyczą,</w:t>
      </w:r>
    </w:p>
    <w:p w14:paraId="51F61117" w14:textId="77777777" w:rsidR="004041B4" w:rsidRDefault="004041B4" w:rsidP="004041B4">
      <w:pPr>
        <w:pStyle w:val="AwypP2"/>
        <w:numPr>
          <w:ilvl w:val="1"/>
          <w:numId w:val="21"/>
        </w:numPr>
      </w:pPr>
      <w: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7FA784B" w14:textId="77777777" w:rsidR="004041B4" w:rsidRDefault="004041B4" w:rsidP="004041B4">
      <w:pPr>
        <w:pStyle w:val="AwypP2"/>
        <w:numPr>
          <w:ilvl w:val="1"/>
          <w:numId w:val="21"/>
        </w:numPr>
      </w:pPr>
      <w:r>
        <w:t>dołożyć należytej staranności przy przetwarzaniu powierzonych danych osobowych,</w:t>
      </w:r>
    </w:p>
    <w:p w14:paraId="0EE5C664" w14:textId="77777777" w:rsidR="004041B4" w:rsidRDefault="004041B4" w:rsidP="004041B4">
      <w:pPr>
        <w:pStyle w:val="AwypP2"/>
        <w:numPr>
          <w:ilvl w:val="1"/>
          <w:numId w:val="21"/>
        </w:numPr>
      </w:pPr>
      <w:r>
        <w:t>do nadania upoważnień do przetwarzania danych osobowych wszystkim osobom, które będą przetwarzały powierzone dane w celu realizacji niniejszej umowy,</w:t>
      </w:r>
    </w:p>
    <w:p w14:paraId="1FF8A872" w14:textId="4D7B06FB" w:rsidR="004041B4" w:rsidRDefault="004041B4" w:rsidP="004041B4">
      <w:pPr>
        <w:pStyle w:val="AwypP2"/>
        <w:numPr>
          <w:ilvl w:val="1"/>
          <w:numId w:val="21"/>
        </w:numPr>
      </w:pPr>
      <w: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</w:t>
      </w:r>
      <w:r w:rsidR="00A610BD">
        <w:t xml:space="preserve">                   </w:t>
      </w:r>
      <w:r>
        <w:t xml:space="preserve"> i po jego ustaniu.</w:t>
      </w:r>
    </w:p>
    <w:p w14:paraId="2162E725" w14:textId="77777777" w:rsidR="004041B4" w:rsidRDefault="004041B4" w:rsidP="004041B4">
      <w:pPr>
        <w:pStyle w:val="AwypP2"/>
        <w:numPr>
          <w:ilvl w:val="0"/>
          <w:numId w:val="21"/>
        </w:numPr>
      </w:pPr>
      <w: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A4A4617" w14:textId="77777777" w:rsidR="004041B4" w:rsidRDefault="004041B4" w:rsidP="004041B4">
      <w:pPr>
        <w:pStyle w:val="AwypP2"/>
        <w:numPr>
          <w:ilvl w:val="0"/>
          <w:numId w:val="21"/>
        </w:numPr>
      </w:pPr>
      <w: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3E6FBD6B" w14:textId="77777777" w:rsidR="004041B4" w:rsidRDefault="004041B4" w:rsidP="004041B4">
      <w:pPr>
        <w:pStyle w:val="AwypP2"/>
        <w:numPr>
          <w:ilvl w:val="0"/>
          <w:numId w:val="21"/>
        </w:numPr>
      </w:pPr>
      <w:r>
        <w:t>Wykonawca, po stwierdzeniu naruszenia ochrony danych osobowych bez zbędnej zwłoki zgłasza je administratorowi, nie później niż w ciągu 72 godzin od stwierdzenia naruszenia.</w:t>
      </w:r>
    </w:p>
    <w:p w14:paraId="5FC27C46" w14:textId="77777777" w:rsidR="004041B4" w:rsidRDefault="004041B4" w:rsidP="004041B4">
      <w:pPr>
        <w:pStyle w:val="AwypP2"/>
        <w:numPr>
          <w:ilvl w:val="0"/>
          <w:numId w:val="21"/>
        </w:numPr>
      </w:pPr>
      <w: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326716E" w14:textId="77777777" w:rsidR="004041B4" w:rsidRDefault="004041B4" w:rsidP="004041B4">
      <w:pPr>
        <w:pStyle w:val="AwypP2"/>
        <w:numPr>
          <w:ilvl w:val="0"/>
          <w:numId w:val="21"/>
        </w:numPr>
      </w:pPr>
      <w:r>
        <w:lastRenderedPageBreak/>
        <w:t>Zamawiający realizować będzie prawo kontroli w godzinach pracy Wykonawcy informując o kontroli minimum 3 dni przed planowanym jej przeprowadzeniem.</w:t>
      </w:r>
    </w:p>
    <w:p w14:paraId="34DA674C" w14:textId="77777777" w:rsidR="004041B4" w:rsidRDefault="004041B4" w:rsidP="004041B4">
      <w:pPr>
        <w:pStyle w:val="AwypP2"/>
        <w:numPr>
          <w:ilvl w:val="0"/>
          <w:numId w:val="21"/>
        </w:numPr>
      </w:pPr>
      <w:r>
        <w:t xml:space="preserve">Wykonawca zobowiązuje się do usunięcia uchybień stwierdzonych podczas kontroli w terminie nie dłuższym niż 7 dni </w:t>
      </w:r>
    </w:p>
    <w:p w14:paraId="39B99C63" w14:textId="77777777" w:rsidR="004041B4" w:rsidRDefault="004041B4" w:rsidP="004041B4">
      <w:pPr>
        <w:pStyle w:val="AwypP2"/>
        <w:numPr>
          <w:ilvl w:val="0"/>
          <w:numId w:val="21"/>
        </w:numPr>
      </w:pPr>
      <w:r>
        <w:t>Wykonawca udostępnia Zamawiającemu wszelkie informacje niezbędne do wykazania spełnienia obowiązków określonych w art. 28 Rozporządzenia.</w:t>
      </w:r>
    </w:p>
    <w:p w14:paraId="20B14A46" w14:textId="77777777" w:rsidR="004041B4" w:rsidRDefault="004041B4" w:rsidP="004041B4">
      <w:pPr>
        <w:pStyle w:val="AwypP2"/>
        <w:numPr>
          <w:ilvl w:val="0"/>
          <w:numId w:val="21"/>
        </w:numPr>
      </w:pPr>
      <w: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5865A72D" w14:textId="77777777" w:rsidR="004041B4" w:rsidRDefault="004041B4" w:rsidP="004041B4">
      <w:pPr>
        <w:pStyle w:val="AwypP2"/>
        <w:numPr>
          <w:ilvl w:val="0"/>
          <w:numId w:val="21"/>
        </w:numPr>
      </w:pPr>
      <w: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ECB4788" w14:textId="6F0D8942" w:rsidR="004041B4" w:rsidRDefault="004041B4" w:rsidP="004041B4">
      <w:pPr>
        <w:pStyle w:val="AwypP2"/>
        <w:numPr>
          <w:ilvl w:val="0"/>
          <w:numId w:val="21"/>
        </w:numPr>
      </w:pPr>
      <w:r>
        <w:t xml:space="preserve">Wykonawca zobowiązuje się do zachowania w tajemnicy wszelkich informacji, danych, materiałów, dokumentów i danych osobowych otrzymanych od Zamawiającego oraz danych uzyskanych </w:t>
      </w:r>
      <w:r w:rsidR="00A610BD">
        <w:t xml:space="preserve">                                      </w:t>
      </w:r>
      <w:r>
        <w:t>w jakikolwiek inny sposób, zamierzony czy przypadkowy w formie ustnej, pisemnej lub elektronicznej („dane poufne”).</w:t>
      </w:r>
    </w:p>
    <w:p w14:paraId="6784129B" w14:textId="77777777" w:rsidR="004041B4" w:rsidRDefault="004041B4" w:rsidP="004041B4">
      <w:pPr>
        <w:pStyle w:val="AwypP2"/>
        <w:numPr>
          <w:ilvl w:val="0"/>
          <w:numId w:val="21"/>
        </w:numPr>
      </w:pPr>
      <w: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50CABB38" w14:textId="77777777" w:rsidR="004041B4" w:rsidRDefault="004041B4" w:rsidP="004041B4">
      <w:pPr>
        <w:pStyle w:val="AwypP2"/>
        <w:numPr>
          <w:ilvl w:val="0"/>
          <w:numId w:val="21"/>
        </w:numPr>
      </w:pPr>
      <w: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C7D374D" w14:textId="1DFE21CE" w:rsidR="004041B4" w:rsidRDefault="004041B4" w:rsidP="004041B4">
      <w:pPr>
        <w:pStyle w:val="AwypP2"/>
        <w:numPr>
          <w:ilvl w:val="0"/>
          <w:numId w:val="21"/>
        </w:numPr>
      </w:pPr>
      <w: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</w:t>
      </w:r>
      <w:r w:rsidR="00A610BD">
        <w:t xml:space="preserve">                         </w:t>
      </w:r>
      <w:r>
        <w:t>w zakresie niezgodnym z ustawą.</w:t>
      </w:r>
    </w:p>
    <w:p w14:paraId="5B0C6C4A" w14:textId="77777777" w:rsidR="005621D2" w:rsidRDefault="004041B4" w:rsidP="005621D2">
      <w:pPr>
        <w:pStyle w:val="AwypP2"/>
        <w:numPr>
          <w:ilvl w:val="0"/>
          <w:numId w:val="21"/>
        </w:numPr>
      </w:pPr>
      <w:r>
        <w:t xml:space="preserve">W sprawach nieuregulowanych niniejszym paragrafem, zastosowanie będą miały przepisy Kodeksu </w:t>
      </w:r>
      <w:r w:rsidRPr="00867CDF">
        <w:t>cywilnego, rozporządzenia RODO, Ustawy o ochronie danych osobowych.</w:t>
      </w:r>
    </w:p>
    <w:p w14:paraId="2379A387" w14:textId="692211A9" w:rsidR="004041B4" w:rsidRPr="005621D2" w:rsidRDefault="004041B4" w:rsidP="005621D2">
      <w:pPr>
        <w:pStyle w:val="AwypP2"/>
        <w:numPr>
          <w:ilvl w:val="0"/>
          <w:numId w:val="21"/>
        </w:numPr>
      </w:pPr>
      <w:r w:rsidRPr="00867CDF">
        <w:t>Wykonawca wyraża zgodę na przetwarzanie jego danych osobowych w zakresie niezbędnym do realizacji postanowień niniejszej umowy i potwierdza, iż został poinformowany o jego uprawnieniach związanych</w:t>
      </w:r>
      <w:r>
        <w:t xml:space="preserve"> z przetwarzaniem danych osobowych zgodnie z klauzulą informacyjną zamieszczoną na stronie internetowej Zamawiającego pod adresem: </w:t>
      </w:r>
      <w:hyperlink r:id="rId8" w:history="1">
        <w:r w:rsidRPr="00835AE0">
          <w:rPr>
            <w:rStyle w:val="Hipercze"/>
          </w:rPr>
          <w:t>https://www.miechow.pl/starostwo/rodo-klauzula-informacyjna</w:t>
        </w:r>
      </w:hyperlink>
      <w:r>
        <w:t xml:space="preserve"> </w:t>
      </w:r>
    </w:p>
    <w:p w14:paraId="78BA9E2C" w14:textId="74892B98" w:rsidR="00633FBB" w:rsidRPr="005621D2" w:rsidRDefault="00633FBB" w:rsidP="005621D2">
      <w:pPr>
        <w:pStyle w:val="AwypP1"/>
        <w:ind w:left="0" w:firstLine="0"/>
      </w:pPr>
      <w:bookmarkStart w:id="28" w:name="_Toc127392540"/>
      <w:r w:rsidRPr="00633FBB">
        <w:lastRenderedPageBreak/>
        <w:t>Postanowienia końcowe:</w:t>
      </w:r>
      <w:bookmarkEnd w:id="28"/>
    </w:p>
    <w:p w14:paraId="77F13455" w14:textId="5EAC615C" w:rsidR="00551E3D" w:rsidRPr="005621D2" w:rsidRDefault="00551E3D" w:rsidP="005621D2">
      <w:pPr>
        <w:pStyle w:val="AwypP2"/>
        <w:numPr>
          <w:ilvl w:val="0"/>
          <w:numId w:val="18"/>
        </w:numPr>
      </w:pPr>
      <w:r>
        <w:t>Umowa wygasa z chwilą realizacji całości zadań, o których mowa w §3 Umowy i ostatecznego rozliczenia ich wykonania.</w:t>
      </w:r>
    </w:p>
    <w:p w14:paraId="799C5388" w14:textId="77777777" w:rsidR="00944184" w:rsidRDefault="00944184" w:rsidP="005621D2">
      <w:pPr>
        <w:pStyle w:val="AwypP2"/>
        <w:numPr>
          <w:ilvl w:val="0"/>
          <w:numId w:val="18"/>
        </w:numPr>
        <w:jc w:val="center"/>
      </w:pPr>
      <w:r>
        <w:t xml:space="preserve">W </w:t>
      </w:r>
      <w:proofErr w:type="gramStart"/>
      <w:r>
        <w:t>razie</w:t>
      </w:r>
      <w:proofErr w:type="gramEnd"/>
      <w:r>
        <w:t xml:space="preserve"> gdyby którykolwiek zapis niniejszej umowy okazał się nieważny lub niewykonalny, pozostałe zapisy pozostają w mocy, a zastosowanie mają zasady ogólne.</w:t>
      </w:r>
    </w:p>
    <w:p w14:paraId="7D3D8B61" w14:textId="146D014D" w:rsidR="00944184" w:rsidRDefault="00944184" w:rsidP="00944184">
      <w:pPr>
        <w:pStyle w:val="AwypP2"/>
        <w:numPr>
          <w:ilvl w:val="0"/>
          <w:numId w:val="18"/>
        </w:numPr>
      </w:pPr>
      <w:r>
        <w:t xml:space="preserve">W sprawach nieuregulowanych niniejszą umową mają zastosowanie obowiązujące przepisy ustawy z dnia </w:t>
      </w:r>
      <w:r w:rsidR="00AF13E4">
        <w:t>11 września 2019r</w:t>
      </w:r>
      <w:r>
        <w:t xml:space="preserve">. Prawa zamówień publicznych (Dz. U. z </w:t>
      </w:r>
      <w:r w:rsidR="00AF13E4">
        <w:t>2022</w:t>
      </w:r>
      <w:r>
        <w:t xml:space="preserve">r., poz. </w:t>
      </w:r>
      <w:r w:rsidR="00AF13E4">
        <w:t xml:space="preserve">1710 z </w:t>
      </w:r>
      <w:proofErr w:type="spellStart"/>
      <w:r w:rsidR="00AF13E4">
        <w:t>późn</w:t>
      </w:r>
      <w:proofErr w:type="spellEnd"/>
      <w:r w:rsidR="00AF13E4">
        <w:t>. zm.</w:t>
      </w:r>
      <w:r>
        <w:t xml:space="preserve">), wraz z aktami wykonawczymi, ustawy o scalaniu i wymianie gruntów i ustawy Prawo geodezyjne i kartograficzne </w:t>
      </w:r>
      <w:proofErr w:type="gramStart"/>
      <w:r>
        <w:t>oraz  Kodeksu</w:t>
      </w:r>
      <w:proofErr w:type="gramEnd"/>
      <w:r>
        <w:t xml:space="preserve"> Cywilnego oraz innych właściwych mających zastosowanie do niniejszej umowy.</w:t>
      </w:r>
    </w:p>
    <w:p w14:paraId="161FEF53" w14:textId="743FD3DD" w:rsidR="00944184" w:rsidRPr="005621D2" w:rsidRDefault="00944184" w:rsidP="00551E3D">
      <w:pPr>
        <w:pStyle w:val="AwypP2"/>
        <w:numPr>
          <w:ilvl w:val="0"/>
          <w:numId w:val="18"/>
        </w:numPr>
      </w:pPr>
      <w:r w:rsidRPr="00944184">
        <w:t>Ewentualne spory mogące wyniknąć w trakcie realizacji niniejszej umowy podlegają orzecznictwu sądu właściwego dla siedziby Zamawiającego.</w:t>
      </w:r>
    </w:p>
    <w:p w14:paraId="797F4BE8" w14:textId="77777777" w:rsidR="00944184" w:rsidRDefault="00944184" w:rsidP="00944184">
      <w:pPr>
        <w:pStyle w:val="AwypP2"/>
        <w:numPr>
          <w:ilvl w:val="0"/>
          <w:numId w:val="18"/>
        </w:numPr>
      </w:pPr>
      <w:r>
        <w:t>Umowę sporządzono w trzech jednobrzmiących egzemplarzach, w tym dwa egzemplarze dla Zamawiającego i jeden dla Wykonawcy.</w:t>
      </w:r>
    </w:p>
    <w:p w14:paraId="238FECDB" w14:textId="77777777" w:rsidR="00944184" w:rsidRDefault="00944184" w:rsidP="00944184">
      <w:pPr>
        <w:pStyle w:val="AwypP2"/>
        <w:numPr>
          <w:ilvl w:val="0"/>
          <w:numId w:val="18"/>
        </w:numPr>
      </w:pPr>
      <w:r>
        <w:t>Integralną część umowy stanowią następujące załączniki:</w:t>
      </w:r>
    </w:p>
    <w:p w14:paraId="637E64D9" w14:textId="77777777" w:rsidR="00944184" w:rsidRDefault="00944184" w:rsidP="00944184">
      <w:pPr>
        <w:pStyle w:val="AwypP3"/>
        <w:numPr>
          <w:ilvl w:val="0"/>
          <w:numId w:val="19"/>
        </w:numPr>
      </w:pPr>
      <w:r>
        <w:t>Oferta złożona przez Wykonawcę w postępowaniu przetargowym;</w:t>
      </w:r>
    </w:p>
    <w:p w14:paraId="6980B491" w14:textId="488E88F1" w:rsidR="00CE472B" w:rsidRPr="006F6DDE" w:rsidRDefault="00944184" w:rsidP="006F6DDE">
      <w:pPr>
        <w:pStyle w:val="AwypP3"/>
      </w:pPr>
      <w:r>
        <w:t>Specyfikacja Istotnych Warunków Zamówienia.</w:t>
      </w:r>
    </w:p>
    <w:p w14:paraId="40A5B504" w14:textId="45DAB1C2" w:rsidR="00362B59" w:rsidRPr="00362B59" w:rsidRDefault="00362B59" w:rsidP="00362B59">
      <w:pPr>
        <w:tabs>
          <w:tab w:val="right" w:leader="dot" w:pos="2268"/>
          <w:tab w:val="left" w:pos="6804"/>
          <w:tab w:val="right" w:leader="dot" w:pos="9072"/>
        </w:tabs>
        <w:suppressAutoHyphens w:val="0"/>
        <w:spacing w:before="1440" w:line="288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62B5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362B5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301E290E" w14:textId="6A5DBB1D" w:rsidR="00362B59" w:rsidRDefault="00362B59" w:rsidP="00362B59">
      <w:pPr>
        <w:tabs>
          <w:tab w:val="right" w:leader="dot" w:pos="2268"/>
          <w:tab w:val="left" w:pos="6804"/>
          <w:tab w:val="right" w:leader="dot" w:pos="9072"/>
        </w:tabs>
        <w:suppressAutoHyphens w:val="0"/>
        <w:spacing w:before="480" w:line="288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62B5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362B5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362B5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28E035E8" w14:textId="466EBA08" w:rsidR="00362B59" w:rsidRPr="00362B59" w:rsidRDefault="00362B59" w:rsidP="00362B59">
      <w:pPr>
        <w:tabs>
          <w:tab w:val="right" w:leader="dot" w:pos="2268"/>
          <w:tab w:val="left" w:pos="6804"/>
          <w:tab w:val="right" w:leader="dot" w:pos="9072"/>
        </w:tabs>
        <w:suppressAutoHyphens w:val="0"/>
        <w:spacing w:before="480" w:line="288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1019C652" w14:textId="3141944C" w:rsidR="002633FF" w:rsidRDefault="00362B59" w:rsidP="00362B59">
      <w:pPr>
        <w:tabs>
          <w:tab w:val="center" w:pos="1134"/>
          <w:tab w:val="center" w:pos="7938"/>
        </w:tabs>
        <w:suppressAutoHyphens w:val="0"/>
        <w:spacing w:before="80" w:after="80" w:line="288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362B5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Zamawiający</w:t>
      </w:r>
      <w:r w:rsidRPr="00362B5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Wykonawca</w:t>
      </w:r>
    </w:p>
    <w:p w14:paraId="6F33CCB8" w14:textId="6A565735" w:rsidR="00362B59" w:rsidRPr="004E0E96" w:rsidRDefault="00362B59" w:rsidP="00362B59">
      <w:pPr>
        <w:tabs>
          <w:tab w:val="center" w:pos="1134"/>
          <w:tab w:val="center" w:pos="7938"/>
        </w:tabs>
        <w:suppressAutoHyphens w:val="0"/>
        <w:spacing w:before="80" w:after="80" w:line="288" w:lineRule="auto"/>
        <w:jc w:val="both"/>
        <w:textAlignment w:val="auto"/>
        <w:rPr>
          <w:rStyle w:val="Internetlink"/>
          <w:lang w:eastAsia="en-US" w:bidi="ar-SA"/>
        </w:rPr>
      </w:pPr>
    </w:p>
    <w:sectPr w:rsidR="00362B59" w:rsidRPr="004E0E9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3ACF" w14:textId="77777777" w:rsidR="000A2FE8" w:rsidRDefault="000A2FE8" w:rsidP="000560CD">
      <w:r>
        <w:separator/>
      </w:r>
    </w:p>
  </w:endnote>
  <w:endnote w:type="continuationSeparator" w:id="0">
    <w:p w14:paraId="0C00F715" w14:textId="77777777" w:rsidR="000A2FE8" w:rsidRDefault="000A2FE8" w:rsidP="000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72707"/>
      <w:docPartObj>
        <w:docPartGallery w:val="Page Numbers (Bottom of Page)"/>
        <w:docPartUnique/>
      </w:docPartObj>
    </w:sdtPr>
    <w:sdtEndPr/>
    <w:sdtContent>
      <w:p w14:paraId="7FE5B2DD" w14:textId="1F4E29A6" w:rsidR="002633FF" w:rsidRDefault="00263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8</w:t>
        </w:r>
        <w:r>
          <w:fldChar w:fldCharType="end"/>
        </w:r>
      </w:p>
    </w:sdtContent>
  </w:sdt>
  <w:p w14:paraId="068B5418" w14:textId="77777777" w:rsidR="002633FF" w:rsidRDefault="00263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6815" w14:textId="77777777" w:rsidR="000A2FE8" w:rsidRDefault="000A2FE8" w:rsidP="000560CD">
      <w:r>
        <w:separator/>
      </w:r>
    </w:p>
  </w:footnote>
  <w:footnote w:type="continuationSeparator" w:id="0">
    <w:p w14:paraId="49F99ACC" w14:textId="77777777" w:rsidR="000A2FE8" w:rsidRDefault="000A2FE8" w:rsidP="000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994A" w14:textId="60A49EC7" w:rsidR="002633FF" w:rsidRPr="000E6463" w:rsidRDefault="002633FF" w:rsidP="000E6463">
    <w:pPr>
      <w:tabs>
        <w:tab w:val="center" w:pos="4536"/>
        <w:tab w:val="right" w:pos="9072"/>
      </w:tabs>
      <w:spacing w:after="200" w:line="276" w:lineRule="auto"/>
      <w:textAlignment w:val="auto"/>
      <w:rPr>
        <w:rFonts w:ascii="Tahoma" w:eastAsia="Times New Roman" w:hAnsi="Tahoma" w:cs="Tahoma"/>
        <w:color w:val="000000"/>
        <w:kern w:val="0"/>
        <w:sz w:val="22"/>
        <w:lang w:eastAsia="pl-PL" w:bidi="ar-SA"/>
      </w:rPr>
    </w:pPr>
    <w:r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t xml:space="preserve">   </w:t>
    </w:r>
    <w:r w:rsidRPr="000E6463"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drawing>
        <wp:inline distT="0" distB="0" distL="0" distR="0" wp14:anchorId="0E0CB254" wp14:editId="1821FC29">
          <wp:extent cx="820420" cy="5429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t xml:space="preserve"> </w:t>
    </w:r>
    <w:r w:rsidRPr="000E6463"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t xml:space="preserve"> </w:t>
    </w:r>
    <w:r w:rsidRPr="000E6463">
      <w:rPr>
        <w:rFonts w:ascii="Tahoma" w:eastAsia="Times New Roman" w:hAnsi="Tahoma" w:cs="Tahoma"/>
        <w:color w:val="000000"/>
        <w:kern w:val="0"/>
        <w:sz w:val="22"/>
        <w:lang w:eastAsia="pl-PL" w:bidi="ar-SA"/>
      </w:rPr>
      <w:tab/>
    </w:r>
    <w:r>
      <w:rPr>
        <w:rFonts w:ascii="Tahoma" w:eastAsia="Times New Roman" w:hAnsi="Tahoma" w:cs="Tahoma"/>
        <w:color w:val="000000"/>
        <w:kern w:val="0"/>
        <w:sz w:val="22"/>
        <w:lang w:eastAsia="pl-PL" w:bidi="ar-SA"/>
      </w:rPr>
      <w:t xml:space="preserve">      </w:t>
    </w:r>
    <w:r w:rsidRPr="000E6463">
      <w:rPr>
        <w:rFonts w:ascii="Tahoma" w:eastAsia="Times New Roman" w:hAnsi="Tahoma" w:cs="Tahoma"/>
        <w:color w:val="000000"/>
        <w:kern w:val="0"/>
        <w:sz w:val="22"/>
        <w:lang w:eastAsia="pl-PL" w:bidi="ar-SA"/>
      </w:rPr>
      <w:t xml:space="preserve"> </w:t>
    </w:r>
    <w:r w:rsidRPr="000E6463"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drawing>
        <wp:inline distT="0" distB="0" distL="0" distR="0" wp14:anchorId="6AD37AD9" wp14:editId="4E1CBB63">
          <wp:extent cx="2399665" cy="548640"/>
          <wp:effectExtent l="0" t="0" r="0" b="0"/>
          <wp:docPr id="4" name="Obraz 4" descr="https://www.malopolska.pl/_userfiles/uploads/logotypy/Logo-Ma%C5%82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malopolska.pl/_userfiles/uploads/logotypy/Logo-Ma%C5%82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color w:val="000000"/>
        <w:kern w:val="0"/>
        <w:sz w:val="22"/>
        <w:lang w:eastAsia="pl-PL" w:bidi="ar-SA"/>
      </w:rPr>
      <w:t xml:space="preserve">         </w:t>
    </w:r>
    <w:r w:rsidRPr="000E6463">
      <w:rPr>
        <w:rFonts w:ascii="Arial" w:eastAsia="Times New Roman" w:hAnsi="Arial" w:cs="Times New Roman"/>
        <w:noProof/>
        <w:color w:val="000000"/>
        <w:kern w:val="0"/>
        <w:sz w:val="22"/>
        <w:szCs w:val="22"/>
        <w:lang w:eastAsia="pl-PL" w:bidi="ar-SA"/>
      </w:rPr>
      <w:drawing>
        <wp:inline distT="0" distB="0" distL="0" distR="0" wp14:anchorId="3F4D95D0" wp14:editId="1E792607">
          <wp:extent cx="1058545" cy="69278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F7223" w14:textId="52484958" w:rsidR="002633FF" w:rsidRDefault="002633FF" w:rsidP="002F2E5B">
    <w:pPr>
      <w:spacing w:after="240"/>
      <w:jc w:val="center"/>
    </w:pPr>
    <w:r w:rsidRPr="000E6463">
      <w:rPr>
        <w:lang w:eastAsia="pl-PL" w:bidi="ar-SA"/>
      </w:rPr>
      <w:t xml:space="preserve">Europejski Fundusz Rolny na rzecz </w:t>
    </w:r>
    <w:r w:rsidRPr="004E0E96">
      <w:t>Rozwoju</w:t>
    </w:r>
    <w:r w:rsidRPr="000E6463">
      <w:rPr>
        <w:lang w:eastAsia="pl-PL" w:bidi="ar-SA"/>
      </w:rPr>
      <w:t xml:space="preserve">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3001AD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E"/>
    <w:multiLevelType w:val="multilevel"/>
    <w:tmpl w:val="F508FC58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43FD5"/>
    <w:multiLevelType w:val="multilevel"/>
    <w:tmpl w:val="437A2BFE"/>
    <w:name w:val="WW8Num11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B9451B4"/>
    <w:multiLevelType w:val="hybridMultilevel"/>
    <w:tmpl w:val="4F642A4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4C74D0F"/>
    <w:multiLevelType w:val="hybridMultilevel"/>
    <w:tmpl w:val="DB667B4A"/>
    <w:lvl w:ilvl="0" w:tplc="AF6E887C">
      <w:start w:val="1"/>
      <w:numFmt w:val="decimal"/>
      <w:pStyle w:val="AwypP3"/>
      <w:lvlText w:val="%1)"/>
      <w:lvlJc w:val="left"/>
      <w:pPr>
        <w:ind w:left="720" w:hanging="360"/>
      </w:pPr>
      <w:rPr>
        <w:rFonts w:hint="default"/>
      </w:rPr>
    </w:lvl>
    <w:lvl w:ilvl="1" w:tplc="4C06FC18">
      <w:start w:val="1"/>
      <w:numFmt w:val="lowerLetter"/>
      <w:pStyle w:val="AwypP4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05C"/>
    <w:multiLevelType w:val="hybridMultilevel"/>
    <w:tmpl w:val="50565D06"/>
    <w:lvl w:ilvl="0" w:tplc="4202BB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82BA5"/>
    <w:multiLevelType w:val="hybridMultilevel"/>
    <w:tmpl w:val="D84C953C"/>
    <w:lvl w:ilvl="0" w:tplc="D52802B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015F6">
      <w:start w:val="1"/>
      <w:numFmt w:val="lowerLetter"/>
      <w:lvlText w:val="%2)"/>
      <w:lvlJc w:val="left"/>
      <w:pPr>
        <w:ind w:left="1495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06F88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E00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4D5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6DB2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E622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A796C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2763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E3B62"/>
    <w:multiLevelType w:val="multilevel"/>
    <w:tmpl w:val="35EADC96"/>
    <w:lvl w:ilvl="0">
      <w:start w:val="1"/>
      <w:numFmt w:val="decimal"/>
      <w:pStyle w:val="AwypP2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02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231201F"/>
    <w:multiLevelType w:val="multilevel"/>
    <w:tmpl w:val="8F54F614"/>
    <w:lvl w:ilvl="0">
      <w:start w:val="1"/>
      <w:numFmt w:val="decimal"/>
      <w:pStyle w:val="AwypP1"/>
      <w:lvlText w:val="§%1 "/>
      <w:lvlJc w:val="left"/>
      <w:pPr>
        <w:ind w:left="4613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AB4C26"/>
    <w:multiLevelType w:val="hybridMultilevel"/>
    <w:tmpl w:val="3566FB7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56CD4698"/>
    <w:multiLevelType w:val="hybridMultilevel"/>
    <w:tmpl w:val="56B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213C8"/>
    <w:multiLevelType w:val="hybridMultilevel"/>
    <w:tmpl w:val="0ECE66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702451FB"/>
    <w:multiLevelType w:val="hybridMultilevel"/>
    <w:tmpl w:val="AB6E2D9E"/>
    <w:lvl w:ilvl="0" w:tplc="8598BFA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440B2">
      <w:start w:val="1"/>
      <w:numFmt w:val="upperLetter"/>
      <w:lvlText w:val="%2"/>
      <w:lvlJc w:val="left"/>
      <w:pPr>
        <w:ind w:left="14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030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AF75A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E06C2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AB11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CCC3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A1644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3A9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B2957"/>
    <w:multiLevelType w:val="multilevel"/>
    <w:tmpl w:val="F5B01CBE"/>
    <w:name w:val="WW8Num32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Verdana" w:hAnsi="Tahoma" w:cs="Tahoma" w:hint="default"/>
        <w:b w:val="0"/>
        <w:bCs w:val="0"/>
        <w:i w:val="0"/>
        <w:color w:val="000000"/>
        <w:spacing w:val="-1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eastAsia="Verdana" w:hAnsi="Times New Roman" w:cs="Times New Roman" w:hint="default"/>
        <w:b/>
        <w:bCs w:val="0"/>
        <w:i w:val="0"/>
        <w:color w:val="000000"/>
        <w:spacing w:val="-10"/>
        <w:sz w:val="21"/>
        <w:szCs w:val="21"/>
      </w:rPr>
    </w:lvl>
  </w:abstractNum>
  <w:abstractNum w:abstractNumId="14" w15:restartNumberingAfterBreak="0">
    <w:nsid w:val="7F62303C"/>
    <w:multiLevelType w:val="hybridMultilevel"/>
    <w:tmpl w:val="10F6F4F0"/>
    <w:lvl w:ilvl="0" w:tplc="30B613C8">
      <w:start w:val="1"/>
      <w:numFmt w:val="decimal"/>
      <w:lvlText w:val="%1)"/>
      <w:lvlJc w:val="left"/>
      <w:pPr>
        <w:ind w:left="107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2E0C6">
      <w:start w:val="1"/>
      <w:numFmt w:val="lowerLetter"/>
      <w:lvlText w:val="%2"/>
      <w:lvlJc w:val="left"/>
      <w:pPr>
        <w:ind w:left="1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E4952">
      <w:start w:val="1"/>
      <w:numFmt w:val="lowerRoman"/>
      <w:lvlText w:val="%3"/>
      <w:lvlJc w:val="left"/>
      <w:pPr>
        <w:ind w:left="24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C7A8A">
      <w:start w:val="1"/>
      <w:numFmt w:val="decimal"/>
      <w:lvlText w:val="%4"/>
      <w:lvlJc w:val="left"/>
      <w:pPr>
        <w:ind w:left="3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7B50">
      <w:start w:val="1"/>
      <w:numFmt w:val="lowerLetter"/>
      <w:lvlText w:val="%5"/>
      <w:lvlJc w:val="left"/>
      <w:pPr>
        <w:ind w:left="3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0627A">
      <w:start w:val="1"/>
      <w:numFmt w:val="lowerRoman"/>
      <w:lvlText w:val="%6"/>
      <w:lvlJc w:val="left"/>
      <w:pPr>
        <w:ind w:left="45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8B3C2">
      <w:start w:val="1"/>
      <w:numFmt w:val="decimal"/>
      <w:lvlText w:val="%7"/>
      <w:lvlJc w:val="left"/>
      <w:pPr>
        <w:ind w:left="53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E1D88">
      <w:start w:val="1"/>
      <w:numFmt w:val="lowerLetter"/>
      <w:lvlText w:val="%8"/>
      <w:lvlJc w:val="left"/>
      <w:pPr>
        <w:ind w:left="6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CAFEE">
      <w:start w:val="1"/>
      <w:numFmt w:val="lowerRoman"/>
      <w:lvlText w:val="%9"/>
      <w:lvlJc w:val="left"/>
      <w:pPr>
        <w:ind w:left="67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3"/>
  </w:num>
  <w:num w:numId="26">
    <w:abstractNumId w:val="7"/>
  </w:num>
  <w:num w:numId="27">
    <w:abstractNumId w:val="7"/>
  </w:num>
  <w:num w:numId="28">
    <w:abstractNumId w:val="8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8"/>
  </w:num>
  <w:num w:numId="34">
    <w:abstractNumId w:val="8"/>
  </w:num>
  <w:num w:numId="35">
    <w:abstractNumId w:val="8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2B"/>
    <w:rsid w:val="0001450E"/>
    <w:rsid w:val="0001479A"/>
    <w:rsid w:val="00043124"/>
    <w:rsid w:val="000442FB"/>
    <w:rsid w:val="000560CD"/>
    <w:rsid w:val="00064D28"/>
    <w:rsid w:val="00067FDB"/>
    <w:rsid w:val="00080F0C"/>
    <w:rsid w:val="0008641B"/>
    <w:rsid w:val="000938A3"/>
    <w:rsid w:val="000A2FE8"/>
    <w:rsid w:val="000B3612"/>
    <w:rsid w:val="000E6463"/>
    <w:rsid w:val="000F6DD4"/>
    <w:rsid w:val="000F6E19"/>
    <w:rsid w:val="001068DC"/>
    <w:rsid w:val="00112C44"/>
    <w:rsid w:val="00130591"/>
    <w:rsid w:val="001308BC"/>
    <w:rsid w:val="00135CB4"/>
    <w:rsid w:val="0014156D"/>
    <w:rsid w:val="00143B2A"/>
    <w:rsid w:val="00187D8D"/>
    <w:rsid w:val="00197083"/>
    <w:rsid w:val="001A35FC"/>
    <w:rsid w:val="001C14C8"/>
    <w:rsid w:val="001D3FE2"/>
    <w:rsid w:val="001D6747"/>
    <w:rsid w:val="001E0F22"/>
    <w:rsid w:val="001F48FD"/>
    <w:rsid w:val="001F5A18"/>
    <w:rsid w:val="001F6D64"/>
    <w:rsid w:val="002070F4"/>
    <w:rsid w:val="00213DD0"/>
    <w:rsid w:val="0023697E"/>
    <w:rsid w:val="00245B36"/>
    <w:rsid w:val="002469DF"/>
    <w:rsid w:val="002633FF"/>
    <w:rsid w:val="00264D9B"/>
    <w:rsid w:val="002856D1"/>
    <w:rsid w:val="0029388F"/>
    <w:rsid w:val="0029648C"/>
    <w:rsid w:val="002A1EDB"/>
    <w:rsid w:val="002A2863"/>
    <w:rsid w:val="002A2A62"/>
    <w:rsid w:val="002C43C7"/>
    <w:rsid w:val="002C5DC5"/>
    <w:rsid w:val="002D2039"/>
    <w:rsid w:val="002E19ED"/>
    <w:rsid w:val="002F2E5B"/>
    <w:rsid w:val="00300950"/>
    <w:rsid w:val="00301692"/>
    <w:rsid w:val="00313966"/>
    <w:rsid w:val="00314002"/>
    <w:rsid w:val="00327508"/>
    <w:rsid w:val="00347103"/>
    <w:rsid w:val="003571BD"/>
    <w:rsid w:val="00362B59"/>
    <w:rsid w:val="00376BDB"/>
    <w:rsid w:val="003A2884"/>
    <w:rsid w:val="003A4735"/>
    <w:rsid w:val="003B6B19"/>
    <w:rsid w:val="003C416B"/>
    <w:rsid w:val="003C6D74"/>
    <w:rsid w:val="003F006B"/>
    <w:rsid w:val="003F027C"/>
    <w:rsid w:val="003F0E9B"/>
    <w:rsid w:val="004041B4"/>
    <w:rsid w:val="0041096D"/>
    <w:rsid w:val="004118E0"/>
    <w:rsid w:val="00413679"/>
    <w:rsid w:val="00454ED7"/>
    <w:rsid w:val="00470EA5"/>
    <w:rsid w:val="004832BE"/>
    <w:rsid w:val="004A07F0"/>
    <w:rsid w:val="004A4025"/>
    <w:rsid w:val="004A5111"/>
    <w:rsid w:val="004C1990"/>
    <w:rsid w:val="004C2D65"/>
    <w:rsid w:val="004C44FD"/>
    <w:rsid w:val="004E0E96"/>
    <w:rsid w:val="004E1DAB"/>
    <w:rsid w:val="004F23BF"/>
    <w:rsid w:val="004F4731"/>
    <w:rsid w:val="00502EBC"/>
    <w:rsid w:val="00514572"/>
    <w:rsid w:val="005333AE"/>
    <w:rsid w:val="00546E31"/>
    <w:rsid w:val="00551E3D"/>
    <w:rsid w:val="005621D2"/>
    <w:rsid w:val="00573CEA"/>
    <w:rsid w:val="00585911"/>
    <w:rsid w:val="0058654D"/>
    <w:rsid w:val="005A26CB"/>
    <w:rsid w:val="005E67AA"/>
    <w:rsid w:val="005F49E3"/>
    <w:rsid w:val="005F5C87"/>
    <w:rsid w:val="0060046A"/>
    <w:rsid w:val="00616211"/>
    <w:rsid w:val="00631AFE"/>
    <w:rsid w:val="00633FBB"/>
    <w:rsid w:val="006424FB"/>
    <w:rsid w:val="00656A2C"/>
    <w:rsid w:val="00675825"/>
    <w:rsid w:val="00692CDA"/>
    <w:rsid w:val="00694B1C"/>
    <w:rsid w:val="006C4E9B"/>
    <w:rsid w:val="006D5C25"/>
    <w:rsid w:val="006D6227"/>
    <w:rsid w:val="006D7866"/>
    <w:rsid w:val="006E31B7"/>
    <w:rsid w:val="006F6DDE"/>
    <w:rsid w:val="00723D10"/>
    <w:rsid w:val="00750EEA"/>
    <w:rsid w:val="007635F7"/>
    <w:rsid w:val="00772677"/>
    <w:rsid w:val="00773BAB"/>
    <w:rsid w:val="00777B51"/>
    <w:rsid w:val="00790B6A"/>
    <w:rsid w:val="00793A19"/>
    <w:rsid w:val="00795759"/>
    <w:rsid w:val="007A06A1"/>
    <w:rsid w:val="007A19FD"/>
    <w:rsid w:val="007A56DF"/>
    <w:rsid w:val="008018F3"/>
    <w:rsid w:val="008048F1"/>
    <w:rsid w:val="00814BCF"/>
    <w:rsid w:val="008404BB"/>
    <w:rsid w:val="0086179E"/>
    <w:rsid w:val="0086666D"/>
    <w:rsid w:val="00867CDF"/>
    <w:rsid w:val="00874E33"/>
    <w:rsid w:val="008823EE"/>
    <w:rsid w:val="00894953"/>
    <w:rsid w:val="008A34F3"/>
    <w:rsid w:val="008A504A"/>
    <w:rsid w:val="008C6259"/>
    <w:rsid w:val="008D0496"/>
    <w:rsid w:val="008D1F37"/>
    <w:rsid w:val="008E094E"/>
    <w:rsid w:val="008E2906"/>
    <w:rsid w:val="008E57FB"/>
    <w:rsid w:val="00913282"/>
    <w:rsid w:val="00931D39"/>
    <w:rsid w:val="0093781E"/>
    <w:rsid w:val="00942A43"/>
    <w:rsid w:val="00944184"/>
    <w:rsid w:val="00944AA4"/>
    <w:rsid w:val="00950707"/>
    <w:rsid w:val="00975207"/>
    <w:rsid w:val="00986CF1"/>
    <w:rsid w:val="00997900"/>
    <w:rsid w:val="009A2F49"/>
    <w:rsid w:val="009A780C"/>
    <w:rsid w:val="009B2B03"/>
    <w:rsid w:val="009B5517"/>
    <w:rsid w:val="009B7989"/>
    <w:rsid w:val="009C0D29"/>
    <w:rsid w:val="009C1F26"/>
    <w:rsid w:val="009F11B7"/>
    <w:rsid w:val="00A03CA4"/>
    <w:rsid w:val="00A43B49"/>
    <w:rsid w:val="00A513A8"/>
    <w:rsid w:val="00A610BD"/>
    <w:rsid w:val="00A673B9"/>
    <w:rsid w:val="00A83726"/>
    <w:rsid w:val="00AA37B0"/>
    <w:rsid w:val="00AA72D5"/>
    <w:rsid w:val="00AB1F0A"/>
    <w:rsid w:val="00AB2D88"/>
    <w:rsid w:val="00AF13E4"/>
    <w:rsid w:val="00B02117"/>
    <w:rsid w:val="00B166B9"/>
    <w:rsid w:val="00B402D5"/>
    <w:rsid w:val="00B47E38"/>
    <w:rsid w:val="00B521B8"/>
    <w:rsid w:val="00BA2DEF"/>
    <w:rsid w:val="00BC422A"/>
    <w:rsid w:val="00BC4D12"/>
    <w:rsid w:val="00BE0367"/>
    <w:rsid w:val="00BE241A"/>
    <w:rsid w:val="00BE5092"/>
    <w:rsid w:val="00C257CC"/>
    <w:rsid w:val="00C261BB"/>
    <w:rsid w:val="00C35DFD"/>
    <w:rsid w:val="00C638E4"/>
    <w:rsid w:val="00CC4AA8"/>
    <w:rsid w:val="00CD4169"/>
    <w:rsid w:val="00CD4872"/>
    <w:rsid w:val="00CE472B"/>
    <w:rsid w:val="00CE724F"/>
    <w:rsid w:val="00D05415"/>
    <w:rsid w:val="00D35428"/>
    <w:rsid w:val="00D47F2A"/>
    <w:rsid w:val="00D5038B"/>
    <w:rsid w:val="00D53A1F"/>
    <w:rsid w:val="00D66D79"/>
    <w:rsid w:val="00D96C5A"/>
    <w:rsid w:val="00DA705E"/>
    <w:rsid w:val="00DC487B"/>
    <w:rsid w:val="00DC56D6"/>
    <w:rsid w:val="00DD330A"/>
    <w:rsid w:val="00DE19BB"/>
    <w:rsid w:val="00DF30C4"/>
    <w:rsid w:val="00E01C25"/>
    <w:rsid w:val="00E23D5A"/>
    <w:rsid w:val="00E5232B"/>
    <w:rsid w:val="00E57153"/>
    <w:rsid w:val="00E57C4B"/>
    <w:rsid w:val="00E769DC"/>
    <w:rsid w:val="00E8487E"/>
    <w:rsid w:val="00E915BC"/>
    <w:rsid w:val="00E940E5"/>
    <w:rsid w:val="00EC091C"/>
    <w:rsid w:val="00F047CE"/>
    <w:rsid w:val="00F1622D"/>
    <w:rsid w:val="00F23113"/>
    <w:rsid w:val="00F337CB"/>
    <w:rsid w:val="00F42CEA"/>
    <w:rsid w:val="00F44193"/>
    <w:rsid w:val="00F96204"/>
    <w:rsid w:val="00FC56D4"/>
    <w:rsid w:val="00FC7ED4"/>
    <w:rsid w:val="00FD10EF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EBD3"/>
  <w15:docId w15:val="{160621DD-9A9B-4F4D-9A0D-9E0EF12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E96"/>
    <w:pPr>
      <w:suppressAutoHyphens/>
      <w:textAlignment w:val="baseline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6F6DDE"/>
    <w:pPr>
      <w:suppressAutoHyphens w:val="0"/>
      <w:spacing w:after="160" w:line="259" w:lineRule="auto"/>
      <w:ind w:hanging="340"/>
      <w:textAlignment w:val="auto"/>
      <w:outlineLvl w:val="0"/>
    </w:pPr>
    <w:rPr>
      <w:rFonts w:ascii="Calibri" w:eastAsia="Calibri" w:hAnsi="Calibri" w:cs="Calibri"/>
      <w:b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B59"/>
    <w:pPr>
      <w:keepNext/>
      <w:suppressAutoHyphens w:val="0"/>
      <w:spacing w:before="240" w:after="60" w:line="288" w:lineRule="auto"/>
      <w:jc w:val="center"/>
      <w:textAlignment w:val="auto"/>
      <w:outlineLvl w:val="1"/>
    </w:pPr>
    <w:rPr>
      <w:rFonts w:ascii="Calibri" w:eastAsia="Times New Roman" w:hAnsi="Calibri" w:cs="Calibri"/>
      <w:b/>
      <w:bCs/>
      <w:iCs/>
      <w:kern w:val="0"/>
      <w:sz w:val="24"/>
      <w:szCs w:val="24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59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paragraph" w:styleId="Nagwek4">
    <w:name w:val="heading 4"/>
    <w:aliases w:val="1 Rozdział"/>
    <w:basedOn w:val="Normalny"/>
    <w:next w:val="Normalny"/>
    <w:link w:val="Nagwek4Znak"/>
    <w:uiPriority w:val="1"/>
    <w:unhideWhenUsed/>
    <w:qFormat/>
    <w:rsid w:val="00BC422A"/>
    <w:pPr>
      <w:tabs>
        <w:tab w:val="left" w:pos="357"/>
      </w:tabs>
      <w:suppressAutoHyphens w:val="0"/>
      <w:spacing w:before="60" w:after="60" w:line="288" w:lineRule="auto"/>
      <w:jc w:val="both"/>
      <w:textAlignment w:val="auto"/>
      <w:outlineLvl w:val="3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13z2">
    <w:name w:val="WW8Num13z2"/>
    <w:qFormat/>
    <w:rPr>
      <w:rFonts w:ascii="Times New Roman" w:eastAsia="Yu Gothic" w:hAnsi="Times New Roman" w:cs="Times New Roman"/>
      <w:bCs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39z0">
    <w:name w:val="WW8Num39z0"/>
    <w:qFormat/>
    <w:rPr>
      <w:rFonts w:ascii="Arial" w:eastAsia="Arial" w:hAnsi="Arial" w:cs="Arial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Bodytext9">
    <w:name w:val="Body text (9)_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-10"/>
      <w:sz w:val="18"/>
      <w:u w:val="none"/>
    </w:rPr>
  </w:style>
  <w:style w:type="character" w:customStyle="1" w:styleId="WW8Num19z0">
    <w:name w:val="WW8Num19z0"/>
    <w:qFormat/>
    <w:rPr>
      <w:rFonts w:ascii="Arial" w:eastAsia="Arial" w:hAnsi="Arial" w:cs="Ari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Bodytext11">
    <w:name w:val="Body text (11)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18"/>
      <w:u w:val="none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8z0">
    <w:name w:val="WW8Num28z0"/>
    <w:qFormat/>
    <w:rPr>
      <w:i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Znakinumeracji">
    <w:name w:val="Znaki numeracji"/>
    <w:qFormat/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  <w:color w:val="000000"/>
      <w:sz w:val="24"/>
      <w:szCs w:val="24"/>
      <w:lang w:val="pl-P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  <w:color w:val="000000"/>
      <w:sz w:val="24"/>
      <w:szCs w:val="24"/>
      <w:lang w:val="pl-P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0D42"/>
    <w:rPr>
      <w:rFonts w:ascii="Segoe UI" w:hAnsi="Segoe UI" w:cs="Mangal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1F6F"/>
    <w:rPr>
      <w:rFonts w:cs="Mangal"/>
      <w:b/>
      <w:bCs/>
      <w:sz w:val="20"/>
      <w:szCs w:val="18"/>
    </w:rPr>
  </w:style>
  <w:style w:type="character" w:customStyle="1" w:styleId="ListLabel56">
    <w:name w:val="ListLabel 56"/>
    <w:qFormat/>
    <w:rPr>
      <w:rFonts w:eastAsia="Times New Roman" w:cs="Times New Roman"/>
      <w:highlight w:val="yellow"/>
    </w:rPr>
  </w:style>
  <w:style w:type="character" w:customStyle="1" w:styleId="ListLabel57">
    <w:name w:val="ListLabel 57"/>
    <w:qFormat/>
    <w:rPr>
      <w:rFonts w:ascii="Times New Roman" w:eastAsia="Yu Gothic" w:hAnsi="Times New Roman" w:cs="Times New Roman"/>
      <w:b/>
      <w:bCs/>
    </w:rPr>
  </w:style>
  <w:style w:type="character" w:customStyle="1" w:styleId="ListLabel58">
    <w:name w:val="ListLabel 58"/>
    <w:qFormat/>
    <w:rPr>
      <w:rFonts w:eastAsia="Yu Gothic" w:cs="Times New Roman"/>
      <w:bCs/>
    </w:rPr>
  </w:style>
  <w:style w:type="character" w:customStyle="1" w:styleId="ListLabel59">
    <w:name w:val="ListLabel 59"/>
    <w:qFormat/>
    <w:rPr>
      <w:rFonts w:eastAsia="Yu Gothic" w:cs="Times New Roman"/>
      <w:bCs/>
    </w:rPr>
  </w:style>
  <w:style w:type="character" w:customStyle="1" w:styleId="ListLabel60">
    <w:name w:val="ListLabel 60"/>
    <w:qFormat/>
    <w:rPr>
      <w:rFonts w:eastAsia="Yu Gothic" w:cs="Times New Roman"/>
      <w:bCs/>
    </w:rPr>
  </w:style>
  <w:style w:type="character" w:customStyle="1" w:styleId="ListLabel61">
    <w:name w:val="ListLabel 61"/>
    <w:qFormat/>
    <w:rPr>
      <w:rFonts w:eastAsia="Yu Gothic" w:cs="Times New Roman"/>
      <w:bCs/>
    </w:rPr>
  </w:style>
  <w:style w:type="character" w:customStyle="1" w:styleId="ListLabel62">
    <w:name w:val="ListLabel 62"/>
    <w:qFormat/>
    <w:rPr>
      <w:rFonts w:eastAsia="Yu Gothic" w:cs="Times New Roman"/>
      <w:bCs/>
    </w:rPr>
  </w:style>
  <w:style w:type="character" w:customStyle="1" w:styleId="ListLabel63">
    <w:name w:val="ListLabel 63"/>
    <w:qFormat/>
    <w:rPr>
      <w:rFonts w:eastAsia="Yu Gothic" w:cs="Times New Roman"/>
      <w:bCs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2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eastAsia="Times New Roman" w:cs="Times New Roman"/>
      <w:b w:val="0"/>
      <w:sz w:val="22"/>
    </w:rPr>
  </w:style>
  <w:style w:type="character" w:customStyle="1" w:styleId="ListLabel67">
    <w:name w:val="ListLabel 67"/>
    <w:qFormat/>
    <w:rPr>
      <w:rFonts w:ascii="Times New Roman" w:hAnsi="Times New Roman"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  <w:color w:val="000000"/>
      <w:sz w:val="24"/>
      <w:szCs w:val="24"/>
      <w:lang w:val="pl-P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  <w:color w:val="000000"/>
      <w:sz w:val="24"/>
      <w:szCs w:val="24"/>
      <w:lang w:val="pl-P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  <w:color w:val="000000"/>
      <w:sz w:val="24"/>
      <w:szCs w:val="24"/>
      <w:lang w:val="pl-P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eastAsia="Times New Roman" w:cs="Times New Roman"/>
      <w:highlight w:val="yellow"/>
    </w:rPr>
  </w:style>
  <w:style w:type="character" w:customStyle="1" w:styleId="ListLabel88">
    <w:name w:val="ListLabel 88"/>
    <w:qFormat/>
    <w:rPr>
      <w:rFonts w:eastAsia="Yu Gothic" w:cs="Times New Roman"/>
      <w:bCs/>
    </w:rPr>
  </w:style>
  <w:style w:type="character" w:customStyle="1" w:styleId="ListLabel89">
    <w:name w:val="ListLabel 89"/>
    <w:qFormat/>
    <w:rPr>
      <w:rFonts w:eastAsia="Yu Gothic" w:cs="Times New Roman"/>
      <w:bCs/>
    </w:rPr>
  </w:style>
  <w:style w:type="character" w:customStyle="1" w:styleId="ListLabel90">
    <w:name w:val="ListLabel 90"/>
    <w:qFormat/>
    <w:rPr>
      <w:rFonts w:eastAsia="Yu Gothic" w:cs="Times New Roman"/>
      <w:bCs/>
    </w:rPr>
  </w:style>
  <w:style w:type="character" w:customStyle="1" w:styleId="ListLabel91">
    <w:name w:val="ListLabel 91"/>
    <w:qFormat/>
    <w:rPr>
      <w:rFonts w:eastAsia="Yu Gothic" w:cs="Times New Roman"/>
      <w:bCs/>
    </w:rPr>
  </w:style>
  <w:style w:type="character" w:customStyle="1" w:styleId="ListLabel92">
    <w:name w:val="ListLabel 92"/>
    <w:qFormat/>
    <w:rPr>
      <w:rFonts w:eastAsia="Yu Gothic" w:cs="Times New Roman"/>
      <w:bCs/>
    </w:rPr>
  </w:style>
  <w:style w:type="character" w:customStyle="1" w:styleId="ListLabel93">
    <w:name w:val="ListLabel 93"/>
    <w:rPr>
      <w:rFonts w:eastAsia="Yu Gothic" w:cs="Times New Roman"/>
      <w:bCs/>
    </w:rPr>
  </w:style>
  <w:style w:type="character" w:customStyle="1" w:styleId="ListLabel94">
    <w:name w:val="ListLabel 94"/>
    <w:qFormat/>
    <w:rPr>
      <w:rFonts w:eastAsia="Yu Gothic" w:cs="Times New Roman"/>
      <w:bCs/>
    </w:rPr>
  </w:style>
  <w:style w:type="character" w:customStyle="1" w:styleId="ListLabel95">
    <w:name w:val="ListLabel 95"/>
    <w:qFormat/>
    <w:rPr>
      <w:rFonts w:eastAsia="Times New Roman" w:cs="Times New Roman"/>
    </w:rPr>
  </w:style>
  <w:style w:type="character" w:customStyle="1" w:styleId="ListLabel96">
    <w:name w:val="ListLabel 96"/>
    <w:qFormat/>
    <w:rPr>
      <w:rFonts w:eastAsia="Times New Roman" w:cs="Times New Roman"/>
      <w:b w:val="0"/>
      <w:sz w:val="22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customStyle="1" w:styleId="A2">
    <w:name w:val="A2"/>
    <w:basedOn w:val="Nagwek4"/>
    <w:link w:val="A2Znak"/>
    <w:qFormat/>
    <w:rsid w:val="00D05415"/>
  </w:style>
  <w:style w:type="paragraph" w:customStyle="1" w:styleId="AwypP2">
    <w:name w:val="A wyp P2"/>
    <w:basedOn w:val="Nagwek4"/>
    <w:link w:val="AwypP2Znak"/>
    <w:qFormat/>
    <w:rsid w:val="00FC7ED4"/>
    <w:pPr>
      <w:numPr>
        <w:numId w:val="2"/>
      </w:numPr>
    </w:p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rPr>
      <w:rFonts w:eastAsia="Times New Roman" w:cs="Times New Roman"/>
      <w:b w:val="0"/>
      <w:sz w:val="22"/>
    </w:rPr>
  </w:style>
  <w:style w:type="character" w:customStyle="1" w:styleId="ListLabel106">
    <w:name w:val="ListLabel 106"/>
    <w:rPr>
      <w:rFonts w:ascii="Times New Roman" w:hAnsi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eastAsia="Times New Roman" w:cs="Times New Roman"/>
      <w:b w:val="0"/>
      <w:sz w:val="22"/>
    </w:rPr>
  </w:style>
  <w:style w:type="character" w:customStyle="1" w:styleId="ListLabel115">
    <w:name w:val="ListLabel 115"/>
    <w:rPr>
      <w:rFonts w:ascii="Times New Roman" w:hAnsi="Times New Roman"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eastAsia="Times New Roman" w:cs="Times New Roman"/>
      <w:b w:val="0"/>
      <w:sz w:val="22"/>
    </w:rPr>
  </w:style>
  <w:style w:type="character" w:customStyle="1" w:styleId="ListLabel124">
    <w:name w:val="ListLabel 124"/>
    <w:qFormat/>
    <w:rPr>
      <w:rFonts w:ascii="Times New Roman" w:hAnsi="Times New Roman"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A2Znak">
    <w:name w:val="A2 Znak"/>
    <w:basedOn w:val="Nagwek4Znak"/>
    <w:link w:val="A2"/>
    <w:rsid w:val="00D05415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eastAsia="Times New Roman" w:cs="Times New Roman"/>
      <w:b w:val="0"/>
      <w:sz w:val="22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ascii="Times New Roman" w:hAnsi="Times New Roman"/>
      <w:i w:val="0"/>
      <w:sz w:val="22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eastAsia="Times New Roman" w:cs="Times New Roman"/>
    </w:rPr>
  </w:style>
  <w:style w:type="character" w:customStyle="1" w:styleId="ListLabel144">
    <w:name w:val="ListLabel 144"/>
    <w:rPr>
      <w:rFonts w:ascii="Times New Roman" w:hAnsi="Times New Roman" w:cs="Times New Roman"/>
      <w:color w:val="000000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45">
    <w:name w:val="ListLabel 145"/>
    <w:rPr>
      <w:rFonts w:eastAsia="Times New Roman" w:cs="Times New Roman"/>
      <w:highlight w:val="yellow"/>
    </w:rPr>
  </w:style>
  <w:style w:type="character" w:customStyle="1" w:styleId="ListLabel146">
    <w:name w:val="ListLabel 146"/>
    <w:rPr>
      <w:rFonts w:ascii="Times New Roman" w:eastAsia="Yu Gothic" w:hAnsi="Times New Roman" w:cs="Times New Roman"/>
      <w:b/>
      <w:bCs/>
    </w:rPr>
  </w:style>
  <w:style w:type="character" w:customStyle="1" w:styleId="ListLabel147">
    <w:name w:val="ListLabel 147"/>
    <w:rPr>
      <w:rFonts w:eastAsia="Yu Gothic" w:cs="Times New Roman"/>
      <w:bCs/>
    </w:rPr>
  </w:style>
  <w:style w:type="character" w:customStyle="1" w:styleId="ListLabel148">
    <w:name w:val="ListLabel 148"/>
    <w:rPr>
      <w:rFonts w:eastAsia="Yu Gothic" w:cs="Times New Roman"/>
      <w:bCs/>
    </w:rPr>
  </w:style>
  <w:style w:type="character" w:customStyle="1" w:styleId="ListLabel149">
    <w:name w:val="ListLabel 149"/>
    <w:rPr>
      <w:rFonts w:eastAsia="Yu Gothic" w:cs="Times New Roman"/>
      <w:bCs/>
    </w:rPr>
  </w:style>
  <w:style w:type="character" w:customStyle="1" w:styleId="ListLabel150">
    <w:name w:val="ListLabel 150"/>
    <w:rPr>
      <w:rFonts w:eastAsia="Yu Gothic" w:cs="Times New Roman"/>
      <w:bCs/>
    </w:rPr>
  </w:style>
  <w:style w:type="character" w:customStyle="1" w:styleId="ListLabel151">
    <w:name w:val="ListLabel 151"/>
    <w:rPr>
      <w:rFonts w:eastAsia="Yu Gothic" w:cs="Times New Roman"/>
      <w:bCs/>
    </w:rPr>
  </w:style>
  <w:style w:type="character" w:customStyle="1" w:styleId="ListLabel152">
    <w:name w:val="ListLabel 152"/>
    <w:rPr>
      <w:rFonts w:eastAsia="Yu Gothic" w:cs="Times New Roman"/>
      <w:bCs/>
    </w:rPr>
  </w:style>
  <w:style w:type="character" w:customStyle="1" w:styleId="ListLabel153">
    <w:name w:val="ListLabel 153"/>
    <w:rPr>
      <w:rFonts w:ascii="Times New Roman" w:eastAsia="Times New Roman" w:hAnsi="Times New Roman" w:cs="Times New Roman"/>
      <w:sz w:val="22"/>
    </w:rPr>
  </w:style>
  <w:style w:type="character" w:customStyle="1" w:styleId="ListLabel154">
    <w:name w:val="ListLabel 154"/>
    <w:rPr>
      <w:rFonts w:eastAsia="Times New Roman" w:cs="Times New Roman"/>
      <w:b w:val="0"/>
      <w:sz w:val="22"/>
    </w:rPr>
  </w:style>
  <w:style w:type="character" w:customStyle="1" w:styleId="ListLabel155">
    <w:name w:val="ListLabel 155"/>
    <w:rPr>
      <w:rFonts w:ascii="Times New Roman" w:hAnsi="Times New Roman"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Times New Roman" w:eastAsia="Times New Roman" w:hAnsi="Times New Roman" w:cs="Times New Roman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  <w:highlight w:val="yellow"/>
    </w:rPr>
  </w:style>
  <w:style w:type="character" w:customStyle="1" w:styleId="ListLabel167">
    <w:name w:val="ListLabel 167"/>
    <w:rPr>
      <w:rFonts w:eastAsia="Yu Gothic" w:cs="Times New Roman"/>
      <w:bCs/>
    </w:rPr>
  </w:style>
  <w:style w:type="character" w:customStyle="1" w:styleId="ListLabel168">
    <w:name w:val="ListLabel 168"/>
    <w:rPr>
      <w:rFonts w:eastAsia="Yu Gothic" w:cs="Times New Roman"/>
      <w:bCs/>
    </w:rPr>
  </w:style>
  <w:style w:type="character" w:customStyle="1" w:styleId="ListLabel169">
    <w:name w:val="ListLabel 169"/>
    <w:rPr>
      <w:rFonts w:eastAsia="Yu Gothic" w:cs="Times New Roman"/>
      <w:bCs/>
    </w:rPr>
  </w:style>
  <w:style w:type="character" w:customStyle="1" w:styleId="ListLabel170">
    <w:name w:val="ListLabel 170"/>
    <w:rPr>
      <w:rFonts w:eastAsia="Yu Gothic" w:cs="Times New Roman"/>
      <w:bCs/>
    </w:rPr>
  </w:style>
  <w:style w:type="character" w:customStyle="1" w:styleId="ListLabel171">
    <w:name w:val="ListLabel 171"/>
    <w:rPr>
      <w:rFonts w:eastAsia="Yu Gothic" w:cs="Times New Roman"/>
      <w:bCs/>
    </w:rPr>
  </w:style>
  <w:style w:type="character" w:customStyle="1" w:styleId="ListLabel172">
    <w:name w:val="ListLabel 172"/>
    <w:rPr>
      <w:rFonts w:eastAsia="Yu Gothic" w:cs="Times New Roman"/>
      <w:bCs/>
    </w:rPr>
  </w:style>
  <w:style w:type="character" w:customStyle="1" w:styleId="ListLabel173">
    <w:name w:val="ListLabel 173"/>
    <w:rPr>
      <w:rFonts w:eastAsia="Yu Gothic" w:cs="Times New Roman"/>
      <w:bCs/>
    </w:rPr>
  </w:style>
  <w:style w:type="character" w:customStyle="1" w:styleId="ListLabel174">
    <w:name w:val="ListLabel 174"/>
    <w:rPr>
      <w:rFonts w:eastAsia="Times New Roman" w:cs="Times New Roman"/>
    </w:rPr>
  </w:style>
  <w:style w:type="character" w:customStyle="1" w:styleId="ListLabel175">
    <w:name w:val="ListLabel 175"/>
    <w:rPr>
      <w:rFonts w:eastAsia="Times New Roman" w:cs="Times New Roman"/>
      <w:b w:val="0"/>
      <w:sz w:val="22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eastAsia="Times New Roman" w:cs="Times New Roman"/>
      <w:b w:val="0"/>
      <w:sz w:val="22"/>
    </w:rPr>
  </w:style>
  <w:style w:type="character" w:customStyle="1" w:styleId="ListLabel185">
    <w:name w:val="ListLabel 185"/>
    <w:qFormat/>
    <w:rPr>
      <w:rFonts w:ascii="Times New Roman" w:hAnsi="Times New Roman"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eastAsia="Times New Roman" w:cs="Times New Roman"/>
      <w:b w:val="0"/>
      <w:sz w:val="22"/>
    </w:rPr>
  </w:style>
  <w:style w:type="character" w:customStyle="1" w:styleId="ListLabel194">
    <w:name w:val="ListLabel 194"/>
    <w:qFormat/>
    <w:rPr>
      <w:rFonts w:ascii="Times New Roman" w:hAnsi="Times New Roman"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eastAsia="Times New Roman" w:cs="Times New Roman"/>
      <w:b w:val="0"/>
      <w:sz w:val="22"/>
    </w:rPr>
  </w:style>
  <w:style w:type="character" w:customStyle="1" w:styleId="ListLabel203">
    <w:name w:val="ListLabel 203"/>
    <w:qFormat/>
    <w:rPr>
      <w:rFonts w:ascii="Times New Roman" w:hAnsi="Times New Roman"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eastAsia="Times New Roman" w:cs="Times New Roman"/>
      <w:b w:val="0"/>
      <w:sz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imes New Roman" w:hAnsi="Times New Roman"/>
      <w:i w:val="0"/>
      <w:sz w:val="22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 w:cs="Times New Roman"/>
      <w:color w:val="000000"/>
      <w:u w:val="none"/>
    </w:rPr>
  </w:style>
  <w:style w:type="paragraph" w:customStyle="1" w:styleId="Nagwek10">
    <w:name w:val="Nagłówek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agwek2"/>
    <w:qFormat/>
    <w:rsid w:val="00BC422A"/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basedOn w:val="Normalny"/>
    <w:qFormat/>
    <w:rsid w:val="00BC422A"/>
    <w:pPr>
      <w:suppressAutoHyphens w:val="0"/>
      <w:spacing w:before="360" w:after="80" w:line="288" w:lineRule="auto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0D42"/>
    <w:rPr>
      <w:rFonts w:ascii="Segoe UI" w:hAnsi="Segoe UI" w:cs="Mangal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1F6F"/>
    <w:rPr>
      <w:b/>
      <w:bCs/>
    </w:rPr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39">
    <w:name w:val="WW8Num39"/>
    <w:qFormat/>
  </w:style>
  <w:style w:type="numbering" w:customStyle="1" w:styleId="WW8Num19">
    <w:name w:val="WW8Num19"/>
    <w:qFormat/>
  </w:style>
  <w:style w:type="numbering" w:customStyle="1" w:styleId="WW8Num12">
    <w:name w:val="WW8Num12"/>
    <w:qFormat/>
  </w:style>
  <w:style w:type="numbering" w:customStyle="1" w:styleId="WW8Num31">
    <w:name w:val="WW8Num31"/>
    <w:qFormat/>
  </w:style>
  <w:style w:type="numbering" w:customStyle="1" w:styleId="WW8Num28">
    <w:name w:val="WW8Num28"/>
    <w:qFormat/>
  </w:style>
  <w:style w:type="numbering" w:customStyle="1" w:styleId="WW8Num18">
    <w:name w:val="WW8Num18"/>
    <w:qFormat/>
  </w:style>
  <w:style w:type="numbering" w:customStyle="1" w:styleId="WW8Num22">
    <w:name w:val="WW8Num22"/>
    <w:qFormat/>
  </w:style>
  <w:style w:type="paragraph" w:styleId="Nagwek">
    <w:name w:val="header"/>
    <w:basedOn w:val="Normalny"/>
    <w:link w:val="NagwekZnak"/>
    <w:uiPriority w:val="99"/>
    <w:unhideWhenUsed/>
    <w:rsid w:val="000560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60CD"/>
    <w:rPr>
      <w:rFonts w:cs="Mangal"/>
      <w:sz w:val="24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560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0CD"/>
    <w:rPr>
      <w:rFonts w:cs="Mangal"/>
      <w:sz w:val="24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57C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57CC"/>
    <w:rPr>
      <w:rFonts w:cs="Mangal"/>
      <w:sz w:val="24"/>
      <w:szCs w:val="21"/>
    </w:rPr>
  </w:style>
  <w:style w:type="character" w:customStyle="1" w:styleId="AkapitzlistZnak">
    <w:name w:val="Akapit z listą Znak"/>
    <w:link w:val="Akapitzlist"/>
    <w:uiPriority w:val="34"/>
    <w:rsid w:val="00264D9B"/>
    <w:rPr>
      <w:sz w:val="24"/>
    </w:rPr>
  </w:style>
  <w:style w:type="character" w:styleId="Hipercze">
    <w:name w:val="Hyperlink"/>
    <w:basedOn w:val="Domylnaczcionkaakapitu"/>
    <w:uiPriority w:val="99"/>
    <w:unhideWhenUsed/>
    <w:rsid w:val="008404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6DDE"/>
    <w:rPr>
      <w:rFonts w:ascii="Calibri" w:eastAsia="Calibri" w:hAnsi="Calibri" w:cs="Calibri"/>
      <w:b/>
      <w:kern w:val="0"/>
      <w:sz w:val="28"/>
      <w:szCs w:val="28"/>
      <w:lang w:eastAsia="en-US" w:bidi="ar-SA"/>
    </w:rPr>
  </w:style>
  <w:style w:type="paragraph" w:styleId="Bezodstpw">
    <w:name w:val="No Spacing"/>
    <w:uiPriority w:val="1"/>
    <w:qFormat/>
    <w:rsid w:val="006F6DDE"/>
    <w:pPr>
      <w:suppressAutoHyphens/>
      <w:textAlignment w:val="baseline"/>
    </w:pPr>
    <w:rPr>
      <w:rFonts w:cs="Mangal"/>
      <w:sz w:val="24"/>
      <w:szCs w:val="21"/>
    </w:rPr>
  </w:style>
  <w:style w:type="character" w:customStyle="1" w:styleId="Nagwek4Znak">
    <w:name w:val="Nagłówek 4 Znak"/>
    <w:aliases w:val="1 Rozdział Znak"/>
    <w:basedOn w:val="Domylnaczcionkaakapitu"/>
    <w:link w:val="Nagwek4"/>
    <w:uiPriority w:val="1"/>
    <w:rsid w:val="00BC422A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62B59"/>
    <w:rPr>
      <w:rFonts w:ascii="Calibri" w:eastAsia="Times New Roman" w:hAnsi="Calibri" w:cs="Calibri"/>
      <w:b/>
      <w:bCs/>
      <w:iCs/>
      <w:kern w:val="0"/>
      <w:sz w:val="24"/>
      <w:szCs w:val="24"/>
      <w:lang w:eastAsia="en-US" w:bidi="ar-SA"/>
    </w:rPr>
  </w:style>
  <w:style w:type="paragraph" w:customStyle="1" w:styleId="AwypP3">
    <w:name w:val="A wyp P3"/>
    <w:basedOn w:val="Nagwek4"/>
    <w:link w:val="AwypP3Znak"/>
    <w:qFormat/>
    <w:rsid w:val="008A34F3"/>
    <w:pPr>
      <w:numPr>
        <w:numId w:val="5"/>
      </w:numPr>
    </w:pPr>
  </w:style>
  <w:style w:type="character" w:customStyle="1" w:styleId="AwypP2Znak">
    <w:name w:val="A wyp P2 Znak"/>
    <w:basedOn w:val="Nagwek4Znak"/>
    <w:link w:val="AwypP2"/>
    <w:rsid w:val="00FC7ED4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wypP4">
    <w:name w:val="A wyp P4"/>
    <w:basedOn w:val="Akapitzlist"/>
    <w:link w:val="AwypP4Znak"/>
    <w:qFormat/>
    <w:rsid w:val="00FC7ED4"/>
    <w:pPr>
      <w:numPr>
        <w:ilvl w:val="1"/>
        <w:numId w:val="5"/>
      </w:numPr>
      <w:spacing w:after="120"/>
      <w:ind w:left="1434" w:hanging="357"/>
      <w:contextualSpacing/>
    </w:pPr>
    <w:rPr>
      <w:rFonts w:ascii="Calibri" w:hAnsi="Calibri"/>
      <w:sz w:val="22"/>
      <w:lang w:eastAsia="en-US" w:bidi="ar-SA"/>
    </w:rPr>
  </w:style>
  <w:style w:type="character" w:customStyle="1" w:styleId="AwypP3Znak">
    <w:name w:val="A wyp P3 Znak"/>
    <w:basedOn w:val="Nagwek4Znak"/>
    <w:link w:val="AwypP3"/>
    <w:rsid w:val="008A34F3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wypP1">
    <w:name w:val="A wyp P1"/>
    <w:basedOn w:val="Legenda"/>
    <w:link w:val="AwypP1Znak"/>
    <w:qFormat/>
    <w:rsid w:val="00EC091C"/>
    <w:pPr>
      <w:numPr>
        <w:numId w:val="4"/>
      </w:numPr>
    </w:pPr>
  </w:style>
  <w:style w:type="character" w:customStyle="1" w:styleId="AwypP4Znak">
    <w:name w:val="A wyp P4 Znak"/>
    <w:basedOn w:val="AwypP3Znak"/>
    <w:link w:val="AwypP4"/>
    <w:rsid w:val="00FC7ED4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AwypP1Znak">
    <w:name w:val="A wyp P1 Znak"/>
    <w:basedOn w:val="AwypP4Znak"/>
    <w:link w:val="AwypP1"/>
    <w:rsid w:val="00EC091C"/>
    <w:rPr>
      <w:rFonts w:ascii="Calibri" w:eastAsia="Times New Roman" w:hAnsi="Calibri" w:cs="Calibri"/>
      <w:b/>
      <w:bCs/>
      <w:iCs/>
      <w:kern w:val="0"/>
      <w:sz w:val="24"/>
      <w:szCs w:val="24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633FF"/>
    <w:pPr>
      <w:spacing w:after="100"/>
      <w:ind w:left="200"/>
    </w:pPr>
    <w:rPr>
      <w:rFonts w:cs="Mangal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2633FF"/>
    <w:pPr>
      <w:spacing w:after="100"/>
    </w:pPr>
    <w:rPr>
      <w:rFonts w:cs="Mangal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B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591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chow.pl/starostwo/rodo-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BAA2-6EE9-42B8-851B-90A50C8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4949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Nocoń</dc:creator>
  <dc:description/>
  <cp:lastModifiedBy>Michał Rak</cp:lastModifiedBy>
  <cp:revision>11</cp:revision>
  <cp:lastPrinted>2019-07-15T07:30:00Z</cp:lastPrinted>
  <dcterms:created xsi:type="dcterms:W3CDTF">2023-02-16T10:43:00Z</dcterms:created>
  <dcterms:modified xsi:type="dcterms:W3CDTF">2023-02-21T09:06:00Z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